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B02E" w14:textId="77777777" w:rsidR="00D813A1" w:rsidRPr="00807862" w:rsidRDefault="00D813A1" w:rsidP="001163B4">
      <w:pPr>
        <w:shd w:val="clear" w:color="auto" w:fill="002060"/>
        <w:suppressAutoHyphens/>
        <w:ind w:left="-630" w:right="-450"/>
        <w:jc w:val="center"/>
        <w:rPr>
          <w:b/>
          <w:color w:val="FFFFFF" w:themeColor="background1"/>
          <w:spacing w:val="80"/>
          <w:sz w:val="52"/>
          <w:szCs w:val="52"/>
          <w:lang w:eastAsia="en-US"/>
        </w:rPr>
      </w:pPr>
      <w:bookmarkStart w:id="0" w:name="_Toc494778661"/>
      <w:bookmarkStart w:id="1" w:name="_Toc213669830"/>
      <w:r w:rsidRPr="00807862">
        <w:rPr>
          <w:b/>
          <w:color w:val="FFFFFF" w:themeColor="background1"/>
          <w:spacing w:val="80"/>
          <w:sz w:val="52"/>
          <w:szCs w:val="52"/>
          <w:lang w:eastAsia="en-US"/>
        </w:rPr>
        <w:t>DOSSIER TYPE DE PASSATION DES MARCHES</w:t>
      </w:r>
    </w:p>
    <w:bookmarkEnd w:id="0"/>
    <w:bookmarkEnd w:id="1"/>
    <w:p w14:paraId="6335A45C" w14:textId="77777777" w:rsidR="00AF135B" w:rsidRDefault="00AF135B" w:rsidP="00AF135B">
      <w:pPr>
        <w:jc w:val="center"/>
        <w:rPr>
          <w:b/>
          <w:sz w:val="52"/>
        </w:rPr>
      </w:pPr>
    </w:p>
    <w:p w14:paraId="1BEF3A7C" w14:textId="77777777" w:rsidR="00AF135B" w:rsidRDefault="00AF135B" w:rsidP="00AF135B">
      <w:pPr>
        <w:tabs>
          <w:tab w:val="left" w:pos="3261"/>
        </w:tabs>
        <w:jc w:val="center"/>
        <w:rPr>
          <w:sz w:val="52"/>
        </w:rPr>
      </w:pPr>
    </w:p>
    <w:p w14:paraId="43A37173" w14:textId="77777777" w:rsidR="001163B4" w:rsidRDefault="001163B4" w:rsidP="00AF135B">
      <w:pPr>
        <w:tabs>
          <w:tab w:val="left" w:pos="3261"/>
        </w:tabs>
        <w:jc w:val="center"/>
        <w:rPr>
          <w:sz w:val="52"/>
        </w:rPr>
      </w:pPr>
    </w:p>
    <w:p w14:paraId="704430C6" w14:textId="77777777" w:rsidR="001163B4" w:rsidRDefault="001163B4" w:rsidP="00AF135B">
      <w:pPr>
        <w:tabs>
          <w:tab w:val="left" w:pos="3261"/>
        </w:tabs>
        <w:jc w:val="center"/>
        <w:rPr>
          <w:sz w:val="52"/>
        </w:rPr>
      </w:pPr>
    </w:p>
    <w:p w14:paraId="031020A2" w14:textId="273FBB73" w:rsidR="00495096" w:rsidRDefault="00187DEB" w:rsidP="00AE7256">
      <w:pPr>
        <w:ind w:left="-720" w:right="-357"/>
        <w:jc w:val="center"/>
        <w:rPr>
          <w:b/>
          <w:sz w:val="72"/>
        </w:rPr>
      </w:pPr>
      <w:r>
        <w:rPr>
          <w:b/>
          <w:sz w:val="72"/>
        </w:rPr>
        <w:t>Demande de</w:t>
      </w:r>
      <w:r w:rsidR="00C70E19">
        <w:rPr>
          <w:b/>
          <w:sz w:val="72"/>
        </w:rPr>
        <w:t xml:space="preserve"> Propositions</w:t>
      </w:r>
    </w:p>
    <w:p w14:paraId="1CC08E57" w14:textId="77777777" w:rsidR="00495096" w:rsidRDefault="004E4EE5" w:rsidP="00AE7256">
      <w:pPr>
        <w:ind w:left="-720" w:right="-357"/>
        <w:jc w:val="center"/>
        <w:rPr>
          <w:b/>
          <w:sz w:val="72"/>
        </w:rPr>
      </w:pPr>
      <w:r>
        <w:rPr>
          <w:b/>
          <w:sz w:val="72"/>
        </w:rPr>
        <w:t>Systèmes d’Information</w:t>
      </w:r>
    </w:p>
    <w:p w14:paraId="22216EE2" w14:textId="29C2A730" w:rsidR="00AF135B" w:rsidRPr="00807862" w:rsidRDefault="0058672B" w:rsidP="001163B4">
      <w:pPr>
        <w:suppressAutoHyphens/>
        <w:jc w:val="center"/>
        <w:rPr>
          <w:b/>
          <w:color w:val="000000" w:themeColor="text1"/>
          <w:sz w:val="44"/>
          <w:szCs w:val="44"/>
          <w:lang w:eastAsia="en-US"/>
        </w:rPr>
      </w:pPr>
      <w:r w:rsidRPr="00807862">
        <w:rPr>
          <w:b/>
          <w:color w:val="000000" w:themeColor="text1"/>
          <w:sz w:val="44"/>
          <w:szCs w:val="44"/>
          <w:lang w:eastAsia="en-US"/>
        </w:rPr>
        <w:t>Conception</w:t>
      </w:r>
      <w:r w:rsidR="00823CCC">
        <w:rPr>
          <w:b/>
          <w:color w:val="000000" w:themeColor="text1"/>
          <w:sz w:val="44"/>
          <w:szCs w:val="44"/>
          <w:lang w:eastAsia="en-US"/>
        </w:rPr>
        <w:t>,</w:t>
      </w:r>
      <w:r w:rsidR="00FA538F" w:rsidRPr="00807862">
        <w:rPr>
          <w:b/>
          <w:color w:val="000000" w:themeColor="text1"/>
          <w:sz w:val="44"/>
          <w:szCs w:val="44"/>
          <w:lang w:eastAsia="en-US"/>
        </w:rPr>
        <w:t xml:space="preserve"> </w:t>
      </w:r>
      <w:r w:rsidRPr="00807862">
        <w:rPr>
          <w:b/>
          <w:color w:val="000000" w:themeColor="text1"/>
          <w:sz w:val="44"/>
          <w:szCs w:val="44"/>
          <w:lang w:eastAsia="en-US"/>
        </w:rPr>
        <w:t>Fourniture</w:t>
      </w:r>
      <w:r w:rsidR="004E4EE5" w:rsidRPr="00807862">
        <w:rPr>
          <w:b/>
          <w:color w:val="000000" w:themeColor="text1"/>
          <w:sz w:val="44"/>
          <w:szCs w:val="44"/>
          <w:lang w:eastAsia="en-US"/>
        </w:rPr>
        <w:t xml:space="preserve"> et</w:t>
      </w:r>
      <w:r w:rsidR="004E4EE5" w:rsidRPr="00807862" w:rsidDel="004E4EE5">
        <w:rPr>
          <w:b/>
          <w:color w:val="000000" w:themeColor="text1"/>
          <w:sz w:val="44"/>
          <w:szCs w:val="44"/>
          <w:lang w:eastAsia="en-US"/>
        </w:rPr>
        <w:t xml:space="preserve"> </w:t>
      </w:r>
      <w:r w:rsidRPr="00807862">
        <w:rPr>
          <w:b/>
          <w:color w:val="000000" w:themeColor="text1"/>
          <w:sz w:val="44"/>
          <w:szCs w:val="44"/>
          <w:lang w:eastAsia="en-US"/>
        </w:rPr>
        <w:t>Installation</w:t>
      </w:r>
    </w:p>
    <w:p w14:paraId="77A7A552" w14:textId="5306EA04" w:rsidR="00CD7C85" w:rsidRPr="00807862" w:rsidRDefault="004E4EE5" w:rsidP="001163B4">
      <w:pPr>
        <w:suppressAutoHyphens/>
        <w:jc w:val="center"/>
        <w:rPr>
          <w:b/>
          <w:sz w:val="28"/>
          <w:szCs w:val="28"/>
          <w:lang w:eastAsia="en-US"/>
        </w:rPr>
      </w:pPr>
      <w:r w:rsidRPr="00807862">
        <w:rPr>
          <w:b/>
          <w:sz w:val="28"/>
          <w:szCs w:val="28"/>
          <w:lang w:eastAsia="en-US"/>
        </w:rPr>
        <w:t>(</w:t>
      </w:r>
      <w:r w:rsidR="00C70E19" w:rsidRPr="00807862">
        <w:rPr>
          <w:b/>
          <w:sz w:val="28"/>
          <w:szCs w:val="28"/>
          <w:lang w:eastAsia="en-US"/>
        </w:rPr>
        <w:t xml:space="preserve">Appel à Propositions en </w:t>
      </w:r>
      <w:r w:rsidR="00F91C61">
        <w:rPr>
          <w:b/>
          <w:sz w:val="28"/>
          <w:szCs w:val="28"/>
          <w:lang w:eastAsia="en-US"/>
        </w:rPr>
        <w:t>une seule</w:t>
      </w:r>
      <w:r w:rsidR="00C70E19" w:rsidRPr="00807862">
        <w:rPr>
          <w:b/>
          <w:sz w:val="28"/>
          <w:szCs w:val="28"/>
          <w:lang w:eastAsia="en-US"/>
        </w:rPr>
        <w:t xml:space="preserve"> étape,</w:t>
      </w:r>
      <w:r w:rsidR="00CD7C85" w:rsidRPr="00807862">
        <w:rPr>
          <w:b/>
          <w:sz w:val="28"/>
          <w:szCs w:val="28"/>
          <w:lang w:eastAsia="en-US"/>
        </w:rPr>
        <w:t>)</w:t>
      </w:r>
    </w:p>
    <w:p w14:paraId="757E3718" w14:textId="77777777" w:rsidR="00A34C64" w:rsidRPr="001163B4" w:rsidRDefault="00A34C64" w:rsidP="00A34C64">
      <w:pPr>
        <w:jc w:val="center"/>
        <w:rPr>
          <w:b/>
          <w:szCs w:val="24"/>
        </w:rPr>
      </w:pPr>
    </w:p>
    <w:p w14:paraId="06147AC0" w14:textId="77777777" w:rsidR="001163B4" w:rsidRPr="001163B4" w:rsidRDefault="001163B4" w:rsidP="00A34C64">
      <w:pPr>
        <w:jc w:val="center"/>
        <w:rPr>
          <w:b/>
          <w:szCs w:val="24"/>
        </w:rPr>
      </w:pPr>
    </w:p>
    <w:p w14:paraId="5AB5C1EF" w14:textId="77777777" w:rsidR="001163B4" w:rsidRDefault="001163B4" w:rsidP="00A34C64">
      <w:pPr>
        <w:jc w:val="center"/>
        <w:rPr>
          <w:b/>
          <w:szCs w:val="24"/>
        </w:rPr>
      </w:pPr>
    </w:p>
    <w:p w14:paraId="09DDD1C8" w14:textId="77777777" w:rsidR="001163B4" w:rsidRDefault="001163B4" w:rsidP="00A34C64">
      <w:pPr>
        <w:jc w:val="center"/>
        <w:rPr>
          <w:b/>
          <w:szCs w:val="24"/>
        </w:rPr>
      </w:pPr>
    </w:p>
    <w:p w14:paraId="1DC5A4F9" w14:textId="77777777" w:rsidR="001163B4" w:rsidRDefault="001163B4" w:rsidP="00A34C64">
      <w:pPr>
        <w:jc w:val="center"/>
        <w:rPr>
          <w:b/>
          <w:szCs w:val="24"/>
        </w:rPr>
      </w:pPr>
    </w:p>
    <w:p w14:paraId="4256AA97" w14:textId="77777777" w:rsidR="001163B4" w:rsidRDefault="001163B4" w:rsidP="00A34C64">
      <w:pPr>
        <w:jc w:val="center"/>
        <w:rPr>
          <w:b/>
          <w:szCs w:val="24"/>
        </w:rPr>
      </w:pPr>
    </w:p>
    <w:p w14:paraId="11DB3D4C" w14:textId="77777777" w:rsidR="001163B4" w:rsidRDefault="001163B4" w:rsidP="00A34C64">
      <w:pPr>
        <w:jc w:val="center"/>
        <w:rPr>
          <w:b/>
          <w:szCs w:val="24"/>
        </w:rPr>
      </w:pPr>
    </w:p>
    <w:p w14:paraId="22CB494E" w14:textId="77777777" w:rsidR="001163B4" w:rsidRDefault="001163B4" w:rsidP="00A34C64">
      <w:pPr>
        <w:jc w:val="center"/>
        <w:rPr>
          <w:b/>
          <w:szCs w:val="24"/>
        </w:rPr>
      </w:pPr>
    </w:p>
    <w:p w14:paraId="6BC7EDC1" w14:textId="77777777" w:rsidR="001163B4" w:rsidRDefault="001163B4" w:rsidP="00A34C64">
      <w:pPr>
        <w:jc w:val="center"/>
        <w:rPr>
          <w:b/>
          <w:szCs w:val="24"/>
        </w:rPr>
      </w:pPr>
    </w:p>
    <w:p w14:paraId="6FF8FCB2" w14:textId="77777777" w:rsidR="001163B4" w:rsidRDefault="001163B4" w:rsidP="00A34C64">
      <w:pPr>
        <w:jc w:val="center"/>
        <w:rPr>
          <w:b/>
          <w:szCs w:val="24"/>
        </w:rPr>
      </w:pPr>
    </w:p>
    <w:p w14:paraId="3E0334F8" w14:textId="77777777" w:rsidR="001163B4" w:rsidRPr="001163B4" w:rsidRDefault="001163B4" w:rsidP="00A34C64">
      <w:pPr>
        <w:jc w:val="center"/>
        <w:rPr>
          <w:b/>
          <w:szCs w:val="24"/>
        </w:rPr>
      </w:pPr>
    </w:p>
    <w:p w14:paraId="1C13F51F" w14:textId="77777777" w:rsidR="001163B4" w:rsidRPr="001163B4" w:rsidRDefault="001163B4" w:rsidP="00A34C64">
      <w:pPr>
        <w:jc w:val="center"/>
        <w:rPr>
          <w:b/>
          <w:szCs w:val="24"/>
        </w:rPr>
      </w:pPr>
    </w:p>
    <w:p w14:paraId="44AF76BC" w14:textId="77777777" w:rsidR="001163B4" w:rsidRDefault="001163B4" w:rsidP="00A34C64">
      <w:pPr>
        <w:jc w:val="center"/>
        <w:rPr>
          <w:b/>
          <w:sz w:val="28"/>
          <w:szCs w:val="28"/>
        </w:rPr>
      </w:pPr>
      <w:r>
        <w:rPr>
          <w:b/>
          <w:noProof/>
          <w:sz w:val="28"/>
          <w:szCs w:val="28"/>
        </w:rPr>
        <w:drawing>
          <wp:anchor distT="0" distB="0" distL="114300" distR="114300" simplePos="0" relativeHeight="251658240" behindDoc="0" locked="0" layoutInCell="1" allowOverlap="1" wp14:anchorId="5B456E6D" wp14:editId="369AD87B">
            <wp:simplePos x="0" y="0"/>
            <wp:positionH relativeFrom="column">
              <wp:posOffset>-15513</wp:posOffset>
            </wp:positionH>
            <wp:positionV relativeFrom="paragraph">
              <wp:posOffset>173990</wp:posOffset>
            </wp:positionV>
            <wp:extent cx="1952625" cy="3889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B-IBRD IDA French-horizont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625" cy="388945"/>
                    </a:xfrm>
                    <a:prstGeom prst="rect">
                      <a:avLst/>
                    </a:prstGeom>
                  </pic:spPr>
                </pic:pic>
              </a:graphicData>
            </a:graphic>
            <wp14:sizeRelH relativeFrom="margin">
              <wp14:pctWidth>0</wp14:pctWidth>
            </wp14:sizeRelH>
            <wp14:sizeRelV relativeFrom="margin">
              <wp14:pctHeight>0</wp14:pctHeight>
            </wp14:sizeRelV>
          </wp:anchor>
        </w:drawing>
      </w:r>
    </w:p>
    <w:p w14:paraId="1A6AE749" w14:textId="71412BF2" w:rsidR="001163B4" w:rsidRDefault="007F04AF" w:rsidP="001163B4">
      <w:pPr>
        <w:jc w:val="right"/>
        <w:rPr>
          <w:b/>
          <w:sz w:val="28"/>
          <w:szCs w:val="28"/>
        </w:rPr>
      </w:pPr>
      <w:r>
        <w:rPr>
          <w:b/>
          <w:sz w:val="28"/>
          <w:szCs w:val="28"/>
        </w:rPr>
        <w:t>Mars</w:t>
      </w:r>
      <w:r>
        <w:rPr>
          <w:b/>
          <w:sz w:val="28"/>
          <w:szCs w:val="28"/>
        </w:rPr>
        <w:t xml:space="preserve"> </w:t>
      </w:r>
      <w:r w:rsidR="00FE2675">
        <w:rPr>
          <w:b/>
          <w:sz w:val="28"/>
          <w:szCs w:val="28"/>
        </w:rPr>
        <w:t>202</w:t>
      </w:r>
      <w:r>
        <w:rPr>
          <w:b/>
          <w:sz w:val="28"/>
          <w:szCs w:val="28"/>
        </w:rPr>
        <w:t>5</w:t>
      </w:r>
    </w:p>
    <w:p w14:paraId="12379EF5" w14:textId="77777777" w:rsidR="001163B4" w:rsidRDefault="001163B4" w:rsidP="001163B4">
      <w:pPr>
        <w:jc w:val="right"/>
        <w:rPr>
          <w:b/>
          <w:sz w:val="28"/>
          <w:szCs w:val="28"/>
        </w:rPr>
        <w:sectPr w:rsidR="001163B4" w:rsidSect="001163B4">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sectPr>
      </w:pPr>
    </w:p>
    <w:p w14:paraId="7AD9E2C2" w14:textId="77777777" w:rsidR="000C6308" w:rsidRPr="001163B4" w:rsidRDefault="000C6308" w:rsidP="000C6308">
      <w:pPr>
        <w:rPr>
          <w:rFonts w:asciiTheme="majorBidi" w:hAnsiTheme="majorBidi" w:cstheme="majorBidi"/>
        </w:rPr>
      </w:pPr>
      <w:r w:rsidRPr="001163B4">
        <w:rPr>
          <w:rFonts w:asciiTheme="majorBidi" w:hAnsiTheme="majorBidi" w:cstheme="majorBidi"/>
        </w:rPr>
        <w:lastRenderedPageBreak/>
        <w:t xml:space="preserve">Ce document est protégé par le droit d'auteur. </w:t>
      </w:r>
    </w:p>
    <w:p w14:paraId="13DD30CE" w14:textId="77777777" w:rsidR="000C6308" w:rsidRPr="001163B4" w:rsidRDefault="000C6308" w:rsidP="000C6308">
      <w:pPr>
        <w:rPr>
          <w:rFonts w:asciiTheme="majorBidi" w:hAnsiTheme="majorBidi" w:cstheme="majorBidi"/>
        </w:rPr>
      </w:pPr>
      <w:r w:rsidRPr="001163B4">
        <w:rPr>
          <w:rFonts w:asciiTheme="majorBidi" w:hAnsiTheme="majorBidi" w:cstheme="majorBidi"/>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27A5F9EC" w14:textId="77777777" w:rsidR="000C6308" w:rsidRPr="001163B4" w:rsidRDefault="000C6308">
      <w:pPr>
        <w:rPr>
          <w:rFonts w:asciiTheme="majorBidi" w:hAnsiTheme="majorBidi" w:cstheme="majorBidi"/>
          <w:b/>
          <w:sz w:val="32"/>
        </w:rPr>
      </w:pPr>
    </w:p>
    <w:p w14:paraId="25719739" w14:textId="77777777" w:rsidR="001163B4" w:rsidRDefault="001163B4">
      <w:pPr>
        <w:rPr>
          <w:b/>
          <w:sz w:val="48"/>
        </w:rPr>
        <w:sectPr w:rsidR="001163B4" w:rsidSect="001163B4">
          <w:headerReference w:type="even" r:id="rId14"/>
          <w:headerReference w:type="default" r:id="rId15"/>
          <w:headerReference w:type="first" r:id="rId16"/>
          <w:pgSz w:w="12240" w:h="15840" w:code="1"/>
          <w:pgMar w:top="1440" w:right="1440" w:bottom="1440" w:left="1440" w:header="720" w:footer="720" w:gutter="0"/>
          <w:pgNumType w:fmt="lowerRoman" w:start="1"/>
          <w:cols w:space="720"/>
          <w:titlePg/>
          <w:docGrid w:linePitch="272"/>
        </w:sectPr>
      </w:pPr>
    </w:p>
    <w:p w14:paraId="11C319EF" w14:textId="7B65DA48" w:rsidR="00AF135B" w:rsidRPr="00807862" w:rsidRDefault="00C91E9B" w:rsidP="001163B4">
      <w:pPr>
        <w:keepNext/>
        <w:pBdr>
          <w:bottom w:val="single" w:sz="24" w:space="3" w:color="C0C0C0"/>
        </w:pBdr>
        <w:suppressAutoHyphens/>
        <w:jc w:val="center"/>
        <w:outlineLvl w:val="0"/>
        <w:rPr>
          <w:b/>
          <w:sz w:val="48"/>
          <w:lang w:eastAsia="en-US"/>
        </w:rPr>
      </w:pPr>
      <w:r>
        <w:rPr>
          <w:b/>
          <w:sz w:val="48"/>
          <w:lang w:eastAsia="en-US"/>
        </w:rPr>
        <w:lastRenderedPageBreak/>
        <w:t>Révisions</w:t>
      </w:r>
    </w:p>
    <w:p w14:paraId="04C6B075" w14:textId="77777777" w:rsidR="00AF135B" w:rsidRDefault="00AF135B" w:rsidP="00AF135B"/>
    <w:p w14:paraId="2E8928DC" w14:textId="77777777" w:rsidR="00615B07" w:rsidRPr="00DD4819" w:rsidRDefault="00615B07" w:rsidP="00615B07">
      <w:pPr>
        <w:spacing w:before="200"/>
        <w:jc w:val="left"/>
        <w:rPr>
          <w:b/>
          <w:sz w:val="28"/>
          <w:szCs w:val="28"/>
        </w:rPr>
      </w:pPr>
      <w:r w:rsidRPr="00DD4819">
        <w:rPr>
          <w:b/>
          <w:sz w:val="28"/>
          <w:szCs w:val="28"/>
        </w:rPr>
        <w:t>Mars 2025</w:t>
      </w:r>
    </w:p>
    <w:p w14:paraId="5EF15C75" w14:textId="26BA8D32" w:rsidR="00615B07" w:rsidRDefault="00615B07" w:rsidP="00615B07">
      <w:pPr>
        <w:spacing w:before="120"/>
        <w:rPr>
          <w:szCs w:val="24"/>
          <w:lang w:eastAsia="en-US"/>
        </w:rPr>
      </w:pPr>
      <w:r>
        <w:rPr>
          <w:szCs w:val="24"/>
          <w:lang w:eastAsia="en-US"/>
        </w:rPr>
        <w:t>La présen</w:t>
      </w:r>
      <w:r w:rsidRPr="00424F7F">
        <w:rPr>
          <w:szCs w:val="24"/>
          <w:lang w:eastAsia="en-US"/>
        </w:rPr>
        <w:t xml:space="preserve">te </w:t>
      </w:r>
      <w:r>
        <w:rPr>
          <w:szCs w:val="24"/>
          <w:lang w:eastAsia="en-US"/>
        </w:rPr>
        <w:t xml:space="preserve">version </w:t>
      </w:r>
      <w:r w:rsidRPr="00AE31DD">
        <w:rPr>
          <w:szCs w:val="24"/>
          <w:lang w:eastAsia="en-US"/>
        </w:rPr>
        <w:t xml:space="preserve">supprime la référence à UNDB en ligne. </w:t>
      </w:r>
      <w:r w:rsidRPr="00AE31DD">
        <w:rPr>
          <w:b/>
          <w:bCs/>
          <w:szCs w:val="24"/>
          <w:lang w:eastAsia="en-US"/>
        </w:rPr>
        <w:t xml:space="preserve">Cette révision exige également l'application de pondérations obligatoires pour les Critères notés </w:t>
      </w:r>
      <w:r w:rsidRPr="00AE31DD">
        <w:rPr>
          <w:szCs w:val="24"/>
          <w:lang w:eastAsia="en-US"/>
        </w:rPr>
        <w:t>d'évaluation des offres et comprend l'ajout d'une adresse électronique de la Banque offrant aux Soumissionnaires la possibilité d'informer la Banque d'une plainte liée à la passation de marchés adressée à l'Emprunteur</w:t>
      </w:r>
      <w:r w:rsidRPr="00424F7F">
        <w:rPr>
          <w:szCs w:val="24"/>
          <w:lang w:eastAsia="en-US"/>
        </w:rPr>
        <w:t xml:space="preserve">. </w:t>
      </w:r>
    </w:p>
    <w:p w14:paraId="0E8795D9" w14:textId="452CE4B5" w:rsidR="00FE2675" w:rsidRDefault="00FE2675" w:rsidP="002B260E">
      <w:pPr>
        <w:suppressAutoHyphens/>
        <w:rPr>
          <w:b/>
          <w:sz w:val="28"/>
          <w:szCs w:val="28"/>
        </w:rPr>
      </w:pPr>
      <w:r>
        <w:rPr>
          <w:b/>
          <w:sz w:val="28"/>
          <w:szCs w:val="28"/>
        </w:rPr>
        <w:t>Juillet 2023</w:t>
      </w:r>
    </w:p>
    <w:p w14:paraId="5369A512" w14:textId="6C3FC85D" w:rsidR="00F91C61" w:rsidRPr="00202ECF" w:rsidRDefault="00F91C61" w:rsidP="00F91C61">
      <w:pPr>
        <w:spacing w:before="120"/>
        <w:rPr>
          <w:color w:val="000000" w:themeColor="text1"/>
        </w:rPr>
      </w:pPr>
      <w:r w:rsidRPr="0081741A">
        <w:rPr>
          <w:color w:val="000000" w:themeColor="text1"/>
          <w:lang w:val="fr"/>
        </w:rPr>
        <w:t xml:space="preserve">Cette révision </w:t>
      </w:r>
      <w:r w:rsidRPr="0081741A">
        <w:rPr>
          <w:b/>
          <w:bCs/>
          <w:color w:val="000000" w:themeColor="text1"/>
          <w:lang w:val="fr"/>
        </w:rPr>
        <w:t xml:space="preserve">exige l’application de </w:t>
      </w:r>
      <w:r w:rsidR="00DF6ADB">
        <w:rPr>
          <w:b/>
          <w:bCs/>
          <w:color w:val="000000" w:themeColor="text1"/>
          <w:lang w:val="fr"/>
        </w:rPr>
        <w:t>C</w:t>
      </w:r>
      <w:r w:rsidRPr="0081741A">
        <w:rPr>
          <w:b/>
          <w:bCs/>
          <w:color w:val="000000" w:themeColor="text1"/>
          <w:lang w:val="fr"/>
        </w:rPr>
        <w:t xml:space="preserve">ritères </w:t>
      </w:r>
      <w:r w:rsidR="00907751">
        <w:rPr>
          <w:b/>
          <w:bCs/>
          <w:color w:val="000000" w:themeColor="text1"/>
          <w:lang w:val="fr"/>
        </w:rPr>
        <w:t>n</w:t>
      </w:r>
      <w:r w:rsidR="00907751" w:rsidRPr="0081741A">
        <w:rPr>
          <w:b/>
          <w:bCs/>
          <w:color w:val="000000" w:themeColor="text1"/>
          <w:lang w:val="fr"/>
        </w:rPr>
        <w:t xml:space="preserve">otés </w:t>
      </w:r>
      <w:r w:rsidRPr="0081741A">
        <w:rPr>
          <w:b/>
          <w:bCs/>
          <w:color w:val="000000" w:themeColor="text1"/>
          <w:lang w:val="fr"/>
        </w:rPr>
        <w:t xml:space="preserve">aux fins de l’évaluation des </w:t>
      </w:r>
      <w:r>
        <w:rPr>
          <w:b/>
          <w:bCs/>
          <w:color w:val="000000" w:themeColor="text1"/>
          <w:lang w:val="fr"/>
        </w:rPr>
        <w:t>P</w:t>
      </w:r>
      <w:r w:rsidRPr="0081741A">
        <w:rPr>
          <w:b/>
          <w:bCs/>
          <w:color w:val="000000" w:themeColor="text1"/>
          <w:lang w:val="fr"/>
        </w:rPr>
        <w:t>ropositions</w:t>
      </w:r>
      <w:r w:rsidRPr="0081741A">
        <w:rPr>
          <w:color w:val="000000" w:themeColor="text1"/>
          <w:lang w:val="fr"/>
        </w:rPr>
        <w:t>. Afin d’appuyer une évaluation appropriée des facteurs techniques sans l’influence du prix, cette révision applique un processus d</w:t>
      </w:r>
      <w:r>
        <w:rPr>
          <w:color w:val="000000" w:themeColor="text1"/>
          <w:lang w:val="fr"/>
        </w:rPr>
        <w:t xml:space="preserve">e passation de marché </w:t>
      </w:r>
      <w:r w:rsidRPr="0081741A">
        <w:rPr>
          <w:color w:val="000000" w:themeColor="text1"/>
          <w:lang w:val="fr"/>
        </w:rPr>
        <w:t>à deux enveloppes.</w:t>
      </w:r>
    </w:p>
    <w:p w14:paraId="16EE94C2" w14:textId="65F695E3" w:rsidR="00F91C61" w:rsidRPr="005A0ECB" w:rsidRDefault="00F91C61" w:rsidP="00F91C61">
      <w:pPr>
        <w:spacing w:before="120"/>
        <w:rPr>
          <w:color w:val="000000" w:themeColor="text1"/>
        </w:rPr>
      </w:pPr>
      <w:r w:rsidRPr="0081741A">
        <w:rPr>
          <w:color w:val="000000" w:themeColor="text1"/>
          <w:lang w:val="fr"/>
        </w:rPr>
        <w:t xml:space="preserve">Ce </w:t>
      </w:r>
      <w:r>
        <w:rPr>
          <w:color w:val="000000" w:themeColor="text1"/>
          <w:lang w:val="fr"/>
        </w:rPr>
        <w:t>DTPM</w:t>
      </w:r>
      <w:r w:rsidRPr="0081741A">
        <w:rPr>
          <w:color w:val="000000" w:themeColor="text1"/>
          <w:lang w:val="fr"/>
        </w:rPr>
        <w:t>-</w:t>
      </w:r>
      <w:r w:rsidR="009B3F78">
        <w:rPr>
          <w:color w:val="000000" w:themeColor="text1"/>
          <w:lang w:val="fr"/>
        </w:rPr>
        <w:t>D</w:t>
      </w:r>
      <w:r>
        <w:rPr>
          <w:color w:val="000000" w:themeColor="text1"/>
          <w:lang w:val="fr"/>
        </w:rPr>
        <w:t>DP</w:t>
      </w:r>
      <w:r w:rsidRPr="0081741A">
        <w:rPr>
          <w:color w:val="000000" w:themeColor="text1"/>
          <w:lang w:val="fr"/>
        </w:rPr>
        <w:t xml:space="preserve">, qui prescrit des </w:t>
      </w:r>
      <w:r w:rsidR="0094340B">
        <w:rPr>
          <w:color w:val="000000" w:themeColor="text1"/>
          <w:lang w:val="fr"/>
        </w:rPr>
        <w:t>C</w:t>
      </w:r>
      <w:r w:rsidRPr="0081741A">
        <w:rPr>
          <w:color w:val="000000" w:themeColor="text1"/>
          <w:lang w:val="fr"/>
        </w:rPr>
        <w:t xml:space="preserve">ritères </w:t>
      </w:r>
      <w:r w:rsidR="009B3F78">
        <w:rPr>
          <w:color w:val="000000" w:themeColor="text1"/>
          <w:lang w:val="fr"/>
        </w:rPr>
        <w:t>n</w:t>
      </w:r>
      <w:r w:rsidRPr="0081741A">
        <w:rPr>
          <w:color w:val="000000" w:themeColor="text1"/>
          <w:lang w:val="fr"/>
        </w:rPr>
        <w:t xml:space="preserve">otés pour l’évaluation des </w:t>
      </w:r>
      <w:r>
        <w:rPr>
          <w:color w:val="000000" w:themeColor="text1"/>
          <w:lang w:val="fr"/>
        </w:rPr>
        <w:t>P</w:t>
      </w:r>
      <w:r w:rsidRPr="0081741A">
        <w:rPr>
          <w:color w:val="000000" w:themeColor="text1"/>
          <w:lang w:val="fr"/>
        </w:rPr>
        <w:t xml:space="preserve">ropositions, remplace ce qui était à l’origine un </w:t>
      </w:r>
      <w:r>
        <w:rPr>
          <w:color w:val="000000" w:themeColor="text1"/>
          <w:lang w:val="fr"/>
        </w:rPr>
        <w:t>DTPM</w:t>
      </w:r>
      <w:r w:rsidRPr="0081741A">
        <w:rPr>
          <w:color w:val="000000" w:themeColor="text1"/>
          <w:lang w:val="fr"/>
        </w:rPr>
        <w:t>-</w:t>
      </w:r>
      <w:r>
        <w:rPr>
          <w:color w:val="000000" w:themeColor="text1"/>
          <w:lang w:val="fr"/>
        </w:rPr>
        <w:t>DAO</w:t>
      </w:r>
      <w:r w:rsidR="005A0ECB">
        <w:rPr>
          <w:color w:val="000000" w:themeColor="text1"/>
          <w:lang w:val="fr"/>
        </w:rPr>
        <w:t xml:space="preserve"> </w:t>
      </w:r>
      <w:r w:rsidRPr="0081741A">
        <w:rPr>
          <w:color w:val="000000" w:themeColor="text1"/>
          <w:lang w:val="fr"/>
        </w:rPr>
        <w:t xml:space="preserve">; ce dernier étant destiné à </w:t>
      </w:r>
      <w:r w:rsidRPr="0081741A">
        <w:rPr>
          <w:szCs w:val="24"/>
          <w:lang w:val="fr"/>
        </w:rPr>
        <w:t xml:space="preserve">soutenir l’acquisition de systèmes d’information complexes (conception, </w:t>
      </w:r>
      <w:r>
        <w:rPr>
          <w:szCs w:val="24"/>
          <w:lang w:val="fr"/>
        </w:rPr>
        <w:t>fourniture</w:t>
      </w:r>
      <w:r w:rsidRPr="0081741A">
        <w:rPr>
          <w:szCs w:val="24"/>
          <w:lang w:val="fr"/>
        </w:rPr>
        <w:t xml:space="preserve"> et installation) en tant qu’ensemble intégré pour assurer le fonctionnement des SI (par exemple, douanes, taxes, etc.)</w:t>
      </w:r>
      <w:r>
        <w:rPr>
          <w:lang w:val="fr"/>
        </w:rPr>
        <w:t xml:space="preserve"> </w:t>
      </w:r>
      <w:r w:rsidRPr="0081741A">
        <w:rPr>
          <w:color w:val="000000" w:themeColor="text1"/>
          <w:lang w:val="fr"/>
        </w:rPr>
        <w:t xml:space="preserve">présentaient les caractéristiques pertinentes d’une demande de propositions. Lors de la conversion en </w:t>
      </w:r>
      <w:r>
        <w:rPr>
          <w:color w:val="000000" w:themeColor="text1"/>
          <w:lang w:val="fr"/>
        </w:rPr>
        <w:t>demande de propositions</w:t>
      </w:r>
      <w:r w:rsidRPr="0081741A">
        <w:rPr>
          <w:color w:val="000000" w:themeColor="text1"/>
          <w:lang w:val="fr"/>
        </w:rPr>
        <w:t xml:space="preserve">, certains ajustements ont dû être apportés au </w:t>
      </w:r>
      <w:r>
        <w:rPr>
          <w:color w:val="000000" w:themeColor="text1"/>
          <w:lang w:val="fr"/>
        </w:rPr>
        <w:t>DTPM-DAO</w:t>
      </w:r>
      <w:r w:rsidRPr="0081741A">
        <w:rPr>
          <w:color w:val="000000" w:themeColor="text1"/>
          <w:lang w:val="fr"/>
        </w:rPr>
        <w:t>.</w:t>
      </w:r>
    </w:p>
    <w:p w14:paraId="73C3C7DC" w14:textId="14528AB5" w:rsidR="00EB3268" w:rsidRDefault="00484E03" w:rsidP="005A0ECB">
      <w:pPr>
        <w:suppressAutoHyphens/>
        <w:rPr>
          <w:color w:val="000000" w:themeColor="text1"/>
        </w:rPr>
      </w:pPr>
      <w:r>
        <w:rPr>
          <w:color w:val="000000" w:themeColor="text1"/>
        </w:rPr>
        <w:t>Ce DTPM exige que</w:t>
      </w:r>
      <w:r w:rsidR="00EB3268">
        <w:rPr>
          <w:color w:val="000000" w:themeColor="text1"/>
        </w:rPr>
        <w:t xml:space="preserve"> le Proposant retenu soumette le Formulaire </w:t>
      </w:r>
      <w:bookmarkStart w:id="2" w:name="_Hlk126382988"/>
      <w:r w:rsidR="00EB3268">
        <w:rPr>
          <w:color w:val="000000" w:themeColor="text1"/>
        </w:rPr>
        <w:t xml:space="preserve">de Divulgation des Bénéficiaires Effectifs conformément aux exigences </w:t>
      </w:r>
      <w:r w:rsidR="00A8700E">
        <w:rPr>
          <w:color w:val="000000" w:themeColor="text1"/>
        </w:rPr>
        <w:t>du DDP</w:t>
      </w:r>
      <w:r w:rsidR="00EB3268">
        <w:rPr>
          <w:color w:val="000000" w:themeColor="text1"/>
        </w:rPr>
        <w:t>.</w:t>
      </w:r>
      <w:bookmarkEnd w:id="2"/>
    </w:p>
    <w:p w14:paraId="6E9D464E" w14:textId="7727D48E" w:rsidR="00484E03" w:rsidRPr="00866817" w:rsidRDefault="00EB3268" w:rsidP="00484E03">
      <w:pPr>
        <w:rPr>
          <w:color w:val="000000" w:themeColor="text1"/>
        </w:rPr>
      </w:pPr>
      <w:bookmarkStart w:id="3" w:name="_Hlk126383043"/>
      <w:r>
        <w:rPr>
          <w:color w:val="000000" w:themeColor="text1"/>
        </w:rPr>
        <w:t>En</w:t>
      </w:r>
      <w:r w:rsidR="00484E03">
        <w:rPr>
          <w:color w:val="000000" w:themeColor="text1"/>
        </w:rPr>
        <w:t xml:space="preserve"> plus, c</w:t>
      </w:r>
      <w:r w:rsidR="00484E03" w:rsidRPr="00866817">
        <w:rPr>
          <w:color w:val="000000" w:themeColor="text1"/>
        </w:rPr>
        <w:t>ette révision</w:t>
      </w:r>
      <w:r w:rsidR="00484E03" w:rsidRPr="00703AE2">
        <w:rPr>
          <w:color w:val="000000" w:themeColor="text1"/>
        </w:rPr>
        <w:t xml:space="preserve"> </w:t>
      </w:r>
      <w:r w:rsidR="00484E03">
        <w:rPr>
          <w:color w:val="000000" w:themeColor="text1"/>
        </w:rPr>
        <w:t xml:space="preserve">comprend des dispositions pour </w:t>
      </w:r>
      <w:bookmarkEnd w:id="3"/>
      <w:r w:rsidR="00A74A9B">
        <w:rPr>
          <w:color w:val="000000" w:themeColor="text1"/>
        </w:rPr>
        <w:t xml:space="preserve">prendre en compte </w:t>
      </w:r>
      <w:r w:rsidR="00484E03">
        <w:rPr>
          <w:color w:val="000000" w:themeColor="text1"/>
        </w:rPr>
        <w:t xml:space="preserve">l’expérience en cybersécurité à appliquer pour les marchés qui ont été évalués comme présentant des </w:t>
      </w:r>
      <w:proofErr w:type="gramStart"/>
      <w:r w:rsidR="00484E03">
        <w:rPr>
          <w:color w:val="000000" w:themeColor="text1"/>
        </w:rPr>
        <w:t>risques potentiels</w:t>
      </w:r>
      <w:proofErr w:type="gramEnd"/>
      <w:r w:rsidR="00484E03">
        <w:rPr>
          <w:color w:val="000000" w:themeColor="text1"/>
        </w:rPr>
        <w:t xml:space="preserve"> ou réels </w:t>
      </w:r>
      <w:r w:rsidR="00F2177B">
        <w:rPr>
          <w:color w:val="000000" w:themeColor="text1"/>
        </w:rPr>
        <w:t>en matière</w:t>
      </w:r>
      <w:r w:rsidR="00484E03">
        <w:rPr>
          <w:color w:val="000000" w:themeColor="text1"/>
        </w:rPr>
        <w:t xml:space="preserve"> de cybersécurité. </w:t>
      </w:r>
    </w:p>
    <w:p w14:paraId="6B9FBC4B" w14:textId="2FDEB9B8" w:rsidR="002B260E" w:rsidRDefault="002B260E" w:rsidP="002B260E">
      <w:pPr>
        <w:suppressAutoHyphens/>
        <w:rPr>
          <w:b/>
          <w:sz w:val="28"/>
          <w:szCs w:val="28"/>
        </w:rPr>
      </w:pPr>
      <w:r>
        <w:rPr>
          <w:b/>
          <w:sz w:val="28"/>
          <w:szCs w:val="28"/>
        </w:rPr>
        <w:t>Juin 2021</w:t>
      </w:r>
    </w:p>
    <w:p w14:paraId="3A961C1D" w14:textId="29C48895" w:rsidR="002B260E" w:rsidRPr="00C91E9B" w:rsidRDefault="002B260E" w:rsidP="002B260E">
      <w:pPr>
        <w:suppressAutoHyphens/>
        <w:spacing w:before="240" w:after="240"/>
        <w:rPr>
          <w:szCs w:val="24"/>
        </w:rPr>
      </w:pPr>
      <w:r w:rsidRPr="005E0413">
        <w:rPr>
          <w:szCs w:val="24"/>
        </w:rPr>
        <w:t xml:space="preserve">Cette révision comporte des dispositions pour </w:t>
      </w:r>
      <w:r>
        <w:rPr>
          <w:szCs w:val="24"/>
        </w:rPr>
        <w:t>assurer q</w:t>
      </w:r>
      <w:r w:rsidR="007C155A">
        <w:rPr>
          <w:szCs w:val="24"/>
        </w:rPr>
        <w:t>u</w:t>
      </w:r>
      <w:r>
        <w:rPr>
          <w:szCs w:val="24"/>
        </w:rPr>
        <w:t>’une firme disqualifiée par la Banque pour non-observation des obligations EAS/HS ne soit pas attributaire d’un marché. Quelques autres améliorations ont aussi été apportées.</w:t>
      </w:r>
    </w:p>
    <w:p w14:paraId="21CA3B3B" w14:textId="6E014E71" w:rsidR="00C91E9B" w:rsidRDefault="00C91E9B" w:rsidP="00C91E9B">
      <w:pPr>
        <w:suppressAutoHyphens/>
        <w:rPr>
          <w:b/>
          <w:sz w:val="28"/>
          <w:szCs w:val="28"/>
        </w:rPr>
      </w:pPr>
      <w:r>
        <w:rPr>
          <w:b/>
          <w:sz w:val="28"/>
          <w:szCs w:val="28"/>
        </w:rPr>
        <w:t>Juin 2020</w:t>
      </w:r>
    </w:p>
    <w:p w14:paraId="01D5AECA" w14:textId="77777777" w:rsidR="00C91E9B" w:rsidRDefault="00C91E9B" w:rsidP="00AB08F7">
      <w:pPr>
        <w:suppressAutoHyphens/>
        <w:spacing w:before="240" w:after="240"/>
        <w:rPr>
          <w:szCs w:val="24"/>
        </w:rPr>
      </w:pPr>
      <w:r w:rsidRPr="005E0413">
        <w:rPr>
          <w:szCs w:val="24"/>
        </w:rPr>
        <w:t xml:space="preserve">Cette révision datée juin 2020 comporte des dispositions pour renforcer les aspects environnementaux et sociaux, comme approprié.  Cette révision comprend également des dispositions EAS (Exploitation et Abus Sexuels) et HS (Harcèlement Sexuel). </w:t>
      </w:r>
    </w:p>
    <w:p w14:paraId="6098CB4A" w14:textId="77D203BD" w:rsidR="00C91E9B" w:rsidRPr="00C91E9B" w:rsidRDefault="00C91E9B" w:rsidP="00AB08F7">
      <w:pPr>
        <w:suppressAutoHyphens/>
        <w:spacing w:before="240" w:after="240"/>
        <w:rPr>
          <w:szCs w:val="24"/>
        </w:rPr>
      </w:pPr>
      <w:r>
        <w:rPr>
          <w:szCs w:val="24"/>
        </w:rPr>
        <w:t>Quelques autres améliorations ont aussi été apportées.</w:t>
      </w:r>
    </w:p>
    <w:p w14:paraId="343EB0E6" w14:textId="77777777" w:rsidR="00E01770" w:rsidRPr="00E01770" w:rsidRDefault="00E01770" w:rsidP="00AB08F7">
      <w:pPr>
        <w:spacing w:before="240" w:after="240"/>
        <w:rPr>
          <w:b/>
          <w:szCs w:val="24"/>
        </w:rPr>
      </w:pPr>
      <w:r w:rsidRPr="00E01770">
        <w:rPr>
          <w:b/>
          <w:szCs w:val="24"/>
        </w:rPr>
        <w:t>Octobre 2017</w:t>
      </w:r>
    </w:p>
    <w:p w14:paraId="1D162167" w14:textId="2D5A287F" w:rsidR="00E01770" w:rsidRPr="00744EF4" w:rsidRDefault="00F2177B" w:rsidP="00AB08F7">
      <w:pPr>
        <w:suppressAutoHyphens/>
        <w:spacing w:before="240" w:after="240"/>
        <w:rPr>
          <w:rFonts w:asciiTheme="majorBidi" w:hAnsiTheme="majorBidi" w:cstheme="majorBidi"/>
          <w:b/>
          <w:sz w:val="32"/>
        </w:rPr>
      </w:pPr>
      <w:r>
        <w:rPr>
          <w:szCs w:val="24"/>
        </w:rPr>
        <w:t>Cette</w:t>
      </w:r>
      <w:r w:rsidRPr="00505775">
        <w:rPr>
          <w:szCs w:val="24"/>
        </w:rPr>
        <w:t xml:space="preserve"> </w:t>
      </w:r>
      <w:r w:rsidR="00E01770" w:rsidRPr="00505775">
        <w:rPr>
          <w:szCs w:val="24"/>
        </w:rPr>
        <w:t xml:space="preserve">révision incorpore des dispositions nouvelles concernant les bénéficiaires </w:t>
      </w:r>
      <w:r w:rsidR="00E01770">
        <w:rPr>
          <w:szCs w:val="24"/>
        </w:rPr>
        <w:t>effectifs et le Paiement direct</w:t>
      </w:r>
      <w:r w:rsidR="00E01770">
        <w:rPr>
          <w:rFonts w:asciiTheme="majorBidi" w:hAnsiTheme="majorBidi" w:cstheme="majorBidi"/>
        </w:rPr>
        <w:t xml:space="preserve">. </w:t>
      </w:r>
    </w:p>
    <w:p w14:paraId="556C28AF" w14:textId="77777777" w:rsidR="001163B4" w:rsidRPr="003A75A2" w:rsidRDefault="001163B4" w:rsidP="00AB08F7">
      <w:pPr>
        <w:spacing w:before="240" w:after="240"/>
        <w:rPr>
          <w:b/>
          <w:szCs w:val="24"/>
        </w:rPr>
      </w:pPr>
      <w:r w:rsidRPr="003A75A2">
        <w:rPr>
          <w:b/>
          <w:szCs w:val="24"/>
        </w:rPr>
        <w:lastRenderedPageBreak/>
        <w:t>Janvier 2017</w:t>
      </w:r>
    </w:p>
    <w:p w14:paraId="3161938C" w14:textId="0182E042" w:rsidR="001163B4" w:rsidRPr="00570C6A" w:rsidRDefault="00F2177B" w:rsidP="00AB08F7">
      <w:pPr>
        <w:spacing w:before="240" w:after="240"/>
        <w:rPr>
          <w:szCs w:val="24"/>
        </w:rPr>
      </w:pPr>
      <w:r>
        <w:rPr>
          <w:szCs w:val="24"/>
        </w:rPr>
        <w:t>Cette</w:t>
      </w:r>
      <w:r w:rsidRPr="00570C6A">
        <w:rPr>
          <w:szCs w:val="24"/>
        </w:rPr>
        <w:t xml:space="preserve"> </w:t>
      </w:r>
      <w:r w:rsidR="001163B4" w:rsidRPr="00570C6A">
        <w:rPr>
          <w:szCs w:val="24"/>
        </w:rPr>
        <w:t xml:space="preserve">révision </w:t>
      </w:r>
      <w:r w:rsidR="001163B4">
        <w:rPr>
          <w:szCs w:val="24"/>
        </w:rPr>
        <w:t>comprend u</w:t>
      </w:r>
      <w:r w:rsidR="001163B4" w:rsidRPr="00570C6A">
        <w:rPr>
          <w:szCs w:val="24"/>
        </w:rPr>
        <w:t>n formulaire de notification d’intention d’attribuer le marché</w:t>
      </w:r>
      <w:r w:rsidR="001163B4">
        <w:rPr>
          <w:szCs w:val="24"/>
        </w:rPr>
        <w:t>,</w:t>
      </w:r>
      <w:r w:rsidR="001163B4" w:rsidRPr="00570C6A">
        <w:rPr>
          <w:szCs w:val="24"/>
        </w:rPr>
        <w:t xml:space="preserve"> et des améliorations rédactionnelles ont également été apportées.</w:t>
      </w:r>
    </w:p>
    <w:p w14:paraId="3A1305F6" w14:textId="77777777" w:rsidR="00F91C61" w:rsidRPr="00F807F3" w:rsidRDefault="00F91C61" w:rsidP="00F91C61">
      <w:pPr>
        <w:spacing w:before="120"/>
        <w:rPr>
          <w:b/>
          <w:color w:val="000000"/>
          <w:sz w:val="32"/>
          <w:szCs w:val="32"/>
        </w:rPr>
      </w:pPr>
      <w:r w:rsidRPr="008728ED">
        <w:rPr>
          <w:b/>
          <w:color w:val="000000"/>
          <w:sz w:val="32"/>
          <w:szCs w:val="32"/>
          <w:lang w:val="fr"/>
        </w:rPr>
        <w:t>Juillet 2016</w:t>
      </w:r>
    </w:p>
    <w:p w14:paraId="06D88969" w14:textId="1E8CCC9D" w:rsidR="00F91C61" w:rsidRPr="00F807F3" w:rsidRDefault="00F91C61" w:rsidP="00F91C61">
      <w:pPr>
        <w:spacing w:before="120"/>
        <w:rPr>
          <w:bCs/>
          <w:szCs w:val="24"/>
        </w:rPr>
      </w:pPr>
      <w:r w:rsidRPr="00BE7F56">
        <w:rPr>
          <w:bCs/>
          <w:szCs w:val="24"/>
          <w:lang w:val="fr"/>
        </w:rPr>
        <w:t xml:space="preserve">Cette révision intègre un certain nombre de changements reflétant le Règlement </w:t>
      </w:r>
      <w:r w:rsidR="00FF5101">
        <w:rPr>
          <w:bCs/>
          <w:szCs w:val="24"/>
          <w:lang w:val="fr"/>
        </w:rPr>
        <w:t>de Passation des</w:t>
      </w:r>
      <w:r w:rsidRPr="00BE7F56">
        <w:rPr>
          <w:bCs/>
          <w:szCs w:val="24"/>
          <w:lang w:val="fr"/>
        </w:rPr>
        <w:t xml:space="preserve"> </w:t>
      </w:r>
      <w:r w:rsidR="00FF5101">
        <w:rPr>
          <w:bCs/>
          <w:szCs w:val="24"/>
          <w:lang w:val="fr"/>
        </w:rPr>
        <w:t>M</w:t>
      </w:r>
      <w:r w:rsidRPr="00BE7F56">
        <w:rPr>
          <w:bCs/>
          <w:szCs w:val="24"/>
          <w:lang w:val="fr"/>
        </w:rPr>
        <w:t xml:space="preserve">archés pour les </w:t>
      </w:r>
      <w:r>
        <w:rPr>
          <w:bCs/>
          <w:szCs w:val="24"/>
          <w:lang w:val="fr"/>
        </w:rPr>
        <w:t>E</w:t>
      </w:r>
      <w:r w:rsidRPr="00BE7F56">
        <w:rPr>
          <w:bCs/>
          <w:szCs w:val="24"/>
          <w:lang w:val="fr"/>
        </w:rPr>
        <w:t>mprunteurs du FPI, juillet 2016.</w:t>
      </w:r>
    </w:p>
    <w:p w14:paraId="3C1C28DB" w14:textId="77777777" w:rsidR="00F91C61" w:rsidRPr="00F807F3" w:rsidRDefault="00F91C61" w:rsidP="00F91C61">
      <w:pPr>
        <w:spacing w:before="120"/>
        <w:rPr>
          <w:b/>
          <w:color w:val="000000"/>
          <w:sz w:val="32"/>
          <w:szCs w:val="32"/>
        </w:rPr>
      </w:pPr>
      <w:r w:rsidRPr="008728ED">
        <w:rPr>
          <w:b/>
          <w:color w:val="000000"/>
          <w:sz w:val="32"/>
          <w:szCs w:val="32"/>
          <w:lang w:val="fr"/>
        </w:rPr>
        <w:t xml:space="preserve">Mars 2011 </w:t>
      </w:r>
    </w:p>
    <w:p w14:paraId="1F583DBD" w14:textId="3C9824C2" w:rsidR="00F91C61" w:rsidRPr="00F807F3" w:rsidRDefault="00F91C61" w:rsidP="00F91C61">
      <w:pPr>
        <w:spacing w:before="120"/>
        <w:rPr>
          <w:szCs w:val="24"/>
        </w:rPr>
      </w:pPr>
      <w:r w:rsidRPr="00BE7F56">
        <w:rPr>
          <w:szCs w:val="24"/>
          <w:lang w:val="fr"/>
        </w:rPr>
        <w:t xml:space="preserve">Cette version des documents d’appel d’offres </w:t>
      </w:r>
      <w:r>
        <w:rPr>
          <w:szCs w:val="24"/>
          <w:lang w:val="fr"/>
        </w:rPr>
        <w:t xml:space="preserve">pour </w:t>
      </w:r>
      <w:r w:rsidRPr="00BE7F56">
        <w:rPr>
          <w:szCs w:val="24"/>
          <w:lang w:val="fr"/>
        </w:rPr>
        <w:t xml:space="preserve">la conception, </w:t>
      </w:r>
      <w:r>
        <w:rPr>
          <w:szCs w:val="24"/>
          <w:lang w:val="fr"/>
        </w:rPr>
        <w:t>la fourniture</w:t>
      </w:r>
      <w:r w:rsidRPr="00BE7F56">
        <w:rPr>
          <w:szCs w:val="24"/>
          <w:lang w:val="fr"/>
        </w:rPr>
        <w:t xml:space="preserve"> et </w:t>
      </w:r>
      <w:r>
        <w:rPr>
          <w:szCs w:val="24"/>
          <w:lang w:val="fr"/>
        </w:rPr>
        <w:t>l</w:t>
      </w:r>
      <w:r w:rsidRPr="00BE7F56">
        <w:rPr>
          <w:szCs w:val="24"/>
          <w:lang w:val="fr"/>
        </w:rPr>
        <w:t xml:space="preserve">’installation des </w:t>
      </w:r>
      <w:r>
        <w:rPr>
          <w:szCs w:val="24"/>
          <w:lang w:val="fr"/>
        </w:rPr>
        <w:t>S</w:t>
      </w:r>
      <w:r w:rsidRPr="00BE7F56">
        <w:rPr>
          <w:szCs w:val="24"/>
          <w:lang w:val="fr"/>
        </w:rPr>
        <w:t>ystèmes d’</w:t>
      </w:r>
      <w:r>
        <w:rPr>
          <w:szCs w:val="24"/>
          <w:lang w:val="fr"/>
        </w:rPr>
        <w:t>I</w:t>
      </w:r>
      <w:r w:rsidRPr="00BE7F56">
        <w:rPr>
          <w:szCs w:val="24"/>
          <w:lang w:val="fr"/>
        </w:rPr>
        <w:t xml:space="preserve">nformation met à jour substantiellement les versions précédentes. </w:t>
      </w:r>
    </w:p>
    <w:p w14:paraId="17454FE2" w14:textId="077F0FCF" w:rsidR="00F91C61" w:rsidRPr="00F807F3" w:rsidRDefault="00F91C61" w:rsidP="00F91C61">
      <w:pPr>
        <w:spacing w:before="120"/>
        <w:rPr>
          <w:szCs w:val="24"/>
        </w:rPr>
      </w:pPr>
      <w:r w:rsidRPr="00BE7F56">
        <w:rPr>
          <w:szCs w:val="24"/>
          <w:lang w:val="fr"/>
        </w:rPr>
        <w:t>Les changements les plus notables de cette version comprennent : (1) l’adoption de la structure globale du</w:t>
      </w:r>
      <w:r>
        <w:rPr>
          <w:szCs w:val="24"/>
          <w:lang w:val="fr"/>
        </w:rPr>
        <w:t xml:space="preserve"> DTPM pour la </w:t>
      </w:r>
      <w:r w:rsidRPr="00BE7F56">
        <w:rPr>
          <w:szCs w:val="24"/>
          <w:lang w:val="fr"/>
        </w:rPr>
        <w:t xml:space="preserve">conception, </w:t>
      </w:r>
      <w:r>
        <w:rPr>
          <w:szCs w:val="24"/>
          <w:lang w:val="fr"/>
        </w:rPr>
        <w:t xml:space="preserve">la </w:t>
      </w:r>
      <w:proofErr w:type="spellStart"/>
      <w:r>
        <w:rPr>
          <w:szCs w:val="24"/>
          <w:lang w:val="fr"/>
        </w:rPr>
        <w:t>founiture</w:t>
      </w:r>
      <w:proofErr w:type="spellEnd"/>
      <w:r>
        <w:rPr>
          <w:szCs w:val="24"/>
          <w:lang w:val="fr"/>
        </w:rPr>
        <w:t xml:space="preserve"> et l</w:t>
      </w:r>
      <w:r w:rsidRPr="00BE7F56">
        <w:rPr>
          <w:szCs w:val="24"/>
          <w:lang w:val="fr"/>
        </w:rPr>
        <w:t xml:space="preserve">’installation </w:t>
      </w:r>
      <w:r w:rsidR="00FF5101">
        <w:rPr>
          <w:szCs w:val="24"/>
          <w:lang w:val="fr"/>
        </w:rPr>
        <w:t>du système</w:t>
      </w:r>
      <w:r w:rsidRPr="00BE7F56">
        <w:rPr>
          <w:szCs w:val="24"/>
          <w:lang w:val="fr"/>
        </w:rPr>
        <w:t xml:space="preserve">; </w:t>
      </w:r>
      <w:r>
        <w:rPr>
          <w:szCs w:val="24"/>
          <w:lang w:val="fr"/>
        </w:rPr>
        <w:t>(</w:t>
      </w:r>
      <w:r w:rsidRPr="00BE7F56">
        <w:rPr>
          <w:szCs w:val="24"/>
          <w:lang w:val="fr"/>
        </w:rPr>
        <w:t xml:space="preserve">2) l’introduction d’un </w:t>
      </w:r>
      <w:r w:rsidR="00EC0D6C">
        <w:rPr>
          <w:szCs w:val="24"/>
          <w:lang w:val="fr"/>
        </w:rPr>
        <w:t>appui</w:t>
      </w:r>
      <w:r w:rsidR="00EC0D6C" w:rsidRPr="00BE7F56">
        <w:rPr>
          <w:szCs w:val="24"/>
          <w:lang w:val="fr"/>
        </w:rPr>
        <w:t xml:space="preserve"> </w:t>
      </w:r>
      <w:r w:rsidRPr="00BE7F56">
        <w:rPr>
          <w:szCs w:val="24"/>
          <w:lang w:val="fr"/>
        </w:rPr>
        <w:t xml:space="preserve">aux appels d’offres électroniques; (3) </w:t>
      </w:r>
      <w:r>
        <w:rPr>
          <w:szCs w:val="24"/>
          <w:lang w:val="fr"/>
        </w:rPr>
        <w:t>l’</w:t>
      </w:r>
      <w:r w:rsidRPr="00BE7F56">
        <w:rPr>
          <w:szCs w:val="24"/>
          <w:lang w:val="fr"/>
        </w:rPr>
        <w:t>élargi</w:t>
      </w:r>
      <w:r>
        <w:rPr>
          <w:szCs w:val="24"/>
          <w:lang w:val="fr"/>
        </w:rPr>
        <w:t>ssement de</w:t>
      </w:r>
      <w:r w:rsidRPr="00BE7F56">
        <w:rPr>
          <w:szCs w:val="24"/>
          <w:lang w:val="fr"/>
        </w:rPr>
        <w:t xml:space="preserve"> la structure générale suggérée pour les exigences techniques; (4) </w:t>
      </w:r>
      <w:r>
        <w:rPr>
          <w:szCs w:val="24"/>
          <w:lang w:val="fr"/>
        </w:rPr>
        <w:t>l’</w:t>
      </w:r>
      <w:r w:rsidRPr="00BE7F56">
        <w:rPr>
          <w:szCs w:val="24"/>
          <w:lang w:val="fr"/>
        </w:rPr>
        <w:t>inclu</w:t>
      </w:r>
      <w:r>
        <w:rPr>
          <w:szCs w:val="24"/>
          <w:lang w:val="fr"/>
        </w:rPr>
        <w:t>sion</w:t>
      </w:r>
      <w:r w:rsidRPr="00BE7F56">
        <w:rPr>
          <w:szCs w:val="24"/>
          <w:lang w:val="fr"/>
        </w:rPr>
        <w:t xml:space="preserve"> dans le </w:t>
      </w:r>
      <w:r>
        <w:rPr>
          <w:szCs w:val="24"/>
          <w:lang w:val="fr"/>
        </w:rPr>
        <w:t>marché d</w:t>
      </w:r>
      <w:r w:rsidRPr="00BE7F56">
        <w:rPr>
          <w:szCs w:val="24"/>
          <w:lang w:val="fr"/>
        </w:rPr>
        <w:t xml:space="preserve">es éléments de coûts récurrents pour la période de garantie, tandis que les éléments de coûts récurrents postérieurs à la garantie ne sont ni soumis à l’évaluation ni ne font partie du </w:t>
      </w:r>
      <w:r>
        <w:rPr>
          <w:szCs w:val="24"/>
          <w:lang w:val="fr"/>
        </w:rPr>
        <w:t>marché</w:t>
      </w:r>
      <w:r w:rsidRPr="00BE7F56">
        <w:rPr>
          <w:szCs w:val="24"/>
          <w:lang w:val="fr"/>
        </w:rPr>
        <w:t xml:space="preserve">; (5) </w:t>
      </w:r>
      <w:r>
        <w:rPr>
          <w:szCs w:val="24"/>
          <w:lang w:val="fr"/>
        </w:rPr>
        <w:t xml:space="preserve">la </w:t>
      </w:r>
      <w:r w:rsidRPr="00BE7F56">
        <w:rPr>
          <w:szCs w:val="24"/>
          <w:lang w:val="fr"/>
        </w:rPr>
        <w:t>modifi</w:t>
      </w:r>
      <w:r>
        <w:rPr>
          <w:szCs w:val="24"/>
          <w:lang w:val="fr"/>
        </w:rPr>
        <w:t xml:space="preserve">cation des </w:t>
      </w:r>
      <w:r w:rsidRPr="00BE7F56">
        <w:rPr>
          <w:szCs w:val="24"/>
          <w:lang w:val="fr"/>
        </w:rPr>
        <w:t xml:space="preserve"> clauses d’éligibilité et de </w:t>
      </w:r>
      <w:r>
        <w:rPr>
          <w:szCs w:val="24"/>
          <w:lang w:val="fr"/>
        </w:rPr>
        <w:t>F</w:t>
      </w:r>
      <w:r w:rsidRPr="00BE7F56">
        <w:rPr>
          <w:szCs w:val="24"/>
          <w:lang w:val="fr"/>
        </w:rPr>
        <w:t xml:space="preserve">raude et </w:t>
      </w:r>
      <w:r>
        <w:rPr>
          <w:szCs w:val="24"/>
          <w:lang w:val="fr"/>
        </w:rPr>
        <w:t>C</w:t>
      </w:r>
      <w:r w:rsidRPr="00BE7F56">
        <w:rPr>
          <w:szCs w:val="24"/>
          <w:lang w:val="fr"/>
        </w:rPr>
        <w:t xml:space="preserve">orruption afin d’aligner leur texte sur celui du rectificatif de mai 2010 aux </w:t>
      </w:r>
      <w:r w:rsidR="0075196C">
        <w:rPr>
          <w:szCs w:val="24"/>
          <w:lang w:val="fr"/>
        </w:rPr>
        <w:t>D</w:t>
      </w:r>
      <w:r w:rsidRPr="00BE7F56">
        <w:rPr>
          <w:szCs w:val="24"/>
          <w:lang w:val="fr"/>
        </w:rPr>
        <w:t>irect</w:t>
      </w:r>
      <w:r w:rsidR="0075196C">
        <w:rPr>
          <w:szCs w:val="24"/>
          <w:lang w:val="fr"/>
        </w:rPr>
        <w:t>iv</w:t>
      </w:r>
      <w:r w:rsidRPr="00BE7F56">
        <w:rPr>
          <w:szCs w:val="24"/>
          <w:lang w:val="fr"/>
        </w:rPr>
        <w:t xml:space="preserve">es </w:t>
      </w:r>
      <w:r w:rsidR="0075196C">
        <w:rPr>
          <w:szCs w:val="24"/>
          <w:lang w:val="fr"/>
        </w:rPr>
        <w:t>de Passation des Marché</w:t>
      </w:r>
      <w:r w:rsidRPr="00BE7F56">
        <w:rPr>
          <w:szCs w:val="24"/>
          <w:lang w:val="fr"/>
        </w:rPr>
        <w:t xml:space="preserve">, en tenant compte des changements liés à la </w:t>
      </w:r>
      <w:r>
        <w:rPr>
          <w:szCs w:val="24"/>
          <w:lang w:val="fr"/>
        </w:rPr>
        <w:t>F</w:t>
      </w:r>
      <w:r w:rsidRPr="00BE7F56">
        <w:rPr>
          <w:szCs w:val="24"/>
          <w:lang w:val="fr"/>
        </w:rPr>
        <w:t xml:space="preserve">raude et à la </w:t>
      </w:r>
      <w:r>
        <w:rPr>
          <w:szCs w:val="24"/>
          <w:lang w:val="fr"/>
        </w:rPr>
        <w:t>C</w:t>
      </w:r>
      <w:r w:rsidRPr="00BE7F56">
        <w:rPr>
          <w:szCs w:val="24"/>
          <w:lang w:val="fr"/>
        </w:rPr>
        <w:t xml:space="preserve">orruption conformément à l’Accord </w:t>
      </w:r>
      <w:r w:rsidR="00C51DC8">
        <w:rPr>
          <w:noProof/>
          <w:szCs w:val="24"/>
          <w:lang w:val="fr"/>
        </w:rPr>
        <w:t xml:space="preserve">Mutuel d’Exclusion </w:t>
      </w:r>
      <w:r w:rsidR="00C51DC8" w:rsidRPr="00DE1594">
        <w:rPr>
          <w:noProof/>
          <w:szCs w:val="24"/>
          <w:lang w:val="fr"/>
        </w:rPr>
        <w:t>entre la Banque mondiale et d’autres banques de développement</w:t>
      </w:r>
      <w:r w:rsidR="00C51DC8" w:rsidRPr="00BE7F56" w:rsidDel="00C51DC8">
        <w:rPr>
          <w:szCs w:val="24"/>
          <w:lang w:val="fr"/>
        </w:rPr>
        <w:t xml:space="preserve"> </w:t>
      </w:r>
      <w:r w:rsidRPr="00BE7F56">
        <w:rPr>
          <w:szCs w:val="24"/>
          <w:lang w:val="fr"/>
        </w:rPr>
        <w:t>, et (</w:t>
      </w:r>
      <w:r w:rsidR="00C51DC8">
        <w:rPr>
          <w:szCs w:val="24"/>
          <w:lang w:val="fr"/>
        </w:rPr>
        <w:t>-</w:t>
      </w:r>
      <w:r w:rsidRPr="00BE7F56">
        <w:rPr>
          <w:szCs w:val="24"/>
          <w:lang w:val="fr"/>
        </w:rPr>
        <w:t xml:space="preserve">) modifications par souci de clarté et de cohérence.  </w:t>
      </w:r>
    </w:p>
    <w:p w14:paraId="59164ADF" w14:textId="77777777" w:rsidR="00F91C61" w:rsidRPr="00F807F3" w:rsidRDefault="00F91C61" w:rsidP="00F91C61">
      <w:pPr>
        <w:keepNext/>
        <w:spacing w:before="120"/>
        <w:rPr>
          <w:b/>
          <w:color w:val="000000"/>
          <w:sz w:val="32"/>
          <w:szCs w:val="32"/>
        </w:rPr>
      </w:pPr>
      <w:r w:rsidRPr="008728ED">
        <w:rPr>
          <w:b/>
          <w:color w:val="000000"/>
          <w:sz w:val="32"/>
          <w:szCs w:val="32"/>
          <w:lang w:val="fr"/>
        </w:rPr>
        <w:t xml:space="preserve">Décembre 2008 </w:t>
      </w:r>
    </w:p>
    <w:p w14:paraId="47432893" w14:textId="5898E43E" w:rsidR="00F91C61" w:rsidRPr="00F807F3" w:rsidRDefault="00F91C61" w:rsidP="00F91C61">
      <w:pPr>
        <w:spacing w:before="120"/>
      </w:pPr>
      <w:r w:rsidRPr="00BE7F56">
        <w:rPr>
          <w:lang w:val="fr"/>
        </w:rPr>
        <w:t xml:space="preserve">Cette révision vise à modifier les sous-clauses 3.1, 4.4 et 17.7 de la </w:t>
      </w:r>
      <w:r w:rsidR="00C51DC8">
        <w:rPr>
          <w:lang w:val="fr"/>
        </w:rPr>
        <w:t>S</w:t>
      </w:r>
      <w:r w:rsidRPr="00BE7F56">
        <w:rPr>
          <w:lang w:val="fr"/>
        </w:rPr>
        <w:t xml:space="preserve">ection I </w:t>
      </w:r>
      <w:r>
        <w:rPr>
          <w:lang w:val="fr"/>
        </w:rPr>
        <w:t xml:space="preserve">- </w:t>
      </w:r>
      <w:r w:rsidRPr="00BE7F56">
        <w:rPr>
          <w:lang w:val="fr"/>
        </w:rPr>
        <w:t xml:space="preserve">Instructions aux soumissionnaires; et les clauses 9.8 et 41.2.1 c) de la </w:t>
      </w:r>
      <w:r>
        <w:rPr>
          <w:lang w:val="fr"/>
        </w:rPr>
        <w:t>S</w:t>
      </w:r>
      <w:r w:rsidRPr="00BE7F56">
        <w:rPr>
          <w:lang w:val="fr"/>
        </w:rPr>
        <w:t xml:space="preserve">ection IV des </w:t>
      </w:r>
      <w:r>
        <w:rPr>
          <w:lang w:val="fr"/>
        </w:rPr>
        <w:t>C</w:t>
      </w:r>
      <w:r w:rsidRPr="00BE7F56">
        <w:rPr>
          <w:lang w:val="fr"/>
        </w:rPr>
        <w:t xml:space="preserve">onditions </w:t>
      </w:r>
      <w:r>
        <w:rPr>
          <w:lang w:val="fr"/>
        </w:rPr>
        <w:t>G</w:t>
      </w:r>
      <w:r w:rsidRPr="00BE7F56">
        <w:rPr>
          <w:lang w:val="fr"/>
        </w:rPr>
        <w:t xml:space="preserve">énérales de passation des marchés, afin d’aligner leur texte sur celui des rectificatifs aux </w:t>
      </w:r>
      <w:r w:rsidR="008C3B0F">
        <w:rPr>
          <w:lang w:val="fr"/>
        </w:rPr>
        <w:t>D</w:t>
      </w:r>
      <w:r w:rsidRPr="00BE7F56">
        <w:rPr>
          <w:lang w:val="fr"/>
        </w:rPr>
        <w:t xml:space="preserve">irectives sur la passation des marchés, publiés en octobre 2006, afin de tenir compte des changements relatifs à la </w:t>
      </w:r>
      <w:r>
        <w:rPr>
          <w:lang w:val="fr"/>
        </w:rPr>
        <w:t>F</w:t>
      </w:r>
      <w:r w:rsidRPr="00BE7F56">
        <w:rPr>
          <w:lang w:val="fr"/>
        </w:rPr>
        <w:t xml:space="preserve">raude et à la </w:t>
      </w:r>
      <w:r>
        <w:rPr>
          <w:lang w:val="fr"/>
        </w:rPr>
        <w:t>C</w:t>
      </w:r>
      <w:r w:rsidRPr="00BE7F56">
        <w:rPr>
          <w:lang w:val="fr"/>
        </w:rPr>
        <w:t>orruption conformément à l’ensemble de</w:t>
      </w:r>
      <w:r>
        <w:rPr>
          <w:lang w:val="fr"/>
        </w:rPr>
        <w:t>s</w:t>
      </w:r>
      <w:r w:rsidRPr="00BE7F56">
        <w:rPr>
          <w:lang w:val="fr"/>
        </w:rPr>
        <w:t xml:space="preserve"> mesures de réforme des sanctions de la Banque mondiale approuvé par le Conseil d’administration en août 2006.</w:t>
      </w:r>
    </w:p>
    <w:p w14:paraId="767867E4" w14:textId="77777777" w:rsidR="00F91C61" w:rsidRPr="00F807F3" w:rsidRDefault="00F91C61" w:rsidP="00F91C61">
      <w:pPr>
        <w:autoSpaceDE w:val="0"/>
        <w:autoSpaceDN w:val="0"/>
        <w:adjustRightInd w:val="0"/>
        <w:spacing w:before="120" w:line="240" w:lineRule="atLeast"/>
        <w:rPr>
          <w:szCs w:val="24"/>
        </w:rPr>
      </w:pPr>
      <w:r w:rsidRPr="00BE7F56">
        <w:rPr>
          <w:szCs w:val="24"/>
          <w:lang w:val="fr"/>
        </w:rPr>
        <w:t>Toutes les caractéristiques des Directives sur la passation des marchés de mai 2004 sont incorporées, y compris la possibilité d’utiliser des procédures électroniques d’appel d’offres et des déclarations de garantie des soumissions.</w:t>
      </w:r>
    </w:p>
    <w:p w14:paraId="04368387" w14:textId="24EECDE0" w:rsidR="00F91C61" w:rsidRPr="00F807F3" w:rsidRDefault="00F91C61" w:rsidP="00F91C61">
      <w:pPr>
        <w:autoSpaceDE w:val="0"/>
        <w:autoSpaceDN w:val="0"/>
        <w:adjustRightInd w:val="0"/>
        <w:spacing w:before="120" w:line="240" w:lineRule="atLeast"/>
        <w:rPr>
          <w:bCs/>
        </w:rPr>
      </w:pPr>
      <w:r w:rsidRPr="00BE7F56">
        <w:rPr>
          <w:szCs w:val="24"/>
          <w:lang w:val="fr"/>
        </w:rPr>
        <w:t>En outre, les modifications spécifiques suivantes sont incluses</w:t>
      </w:r>
      <w:r>
        <w:rPr>
          <w:szCs w:val="24"/>
          <w:lang w:val="fr"/>
        </w:rPr>
        <w:t xml:space="preserve"> </w:t>
      </w:r>
      <w:r w:rsidRPr="00BE7F56">
        <w:rPr>
          <w:szCs w:val="24"/>
          <w:lang w:val="fr"/>
        </w:rPr>
        <w:t>:</w:t>
      </w:r>
    </w:p>
    <w:p w14:paraId="3A608286" w14:textId="3FADB905" w:rsidR="00F91C61" w:rsidRPr="00BE7F56" w:rsidRDefault="00F91C61">
      <w:pPr>
        <w:numPr>
          <w:ilvl w:val="0"/>
          <w:numId w:val="69"/>
        </w:numPr>
        <w:spacing w:before="120"/>
        <w:jc w:val="left"/>
      </w:pPr>
      <w:r w:rsidRPr="00BE7F56">
        <w:rPr>
          <w:lang w:val="fr"/>
        </w:rPr>
        <w:t>L’alinéa 6.1</w:t>
      </w:r>
      <w:r>
        <w:rPr>
          <w:lang w:val="fr"/>
        </w:rPr>
        <w:t>(</w:t>
      </w:r>
      <w:r w:rsidRPr="00BE7F56">
        <w:rPr>
          <w:lang w:val="fr"/>
        </w:rPr>
        <w:t>c) d</w:t>
      </w:r>
      <w:r>
        <w:rPr>
          <w:lang w:val="fr"/>
        </w:rPr>
        <w:t>es IS</w:t>
      </w:r>
      <w:r w:rsidRPr="00BE7F56">
        <w:rPr>
          <w:lang w:val="fr"/>
        </w:rPr>
        <w:t xml:space="preserve"> autorise les </w:t>
      </w:r>
      <w:r>
        <w:rPr>
          <w:lang w:val="fr"/>
        </w:rPr>
        <w:t>contrats</w:t>
      </w:r>
      <w:r w:rsidRPr="00BE7F56">
        <w:rPr>
          <w:lang w:val="fr"/>
        </w:rPr>
        <w:t xml:space="preserve"> de sous-traitance</w:t>
      </w:r>
      <w:r>
        <w:rPr>
          <w:lang w:val="fr"/>
        </w:rPr>
        <w:t xml:space="preserve"> </w:t>
      </w:r>
      <w:r w:rsidRPr="00BE7F56">
        <w:rPr>
          <w:lang w:val="fr"/>
        </w:rPr>
        <w:t>;</w:t>
      </w:r>
    </w:p>
    <w:p w14:paraId="237C162A" w14:textId="4B29F36F" w:rsidR="00F91C61" w:rsidRPr="00BE7F56" w:rsidRDefault="00F91C61">
      <w:pPr>
        <w:numPr>
          <w:ilvl w:val="0"/>
          <w:numId w:val="69"/>
        </w:numPr>
        <w:spacing w:before="120"/>
        <w:jc w:val="left"/>
      </w:pPr>
      <w:r w:rsidRPr="00BE7F56">
        <w:rPr>
          <w:lang w:val="fr"/>
        </w:rPr>
        <w:t>I</w:t>
      </w:r>
      <w:r>
        <w:rPr>
          <w:lang w:val="fr"/>
        </w:rPr>
        <w:t>S</w:t>
      </w:r>
      <w:r w:rsidRPr="00BE7F56">
        <w:rPr>
          <w:lang w:val="fr"/>
        </w:rPr>
        <w:t xml:space="preserve"> 29.1 modifié pour refléter la non-applicabilité de la préférence ;</w:t>
      </w:r>
    </w:p>
    <w:p w14:paraId="6A6B07AC" w14:textId="236CD2C0" w:rsidR="00F91C61" w:rsidRPr="00BE7F56" w:rsidRDefault="008B2ADE">
      <w:pPr>
        <w:numPr>
          <w:ilvl w:val="0"/>
          <w:numId w:val="69"/>
        </w:numPr>
        <w:spacing w:before="120"/>
        <w:jc w:val="left"/>
      </w:pPr>
      <w:r>
        <w:t xml:space="preserve">DPAO </w:t>
      </w:r>
      <w:r w:rsidR="00F91C61">
        <w:t>IS</w:t>
      </w:r>
      <w:r w:rsidR="00F91C61" w:rsidRPr="00BE7F56">
        <w:rPr>
          <w:lang w:val="fr"/>
        </w:rPr>
        <w:t xml:space="preserve"> 14.1 indiquant si des éléments de </w:t>
      </w:r>
      <w:r w:rsidR="00F91C61">
        <w:rPr>
          <w:lang w:val="fr"/>
        </w:rPr>
        <w:t>coûts récurrents</w:t>
      </w:r>
      <w:r w:rsidR="00F91C61" w:rsidRPr="00BE7F56">
        <w:rPr>
          <w:lang w:val="fr"/>
        </w:rPr>
        <w:t xml:space="preserve"> sont nécessaires ou non;</w:t>
      </w:r>
    </w:p>
    <w:p w14:paraId="27123717" w14:textId="79DBD41B" w:rsidR="00F91C61" w:rsidRPr="00BE7F56" w:rsidRDefault="008B2ADE">
      <w:pPr>
        <w:numPr>
          <w:ilvl w:val="0"/>
          <w:numId w:val="69"/>
        </w:numPr>
        <w:spacing w:before="120"/>
        <w:jc w:val="left"/>
      </w:pPr>
      <w:r>
        <w:t xml:space="preserve">DPAO </w:t>
      </w:r>
      <w:r w:rsidR="00F91C61">
        <w:t>IS</w:t>
      </w:r>
      <w:r w:rsidR="00F91C61" w:rsidRPr="00BE7F56">
        <w:rPr>
          <w:lang w:val="fr"/>
        </w:rPr>
        <w:t xml:space="preserve"> 38.1 faisant référence à l’exigence d’approbation préalable de la Banque lors</w:t>
      </w:r>
      <w:r w:rsidR="00F91C61">
        <w:rPr>
          <w:lang w:val="fr"/>
        </w:rPr>
        <w:t>que le</w:t>
      </w:r>
      <w:r w:rsidR="00F91C61" w:rsidRPr="00BE7F56">
        <w:rPr>
          <w:lang w:val="fr"/>
        </w:rPr>
        <w:t xml:space="preserve"> dossier d’appel d’offres ne spécifie pas </w:t>
      </w:r>
      <w:r w:rsidR="008C3B0F">
        <w:rPr>
          <w:lang w:val="fr"/>
        </w:rPr>
        <w:t>le conciliateur</w:t>
      </w:r>
      <w:r w:rsidR="008C3B0F" w:rsidRPr="00BE7F56">
        <w:rPr>
          <w:lang w:val="fr"/>
        </w:rPr>
        <w:t xml:space="preserve"> </w:t>
      </w:r>
      <w:r w:rsidR="00F91C61" w:rsidRPr="00BE7F56">
        <w:rPr>
          <w:lang w:val="fr"/>
        </w:rPr>
        <w:t xml:space="preserve">(par exemple, dans les </w:t>
      </w:r>
      <w:r w:rsidR="00F91C61">
        <w:rPr>
          <w:lang w:val="fr"/>
        </w:rPr>
        <w:t>marchés</w:t>
      </w:r>
      <w:r w:rsidR="00F91C61" w:rsidRPr="00BE7F56">
        <w:rPr>
          <w:lang w:val="fr"/>
        </w:rPr>
        <w:t xml:space="preserve"> relativement simples et courts - environ moins d’un an - avec peu ou pas de développement ou d’adaptation de logiciels d’application);  </w:t>
      </w:r>
    </w:p>
    <w:p w14:paraId="00D82C86" w14:textId="1B9486BE" w:rsidR="00F91C61" w:rsidRPr="00BE7F56" w:rsidRDefault="00F91C61">
      <w:pPr>
        <w:numPr>
          <w:ilvl w:val="0"/>
          <w:numId w:val="69"/>
        </w:numPr>
        <w:spacing w:before="120"/>
        <w:jc w:val="left"/>
      </w:pPr>
      <w:r w:rsidRPr="00BE7F56">
        <w:rPr>
          <w:lang w:val="fr"/>
        </w:rPr>
        <w:lastRenderedPageBreak/>
        <w:t xml:space="preserve">les pièces jointes </w:t>
      </w:r>
      <w:r>
        <w:rPr>
          <w:lang w:val="fr"/>
        </w:rPr>
        <w:t>DPAO</w:t>
      </w:r>
      <w:r w:rsidRPr="00BE7F56">
        <w:rPr>
          <w:lang w:val="fr"/>
        </w:rPr>
        <w:t xml:space="preserve"> pour </w:t>
      </w:r>
      <w:r>
        <w:rPr>
          <w:lang w:val="fr"/>
        </w:rPr>
        <w:t>(</w:t>
      </w:r>
      <w:r w:rsidRPr="00BE7F56">
        <w:rPr>
          <w:lang w:val="fr"/>
        </w:rPr>
        <w:t xml:space="preserve">a) </w:t>
      </w:r>
      <w:r w:rsidR="00722AEF">
        <w:rPr>
          <w:lang w:val="fr"/>
        </w:rPr>
        <w:t>le conciliateur</w:t>
      </w:r>
      <w:r w:rsidRPr="00BE7F56">
        <w:rPr>
          <w:lang w:val="fr"/>
        </w:rPr>
        <w:t xml:space="preserve">, </w:t>
      </w:r>
      <w:r>
        <w:rPr>
          <w:lang w:val="fr"/>
        </w:rPr>
        <w:t>(</w:t>
      </w:r>
      <w:r w:rsidRPr="00BE7F56">
        <w:rPr>
          <w:lang w:val="fr"/>
        </w:rPr>
        <w:t xml:space="preserve">b) les procédures </w:t>
      </w:r>
      <w:r w:rsidR="008B2ADE">
        <w:rPr>
          <w:lang w:val="fr"/>
        </w:rPr>
        <w:t xml:space="preserve">optionnelles </w:t>
      </w:r>
      <w:r w:rsidRPr="00BE7F56">
        <w:rPr>
          <w:lang w:val="fr"/>
        </w:rPr>
        <w:t xml:space="preserve">d’appel d’offres électroniques, et </w:t>
      </w:r>
      <w:r>
        <w:rPr>
          <w:lang w:val="fr"/>
        </w:rPr>
        <w:t>(</w:t>
      </w:r>
      <w:r w:rsidRPr="00BE7F56">
        <w:rPr>
          <w:lang w:val="fr"/>
        </w:rPr>
        <w:t>c) les critères d’évaluation technique;</w:t>
      </w:r>
    </w:p>
    <w:p w14:paraId="0030C8E1" w14:textId="4F01EF8A" w:rsidR="00F91C61" w:rsidRPr="00BE7F56" w:rsidRDefault="00F91C61">
      <w:pPr>
        <w:numPr>
          <w:ilvl w:val="0"/>
          <w:numId w:val="69"/>
        </w:numPr>
        <w:spacing w:before="120"/>
        <w:jc w:val="left"/>
      </w:pPr>
      <w:r w:rsidRPr="00BE7F56">
        <w:rPr>
          <w:lang w:val="fr"/>
        </w:rPr>
        <w:t>Prescriptions techniques, paragraphe 2.1 révisé pour encourager l’utilisation de l’analyse comparative des microprocesseurs plutôt que l’utilisation de marques</w:t>
      </w:r>
      <w:r>
        <w:rPr>
          <w:lang w:val="fr"/>
        </w:rPr>
        <w:t xml:space="preserve"> </w:t>
      </w:r>
      <w:r w:rsidRPr="00BE7F56">
        <w:rPr>
          <w:lang w:val="fr"/>
        </w:rPr>
        <w:t>;</w:t>
      </w:r>
    </w:p>
    <w:p w14:paraId="6A971C0E" w14:textId="2C01D76E" w:rsidR="00F91C61" w:rsidRPr="00BE7F56" w:rsidRDefault="00F91C61">
      <w:pPr>
        <w:numPr>
          <w:ilvl w:val="0"/>
          <w:numId w:val="69"/>
        </w:numPr>
        <w:spacing w:before="120"/>
        <w:jc w:val="left"/>
      </w:pPr>
      <w:r w:rsidRPr="00BE7F56">
        <w:rPr>
          <w:lang w:val="fr"/>
        </w:rPr>
        <w:t xml:space="preserve">Exemple de </w:t>
      </w:r>
      <w:r w:rsidR="0058212E">
        <w:rPr>
          <w:lang w:val="fr"/>
        </w:rPr>
        <w:t>F</w:t>
      </w:r>
      <w:r w:rsidRPr="00BE7F56">
        <w:rPr>
          <w:lang w:val="fr"/>
        </w:rPr>
        <w:t xml:space="preserve">ormulaire 3.1, révisé et simplifié.  </w:t>
      </w:r>
    </w:p>
    <w:p w14:paraId="3D4B7887" w14:textId="5E6FDECC" w:rsidR="00E964D2" w:rsidRPr="005A0ECB" w:rsidRDefault="00C91E9B" w:rsidP="005A0ECB">
      <w:pPr>
        <w:spacing w:before="240" w:after="240"/>
        <w:jc w:val="center"/>
        <w:rPr>
          <w:b/>
          <w:sz w:val="48"/>
        </w:rPr>
      </w:pPr>
      <w:r>
        <w:rPr>
          <w:szCs w:val="24"/>
        </w:rPr>
        <w:br w:type="page"/>
      </w:r>
      <w:r w:rsidR="00E964D2" w:rsidRPr="005A0ECB">
        <w:rPr>
          <w:b/>
          <w:sz w:val="48"/>
        </w:rPr>
        <w:lastRenderedPageBreak/>
        <w:t>Avant-Propos</w:t>
      </w:r>
    </w:p>
    <w:p w14:paraId="0A3FC28A" w14:textId="77777777" w:rsidR="00C91E9B" w:rsidRDefault="00C91E9B" w:rsidP="001163B4">
      <w:pPr>
        <w:rPr>
          <w:szCs w:val="24"/>
        </w:rPr>
      </w:pPr>
    </w:p>
    <w:p w14:paraId="0FCA80D7" w14:textId="77777777" w:rsidR="00C91E9B" w:rsidRDefault="00C91E9B" w:rsidP="001163B4">
      <w:pPr>
        <w:rPr>
          <w:szCs w:val="24"/>
        </w:rPr>
      </w:pPr>
    </w:p>
    <w:p w14:paraId="64CE25D9" w14:textId="5DB262F9" w:rsidR="004B4DD9" w:rsidRDefault="00823CCC" w:rsidP="001163B4">
      <w:pPr>
        <w:rPr>
          <w:szCs w:val="24"/>
        </w:rPr>
      </w:pPr>
      <w:r>
        <w:rPr>
          <w:szCs w:val="24"/>
        </w:rPr>
        <w:t>Le présent</w:t>
      </w:r>
      <w:r w:rsidR="001163B4" w:rsidRPr="00BD7C48">
        <w:rPr>
          <w:szCs w:val="24"/>
        </w:rPr>
        <w:t xml:space="preserve"> Dossier Type </w:t>
      </w:r>
      <w:r w:rsidR="001163B4">
        <w:rPr>
          <w:szCs w:val="24"/>
        </w:rPr>
        <w:t>de Passation de Marché</w:t>
      </w:r>
      <w:r w:rsidR="001163B4" w:rsidRPr="00BD7C48">
        <w:rPr>
          <w:szCs w:val="24"/>
        </w:rPr>
        <w:t xml:space="preserve"> (DT</w:t>
      </w:r>
      <w:r w:rsidR="001163B4">
        <w:rPr>
          <w:szCs w:val="24"/>
        </w:rPr>
        <w:t>PM</w:t>
      </w:r>
      <w:r w:rsidR="001163B4" w:rsidRPr="00BD7C48">
        <w:rPr>
          <w:szCs w:val="24"/>
        </w:rPr>
        <w:t>)</w:t>
      </w:r>
      <w:r w:rsidR="00154AFE">
        <w:rPr>
          <w:szCs w:val="24"/>
        </w:rPr>
        <w:t>,</w:t>
      </w:r>
      <w:r w:rsidR="001163B4" w:rsidRPr="00BD7C48">
        <w:rPr>
          <w:szCs w:val="24"/>
        </w:rPr>
        <w:t xml:space="preserve"> </w:t>
      </w:r>
      <w:r w:rsidR="00F7731B">
        <w:rPr>
          <w:szCs w:val="24"/>
        </w:rPr>
        <w:t>Demande de</w:t>
      </w:r>
      <w:r w:rsidR="00C91E9B">
        <w:rPr>
          <w:szCs w:val="24"/>
        </w:rPr>
        <w:t xml:space="preserve"> Propositions pour les Systèmes d’Information</w:t>
      </w:r>
      <w:r>
        <w:rPr>
          <w:szCs w:val="24"/>
        </w:rPr>
        <w:t>,</w:t>
      </w:r>
      <w:r w:rsidR="00C91E9B">
        <w:rPr>
          <w:szCs w:val="24"/>
        </w:rPr>
        <w:t xml:space="preserve"> </w:t>
      </w:r>
      <w:r w:rsidR="00E828BD">
        <w:rPr>
          <w:szCs w:val="24"/>
        </w:rPr>
        <w:t xml:space="preserve">a été préparé par la Banque mondiale (la Banque). </w:t>
      </w:r>
    </w:p>
    <w:p w14:paraId="211FA125" w14:textId="6DDAAC26" w:rsidR="00E828BD" w:rsidRDefault="004B4DD9" w:rsidP="001163B4">
      <w:pPr>
        <w:rPr>
          <w:szCs w:val="24"/>
        </w:rPr>
      </w:pPr>
      <w:r>
        <w:rPr>
          <w:szCs w:val="24"/>
        </w:rPr>
        <w:t xml:space="preserve">Ce DTPM a été mis à jour pour </w:t>
      </w:r>
      <w:proofErr w:type="spellStart"/>
      <w:r w:rsidR="00823CCC">
        <w:rPr>
          <w:szCs w:val="24"/>
        </w:rPr>
        <w:t>reflète</w:t>
      </w:r>
      <w:r>
        <w:rPr>
          <w:szCs w:val="24"/>
        </w:rPr>
        <w:t>r</w:t>
      </w:r>
      <w:proofErr w:type="spellEnd"/>
      <w:r w:rsidR="00E828BD">
        <w:rPr>
          <w:szCs w:val="24"/>
        </w:rPr>
        <w:t xml:space="preserve"> les dispositions du Règlement de Passation de Marchés </w:t>
      </w:r>
      <w:r w:rsidR="00823CCC">
        <w:rPr>
          <w:szCs w:val="24"/>
        </w:rPr>
        <w:t>applicable aux</w:t>
      </w:r>
      <w:r w:rsidR="00E828BD">
        <w:rPr>
          <w:szCs w:val="24"/>
        </w:rPr>
        <w:t xml:space="preserve"> Emprunteurs </w:t>
      </w:r>
      <w:r w:rsidR="00823CCC">
        <w:rPr>
          <w:szCs w:val="24"/>
        </w:rPr>
        <w:t xml:space="preserve">de la Banque mondiale dans le cadre </w:t>
      </w:r>
      <w:r w:rsidR="00E828BD">
        <w:rPr>
          <w:szCs w:val="24"/>
        </w:rPr>
        <w:t xml:space="preserve">de Financement de Projet d’Investissement (FPI), de </w:t>
      </w:r>
      <w:r w:rsidR="005A0ECB">
        <w:rPr>
          <w:szCs w:val="24"/>
        </w:rPr>
        <w:t>juillet</w:t>
      </w:r>
      <w:r w:rsidR="00E828BD">
        <w:rPr>
          <w:szCs w:val="24"/>
        </w:rPr>
        <w:t xml:space="preserve"> 2016</w:t>
      </w:r>
      <w:r w:rsidR="00823CCC">
        <w:rPr>
          <w:szCs w:val="24"/>
        </w:rPr>
        <w:t>,</w:t>
      </w:r>
      <w:r w:rsidR="00E828BD">
        <w:rPr>
          <w:szCs w:val="24"/>
        </w:rPr>
        <w:t xml:space="preserve"> </w:t>
      </w:r>
      <w:r w:rsidR="00823CCC">
        <w:rPr>
          <w:szCs w:val="24"/>
        </w:rPr>
        <w:t>mis à jour</w:t>
      </w:r>
      <w:r w:rsidR="00E828BD">
        <w:rPr>
          <w:szCs w:val="24"/>
        </w:rPr>
        <w:t xml:space="preserve"> de temps à autre.</w:t>
      </w:r>
    </w:p>
    <w:p w14:paraId="1CF81CD6" w14:textId="1F8BE202" w:rsidR="000C6308" w:rsidRPr="001163B4" w:rsidRDefault="004E4EE5" w:rsidP="001163B4">
      <w:pPr>
        <w:rPr>
          <w:szCs w:val="24"/>
        </w:rPr>
      </w:pPr>
      <w:r w:rsidRPr="001163B4">
        <w:rPr>
          <w:szCs w:val="24"/>
        </w:rPr>
        <w:t>Il est applicable</w:t>
      </w:r>
      <w:r w:rsidR="00E828BD">
        <w:rPr>
          <w:szCs w:val="24"/>
        </w:rPr>
        <w:t xml:space="preserve"> aux projets </w:t>
      </w:r>
      <w:r w:rsidRPr="001163B4">
        <w:rPr>
          <w:szCs w:val="24"/>
        </w:rPr>
        <w:t xml:space="preserve">financés par </w:t>
      </w:r>
      <w:r w:rsidR="00276960" w:rsidRPr="001163B4">
        <w:rPr>
          <w:szCs w:val="24"/>
        </w:rPr>
        <w:t>la Banque internationale pour la Reconstruction et le Développement (BIRD) et sa filiale l’Association Internationale de Développement (</w:t>
      </w:r>
      <w:r w:rsidR="007C68BB">
        <w:rPr>
          <w:szCs w:val="24"/>
        </w:rPr>
        <w:t>IDA</w:t>
      </w:r>
      <w:r w:rsidR="00276960" w:rsidRPr="001163B4">
        <w:rPr>
          <w:szCs w:val="24"/>
        </w:rPr>
        <w:t xml:space="preserve">) </w:t>
      </w:r>
      <w:r w:rsidRPr="001163B4">
        <w:rPr>
          <w:szCs w:val="24"/>
        </w:rPr>
        <w:t>pour lesquels l’Accord de Financement fait référence au Règle</w:t>
      </w:r>
      <w:r w:rsidR="003A75A2" w:rsidRPr="001163B4">
        <w:rPr>
          <w:szCs w:val="24"/>
        </w:rPr>
        <w:t>ment</w:t>
      </w:r>
      <w:r w:rsidRPr="001163B4">
        <w:rPr>
          <w:szCs w:val="24"/>
        </w:rPr>
        <w:t xml:space="preserve"> de Passation de Marchés</w:t>
      </w:r>
      <w:r w:rsidR="00E828BD">
        <w:rPr>
          <w:szCs w:val="24"/>
        </w:rPr>
        <w:t xml:space="preserve"> pour les Emprunteurs de FPI</w:t>
      </w:r>
      <w:r w:rsidRPr="001163B4">
        <w:rPr>
          <w:szCs w:val="24"/>
        </w:rPr>
        <w:t>.</w:t>
      </w:r>
    </w:p>
    <w:p w14:paraId="7576EF44" w14:textId="77777777" w:rsidR="001163B4" w:rsidRDefault="001163B4" w:rsidP="001163B4">
      <w:pPr>
        <w:rPr>
          <w:szCs w:val="24"/>
        </w:rPr>
      </w:pPr>
    </w:p>
    <w:p w14:paraId="7655192C" w14:textId="77777777" w:rsidR="00E964D2" w:rsidRPr="00807862" w:rsidRDefault="0058672B" w:rsidP="00E964D2">
      <w:pPr>
        <w:keepNext/>
        <w:pBdr>
          <w:bottom w:val="single" w:sz="24" w:space="3" w:color="C0C0C0"/>
        </w:pBdr>
        <w:suppressAutoHyphens/>
        <w:jc w:val="center"/>
        <w:outlineLvl w:val="0"/>
        <w:rPr>
          <w:b/>
          <w:sz w:val="48"/>
          <w:lang w:eastAsia="en-US"/>
        </w:rPr>
      </w:pPr>
      <w:r w:rsidRPr="005A0ECB">
        <w:br w:type="page"/>
      </w:r>
    </w:p>
    <w:p w14:paraId="52C13A8F" w14:textId="77777777" w:rsidR="00E964D2" w:rsidRPr="00807862" w:rsidRDefault="00E964D2" w:rsidP="00E964D2">
      <w:pPr>
        <w:keepNext/>
        <w:pBdr>
          <w:bottom w:val="single" w:sz="24" w:space="3" w:color="C0C0C0"/>
        </w:pBdr>
        <w:suppressAutoHyphens/>
        <w:jc w:val="center"/>
        <w:outlineLvl w:val="0"/>
        <w:rPr>
          <w:b/>
          <w:sz w:val="48"/>
          <w:lang w:eastAsia="en-US"/>
        </w:rPr>
      </w:pPr>
      <w:r w:rsidRPr="00807862">
        <w:rPr>
          <w:b/>
          <w:sz w:val="48"/>
          <w:lang w:eastAsia="en-US"/>
        </w:rPr>
        <w:lastRenderedPageBreak/>
        <w:t>Préface</w:t>
      </w:r>
    </w:p>
    <w:p w14:paraId="3E9558D0" w14:textId="464B54B7" w:rsidR="00AF135B" w:rsidRPr="005A0ECB" w:rsidRDefault="00AF135B" w:rsidP="00AB08F7">
      <w:pPr>
        <w:spacing w:before="240" w:after="240"/>
        <w:jc w:val="center"/>
        <w:rPr>
          <w:b/>
          <w:sz w:val="16"/>
          <w:szCs w:val="16"/>
        </w:rPr>
      </w:pPr>
    </w:p>
    <w:p w14:paraId="5FD1C149" w14:textId="0CA2B416" w:rsidR="00221DB0" w:rsidRDefault="00E964D2" w:rsidP="00E964D2">
      <w:pPr>
        <w:rPr>
          <w:szCs w:val="24"/>
        </w:rPr>
      </w:pPr>
      <w:r>
        <w:rPr>
          <w:szCs w:val="24"/>
        </w:rPr>
        <w:t>Le présent</w:t>
      </w:r>
      <w:r w:rsidRPr="00BD7C48">
        <w:rPr>
          <w:szCs w:val="24"/>
        </w:rPr>
        <w:t xml:space="preserve"> Dossier Type </w:t>
      </w:r>
      <w:r>
        <w:rPr>
          <w:szCs w:val="24"/>
        </w:rPr>
        <w:t>de Passation de Marché</w:t>
      </w:r>
      <w:r w:rsidRPr="00BD7C48">
        <w:rPr>
          <w:szCs w:val="24"/>
        </w:rPr>
        <w:t xml:space="preserve"> (DT</w:t>
      </w:r>
      <w:r>
        <w:rPr>
          <w:szCs w:val="24"/>
        </w:rPr>
        <w:t>PM</w:t>
      </w:r>
      <w:r w:rsidRPr="00BD7C48">
        <w:rPr>
          <w:szCs w:val="24"/>
        </w:rPr>
        <w:t>)</w:t>
      </w:r>
      <w:r>
        <w:rPr>
          <w:szCs w:val="24"/>
        </w:rPr>
        <w:t>,</w:t>
      </w:r>
      <w:r w:rsidRPr="00BD7C48">
        <w:rPr>
          <w:szCs w:val="24"/>
        </w:rPr>
        <w:t xml:space="preserve"> </w:t>
      </w:r>
      <w:r w:rsidR="00D659EF">
        <w:rPr>
          <w:szCs w:val="24"/>
        </w:rPr>
        <w:t>Demande de</w:t>
      </w:r>
      <w:r>
        <w:rPr>
          <w:szCs w:val="24"/>
        </w:rPr>
        <w:t xml:space="preserve"> Propositions pour les Systèmes d’Information (Conception, </w:t>
      </w:r>
      <w:proofErr w:type="spellStart"/>
      <w:r>
        <w:rPr>
          <w:szCs w:val="24"/>
        </w:rPr>
        <w:t>Fournitiure</w:t>
      </w:r>
      <w:proofErr w:type="spellEnd"/>
      <w:r>
        <w:rPr>
          <w:szCs w:val="24"/>
        </w:rPr>
        <w:t xml:space="preserve"> et Installation) a été préparé pour être utilisé dans les marchés financés par la </w:t>
      </w:r>
      <w:r w:rsidRPr="001163B4">
        <w:rPr>
          <w:szCs w:val="24"/>
        </w:rPr>
        <w:t>Banque internationale pour la Reconstruction et le Développement (BIRD) et sa filiale l’Association Internationale de Développement (</w:t>
      </w:r>
      <w:r w:rsidR="009E28D2">
        <w:rPr>
          <w:szCs w:val="24"/>
        </w:rPr>
        <w:t>IDA</w:t>
      </w:r>
      <w:r w:rsidRPr="001163B4">
        <w:rPr>
          <w:szCs w:val="24"/>
        </w:rPr>
        <w:t>)</w:t>
      </w:r>
      <w:r>
        <w:rPr>
          <w:rStyle w:val="Appelnotedebasdep"/>
          <w:szCs w:val="24"/>
        </w:rPr>
        <w:footnoteReference w:id="1"/>
      </w:r>
      <w:r>
        <w:rPr>
          <w:szCs w:val="24"/>
        </w:rPr>
        <w:t xml:space="preserve">. </w:t>
      </w:r>
      <w:r w:rsidRPr="001163B4">
        <w:rPr>
          <w:szCs w:val="24"/>
        </w:rPr>
        <w:t xml:space="preserve"> </w:t>
      </w:r>
      <w:r>
        <w:rPr>
          <w:szCs w:val="24"/>
        </w:rPr>
        <w:t xml:space="preserve">Ce DTPM </w:t>
      </w:r>
      <w:r w:rsidR="00221DB0">
        <w:rPr>
          <w:szCs w:val="24"/>
        </w:rPr>
        <w:t xml:space="preserve">est applicable pour la passation de marchés de Systèmes d’Information (SI) </w:t>
      </w:r>
      <w:r w:rsidR="00100BDF">
        <w:rPr>
          <w:szCs w:val="24"/>
        </w:rPr>
        <w:t>par</w:t>
      </w:r>
      <w:r w:rsidR="00221DB0">
        <w:rPr>
          <w:szCs w:val="24"/>
        </w:rPr>
        <w:t xml:space="preserve"> </w:t>
      </w:r>
      <w:r w:rsidR="00100BDF">
        <w:rPr>
          <w:szCs w:val="24"/>
        </w:rPr>
        <w:t xml:space="preserve">mise en </w:t>
      </w:r>
      <w:r w:rsidR="00221DB0">
        <w:rPr>
          <w:szCs w:val="24"/>
        </w:rPr>
        <w:t>comp</w:t>
      </w:r>
      <w:r w:rsidR="00100BDF">
        <w:rPr>
          <w:szCs w:val="24"/>
        </w:rPr>
        <w:t>é</w:t>
      </w:r>
      <w:r w:rsidR="00221DB0">
        <w:rPr>
          <w:szCs w:val="24"/>
        </w:rPr>
        <w:t>tition internationale utilisant la méthode de Demande de Propositions (DP), avec ou sans préqualification, dans les projets financés, en tout ou partie, par la B</w:t>
      </w:r>
      <w:r w:rsidR="00CA7F31">
        <w:rPr>
          <w:szCs w:val="24"/>
        </w:rPr>
        <w:t>a</w:t>
      </w:r>
      <w:r w:rsidR="00221DB0">
        <w:rPr>
          <w:szCs w:val="24"/>
        </w:rPr>
        <w:t>nque mondiale dans le cadre de Financement de Projet d’Investissement (FPI).</w:t>
      </w:r>
    </w:p>
    <w:p w14:paraId="0A24AA10" w14:textId="58E36F75" w:rsidR="00CA7F31" w:rsidRPr="001163B4" w:rsidRDefault="00221DB0" w:rsidP="00CA7F31">
      <w:pPr>
        <w:rPr>
          <w:szCs w:val="24"/>
        </w:rPr>
      </w:pPr>
      <w:r>
        <w:rPr>
          <w:szCs w:val="24"/>
        </w:rPr>
        <w:t xml:space="preserve">Ce DTPM a été mis à jour pour </w:t>
      </w:r>
      <w:proofErr w:type="spellStart"/>
      <w:r>
        <w:rPr>
          <w:szCs w:val="24"/>
        </w:rPr>
        <w:t>reflèter</w:t>
      </w:r>
      <w:proofErr w:type="spellEnd"/>
      <w:r>
        <w:rPr>
          <w:szCs w:val="24"/>
        </w:rPr>
        <w:t xml:space="preserve"> les dispositions du Règlement de Passation de Marchés applicable aux Emprunteurs de la Banque mondiale dans le cadre de Financement de Projet d’Investissement (FPI), de </w:t>
      </w:r>
      <w:r w:rsidR="00D937C6">
        <w:rPr>
          <w:szCs w:val="24"/>
        </w:rPr>
        <w:t>j</w:t>
      </w:r>
      <w:r>
        <w:rPr>
          <w:szCs w:val="24"/>
        </w:rPr>
        <w:t xml:space="preserve">uillet 2016, mis à jour de temps à autre. Ce DTPM est applicable pour la passation de marchés de Systèmes d’Information (SI) financés par la </w:t>
      </w:r>
      <w:r w:rsidR="00CA7F31">
        <w:rPr>
          <w:szCs w:val="24"/>
        </w:rPr>
        <w:t xml:space="preserve">BIRD ou l’IDA </w:t>
      </w:r>
      <w:r w:rsidR="00CA7F31" w:rsidRPr="001163B4">
        <w:rPr>
          <w:szCs w:val="24"/>
        </w:rPr>
        <w:t>pour lesquels l’Accord de Financement fait référence au Règlement de Passation de Marchés</w:t>
      </w:r>
      <w:r w:rsidR="00CA7F31">
        <w:rPr>
          <w:szCs w:val="24"/>
        </w:rPr>
        <w:t xml:space="preserve"> pour les Emprunteurs de FPI</w:t>
      </w:r>
      <w:r w:rsidR="00CA7F31" w:rsidRPr="001163B4">
        <w:rPr>
          <w:szCs w:val="24"/>
        </w:rPr>
        <w:t>.</w:t>
      </w:r>
    </w:p>
    <w:p w14:paraId="62AC7F85" w14:textId="4910F061" w:rsidR="00CA7F31" w:rsidRPr="000B0A16" w:rsidRDefault="00CA7F31" w:rsidP="00CA7F31">
      <w:pPr>
        <w:spacing w:before="120"/>
        <w:rPr>
          <w:color w:val="000000" w:themeColor="text1"/>
        </w:rPr>
      </w:pPr>
      <w:r>
        <w:rPr>
          <w:color w:val="000000" w:themeColor="text1"/>
          <w:lang w:val="fr"/>
        </w:rPr>
        <w:t xml:space="preserve">Ce </w:t>
      </w:r>
      <w:r w:rsidR="00944587">
        <w:rPr>
          <w:color w:val="000000" w:themeColor="text1"/>
          <w:lang w:val="fr"/>
        </w:rPr>
        <w:t>DTPM</w:t>
      </w:r>
      <w:r>
        <w:rPr>
          <w:color w:val="000000" w:themeColor="text1"/>
          <w:lang w:val="fr"/>
        </w:rPr>
        <w:t xml:space="preserve"> exige l’application de </w:t>
      </w:r>
      <w:r w:rsidR="00944587">
        <w:rPr>
          <w:color w:val="000000" w:themeColor="text1"/>
          <w:lang w:val="fr"/>
        </w:rPr>
        <w:t>C</w:t>
      </w:r>
      <w:r>
        <w:rPr>
          <w:color w:val="000000" w:themeColor="text1"/>
          <w:lang w:val="fr"/>
        </w:rPr>
        <w:t xml:space="preserve">ritères </w:t>
      </w:r>
      <w:r w:rsidR="00934AF5">
        <w:rPr>
          <w:color w:val="000000" w:themeColor="text1"/>
          <w:lang w:val="fr"/>
        </w:rPr>
        <w:t>n</w:t>
      </w:r>
      <w:r>
        <w:rPr>
          <w:color w:val="000000" w:themeColor="text1"/>
          <w:lang w:val="fr"/>
        </w:rPr>
        <w:t xml:space="preserve">otés </w:t>
      </w:r>
      <w:r w:rsidR="00B10503">
        <w:rPr>
          <w:color w:val="000000" w:themeColor="text1"/>
          <w:lang w:val="fr"/>
        </w:rPr>
        <w:t xml:space="preserve">et de leurs pondérations obligatoires </w:t>
      </w:r>
      <w:r>
        <w:rPr>
          <w:color w:val="000000" w:themeColor="text1"/>
          <w:lang w:val="fr"/>
        </w:rPr>
        <w:t>aux fins de l’évaluation des Propositions. Afin de faciliter une évaluation appropriée des facteurs techniques un processus de passation de marchés à deux enveloppes</w:t>
      </w:r>
      <w:r w:rsidR="00E516C9">
        <w:rPr>
          <w:color w:val="000000" w:themeColor="text1"/>
          <w:lang w:val="fr"/>
        </w:rPr>
        <w:t xml:space="preserve"> est appliqué</w:t>
      </w:r>
      <w:r>
        <w:rPr>
          <w:color w:val="000000" w:themeColor="text1"/>
          <w:lang w:val="fr"/>
        </w:rPr>
        <w:t>.</w:t>
      </w:r>
    </w:p>
    <w:p w14:paraId="0EA50B01" w14:textId="29E292EE" w:rsidR="00CA7F31" w:rsidRPr="000B0A16" w:rsidRDefault="00CA7F31" w:rsidP="00CA7F31">
      <w:pPr>
        <w:spacing w:before="200" w:after="200"/>
        <w:rPr>
          <w:color w:val="000000" w:themeColor="text1"/>
        </w:rPr>
      </w:pPr>
      <w:r>
        <w:rPr>
          <w:color w:val="000000" w:themeColor="text1"/>
          <w:lang w:val="fr"/>
        </w:rPr>
        <w:t>Ce DTPM-D</w:t>
      </w:r>
      <w:r w:rsidR="00934AF5">
        <w:rPr>
          <w:color w:val="000000" w:themeColor="text1"/>
          <w:lang w:val="fr"/>
        </w:rPr>
        <w:t>D</w:t>
      </w:r>
      <w:r>
        <w:rPr>
          <w:color w:val="000000" w:themeColor="text1"/>
          <w:lang w:val="fr"/>
        </w:rPr>
        <w:t xml:space="preserve">P, qui prescrit des </w:t>
      </w:r>
      <w:r w:rsidR="00E516C9">
        <w:rPr>
          <w:color w:val="000000" w:themeColor="text1"/>
          <w:lang w:val="fr"/>
        </w:rPr>
        <w:t>C</w:t>
      </w:r>
      <w:r>
        <w:rPr>
          <w:color w:val="000000" w:themeColor="text1"/>
          <w:lang w:val="fr"/>
        </w:rPr>
        <w:t xml:space="preserve">ritères </w:t>
      </w:r>
      <w:r w:rsidR="00541FA7">
        <w:rPr>
          <w:color w:val="000000" w:themeColor="text1"/>
          <w:lang w:val="fr"/>
        </w:rPr>
        <w:t>n</w:t>
      </w:r>
      <w:r>
        <w:rPr>
          <w:color w:val="000000" w:themeColor="text1"/>
          <w:lang w:val="fr"/>
        </w:rPr>
        <w:t xml:space="preserve">otés </w:t>
      </w:r>
      <w:r w:rsidR="00D053F2">
        <w:rPr>
          <w:color w:val="000000" w:themeColor="text1"/>
          <w:lang w:val="fr"/>
        </w:rPr>
        <w:t xml:space="preserve">avec </w:t>
      </w:r>
      <w:r w:rsidR="00D053F2">
        <w:rPr>
          <w:color w:val="000000" w:themeColor="text1"/>
          <w:lang w:val="fr"/>
        </w:rPr>
        <w:t xml:space="preserve">leurs pondérations obligatoires </w:t>
      </w:r>
      <w:r>
        <w:rPr>
          <w:color w:val="000000" w:themeColor="text1"/>
          <w:lang w:val="fr"/>
        </w:rPr>
        <w:t xml:space="preserve">pour l’évaluation des Propositions, remplace ce qui était à l’origine un DTPM-DAO; comme ce dernier était destiné à </w:t>
      </w:r>
      <w:r w:rsidR="00541FA7">
        <w:rPr>
          <w:color w:val="000000" w:themeColor="text1"/>
          <w:lang w:val="fr"/>
        </w:rPr>
        <w:t xml:space="preserve">appuyer </w:t>
      </w:r>
      <w:r>
        <w:rPr>
          <w:color w:val="000000" w:themeColor="text1"/>
          <w:lang w:val="fr"/>
        </w:rPr>
        <w:t>la passation de marchés de systèmes d’information complexes</w:t>
      </w:r>
      <w:r>
        <w:rPr>
          <w:lang w:val="fr"/>
        </w:rPr>
        <w:t xml:space="preserve"> (</w:t>
      </w:r>
      <w:r>
        <w:rPr>
          <w:color w:val="000000" w:themeColor="text1"/>
          <w:lang w:val="fr"/>
        </w:rPr>
        <w:t>conception, fourniture et installation) en tant qu’ensemble intégré qui remplit une fonction commerciale (par exemple, douanes, impôts, etc.)</w:t>
      </w:r>
      <w:r>
        <w:rPr>
          <w:lang w:val="fr"/>
        </w:rPr>
        <w:t xml:space="preserve"> </w:t>
      </w:r>
      <w:r>
        <w:rPr>
          <w:color w:val="000000" w:themeColor="text1"/>
          <w:lang w:val="fr"/>
        </w:rPr>
        <w:t>il présentait les caractéristiques pertinentes d’une demande de Propositions. Lors de la conversion en demande de Propositions, quelques ajustements ont dû être apportés au DTPM-DAO.</w:t>
      </w:r>
    </w:p>
    <w:p w14:paraId="2E226D50" w14:textId="07C4126C" w:rsidR="00221DB0" w:rsidRDefault="00463244" w:rsidP="00CA7F31">
      <w:pPr>
        <w:spacing w:before="200" w:after="200"/>
        <w:rPr>
          <w:color w:val="000000" w:themeColor="text1"/>
          <w:lang w:val="fr"/>
        </w:rPr>
      </w:pPr>
      <w:r>
        <w:rPr>
          <w:color w:val="000000" w:themeColor="text1"/>
          <w:lang w:val="fr"/>
        </w:rPr>
        <w:t xml:space="preserve">En fonction de </w:t>
      </w:r>
      <w:r w:rsidR="00CA7F31">
        <w:rPr>
          <w:color w:val="000000" w:themeColor="text1"/>
          <w:lang w:val="fr"/>
        </w:rPr>
        <w:t xml:space="preserve">la </w:t>
      </w:r>
      <w:r w:rsidR="00CA7F31" w:rsidRPr="00463244">
        <w:rPr>
          <w:color w:val="000000" w:themeColor="text1"/>
          <w:lang w:val="fr"/>
        </w:rPr>
        <w:t>S</w:t>
      </w:r>
      <w:r>
        <w:rPr>
          <w:color w:val="000000" w:themeColor="text1"/>
          <w:lang w:val="fr"/>
        </w:rPr>
        <w:t xml:space="preserve">tratégie de </w:t>
      </w:r>
      <w:r w:rsidR="00CA7F31" w:rsidRPr="00463244">
        <w:rPr>
          <w:color w:val="000000" w:themeColor="text1"/>
          <w:lang w:val="fr"/>
        </w:rPr>
        <w:t>P</w:t>
      </w:r>
      <w:r>
        <w:rPr>
          <w:color w:val="000000" w:themeColor="text1"/>
          <w:lang w:val="fr"/>
        </w:rPr>
        <w:t xml:space="preserve">assation des </w:t>
      </w:r>
      <w:r w:rsidR="00CA7F31" w:rsidRPr="00463244">
        <w:rPr>
          <w:color w:val="000000" w:themeColor="text1"/>
          <w:lang w:val="fr"/>
        </w:rPr>
        <w:t>M</w:t>
      </w:r>
      <w:r>
        <w:rPr>
          <w:color w:val="000000" w:themeColor="text1"/>
          <w:lang w:val="fr"/>
        </w:rPr>
        <w:t xml:space="preserve">archés </w:t>
      </w:r>
      <w:r w:rsidR="004A7681">
        <w:rPr>
          <w:color w:val="000000" w:themeColor="text1"/>
          <w:lang w:val="fr"/>
        </w:rPr>
        <w:t xml:space="preserve">pour le </w:t>
      </w:r>
      <w:r w:rsidR="004A7681" w:rsidRPr="00463244">
        <w:rPr>
          <w:color w:val="000000" w:themeColor="text1"/>
          <w:lang w:val="fr"/>
        </w:rPr>
        <w:t>d</w:t>
      </w:r>
      <w:r w:rsidR="004A7681">
        <w:rPr>
          <w:color w:val="000000" w:themeColor="text1"/>
          <w:lang w:val="fr"/>
        </w:rPr>
        <w:t>éveloppement (SPMD)</w:t>
      </w:r>
      <w:r w:rsidR="00CA7F31" w:rsidRPr="00463244">
        <w:rPr>
          <w:color w:val="000000" w:themeColor="text1"/>
          <w:lang w:val="fr"/>
        </w:rPr>
        <w:t>,</w:t>
      </w:r>
      <w:r w:rsidR="00CA7F31">
        <w:rPr>
          <w:color w:val="000000" w:themeColor="text1"/>
          <w:lang w:val="fr"/>
        </w:rPr>
        <w:t xml:space="preserve"> étant donné que les systèmes d’information relativement plus complexes qui exigent </w:t>
      </w:r>
      <w:r w:rsidR="00560323">
        <w:rPr>
          <w:color w:val="000000" w:themeColor="text1"/>
          <w:lang w:val="fr"/>
        </w:rPr>
        <w:t xml:space="preserve">une démarche itérative </w:t>
      </w:r>
      <w:r w:rsidR="00CA7F31">
        <w:rPr>
          <w:color w:val="000000" w:themeColor="text1"/>
          <w:lang w:val="fr"/>
        </w:rPr>
        <w:t>sont censés appliquer le DTPM-DP en deux étapes avec sélection initiale, ce DTPM est disponible avec ou sans préqualification (suivant l’approche DTPM-</w:t>
      </w:r>
      <w:r w:rsidR="00D21B86">
        <w:rPr>
          <w:color w:val="000000" w:themeColor="text1"/>
          <w:lang w:val="fr"/>
        </w:rPr>
        <w:t xml:space="preserve">DAO </w:t>
      </w:r>
      <w:r w:rsidR="00CA7F31">
        <w:rPr>
          <w:color w:val="000000" w:themeColor="text1"/>
          <w:lang w:val="fr"/>
        </w:rPr>
        <w:t>qu’il remplace). Cependant, ce DTPM peut tout aussi bien être utilisé avec le processus de sélection initial, en fonction de la SPMD.</w:t>
      </w:r>
    </w:p>
    <w:p w14:paraId="26732BA6" w14:textId="08035C3B" w:rsidR="00FE4403" w:rsidRPr="007C3B0B" w:rsidRDefault="00FE4403" w:rsidP="00FE4403">
      <w:pPr>
        <w:spacing w:before="200" w:after="200"/>
        <w:rPr>
          <w:color w:val="000000" w:themeColor="text1"/>
        </w:rPr>
      </w:pPr>
      <w:r w:rsidRPr="00202ECF">
        <w:rPr>
          <w:color w:val="000000" w:themeColor="text1"/>
          <w:lang w:val="fr"/>
        </w:rPr>
        <w:t xml:space="preserve">Pour les systèmes d’information relativement moins complexes, le </w:t>
      </w:r>
      <w:r>
        <w:rPr>
          <w:color w:val="000000" w:themeColor="text1"/>
          <w:lang w:val="fr"/>
        </w:rPr>
        <w:t>DTPM</w:t>
      </w:r>
      <w:r w:rsidRPr="00202ECF">
        <w:rPr>
          <w:color w:val="000000" w:themeColor="text1"/>
          <w:lang w:val="fr"/>
        </w:rPr>
        <w:t>-</w:t>
      </w:r>
      <w:r>
        <w:rPr>
          <w:color w:val="000000" w:themeColor="text1"/>
          <w:lang w:val="fr"/>
        </w:rPr>
        <w:t xml:space="preserve">Fournitures </w:t>
      </w:r>
      <w:r w:rsidRPr="00202ECF">
        <w:rPr>
          <w:color w:val="000000" w:themeColor="text1"/>
          <w:lang w:val="fr"/>
        </w:rPr>
        <w:t xml:space="preserve">est également disponible, à appliquer en fonction du </w:t>
      </w:r>
      <w:r>
        <w:rPr>
          <w:color w:val="000000" w:themeColor="text1"/>
          <w:lang w:val="fr"/>
        </w:rPr>
        <w:t>SPMD</w:t>
      </w:r>
      <w:r w:rsidRPr="00202ECF">
        <w:rPr>
          <w:color w:val="000000" w:themeColor="text1"/>
          <w:lang w:val="fr"/>
        </w:rPr>
        <w:t>.</w:t>
      </w:r>
    </w:p>
    <w:p w14:paraId="2B5E577F" w14:textId="2E2FC228" w:rsidR="00FE4403" w:rsidRDefault="00FE4403" w:rsidP="00FE4403">
      <w:pPr>
        <w:spacing w:before="200" w:after="200"/>
        <w:rPr>
          <w:color w:val="000000" w:themeColor="text1"/>
        </w:rPr>
      </w:pPr>
      <w:r>
        <w:rPr>
          <w:color w:val="000000" w:themeColor="text1"/>
          <w:lang w:val="fr"/>
        </w:rPr>
        <w:lastRenderedPageBreak/>
        <w:t xml:space="preserve">Ce DTPM exige que le proposant retenu soumette le </w:t>
      </w:r>
      <w:r w:rsidR="003B155A" w:rsidRPr="003B08FC">
        <w:rPr>
          <w:b/>
          <w:bCs/>
          <w:szCs w:val="24"/>
          <w:lang w:eastAsia="en-US"/>
        </w:rPr>
        <w:t>Formulaire de Divulgation des Bénéficiaires Effectifs</w:t>
      </w:r>
      <w:r w:rsidR="003B155A" w:rsidRPr="00A03ECF">
        <w:rPr>
          <w:szCs w:val="24"/>
          <w:lang w:eastAsia="en-US"/>
        </w:rPr>
        <w:t xml:space="preserve"> </w:t>
      </w:r>
      <w:r>
        <w:rPr>
          <w:color w:val="000000" w:themeColor="text1"/>
          <w:lang w:val="fr"/>
        </w:rPr>
        <w:t>conformément aux exigences de la demande de propositions.</w:t>
      </w:r>
    </w:p>
    <w:p w14:paraId="5D4F74F5" w14:textId="04CF8DDF" w:rsidR="00FE4403" w:rsidRPr="005A0ECB" w:rsidRDefault="00FE4403" w:rsidP="00FE4403">
      <w:pPr>
        <w:spacing w:before="200" w:after="200"/>
        <w:rPr>
          <w:b/>
          <w:bCs/>
          <w:color w:val="000000" w:themeColor="text1"/>
          <w:szCs w:val="24"/>
        </w:rPr>
      </w:pPr>
      <w:r w:rsidRPr="00FE4403">
        <w:rPr>
          <w:color w:val="000000" w:themeColor="text1"/>
          <w:szCs w:val="24"/>
          <w:lang w:val="fr"/>
        </w:rPr>
        <w:t>De plus, cette révision comprend des dispositions visant à gérer les risques liés à la cybersécurité, à appliquer aux</w:t>
      </w:r>
      <w:r>
        <w:rPr>
          <w:color w:val="000000" w:themeColor="text1"/>
          <w:szCs w:val="24"/>
          <w:lang w:val="fr"/>
        </w:rPr>
        <w:t xml:space="preserve"> marchés</w:t>
      </w:r>
      <w:r w:rsidRPr="00FE4403">
        <w:rPr>
          <w:szCs w:val="24"/>
          <w:lang w:val="fr"/>
        </w:rPr>
        <w:t xml:space="preserve"> dont on a évalué qu’ils présentent des </w:t>
      </w:r>
      <w:proofErr w:type="gramStart"/>
      <w:r w:rsidRPr="00FE4403">
        <w:rPr>
          <w:szCs w:val="24"/>
          <w:lang w:val="fr"/>
        </w:rPr>
        <w:t>risques potentiels</w:t>
      </w:r>
      <w:proofErr w:type="gramEnd"/>
      <w:r w:rsidRPr="00FE4403">
        <w:rPr>
          <w:szCs w:val="24"/>
          <w:lang w:val="fr"/>
        </w:rPr>
        <w:t xml:space="preserve"> ou réels en matière de cybersécurité.</w:t>
      </w:r>
    </w:p>
    <w:p w14:paraId="4C46C254" w14:textId="793843E8" w:rsidR="00FE4403" w:rsidRPr="00FE4403" w:rsidRDefault="00FE4403" w:rsidP="005A0ECB">
      <w:pPr>
        <w:pStyle w:val="explanatorynotes"/>
        <w:spacing w:line="240" w:lineRule="auto"/>
        <w:rPr>
          <w:rFonts w:ascii="Times New Roman" w:hAnsi="Times New Roman"/>
          <w:sz w:val="24"/>
          <w:szCs w:val="24"/>
          <w:lang w:val="fr-FR"/>
        </w:rPr>
      </w:pPr>
      <w:r w:rsidRPr="005A0ECB">
        <w:rPr>
          <w:rFonts w:ascii="Times New Roman" w:hAnsi="Times New Roman"/>
          <w:sz w:val="24"/>
          <w:szCs w:val="24"/>
          <w:lang w:val="fr"/>
        </w:rPr>
        <w:t>Ce D</w:t>
      </w:r>
      <w:r>
        <w:rPr>
          <w:rFonts w:ascii="Times New Roman" w:hAnsi="Times New Roman"/>
          <w:sz w:val="24"/>
          <w:szCs w:val="24"/>
          <w:lang w:val="fr"/>
        </w:rPr>
        <w:t>TPM</w:t>
      </w:r>
      <w:r w:rsidRPr="005A0ECB">
        <w:rPr>
          <w:rFonts w:ascii="Times New Roman" w:hAnsi="Times New Roman"/>
          <w:sz w:val="24"/>
          <w:szCs w:val="24"/>
          <w:lang w:val="fr"/>
        </w:rPr>
        <w:t xml:space="preserve"> </w:t>
      </w:r>
      <w:r>
        <w:rPr>
          <w:rFonts w:ascii="Times New Roman" w:hAnsi="Times New Roman"/>
          <w:sz w:val="24"/>
          <w:szCs w:val="24"/>
          <w:lang w:val="fr"/>
        </w:rPr>
        <w:t xml:space="preserve">facilite la passation de marchés </w:t>
      </w:r>
      <w:r w:rsidRPr="005A0ECB">
        <w:rPr>
          <w:rFonts w:ascii="Times New Roman" w:hAnsi="Times New Roman"/>
          <w:sz w:val="24"/>
          <w:szCs w:val="24"/>
          <w:lang w:val="fr"/>
        </w:rPr>
        <w:t xml:space="preserve">de SI (conception, fourniture et installation) complexes. Dans ce contexte, SI désigne un ensemble intégré qui remplit une fonction commerciale (par exemple, douanes, impôts, finances publiques, administration des assurances sociales, etc.).  Un </w:t>
      </w:r>
      <w:r>
        <w:rPr>
          <w:rFonts w:ascii="Times New Roman" w:hAnsi="Times New Roman"/>
          <w:sz w:val="24"/>
          <w:szCs w:val="24"/>
          <w:lang w:val="fr"/>
        </w:rPr>
        <w:t xml:space="preserve">SI </w:t>
      </w:r>
      <w:r w:rsidRPr="005A0ECB">
        <w:rPr>
          <w:rFonts w:ascii="Times New Roman" w:hAnsi="Times New Roman"/>
          <w:sz w:val="24"/>
          <w:szCs w:val="24"/>
          <w:lang w:val="fr"/>
        </w:rPr>
        <w:t>contient généralement des assemblages d’information, de communication et de télécommunications (</w:t>
      </w:r>
      <w:r>
        <w:rPr>
          <w:rFonts w:ascii="Times New Roman" w:hAnsi="Times New Roman"/>
          <w:sz w:val="24"/>
          <w:szCs w:val="24"/>
          <w:lang w:val="fr"/>
        </w:rPr>
        <w:t>ICT</w:t>
      </w:r>
      <w:r w:rsidRPr="005A0ECB">
        <w:rPr>
          <w:rFonts w:ascii="Times New Roman" w:hAnsi="Times New Roman"/>
          <w:sz w:val="24"/>
          <w:szCs w:val="24"/>
          <w:lang w:val="fr"/>
        </w:rPr>
        <w:t xml:space="preserve">), y compris l’ingénierie système et la gestion du changement. </w:t>
      </w:r>
    </w:p>
    <w:p w14:paraId="5199FCDC" w14:textId="12DAB2CE" w:rsidR="00FE4403" w:rsidRPr="00FE4403" w:rsidRDefault="007A7C3B" w:rsidP="005A0ECB">
      <w:pPr>
        <w:pStyle w:val="explanatorynotes"/>
        <w:spacing w:line="240" w:lineRule="auto"/>
        <w:rPr>
          <w:rFonts w:ascii="Times New Roman" w:hAnsi="Times New Roman"/>
          <w:sz w:val="24"/>
          <w:szCs w:val="24"/>
          <w:lang w:val="fr-FR"/>
        </w:rPr>
      </w:pPr>
      <w:r>
        <w:rPr>
          <w:rFonts w:ascii="Times New Roman" w:hAnsi="Times New Roman"/>
          <w:sz w:val="24"/>
          <w:szCs w:val="24"/>
          <w:lang w:val="fr"/>
        </w:rPr>
        <w:t xml:space="preserve">La notion de </w:t>
      </w:r>
      <w:r w:rsidR="00FE4403" w:rsidRPr="005A0ECB">
        <w:rPr>
          <w:rFonts w:ascii="Times New Roman" w:hAnsi="Times New Roman"/>
          <w:sz w:val="24"/>
          <w:szCs w:val="24"/>
          <w:lang w:val="fr"/>
        </w:rPr>
        <w:t xml:space="preserve">« Conception, fourniture et installation » désigne l’ensemble intégré d’activités menées par un </w:t>
      </w:r>
      <w:r w:rsidR="00237548">
        <w:rPr>
          <w:rFonts w:ascii="Times New Roman" w:hAnsi="Times New Roman"/>
          <w:sz w:val="24"/>
          <w:szCs w:val="24"/>
          <w:lang w:val="fr"/>
        </w:rPr>
        <w:t>F</w:t>
      </w:r>
      <w:r w:rsidR="00FE4403" w:rsidRPr="005A0ECB">
        <w:rPr>
          <w:rFonts w:ascii="Times New Roman" w:hAnsi="Times New Roman"/>
          <w:sz w:val="24"/>
          <w:szCs w:val="24"/>
          <w:lang w:val="fr"/>
        </w:rPr>
        <w:t>ournisseur (de concert avec l’</w:t>
      </w:r>
      <w:r w:rsidR="00FE4403">
        <w:rPr>
          <w:rFonts w:ascii="Times New Roman" w:hAnsi="Times New Roman"/>
          <w:sz w:val="24"/>
          <w:szCs w:val="24"/>
          <w:lang w:val="fr"/>
        </w:rPr>
        <w:t>A</w:t>
      </w:r>
      <w:r w:rsidR="00FE4403" w:rsidRPr="005A0ECB">
        <w:rPr>
          <w:rFonts w:ascii="Times New Roman" w:hAnsi="Times New Roman"/>
          <w:sz w:val="24"/>
          <w:szCs w:val="24"/>
          <w:lang w:val="fr"/>
        </w:rPr>
        <w:t xml:space="preserve">cheteur) pour assurer le fonctionnement des SI sur une base de responsabilité unique et ces </w:t>
      </w:r>
      <w:r w:rsidR="00D02C92">
        <w:rPr>
          <w:rFonts w:ascii="Times New Roman" w:hAnsi="Times New Roman"/>
          <w:sz w:val="24"/>
          <w:szCs w:val="24"/>
          <w:lang w:val="fr"/>
        </w:rPr>
        <w:t>disposition</w:t>
      </w:r>
      <w:r w:rsidR="00D02C92" w:rsidRPr="005A0ECB">
        <w:rPr>
          <w:rFonts w:ascii="Times New Roman" w:hAnsi="Times New Roman"/>
          <w:sz w:val="24"/>
          <w:szCs w:val="24"/>
          <w:lang w:val="fr"/>
        </w:rPr>
        <w:t xml:space="preserve">s </w:t>
      </w:r>
      <w:r w:rsidR="00FE4403" w:rsidRPr="005A0ECB">
        <w:rPr>
          <w:rFonts w:ascii="Times New Roman" w:hAnsi="Times New Roman"/>
          <w:sz w:val="24"/>
          <w:szCs w:val="24"/>
          <w:lang w:val="fr"/>
        </w:rPr>
        <w:t xml:space="preserve">peuvent inclure des partenariats de </w:t>
      </w:r>
      <w:r w:rsidR="00FE4403">
        <w:rPr>
          <w:rFonts w:ascii="Times New Roman" w:hAnsi="Times New Roman"/>
          <w:sz w:val="24"/>
          <w:szCs w:val="24"/>
          <w:lang w:val="fr"/>
        </w:rPr>
        <w:t>g</w:t>
      </w:r>
      <w:r w:rsidR="00921766">
        <w:rPr>
          <w:rFonts w:ascii="Times New Roman" w:hAnsi="Times New Roman"/>
          <w:sz w:val="24"/>
          <w:szCs w:val="24"/>
          <w:lang w:val="fr"/>
        </w:rPr>
        <w:t>r</w:t>
      </w:r>
      <w:r w:rsidR="00FE4403">
        <w:rPr>
          <w:rFonts w:ascii="Times New Roman" w:hAnsi="Times New Roman"/>
          <w:sz w:val="24"/>
          <w:szCs w:val="24"/>
          <w:lang w:val="fr"/>
        </w:rPr>
        <w:t xml:space="preserve">oupements d’entreprises </w:t>
      </w:r>
      <w:r w:rsidR="00FE4403" w:rsidRPr="005A0ECB">
        <w:rPr>
          <w:rFonts w:ascii="Times New Roman" w:hAnsi="Times New Roman"/>
          <w:sz w:val="24"/>
          <w:szCs w:val="24"/>
          <w:lang w:val="fr"/>
        </w:rPr>
        <w:t>et des accords de sous-traitance.</w:t>
      </w:r>
    </w:p>
    <w:p w14:paraId="1B8676CA" w14:textId="6B0A441A" w:rsidR="00FE4403" w:rsidRPr="00FE4403" w:rsidRDefault="00FE4403" w:rsidP="005A0ECB">
      <w:pPr>
        <w:pStyle w:val="explanatorynotes"/>
        <w:spacing w:line="240" w:lineRule="auto"/>
        <w:rPr>
          <w:rFonts w:ascii="Times New Roman" w:hAnsi="Times New Roman"/>
          <w:sz w:val="24"/>
          <w:szCs w:val="24"/>
          <w:lang w:val="fr-FR"/>
        </w:rPr>
      </w:pPr>
      <w:r w:rsidRPr="005A0ECB">
        <w:rPr>
          <w:rFonts w:ascii="Times New Roman" w:hAnsi="Times New Roman"/>
          <w:sz w:val="24"/>
          <w:szCs w:val="24"/>
          <w:lang w:val="fr"/>
        </w:rPr>
        <w:t>Ce D</w:t>
      </w:r>
      <w:r>
        <w:rPr>
          <w:rFonts w:ascii="Times New Roman" w:hAnsi="Times New Roman"/>
          <w:sz w:val="24"/>
          <w:szCs w:val="24"/>
          <w:lang w:val="fr"/>
        </w:rPr>
        <w:t>TPM</w:t>
      </w:r>
      <w:r w:rsidRPr="005A0ECB">
        <w:rPr>
          <w:rFonts w:ascii="Times New Roman" w:hAnsi="Times New Roman"/>
          <w:sz w:val="24"/>
          <w:szCs w:val="24"/>
          <w:lang w:val="fr"/>
        </w:rPr>
        <w:t xml:space="preserve"> appuie la spécification des intrants opérationnels</w:t>
      </w:r>
      <w:r>
        <w:rPr>
          <w:rFonts w:ascii="Times New Roman" w:hAnsi="Times New Roman"/>
          <w:sz w:val="24"/>
          <w:szCs w:val="24"/>
          <w:lang w:val="fr"/>
        </w:rPr>
        <w:t xml:space="preserve"> </w:t>
      </w:r>
      <w:r w:rsidRPr="005A0ECB">
        <w:rPr>
          <w:rFonts w:ascii="Times New Roman" w:hAnsi="Times New Roman"/>
          <w:sz w:val="24"/>
          <w:szCs w:val="24"/>
          <w:lang w:val="fr"/>
        </w:rPr>
        <w:t>récurrents, c’est-à-dire les « éléments de coûts récurrents » en plus des intrants d’investissement ponctuels (c.-à-d. les « éléments d</w:t>
      </w:r>
      <w:r>
        <w:rPr>
          <w:rFonts w:ascii="Times New Roman" w:hAnsi="Times New Roman"/>
          <w:sz w:val="24"/>
          <w:szCs w:val="24"/>
          <w:lang w:val="fr"/>
        </w:rPr>
        <w:t>e fourniture</w:t>
      </w:r>
      <w:r w:rsidRPr="005A0ECB">
        <w:rPr>
          <w:rFonts w:ascii="Times New Roman" w:hAnsi="Times New Roman"/>
          <w:sz w:val="24"/>
          <w:szCs w:val="24"/>
          <w:lang w:val="fr"/>
        </w:rPr>
        <w:t xml:space="preserve"> et d’installation »).  Ces éléments de coût récurrent surviennent généralement pendant la période de garantie.  Ils peuvent être incorporés dans le </w:t>
      </w:r>
      <w:r w:rsidR="000E5876">
        <w:rPr>
          <w:rFonts w:ascii="Times New Roman" w:hAnsi="Times New Roman"/>
          <w:sz w:val="24"/>
          <w:szCs w:val="24"/>
          <w:lang w:val="fr"/>
        </w:rPr>
        <w:t>marché</w:t>
      </w:r>
      <w:r w:rsidRPr="005A0ECB">
        <w:rPr>
          <w:rFonts w:ascii="Times New Roman" w:hAnsi="Times New Roman"/>
          <w:sz w:val="24"/>
          <w:szCs w:val="24"/>
          <w:lang w:val="fr"/>
        </w:rPr>
        <w:t xml:space="preserve"> principal ou peuvent faire l’objet de </w:t>
      </w:r>
      <w:r w:rsidR="000E5876">
        <w:rPr>
          <w:rFonts w:ascii="Times New Roman" w:hAnsi="Times New Roman"/>
          <w:sz w:val="24"/>
          <w:szCs w:val="24"/>
          <w:lang w:val="fr"/>
        </w:rPr>
        <w:t>marchés</w:t>
      </w:r>
      <w:r w:rsidRPr="005A0ECB">
        <w:rPr>
          <w:rFonts w:ascii="Times New Roman" w:hAnsi="Times New Roman"/>
          <w:sz w:val="24"/>
          <w:szCs w:val="24"/>
          <w:lang w:val="fr"/>
        </w:rPr>
        <w:t xml:space="preserve"> </w:t>
      </w:r>
      <w:r w:rsidR="00CD5F95">
        <w:rPr>
          <w:rFonts w:ascii="Times New Roman" w:hAnsi="Times New Roman"/>
          <w:sz w:val="24"/>
          <w:szCs w:val="24"/>
          <w:lang w:val="fr"/>
        </w:rPr>
        <w:t>séparé</w:t>
      </w:r>
      <w:r w:rsidR="00CD5F95" w:rsidRPr="005A0ECB">
        <w:rPr>
          <w:rFonts w:ascii="Times New Roman" w:hAnsi="Times New Roman"/>
          <w:sz w:val="24"/>
          <w:szCs w:val="24"/>
          <w:lang w:val="fr"/>
        </w:rPr>
        <w:t>s</w:t>
      </w:r>
      <w:r w:rsidRPr="005A0ECB">
        <w:rPr>
          <w:rFonts w:ascii="Times New Roman" w:hAnsi="Times New Roman"/>
          <w:sz w:val="24"/>
          <w:szCs w:val="24"/>
          <w:lang w:val="fr"/>
        </w:rPr>
        <w:t xml:space="preserve">.  Les éléments de coûts récurrents sont souvent essentiels pour maintenir la valeur d’utilisation du SI et constituent des éléments importants du coût du « cycle de vie » du système. En particulier entre les licences </w:t>
      </w:r>
      <w:r w:rsidR="000E5876">
        <w:rPr>
          <w:rFonts w:ascii="Times New Roman" w:hAnsi="Times New Roman"/>
          <w:sz w:val="24"/>
          <w:szCs w:val="24"/>
          <w:lang w:val="fr"/>
        </w:rPr>
        <w:t xml:space="preserve">de </w:t>
      </w:r>
      <w:r w:rsidRPr="005A0ECB">
        <w:rPr>
          <w:rFonts w:ascii="Times New Roman" w:hAnsi="Times New Roman"/>
          <w:sz w:val="24"/>
          <w:szCs w:val="24"/>
          <w:lang w:val="fr"/>
        </w:rPr>
        <w:t xml:space="preserve">logiciels </w:t>
      </w:r>
      <w:r w:rsidR="000E5876">
        <w:rPr>
          <w:rFonts w:ascii="Times New Roman" w:hAnsi="Times New Roman"/>
          <w:sz w:val="24"/>
          <w:szCs w:val="24"/>
          <w:lang w:val="fr"/>
        </w:rPr>
        <w:t xml:space="preserve">ponctuels, les licences de logiciels </w:t>
      </w:r>
      <w:r w:rsidRPr="005A0ECB">
        <w:rPr>
          <w:rFonts w:ascii="Times New Roman" w:hAnsi="Times New Roman"/>
          <w:sz w:val="24"/>
          <w:szCs w:val="24"/>
          <w:lang w:val="fr"/>
        </w:rPr>
        <w:t xml:space="preserve">permanentes et les licences de logiciels annuelles, les </w:t>
      </w:r>
      <w:r w:rsidR="000E5876">
        <w:rPr>
          <w:rFonts w:ascii="Times New Roman" w:hAnsi="Times New Roman"/>
          <w:sz w:val="24"/>
          <w:szCs w:val="24"/>
          <w:lang w:val="fr"/>
        </w:rPr>
        <w:t>Proposants</w:t>
      </w:r>
      <w:r w:rsidRPr="005A0ECB">
        <w:rPr>
          <w:rFonts w:ascii="Times New Roman" w:hAnsi="Times New Roman"/>
          <w:sz w:val="24"/>
          <w:szCs w:val="24"/>
          <w:lang w:val="fr"/>
        </w:rPr>
        <w:t xml:space="preserve"> disposent d’une marge de manœuvre considérable pour transférer les coûts des éléments de fourniture et d’installation aux éléments de coûts récurrents.  Par conséquent, il est souvent important de prendre en compte les coûts récurrents dans les comparaisons de prix des propositions. Cela dit, la façon dont les éléments de coûts récurrents sont pris en compte dans l’évaluation du prix de la proposition doit être soigneusement mise en balance avec la complexité importante qu’ils ajoutent au processus d</w:t>
      </w:r>
      <w:r w:rsidR="000E5876">
        <w:rPr>
          <w:rFonts w:ascii="Times New Roman" w:hAnsi="Times New Roman"/>
          <w:sz w:val="24"/>
          <w:szCs w:val="24"/>
          <w:lang w:val="fr"/>
        </w:rPr>
        <w:t xml:space="preserve">e passation de marchés </w:t>
      </w:r>
      <w:r w:rsidRPr="005A0ECB">
        <w:rPr>
          <w:rFonts w:ascii="Times New Roman" w:hAnsi="Times New Roman"/>
          <w:sz w:val="24"/>
          <w:szCs w:val="24"/>
          <w:lang w:val="fr"/>
        </w:rPr>
        <w:t>et aux documents.</w:t>
      </w:r>
    </w:p>
    <w:p w14:paraId="5758DA8C" w14:textId="4A533DB6" w:rsidR="00E964D2" w:rsidRPr="001163B4" w:rsidRDefault="00E964D2" w:rsidP="00E964D2">
      <w:pPr>
        <w:rPr>
          <w:szCs w:val="24"/>
        </w:rPr>
      </w:pPr>
      <w:r w:rsidRPr="001163B4">
        <w:rPr>
          <w:szCs w:val="24"/>
        </w:rPr>
        <w:t>Pour toutes questions relatives à ce DTPM, ou pour obtenir des informations sur la passation des marchés dans le cadre de projets financés par la Banque mondiale, s’adresser à</w:t>
      </w:r>
      <w:r>
        <w:rPr>
          <w:szCs w:val="24"/>
        </w:rPr>
        <w:t> :</w:t>
      </w:r>
      <w:r w:rsidRPr="001163B4">
        <w:rPr>
          <w:szCs w:val="24"/>
        </w:rPr>
        <w:t xml:space="preserve"> </w:t>
      </w:r>
    </w:p>
    <w:p w14:paraId="06C5026E" w14:textId="77777777" w:rsidR="00E964D2" w:rsidRPr="00154AFE" w:rsidRDefault="00E964D2" w:rsidP="00E964D2">
      <w:pPr>
        <w:spacing w:after="0"/>
        <w:jc w:val="center"/>
        <w:rPr>
          <w:szCs w:val="24"/>
        </w:rPr>
      </w:pPr>
    </w:p>
    <w:p w14:paraId="4EFAFA12" w14:textId="77777777" w:rsidR="00E964D2" w:rsidRPr="007C155A" w:rsidRDefault="00E964D2" w:rsidP="00E964D2">
      <w:pPr>
        <w:spacing w:after="0"/>
        <w:jc w:val="center"/>
        <w:rPr>
          <w:szCs w:val="24"/>
          <w:lang w:val="en-US"/>
        </w:rPr>
      </w:pPr>
      <w:r w:rsidRPr="007C155A">
        <w:rPr>
          <w:szCs w:val="24"/>
          <w:lang w:val="en-US"/>
        </w:rPr>
        <w:t>Chief Procurement Officer</w:t>
      </w:r>
    </w:p>
    <w:p w14:paraId="0D5862A7" w14:textId="77777777" w:rsidR="00E964D2" w:rsidRPr="00D33C26" w:rsidRDefault="00E964D2" w:rsidP="00E964D2">
      <w:pPr>
        <w:spacing w:after="0"/>
        <w:jc w:val="center"/>
        <w:rPr>
          <w:szCs w:val="24"/>
          <w:lang w:val="en-GB"/>
        </w:rPr>
      </w:pPr>
      <w:r w:rsidRPr="00D33C26">
        <w:rPr>
          <w:szCs w:val="24"/>
          <w:lang w:val="en-GB"/>
        </w:rPr>
        <w:t>The World Bank</w:t>
      </w:r>
    </w:p>
    <w:p w14:paraId="12CD598B" w14:textId="77777777" w:rsidR="00E964D2" w:rsidRPr="00D33C26" w:rsidRDefault="00E964D2" w:rsidP="00E964D2">
      <w:pPr>
        <w:spacing w:after="0"/>
        <w:jc w:val="center"/>
        <w:rPr>
          <w:szCs w:val="24"/>
          <w:lang w:val="en-GB"/>
        </w:rPr>
      </w:pPr>
      <w:r w:rsidRPr="00D33C26">
        <w:rPr>
          <w:szCs w:val="24"/>
          <w:lang w:val="en-GB"/>
        </w:rPr>
        <w:t>1818 H Street, N.W.</w:t>
      </w:r>
    </w:p>
    <w:p w14:paraId="6AF0D7CD" w14:textId="77777777" w:rsidR="00E964D2" w:rsidRPr="00D33C26" w:rsidRDefault="00E964D2" w:rsidP="00E964D2">
      <w:pPr>
        <w:spacing w:after="0"/>
        <w:jc w:val="center"/>
        <w:rPr>
          <w:szCs w:val="24"/>
          <w:lang w:val="en-GB"/>
        </w:rPr>
      </w:pPr>
      <w:r>
        <w:rPr>
          <w:szCs w:val="24"/>
          <w:lang w:val="en-GB"/>
        </w:rPr>
        <w:t xml:space="preserve">Washington, D.C. </w:t>
      </w:r>
      <w:r w:rsidRPr="00D33C26">
        <w:rPr>
          <w:szCs w:val="24"/>
          <w:lang w:val="en-GB"/>
        </w:rPr>
        <w:t>20433 U.S.A.</w:t>
      </w:r>
    </w:p>
    <w:p w14:paraId="3493B70E" w14:textId="77777777" w:rsidR="00E964D2" w:rsidRPr="005A0ECB" w:rsidRDefault="00E964D2" w:rsidP="00E964D2">
      <w:pPr>
        <w:spacing w:after="0"/>
        <w:jc w:val="center"/>
        <w:rPr>
          <w:szCs w:val="24"/>
        </w:rPr>
      </w:pPr>
      <w:r w:rsidRPr="005A0ECB">
        <w:rPr>
          <w:szCs w:val="24"/>
        </w:rPr>
        <w:t>http ://www.worldbank.org</w:t>
      </w:r>
    </w:p>
    <w:p w14:paraId="21E25700" w14:textId="77777777" w:rsidR="00E964D2" w:rsidRPr="005A0ECB" w:rsidRDefault="00E964D2" w:rsidP="00E964D2">
      <w:pPr>
        <w:pStyle w:val="i"/>
        <w:suppressAutoHyphens w:val="0"/>
        <w:spacing w:after="0"/>
        <w:ind w:right="43"/>
        <w:rPr>
          <w:rFonts w:ascii="Times New Roman" w:hAnsi="Times New Roman"/>
          <w:szCs w:val="24"/>
          <w:lang w:val="fr-FR"/>
        </w:rPr>
      </w:pPr>
    </w:p>
    <w:p w14:paraId="0A0CD27A" w14:textId="77777777" w:rsidR="00E964D2" w:rsidRDefault="00E964D2" w:rsidP="00091BC5">
      <w:pPr>
        <w:spacing w:before="120"/>
        <w:rPr>
          <w:szCs w:val="24"/>
        </w:rPr>
      </w:pPr>
    </w:p>
    <w:p w14:paraId="4FE01BC1" w14:textId="77777777" w:rsidR="001373D2" w:rsidRPr="00F26AD3" w:rsidRDefault="001373D2" w:rsidP="00AF135B">
      <w:pPr>
        <w:sectPr w:rsidR="001373D2" w:rsidRPr="00F26AD3" w:rsidSect="00610717">
          <w:headerReference w:type="first" r:id="rId17"/>
          <w:pgSz w:w="12240" w:h="15840" w:code="1"/>
          <w:pgMar w:top="1440" w:right="1440" w:bottom="1440" w:left="1440" w:header="720" w:footer="720" w:gutter="0"/>
          <w:pgNumType w:fmt="lowerRoman" w:start="1"/>
          <w:cols w:space="720"/>
          <w:titlePg/>
          <w:docGrid w:linePitch="272"/>
        </w:sectPr>
      </w:pPr>
    </w:p>
    <w:p w14:paraId="63958C8F" w14:textId="77777777" w:rsidR="00AF135B" w:rsidRPr="00F26AD3" w:rsidRDefault="00AF135B" w:rsidP="00AF135B"/>
    <w:p w14:paraId="7B3E34CB" w14:textId="77777777" w:rsidR="008E6437" w:rsidRPr="005C51D9" w:rsidRDefault="008D180A" w:rsidP="008049DB">
      <w:pPr>
        <w:pStyle w:val="Titre"/>
        <w:spacing w:after="0"/>
        <w:rPr>
          <w:spacing w:val="-3"/>
          <w:lang w:val="fr-FR"/>
        </w:rPr>
      </w:pPr>
      <w:r w:rsidRPr="005C51D9">
        <w:rPr>
          <w:szCs w:val="48"/>
          <w:lang w:val="fr-FR"/>
        </w:rPr>
        <w:t xml:space="preserve">Dossier </w:t>
      </w:r>
      <w:r w:rsidR="008E6437" w:rsidRPr="00807862">
        <w:rPr>
          <w:szCs w:val="48"/>
          <w:lang w:val="fr-FR" w:eastAsia="en-US"/>
        </w:rPr>
        <w:t>type</w:t>
      </w:r>
      <w:r w:rsidR="008E6437" w:rsidRPr="005C51D9">
        <w:rPr>
          <w:szCs w:val="48"/>
          <w:lang w:val="fr-FR"/>
        </w:rPr>
        <w:t xml:space="preserve"> </w:t>
      </w:r>
      <w:r w:rsidR="00D813A1" w:rsidRPr="005C51D9">
        <w:rPr>
          <w:szCs w:val="48"/>
          <w:lang w:val="fr-FR"/>
        </w:rPr>
        <w:t>de Passation de Marché</w:t>
      </w:r>
    </w:p>
    <w:p w14:paraId="1C7C50B3" w14:textId="77777777" w:rsidR="008E6437" w:rsidRPr="00E21797" w:rsidRDefault="008E6437" w:rsidP="008049DB">
      <w:pPr>
        <w:spacing w:after="0"/>
        <w:jc w:val="center"/>
      </w:pPr>
      <w:r w:rsidRPr="00807862">
        <w:rPr>
          <w:b/>
          <w:sz w:val="48"/>
          <w:lang w:eastAsia="en-US"/>
        </w:rPr>
        <w:t>Sommaire</w:t>
      </w:r>
    </w:p>
    <w:p w14:paraId="6830ADBB" w14:textId="77777777" w:rsidR="008E6437" w:rsidRPr="00BD7C48" w:rsidRDefault="008E6437" w:rsidP="008E6437">
      <w:pPr>
        <w:rPr>
          <w:szCs w:val="24"/>
        </w:rPr>
      </w:pPr>
    </w:p>
    <w:p w14:paraId="2E85BC72" w14:textId="67E0CE14" w:rsidR="003608A8" w:rsidRPr="00F26AD3" w:rsidRDefault="003608A8" w:rsidP="003608A8">
      <w:pPr>
        <w:rPr>
          <w:b/>
          <w:bCs/>
          <w:sz w:val="32"/>
          <w:szCs w:val="32"/>
        </w:rPr>
      </w:pPr>
      <w:bookmarkStart w:id="4" w:name="_Hlt480811697"/>
      <w:r w:rsidRPr="001C5B4F">
        <w:rPr>
          <w:b/>
          <w:bCs/>
          <w:sz w:val="32"/>
          <w:szCs w:val="32"/>
        </w:rPr>
        <w:t>Avis d’</w:t>
      </w:r>
      <w:r w:rsidR="002B260E">
        <w:rPr>
          <w:b/>
          <w:bCs/>
          <w:sz w:val="32"/>
          <w:szCs w:val="32"/>
        </w:rPr>
        <w:t>A</w:t>
      </w:r>
      <w:r w:rsidRPr="001C5B4F">
        <w:rPr>
          <w:b/>
          <w:bCs/>
          <w:sz w:val="32"/>
          <w:szCs w:val="32"/>
        </w:rPr>
        <w:t>ppel à Propositions – (</w:t>
      </w:r>
      <w:r w:rsidR="00823CCC">
        <w:rPr>
          <w:b/>
          <w:bCs/>
          <w:sz w:val="32"/>
          <w:szCs w:val="32"/>
        </w:rPr>
        <w:t>A</w:t>
      </w:r>
      <w:r w:rsidRPr="001C5B4F">
        <w:rPr>
          <w:b/>
          <w:bCs/>
          <w:sz w:val="32"/>
          <w:szCs w:val="32"/>
        </w:rPr>
        <w:t>AP)</w:t>
      </w:r>
    </w:p>
    <w:p w14:paraId="5B9B2F43" w14:textId="7CC19DAE" w:rsidR="003608A8" w:rsidRPr="00871DAD" w:rsidRDefault="003608A8" w:rsidP="003608A8">
      <w:pPr>
        <w:spacing w:before="120"/>
        <w:rPr>
          <w:b/>
          <w:sz w:val="28"/>
          <w:szCs w:val="28"/>
        </w:rPr>
      </w:pPr>
      <w:r w:rsidRPr="00871DAD">
        <w:rPr>
          <w:b/>
          <w:sz w:val="28"/>
          <w:szCs w:val="28"/>
        </w:rPr>
        <w:t>Avis d’Appel à Propositions</w:t>
      </w:r>
      <w:r w:rsidR="000E5876" w:rsidRPr="00871DAD">
        <w:rPr>
          <w:b/>
          <w:sz w:val="28"/>
          <w:szCs w:val="28"/>
        </w:rPr>
        <w:t xml:space="preserve"> </w:t>
      </w:r>
      <w:r w:rsidR="005A0ECB" w:rsidRPr="00871DAD">
        <w:rPr>
          <w:b/>
          <w:sz w:val="28"/>
          <w:szCs w:val="28"/>
        </w:rPr>
        <w:t>–</w:t>
      </w:r>
      <w:r w:rsidR="000E5876" w:rsidRPr="00871DAD">
        <w:rPr>
          <w:b/>
          <w:sz w:val="28"/>
          <w:szCs w:val="28"/>
        </w:rPr>
        <w:t xml:space="preserve"> </w:t>
      </w:r>
      <w:r w:rsidR="005A0ECB" w:rsidRPr="00871DAD">
        <w:rPr>
          <w:b/>
          <w:sz w:val="28"/>
          <w:szCs w:val="28"/>
        </w:rPr>
        <w:t xml:space="preserve">Appel à </w:t>
      </w:r>
      <w:r w:rsidR="000E5876" w:rsidRPr="00871DAD">
        <w:rPr>
          <w:b/>
          <w:sz w:val="28"/>
          <w:szCs w:val="28"/>
        </w:rPr>
        <w:t>Propositions (</w:t>
      </w:r>
      <w:r w:rsidR="005A0ECB" w:rsidRPr="00871DAD">
        <w:rPr>
          <w:b/>
          <w:sz w:val="28"/>
          <w:szCs w:val="28"/>
        </w:rPr>
        <w:t>AP</w:t>
      </w:r>
      <w:r w:rsidR="000E5876" w:rsidRPr="00871DAD">
        <w:rPr>
          <w:b/>
          <w:sz w:val="28"/>
          <w:szCs w:val="28"/>
        </w:rPr>
        <w:t>) ou avis aux Proposants préqualifiés</w:t>
      </w:r>
    </w:p>
    <w:bookmarkEnd w:id="4"/>
    <w:p w14:paraId="6B7112FA" w14:textId="1832B763" w:rsidR="003608A8" w:rsidRPr="00871DAD" w:rsidRDefault="000E5876" w:rsidP="003608A8">
      <w:pPr>
        <w:pStyle w:val="Pieddepage"/>
        <w:rPr>
          <w:spacing w:val="-4"/>
          <w:szCs w:val="24"/>
          <w:lang w:val="fr-FR"/>
        </w:rPr>
      </w:pPr>
      <w:r w:rsidRPr="00871DAD">
        <w:rPr>
          <w:spacing w:val="-4"/>
          <w:szCs w:val="24"/>
          <w:lang w:val="fr-FR"/>
        </w:rPr>
        <w:t>Deux modèle</w:t>
      </w:r>
      <w:r w:rsidR="005A0ECB" w:rsidRPr="00871DAD">
        <w:rPr>
          <w:spacing w:val="-4"/>
          <w:szCs w:val="24"/>
          <w:lang w:val="fr-FR"/>
        </w:rPr>
        <w:t>s</w:t>
      </w:r>
      <w:r w:rsidRPr="00871DAD">
        <w:rPr>
          <w:spacing w:val="-4"/>
          <w:szCs w:val="24"/>
          <w:lang w:val="fr-FR"/>
        </w:rPr>
        <w:t xml:space="preserve"> d</w:t>
      </w:r>
      <w:r w:rsidR="005A0ECB" w:rsidRPr="00871DAD">
        <w:rPr>
          <w:spacing w:val="-4"/>
          <w:szCs w:val="24"/>
          <w:lang w:val="fr-FR"/>
        </w:rPr>
        <w:t xml:space="preserve">’Appel à </w:t>
      </w:r>
      <w:r w:rsidRPr="00871DAD">
        <w:rPr>
          <w:spacing w:val="-4"/>
          <w:szCs w:val="24"/>
          <w:lang w:val="fr-FR"/>
        </w:rPr>
        <w:t xml:space="preserve">Propositions sont disponibles.  L’Acheteur devra sélectionner l’option appropriée : </w:t>
      </w:r>
    </w:p>
    <w:p w14:paraId="6BF1E167" w14:textId="03E38D4A" w:rsidR="003608A8" w:rsidRPr="00871DAD" w:rsidRDefault="000E5876" w:rsidP="005A0ECB">
      <w:pPr>
        <w:pStyle w:val="Pieddepage"/>
        <w:ind w:left="540" w:firstLine="27"/>
        <w:rPr>
          <w:szCs w:val="24"/>
          <w:lang w:val="fr-FR"/>
        </w:rPr>
      </w:pPr>
      <w:r w:rsidRPr="00871DAD">
        <w:rPr>
          <w:szCs w:val="24"/>
          <w:u w:val="single"/>
          <w:lang w:val="fr-FR"/>
        </w:rPr>
        <w:t xml:space="preserve">Option </w:t>
      </w:r>
      <w:r w:rsidR="003608A8" w:rsidRPr="00871DAD">
        <w:rPr>
          <w:szCs w:val="24"/>
          <w:u w:val="single"/>
          <w:lang w:val="fr-FR"/>
        </w:rPr>
        <w:t>1</w:t>
      </w:r>
      <w:r w:rsidR="008049DB" w:rsidRPr="00871DAD">
        <w:rPr>
          <w:szCs w:val="24"/>
          <w:lang w:val="fr-FR"/>
        </w:rPr>
        <w:t> :</w:t>
      </w:r>
      <w:r w:rsidR="003608A8" w:rsidRPr="00871DAD">
        <w:rPr>
          <w:szCs w:val="24"/>
          <w:lang w:val="fr-FR"/>
        </w:rPr>
        <w:t xml:space="preserve"> </w:t>
      </w:r>
      <w:r w:rsidRPr="00871DAD">
        <w:rPr>
          <w:szCs w:val="24"/>
          <w:lang w:val="fr-FR"/>
        </w:rPr>
        <w:t>L</w:t>
      </w:r>
      <w:r w:rsidR="005A0ECB" w:rsidRPr="00871DAD">
        <w:rPr>
          <w:szCs w:val="24"/>
          <w:lang w:val="fr-FR"/>
        </w:rPr>
        <w:t>’AP</w:t>
      </w:r>
      <w:r w:rsidRPr="00871DAD">
        <w:rPr>
          <w:szCs w:val="24"/>
          <w:lang w:val="fr-FR"/>
        </w:rPr>
        <w:t xml:space="preserve"> est pour un processus de passation de marchés sans préqualification</w:t>
      </w:r>
    </w:p>
    <w:p w14:paraId="39610B81" w14:textId="4BAFFC77" w:rsidR="003608A8" w:rsidRPr="00871DAD" w:rsidRDefault="000E5876" w:rsidP="005A0ECB">
      <w:pPr>
        <w:pStyle w:val="Pieddepage"/>
        <w:ind w:left="540"/>
        <w:rPr>
          <w:szCs w:val="24"/>
          <w:lang w:val="fr-FR"/>
        </w:rPr>
      </w:pPr>
      <w:r w:rsidRPr="00871DAD">
        <w:rPr>
          <w:szCs w:val="24"/>
          <w:u w:val="single"/>
          <w:lang w:val="fr-FR"/>
        </w:rPr>
        <w:t xml:space="preserve">Option </w:t>
      </w:r>
      <w:r w:rsidR="003608A8" w:rsidRPr="00871DAD">
        <w:rPr>
          <w:szCs w:val="24"/>
          <w:u w:val="single"/>
          <w:lang w:val="fr-FR"/>
        </w:rPr>
        <w:t>2</w:t>
      </w:r>
      <w:r w:rsidR="008049DB" w:rsidRPr="00871DAD">
        <w:rPr>
          <w:szCs w:val="24"/>
          <w:lang w:val="fr-FR"/>
        </w:rPr>
        <w:t> :</w:t>
      </w:r>
      <w:r w:rsidR="003608A8" w:rsidRPr="00871DAD">
        <w:rPr>
          <w:szCs w:val="24"/>
          <w:lang w:val="fr-FR"/>
        </w:rPr>
        <w:t xml:space="preserve"> </w:t>
      </w:r>
      <w:r w:rsidR="009A1773" w:rsidRPr="00871DAD">
        <w:rPr>
          <w:szCs w:val="24"/>
          <w:lang w:val="fr-FR"/>
        </w:rPr>
        <w:t>L</w:t>
      </w:r>
      <w:r w:rsidR="005A0ECB" w:rsidRPr="00871DAD">
        <w:rPr>
          <w:szCs w:val="24"/>
          <w:lang w:val="fr-FR"/>
        </w:rPr>
        <w:t>’AP</w:t>
      </w:r>
      <w:r w:rsidR="009A1773" w:rsidRPr="00871DAD">
        <w:rPr>
          <w:szCs w:val="24"/>
          <w:lang w:val="fr-FR"/>
        </w:rPr>
        <w:t xml:space="preserve"> est </w:t>
      </w:r>
      <w:r w:rsidR="005A0ECB" w:rsidRPr="00871DAD">
        <w:rPr>
          <w:szCs w:val="24"/>
          <w:lang w:val="fr-FR"/>
        </w:rPr>
        <w:t xml:space="preserve">un </w:t>
      </w:r>
      <w:r w:rsidR="003608A8" w:rsidRPr="00871DAD">
        <w:rPr>
          <w:szCs w:val="24"/>
          <w:lang w:val="fr-FR"/>
        </w:rPr>
        <w:t xml:space="preserve">Appel à Propositions </w:t>
      </w:r>
      <w:r w:rsidR="009A1773" w:rsidRPr="00871DAD">
        <w:rPr>
          <w:szCs w:val="24"/>
          <w:lang w:val="fr-FR"/>
        </w:rPr>
        <w:t>pour un processus avec préqualification (ou processus de sélection initiale, selon le cas)</w:t>
      </w:r>
    </w:p>
    <w:p w14:paraId="5B031AAB" w14:textId="3864526A" w:rsidR="00AF135B" w:rsidRPr="005A0ECB" w:rsidRDefault="009A1773" w:rsidP="00AF135B">
      <w:pPr>
        <w:rPr>
          <w:b/>
          <w:szCs w:val="24"/>
        </w:rPr>
      </w:pPr>
      <w:bookmarkStart w:id="5" w:name="_Toc438270254"/>
      <w:bookmarkStart w:id="6" w:name="_Toc438366661"/>
      <w:r w:rsidRPr="00871DAD">
        <w:rPr>
          <w:b/>
          <w:sz w:val="32"/>
          <w:szCs w:val="32"/>
        </w:rPr>
        <w:t xml:space="preserve">Demande de Propositions – Conception, Fourniture et Installation de Systèmes d’Information </w:t>
      </w:r>
      <w:r w:rsidRPr="00871DAD">
        <w:rPr>
          <w:b/>
          <w:szCs w:val="24"/>
        </w:rPr>
        <w:t xml:space="preserve">(Processus de passation de </w:t>
      </w:r>
      <w:r w:rsidRPr="00C14542">
        <w:rPr>
          <w:b/>
          <w:szCs w:val="24"/>
        </w:rPr>
        <w:t xml:space="preserve">marchés </w:t>
      </w:r>
      <w:r w:rsidR="00F95D7C">
        <w:rPr>
          <w:b/>
          <w:szCs w:val="24"/>
        </w:rPr>
        <w:t>à</w:t>
      </w:r>
      <w:r w:rsidR="00F95D7C" w:rsidRPr="00C14542">
        <w:rPr>
          <w:b/>
          <w:szCs w:val="24"/>
        </w:rPr>
        <w:t xml:space="preserve"> </w:t>
      </w:r>
      <w:r w:rsidR="00DB2CA0">
        <w:rPr>
          <w:b/>
          <w:szCs w:val="24"/>
        </w:rPr>
        <w:t>deux</w:t>
      </w:r>
      <w:r w:rsidR="00DB2CA0" w:rsidRPr="00C14542">
        <w:rPr>
          <w:b/>
          <w:szCs w:val="24"/>
        </w:rPr>
        <w:t xml:space="preserve"> </w:t>
      </w:r>
      <w:r w:rsidRPr="00C14542">
        <w:rPr>
          <w:b/>
          <w:szCs w:val="24"/>
        </w:rPr>
        <w:t>enveloppe</w:t>
      </w:r>
      <w:r w:rsidR="00DB2CA0">
        <w:rPr>
          <w:b/>
          <w:szCs w:val="24"/>
        </w:rPr>
        <w:t>s</w:t>
      </w:r>
      <w:r w:rsidRPr="00DB2CA0">
        <w:rPr>
          <w:b/>
          <w:szCs w:val="24"/>
        </w:rPr>
        <w:t>)</w:t>
      </w:r>
      <w:r w:rsidRPr="00871DAD">
        <w:rPr>
          <w:b/>
          <w:szCs w:val="24"/>
        </w:rPr>
        <w:t xml:space="preserve"> (Avec ou sans Préqualification)</w:t>
      </w:r>
    </w:p>
    <w:p w14:paraId="212304EA" w14:textId="1FBECE09" w:rsidR="00AF135B" w:rsidRPr="00F24D47" w:rsidRDefault="00AF135B" w:rsidP="00AF135B">
      <w:pPr>
        <w:rPr>
          <w:b/>
          <w:sz w:val="28"/>
        </w:rPr>
      </w:pPr>
      <w:r w:rsidRPr="00F24D47">
        <w:rPr>
          <w:b/>
          <w:sz w:val="28"/>
        </w:rPr>
        <w:t>PARTIE</w:t>
      </w:r>
      <w:r w:rsidR="008E6437" w:rsidRPr="00F24D47">
        <w:rPr>
          <w:b/>
          <w:sz w:val="28"/>
        </w:rPr>
        <w:t xml:space="preserve"> 1</w:t>
      </w:r>
      <w:r w:rsidRPr="00F24D47">
        <w:rPr>
          <w:b/>
          <w:sz w:val="28"/>
        </w:rPr>
        <w:t xml:space="preserve"> –PROCÉDURES</w:t>
      </w:r>
      <w:bookmarkEnd w:id="5"/>
      <w:bookmarkEnd w:id="6"/>
      <w:r w:rsidRPr="00F24D47">
        <w:rPr>
          <w:b/>
          <w:sz w:val="28"/>
        </w:rPr>
        <w:t xml:space="preserve"> </w:t>
      </w:r>
      <w:r w:rsidR="001A3516">
        <w:rPr>
          <w:b/>
          <w:sz w:val="28"/>
        </w:rPr>
        <w:t>DE DEMANDE</w:t>
      </w:r>
      <w:r w:rsidR="001A3516" w:rsidRPr="00F24D47">
        <w:rPr>
          <w:b/>
          <w:sz w:val="28"/>
        </w:rPr>
        <w:t xml:space="preserve"> </w:t>
      </w:r>
      <w:r w:rsidR="00000704" w:rsidRPr="00F24D47">
        <w:rPr>
          <w:b/>
          <w:sz w:val="28"/>
        </w:rPr>
        <w:t>DE PROPOSITION</w:t>
      </w:r>
      <w:r w:rsidRPr="00F24D47">
        <w:rPr>
          <w:b/>
          <w:sz w:val="28"/>
        </w:rPr>
        <w:t>S</w:t>
      </w:r>
    </w:p>
    <w:p w14:paraId="578042F9" w14:textId="77777777" w:rsidR="00AF135B" w:rsidRPr="00DB554C" w:rsidRDefault="00AF135B" w:rsidP="00DB554C">
      <w:pPr>
        <w:pStyle w:val="Titre2"/>
        <w:keepNext w:val="0"/>
      </w:pPr>
      <w:r w:rsidRPr="00DB554C">
        <w:t>Section I.</w:t>
      </w:r>
      <w:r w:rsidRPr="00DB554C">
        <w:tab/>
        <w:t xml:space="preserve">Instructions aux </w:t>
      </w:r>
      <w:r w:rsidR="003608A8">
        <w:t>Proposant</w:t>
      </w:r>
      <w:r w:rsidR="003608A8" w:rsidRPr="00DB554C">
        <w:t>s</w:t>
      </w:r>
      <w:r w:rsidR="008049DB">
        <w:t xml:space="preserve"> </w:t>
      </w:r>
      <w:r w:rsidRPr="00DB554C">
        <w:t>(I</w:t>
      </w:r>
      <w:r w:rsidR="003608A8">
        <w:t>P</w:t>
      </w:r>
      <w:r w:rsidRPr="00DB554C">
        <w:t>)</w:t>
      </w:r>
    </w:p>
    <w:p w14:paraId="6E962C9C" w14:textId="32DB70AE" w:rsidR="00AF135B" w:rsidRPr="00DD4819" w:rsidRDefault="00AF135B" w:rsidP="00AF135B">
      <w:pPr>
        <w:pStyle w:val="Liste"/>
        <w:rPr>
          <w:b/>
        </w:rPr>
      </w:pPr>
      <w:r>
        <w:rPr>
          <w:lang w:val="fr-FR"/>
        </w:rPr>
        <w:t xml:space="preserve">Cette Section fournit aux </w:t>
      </w:r>
      <w:r w:rsidR="003608A8">
        <w:rPr>
          <w:lang w:val="fr-FR"/>
        </w:rPr>
        <w:t>Proposant</w:t>
      </w:r>
      <w:r>
        <w:rPr>
          <w:lang w:val="fr-FR"/>
        </w:rPr>
        <w:t xml:space="preserve">s les informations utiles pour préparer leur </w:t>
      </w:r>
      <w:r w:rsidR="008F5A7C">
        <w:rPr>
          <w:lang w:val="fr-FR"/>
        </w:rPr>
        <w:t>proposition</w:t>
      </w:r>
      <w:r>
        <w:rPr>
          <w:lang w:val="fr-FR"/>
        </w:rPr>
        <w:t xml:space="preserve">. </w:t>
      </w:r>
      <w:r w:rsidR="00EC3EE6" w:rsidRPr="00DD4819">
        <w:rPr>
          <w:lang w:val="fr-FR"/>
        </w:rPr>
        <w:t>Elle applique une procédure de passation de marché à deux enveloppes avec application de Critères notés.</w:t>
      </w:r>
      <w:r w:rsidR="00EC3EE6" w:rsidRPr="00EC3EE6">
        <w:rPr>
          <w:lang w:val="fr-FR"/>
        </w:rPr>
        <w:t xml:space="preserve"> </w:t>
      </w:r>
      <w:r w:rsidR="008E6437">
        <w:rPr>
          <w:lang w:val="fr-FR"/>
        </w:rPr>
        <w:t xml:space="preserve">Elle prévoit la soumission </w:t>
      </w:r>
      <w:r w:rsidR="008F5A7C">
        <w:rPr>
          <w:lang w:val="fr-FR"/>
        </w:rPr>
        <w:t xml:space="preserve">de la proposition </w:t>
      </w:r>
      <w:r w:rsidR="008E6437">
        <w:rPr>
          <w:lang w:val="fr-FR"/>
        </w:rPr>
        <w:t xml:space="preserve">en </w:t>
      </w:r>
      <w:r w:rsidR="009A1773">
        <w:rPr>
          <w:lang w:val="fr-FR"/>
        </w:rPr>
        <w:t>une seule</w:t>
      </w:r>
      <w:r w:rsidR="008F5A7C">
        <w:rPr>
          <w:lang w:val="fr-FR"/>
        </w:rPr>
        <w:t xml:space="preserve"> étape</w:t>
      </w:r>
      <w:r w:rsidR="008E6437">
        <w:rPr>
          <w:lang w:val="fr-FR"/>
        </w:rPr>
        <w:t xml:space="preserve">. </w:t>
      </w:r>
      <w:r>
        <w:rPr>
          <w:lang w:val="fr-FR"/>
        </w:rPr>
        <w:t xml:space="preserve">Elle comporte aussi des renseignements sur </w:t>
      </w:r>
      <w:r w:rsidR="00FF5836">
        <w:rPr>
          <w:lang w:val="fr-FR"/>
        </w:rPr>
        <w:t>le dépôt</w:t>
      </w:r>
      <w:r>
        <w:rPr>
          <w:lang w:val="fr-FR"/>
        </w:rPr>
        <w:t xml:space="preserve">, l’ouverture des plis et l’évaluation des </w:t>
      </w:r>
      <w:r w:rsidR="009A1773">
        <w:rPr>
          <w:lang w:val="fr-FR"/>
        </w:rPr>
        <w:t>P</w:t>
      </w:r>
      <w:r w:rsidR="008F5A7C">
        <w:rPr>
          <w:lang w:val="fr-FR"/>
        </w:rPr>
        <w:t>ropositions</w:t>
      </w:r>
      <w:r>
        <w:rPr>
          <w:lang w:val="fr-FR"/>
        </w:rPr>
        <w:t>, et sur l’attribution des marchés</w:t>
      </w:r>
      <w:r>
        <w:rPr>
          <w:b/>
          <w:lang w:val="fr-FR"/>
        </w:rPr>
        <w:t>. Les dispositions figurant dans cette Section I ne doivent pas être modifiées.</w:t>
      </w:r>
    </w:p>
    <w:p w14:paraId="123A5AEE" w14:textId="605B1614" w:rsidR="00AF135B" w:rsidRDefault="00AF135B" w:rsidP="00AF135B">
      <w:pPr>
        <w:pStyle w:val="Titre2"/>
        <w:keepNext w:val="0"/>
      </w:pPr>
      <w:bookmarkStart w:id="7" w:name="_Toc494778663"/>
      <w:bookmarkStart w:id="8" w:name="_Toc499607131"/>
      <w:bookmarkStart w:id="9" w:name="_Toc499608184"/>
      <w:r>
        <w:t>Section II.</w:t>
      </w:r>
      <w:r>
        <w:tab/>
        <w:t xml:space="preserve">Données particulières </w:t>
      </w:r>
      <w:r w:rsidR="000F6E52">
        <w:t>de Demande de</w:t>
      </w:r>
      <w:r w:rsidR="003608A8">
        <w:t xml:space="preserve"> </w:t>
      </w:r>
      <w:r w:rsidR="000F6E52">
        <w:t>P</w:t>
      </w:r>
      <w:r w:rsidR="003608A8">
        <w:t>ropositions (</w:t>
      </w:r>
      <w:r w:rsidR="00DC226B">
        <w:t>DPDP</w:t>
      </w:r>
      <w:r w:rsidR="003608A8">
        <w:t>)</w:t>
      </w:r>
      <w:bookmarkEnd w:id="7"/>
      <w:bookmarkEnd w:id="8"/>
      <w:bookmarkEnd w:id="9"/>
    </w:p>
    <w:p w14:paraId="63BF127B" w14:textId="77777777" w:rsidR="00AF135B" w:rsidRDefault="00AF135B" w:rsidP="00AF135B">
      <w:pPr>
        <w:pStyle w:val="Liste"/>
        <w:rPr>
          <w:lang w:val="fr-FR"/>
        </w:rPr>
      </w:pPr>
      <w:r>
        <w:rPr>
          <w:lang w:val="fr-FR"/>
        </w:rPr>
        <w:t xml:space="preserve">Cette Section énonce les dispositions propres à chaque passation de marché, qui complètent les informations ou conditions figurant à la Section I, Instructions aux </w:t>
      </w:r>
      <w:r w:rsidR="003608A8">
        <w:rPr>
          <w:lang w:val="fr-FR"/>
        </w:rPr>
        <w:t>Proposant</w:t>
      </w:r>
      <w:r>
        <w:rPr>
          <w:lang w:val="fr-FR"/>
        </w:rPr>
        <w:t xml:space="preserve">s. </w:t>
      </w:r>
    </w:p>
    <w:p w14:paraId="3434F777" w14:textId="29360F52" w:rsidR="00AF135B" w:rsidRDefault="00AF135B" w:rsidP="00AF135B">
      <w:pPr>
        <w:pStyle w:val="Titre2"/>
        <w:keepNext w:val="0"/>
      </w:pPr>
      <w:bookmarkStart w:id="10" w:name="_Toc494778664"/>
      <w:bookmarkStart w:id="11" w:name="_Toc499607132"/>
      <w:bookmarkStart w:id="12" w:name="_Toc499608185"/>
      <w:r>
        <w:t>Section III.</w:t>
      </w:r>
      <w:r>
        <w:tab/>
        <w:t>Critères d’</w:t>
      </w:r>
      <w:r w:rsidR="009A1773">
        <w:t>E</w:t>
      </w:r>
      <w:r>
        <w:t xml:space="preserve">valuation et de </w:t>
      </w:r>
      <w:r w:rsidR="009A1773">
        <w:t>Q</w:t>
      </w:r>
      <w:r>
        <w:t>ualification</w:t>
      </w:r>
      <w:bookmarkEnd w:id="10"/>
      <w:bookmarkEnd w:id="11"/>
      <w:bookmarkEnd w:id="12"/>
    </w:p>
    <w:p w14:paraId="46167C55" w14:textId="25E1E9BB" w:rsidR="0049768E" w:rsidRDefault="0049768E" w:rsidP="00B13399">
      <w:pPr>
        <w:pStyle w:val="Liste"/>
        <w:rPr>
          <w:lang w:val="fr-FR"/>
        </w:rPr>
      </w:pPr>
      <w:r>
        <w:rPr>
          <w:lang w:val="fr-FR"/>
        </w:rPr>
        <w:t>Cette Section indique les critères à utiliser pour déterminer</w:t>
      </w:r>
      <w:r w:rsidR="008049DB">
        <w:rPr>
          <w:lang w:val="fr-FR"/>
        </w:rPr>
        <w:t xml:space="preserve"> </w:t>
      </w:r>
      <w:r>
        <w:rPr>
          <w:lang w:val="fr-FR"/>
        </w:rPr>
        <w:t xml:space="preserve">la </w:t>
      </w:r>
      <w:r w:rsidR="009A1773">
        <w:rPr>
          <w:lang w:val="fr-FR"/>
        </w:rPr>
        <w:t>P</w:t>
      </w:r>
      <w:r>
        <w:rPr>
          <w:lang w:val="fr-FR"/>
        </w:rPr>
        <w:t xml:space="preserve">roposition évaluée la </w:t>
      </w:r>
      <w:r w:rsidR="009A1773">
        <w:rPr>
          <w:lang w:val="fr-FR"/>
        </w:rPr>
        <w:t>P</w:t>
      </w:r>
      <w:r>
        <w:rPr>
          <w:lang w:val="fr-FR"/>
        </w:rPr>
        <w:t xml:space="preserve">lus </w:t>
      </w:r>
      <w:r w:rsidR="009A1773">
        <w:rPr>
          <w:lang w:val="fr-FR"/>
        </w:rPr>
        <w:t>A</w:t>
      </w:r>
      <w:r>
        <w:rPr>
          <w:lang w:val="fr-FR"/>
        </w:rPr>
        <w:t xml:space="preserve">vantageuse. </w:t>
      </w:r>
    </w:p>
    <w:p w14:paraId="560064CF" w14:textId="75A818F6" w:rsidR="009A1773" w:rsidRPr="005A0ECB" w:rsidRDefault="009A1773" w:rsidP="005A0ECB">
      <w:pPr>
        <w:pStyle w:val="Titre2"/>
        <w:keepNext w:val="0"/>
        <w:ind w:left="1440"/>
        <w:rPr>
          <w:b w:val="0"/>
          <w:bCs/>
        </w:rPr>
      </w:pPr>
      <w:r w:rsidRPr="00DA3350">
        <w:rPr>
          <w:b w:val="0"/>
          <w:bCs/>
        </w:rPr>
        <w:t xml:space="preserve">Deux </w:t>
      </w:r>
      <w:r w:rsidR="00DA3350">
        <w:rPr>
          <w:b w:val="0"/>
          <w:bCs/>
        </w:rPr>
        <w:t>versions de</w:t>
      </w:r>
      <w:r w:rsidRPr="00DA3350">
        <w:rPr>
          <w:b w:val="0"/>
          <w:bCs/>
        </w:rPr>
        <w:t xml:space="preserve"> la Sections III, Critères d’Evaluation et de Qualification sont fournies pour adresser la </w:t>
      </w:r>
      <w:proofErr w:type="spellStart"/>
      <w:r w:rsidRPr="00DA3350">
        <w:rPr>
          <w:b w:val="0"/>
          <w:bCs/>
        </w:rPr>
        <w:t>possibility</w:t>
      </w:r>
      <w:proofErr w:type="spellEnd"/>
      <w:r w:rsidRPr="00DA3350">
        <w:rPr>
          <w:b w:val="0"/>
          <w:bCs/>
        </w:rPr>
        <w:t xml:space="preserve"> d’avoir ou de ne pas avoir de préqualification de Proposants.</w:t>
      </w:r>
    </w:p>
    <w:p w14:paraId="78F1EB02" w14:textId="682843BF" w:rsidR="009A1773" w:rsidRPr="009E1CF2" w:rsidRDefault="009A1773" w:rsidP="00B13399">
      <w:pPr>
        <w:pStyle w:val="Liste"/>
        <w:rPr>
          <w:lang w:val="fr-FR"/>
        </w:rPr>
      </w:pPr>
      <w:r>
        <w:rPr>
          <w:lang w:val="fr-FR"/>
        </w:rPr>
        <w:t xml:space="preserve"> </w:t>
      </w:r>
    </w:p>
    <w:p w14:paraId="67AC98C0" w14:textId="66D067C6" w:rsidR="00AF135B" w:rsidRDefault="00AF135B" w:rsidP="00AF135B">
      <w:pPr>
        <w:pStyle w:val="Titre2"/>
        <w:keepNext w:val="0"/>
        <w:tabs>
          <w:tab w:val="clear" w:pos="1350"/>
          <w:tab w:val="left" w:pos="1440"/>
        </w:tabs>
      </w:pPr>
      <w:bookmarkStart w:id="13" w:name="_Toc494778665"/>
      <w:bookmarkStart w:id="14" w:name="_Toc499607133"/>
      <w:bookmarkStart w:id="15" w:name="_Toc499608186"/>
      <w:r>
        <w:t>Section IV.</w:t>
      </w:r>
      <w:r>
        <w:tab/>
        <w:t xml:space="preserve">Formulaires de </w:t>
      </w:r>
      <w:bookmarkEnd w:id="13"/>
      <w:bookmarkEnd w:id="14"/>
      <w:bookmarkEnd w:id="15"/>
      <w:r w:rsidR="009A1773">
        <w:t>P</w:t>
      </w:r>
      <w:r w:rsidR="008F5A7C">
        <w:t>roposition</w:t>
      </w:r>
    </w:p>
    <w:p w14:paraId="636CEFB7" w14:textId="5DE5045C" w:rsidR="00AF135B" w:rsidRDefault="00AF135B" w:rsidP="00AF135B">
      <w:pPr>
        <w:pStyle w:val="Liste"/>
        <w:rPr>
          <w:lang w:val="fr-FR"/>
        </w:rPr>
      </w:pPr>
      <w:r>
        <w:rPr>
          <w:lang w:val="fr-FR"/>
        </w:rPr>
        <w:lastRenderedPageBreak/>
        <w:t xml:space="preserve">Cette Section contient les modèles des formulaires </w:t>
      </w:r>
      <w:r w:rsidR="008E6437">
        <w:rPr>
          <w:lang w:val="fr-FR"/>
        </w:rPr>
        <w:t xml:space="preserve">à </w:t>
      </w:r>
      <w:r w:rsidR="00852795">
        <w:rPr>
          <w:lang w:val="fr-FR"/>
        </w:rPr>
        <w:t>rempli</w:t>
      </w:r>
      <w:r w:rsidR="00852795" w:rsidRPr="00B4328A">
        <w:rPr>
          <w:lang w:val="fr-FR"/>
        </w:rPr>
        <w:t xml:space="preserve">r par le Proposant pour la préparation de sa </w:t>
      </w:r>
      <w:r w:rsidR="00852795">
        <w:rPr>
          <w:lang w:val="fr-FR"/>
        </w:rPr>
        <w:t>P</w:t>
      </w:r>
      <w:r w:rsidR="00852795" w:rsidRPr="00B4328A">
        <w:rPr>
          <w:lang w:val="fr-FR"/>
        </w:rPr>
        <w:t>roposition</w:t>
      </w:r>
      <w:r>
        <w:rPr>
          <w:lang w:val="fr-FR"/>
        </w:rPr>
        <w:t xml:space="preserve">. </w:t>
      </w:r>
    </w:p>
    <w:p w14:paraId="42AE7E3A" w14:textId="77777777" w:rsidR="00D33C26" w:rsidRPr="00C1054E" w:rsidRDefault="00D33C26" w:rsidP="00D33C26">
      <w:pPr>
        <w:pStyle w:val="Titre2"/>
        <w:keepNext w:val="0"/>
        <w:tabs>
          <w:tab w:val="clear" w:pos="1350"/>
          <w:tab w:val="left" w:pos="1440"/>
        </w:tabs>
        <w:ind w:right="43"/>
      </w:pPr>
      <w:bookmarkStart w:id="16" w:name="_Toc273706443"/>
      <w:bookmarkStart w:id="17" w:name="_Toc273707210"/>
      <w:bookmarkStart w:id="18" w:name="_Toc273708167"/>
      <w:bookmarkStart w:id="19" w:name="_Toc273708274"/>
      <w:bookmarkStart w:id="20" w:name="_Toc273708334"/>
      <w:bookmarkStart w:id="21" w:name="_Toc273708685"/>
      <w:bookmarkStart w:id="22" w:name="_Toc273708901"/>
      <w:bookmarkStart w:id="23" w:name="_Toc274224663"/>
      <w:bookmarkStart w:id="24" w:name="_Toc274225405"/>
      <w:bookmarkStart w:id="25" w:name="_Toc274225610"/>
      <w:bookmarkStart w:id="26" w:name="_Toc274226296"/>
      <w:r w:rsidRPr="00C1054E">
        <w:t>Section V.</w:t>
      </w:r>
      <w:r w:rsidRPr="00C1054E">
        <w:tab/>
        <w:t>Pays Eligibles</w:t>
      </w:r>
      <w:bookmarkEnd w:id="16"/>
      <w:bookmarkEnd w:id="17"/>
      <w:bookmarkEnd w:id="18"/>
      <w:bookmarkEnd w:id="19"/>
      <w:bookmarkEnd w:id="20"/>
      <w:bookmarkEnd w:id="21"/>
      <w:bookmarkEnd w:id="22"/>
      <w:bookmarkEnd w:id="23"/>
      <w:bookmarkEnd w:id="24"/>
      <w:bookmarkEnd w:id="25"/>
      <w:bookmarkEnd w:id="26"/>
    </w:p>
    <w:p w14:paraId="3B2D4AD7" w14:textId="77777777" w:rsidR="00D33C26" w:rsidRPr="00C1054E" w:rsidRDefault="00D33C26" w:rsidP="00D33C26">
      <w:pPr>
        <w:pStyle w:val="Liste"/>
        <w:ind w:right="43"/>
        <w:rPr>
          <w:lang w:val="fr-FR"/>
        </w:rPr>
      </w:pPr>
      <w:r w:rsidRPr="00C1054E">
        <w:rPr>
          <w:lang w:val="fr-FR"/>
        </w:rPr>
        <w:t>Cette Section contient les renseignements concernant les pays éligibles.</w:t>
      </w:r>
    </w:p>
    <w:p w14:paraId="539CF6CA" w14:textId="77777777" w:rsidR="00111FFF" w:rsidRDefault="00111FFF" w:rsidP="00111FFF">
      <w:pPr>
        <w:pStyle w:val="Liste"/>
        <w:ind w:left="0"/>
        <w:rPr>
          <w:lang w:val="fr-FR"/>
        </w:rPr>
      </w:pPr>
      <w:r>
        <w:rPr>
          <w:b/>
          <w:lang w:val="fr-FR"/>
        </w:rPr>
        <w:t>Section VI.</w:t>
      </w:r>
      <w:r>
        <w:rPr>
          <w:b/>
          <w:lang w:val="fr-FR"/>
        </w:rPr>
        <w:tab/>
        <w:t>Fraude et Corruption</w:t>
      </w:r>
    </w:p>
    <w:p w14:paraId="47B497AC" w14:textId="3551E21E" w:rsidR="00AF135B" w:rsidRPr="00B65D20" w:rsidRDefault="008E6437" w:rsidP="00B65D20">
      <w:pPr>
        <w:tabs>
          <w:tab w:val="left" w:pos="1530"/>
        </w:tabs>
        <w:ind w:left="1416"/>
      </w:pPr>
      <w:r w:rsidRPr="00BD7C48">
        <w:rPr>
          <w:szCs w:val="24"/>
        </w:rPr>
        <w:t xml:space="preserve">Cette Section contient les dispositions concernant la </w:t>
      </w:r>
      <w:r w:rsidR="0021080D">
        <w:rPr>
          <w:szCs w:val="24"/>
        </w:rPr>
        <w:t>F</w:t>
      </w:r>
      <w:r w:rsidR="0021080D" w:rsidRPr="00B4328A">
        <w:rPr>
          <w:szCs w:val="24"/>
        </w:rPr>
        <w:t xml:space="preserve">raude et la </w:t>
      </w:r>
      <w:r w:rsidR="0021080D">
        <w:rPr>
          <w:szCs w:val="24"/>
        </w:rPr>
        <w:t>C</w:t>
      </w:r>
      <w:r w:rsidR="0021080D" w:rsidRPr="00B4328A">
        <w:rPr>
          <w:szCs w:val="24"/>
        </w:rPr>
        <w:t xml:space="preserve">orruption applicables à la procédure </w:t>
      </w:r>
      <w:r w:rsidR="0021080D">
        <w:rPr>
          <w:szCs w:val="24"/>
        </w:rPr>
        <w:t>de Demande de</w:t>
      </w:r>
      <w:r w:rsidR="0021080D" w:rsidRPr="00B4328A">
        <w:rPr>
          <w:szCs w:val="24"/>
        </w:rPr>
        <w:t xml:space="preserve"> </w:t>
      </w:r>
      <w:r w:rsidR="0021080D">
        <w:rPr>
          <w:szCs w:val="24"/>
        </w:rPr>
        <w:t>P</w:t>
      </w:r>
      <w:r w:rsidR="0021080D" w:rsidRPr="00B4328A">
        <w:rPr>
          <w:szCs w:val="24"/>
        </w:rPr>
        <w:t>ropositions</w:t>
      </w:r>
      <w:r w:rsidR="00111FFF" w:rsidRPr="00B65D20">
        <w:t>.</w:t>
      </w:r>
    </w:p>
    <w:p w14:paraId="762B77B9" w14:textId="77777777" w:rsidR="00673391" w:rsidRPr="00B65D20" w:rsidRDefault="00673391" w:rsidP="00AF135B">
      <w:bookmarkStart w:id="27" w:name="_Toc438267875"/>
      <w:bookmarkStart w:id="28" w:name="_Toc438270255"/>
      <w:bookmarkStart w:id="29" w:name="_Toc438366662"/>
    </w:p>
    <w:p w14:paraId="7C9CF707" w14:textId="0A3C6184" w:rsidR="00AF135B" w:rsidRPr="00F24D47" w:rsidRDefault="00AF135B" w:rsidP="00AF135B">
      <w:pPr>
        <w:rPr>
          <w:b/>
          <w:sz w:val="28"/>
        </w:rPr>
      </w:pPr>
      <w:r w:rsidRPr="00F24D47">
        <w:rPr>
          <w:b/>
          <w:sz w:val="28"/>
        </w:rPr>
        <w:t>PARTIE</w:t>
      </w:r>
      <w:r w:rsidR="008E6437" w:rsidRPr="00F24D47">
        <w:rPr>
          <w:b/>
          <w:sz w:val="28"/>
        </w:rPr>
        <w:t xml:space="preserve"> 2</w:t>
      </w:r>
      <w:r w:rsidRPr="00F24D47">
        <w:rPr>
          <w:b/>
          <w:sz w:val="28"/>
        </w:rPr>
        <w:t xml:space="preserve"> – </w:t>
      </w:r>
      <w:r w:rsidR="00D44266">
        <w:rPr>
          <w:b/>
          <w:sz w:val="28"/>
        </w:rPr>
        <w:t xml:space="preserve">EXIGENCES </w:t>
      </w:r>
      <w:r w:rsidR="0049768E" w:rsidRPr="00F24D47">
        <w:rPr>
          <w:b/>
          <w:sz w:val="28"/>
        </w:rPr>
        <w:t>DE L’ACHETEUR</w:t>
      </w:r>
      <w:r w:rsidRPr="00F24D47">
        <w:rPr>
          <w:b/>
          <w:sz w:val="28"/>
        </w:rPr>
        <w:t xml:space="preserve"> </w:t>
      </w:r>
      <w:bookmarkEnd w:id="27"/>
      <w:bookmarkEnd w:id="28"/>
      <w:bookmarkEnd w:id="29"/>
    </w:p>
    <w:p w14:paraId="2CBDCD71" w14:textId="215C74C3" w:rsidR="00AF135B" w:rsidRPr="00E64A04" w:rsidRDefault="00AF135B" w:rsidP="00AF135B">
      <w:pPr>
        <w:ind w:left="1440" w:hanging="1440"/>
        <w:rPr>
          <w:b/>
          <w:szCs w:val="24"/>
        </w:rPr>
      </w:pPr>
      <w:r w:rsidRPr="00E64A04">
        <w:rPr>
          <w:b/>
          <w:szCs w:val="24"/>
        </w:rPr>
        <w:t>Section V</w:t>
      </w:r>
      <w:r w:rsidR="00D33C26" w:rsidRPr="00E64A04">
        <w:rPr>
          <w:b/>
          <w:szCs w:val="24"/>
        </w:rPr>
        <w:t>I</w:t>
      </w:r>
      <w:r w:rsidR="00111FFF" w:rsidRPr="00E64A04">
        <w:rPr>
          <w:b/>
          <w:szCs w:val="24"/>
        </w:rPr>
        <w:t>I</w:t>
      </w:r>
      <w:r w:rsidRPr="00E64A04">
        <w:rPr>
          <w:b/>
          <w:szCs w:val="24"/>
        </w:rPr>
        <w:t>.</w:t>
      </w:r>
      <w:r w:rsidRPr="00E64A04">
        <w:rPr>
          <w:b/>
          <w:szCs w:val="24"/>
        </w:rPr>
        <w:tab/>
      </w:r>
      <w:r w:rsidR="003F09CD">
        <w:rPr>
          <w:b/>
          <w:szCs w:val="24"/>
        </w:rPr>
        <w:t xml:space="preserve">Exigences </w:t>
      </w:r>
      <w:r w:rsidR="002E3154">
        <w:rPr>
          <w:b/>
          <w:szCs w:val="24"/>
        </w:rPr>
        <w:t>du</w:t>
      </w:r>
      <w:r w:rsidR="003F09CD">
        <w:rPr>
          <w:b/>
          <w:szCs w:val="24"/>
        </w:rPr>
        <w:t xml:space="preserve"> Système d’Information</w:t>
      </w:r>
    </w:p>
    <w:p w14:paraId="087F324F" w14:textId="35905751" w:rsidR="00AF135B" w:rsidRDefault="00AF135B" w:rsidP="00AF135B">
      <w:pPr>
        <w:pStyle w:val="Liste"/>
        <w:rPr>
          <w:lang w:val="fr-FR"/>
        </w:rPr>
      </w:pPr>
      <w:r>
        <w:rPr>
          <w:lang w:val="fr-FR"/>
        </w:rPr>
        <w:t>Dans cette Section figurent les Spécifications</w:t>
      </w:r>
      <w:r w:rsidR="003F09CD">
        <w:rPr>
          <w:lang w:val="fr-FR"/>
        </w:rPr>
        <w:t xml:space="preserve"> techniques</w:t>
      </w:r>
      <w:r>
        <w:rPr>
          <w:lang w:val="fr-FR"/>
        </w:rPr>
        <w:t xml:space="preserve">, </w:t>
      </w:r>
      <w:r w:rsidR="003F09CD">
        <w:rPr>
          <w:lang w:val="fr-FR"/>
        </w:rPr>
        <w:t xml:space="preserve">le calendrier de réalisation, les tableaux-inventaires du </w:t>
      </w:r>
      <w:r w:rsidR="006E05F2">
        <w:rPr>
          <w:lang w:val="fr-FR"/>
        </w:rPr>
        <w:t>Système</w:t>
      </w:r>
      <w:r w:rsidR="003F09CD">
        <w:rPr>
          <w:lang w:val="fr-FR"/>
        </w:rPr>
        <w:t xml:space="preserve">, ainsi que </w:t>
      </w:r>
      <w:r>
        <w:rPr>
          <w:lang w:val="fr-FR"/>
        </w:rPr>
        <w:t xml:space="preserve">les </w:t>
      </w:r>
      <w:r w:rsidR="00AC1EEF">
        <w:rPr>
          <w:lang w:val="fr-FR"/>
        </w:rPr>
        <w:t>renseignements complémentaires</w:t>
      </w:r>
      <w:r>
        <w:rPr>
          <w:lang w:val="fr-FR"/>
        </w:rPr>
        <w:t xml:space="preserve">. </w:t>
      </w:r>
    </w:p>
    <w:p w14:paraId="12B9B467" w14:textId="77777777" w:rsidR="00C16D32" w:rsidRDefault="00C16D32" w:rsidP="008277F2">
      <w:pPr>
        <w:pStyle w:val="Liste"/>
        <w:spacing w:after="0"/>
        <w:ind w:left="0"/>
        <w:rPr>
          <w:lang w:val="fr-FR"/>
        </w:rPr>
      </w:pPr>
    </w:p>
    <w:p w14:paraId="794A93A1" w14:textId="7D49ED58" w:rsidR="00AF135B" w:rsidRPr="00F24D47" w:rsidRDefault="00AF135B" w:rsidP="005A0ECB">
      <w:pPr>
        <w:ind w:left="1980" w:hanging="1980"/>
        <w:rPr>
          <w:b/>
          <w:sz w:val="28"/>
        </w:rPr>
      </w:pPr>
      <w:bookmarkStart w:id="30" w:name="_Toc438267876"/>
      <w:bookmarkStart w:id="31" w:name="_Toc438270256"/>
      <w:bookmarkStart w:id="32" w:name="_Toc438366663"/>
      <w:r w:rsidRPr="00F24D47">
        <w:rPr>
          <w:b/>
          <w:sz w:val="28"/>
        </w:rPr>
        <w:t xml:space="preserve">PARTIE </w:t>
      </w:r>
      <w:r w:rsidR="008E6437" w:rsidRPr="00F24D47">
        <w:rPr>
          <w:b/>
          <w:sz w:val="28"/>
        </w:rPr>
        <w:t xml:space="preserve">3 </w:t>
      </w:r>
      <w:r w:rsidRPr="00F24D47">
        <w:rPr>
          <w:b/>
          <w:sz w:val="28"/>
        </w:rPr>
        <w:t xml:space="preserve">– </w:t>
      </w:r>
      <w:r w:rsidR="00D44266">
        <w:rPr>
          <w:b/>
          <w:sz w:val="28"/>
        </w:rPr>
        <w:t xml:space="preserve">CONDITIONS DU </w:t>
      </w:r>
      <w:r w:rsidRPr="00F24D47">
        <w:rPr>
          <w:b/>
          <w:sz w:val="28"/>
        </w:rPr>
        <w:t>MARCHÉ</w:t>
      </w:r>
      <w:bookmarkEnd w:id="30"/>
      <w:bookmarkEnd w:id="31"/>
      <w:bookmarkEnd w:id="32"/>
      <w:r w:rsidR="003A75A2">
        <w:rPr>
          <w:b/>
          <w:sz w:val="28"/>
        </w:rPr>
        <w:t xml:space="preserve"> ET FORMULAIRES</w:t>
      </w:r>
      <w:r w:rsidR="00D44266">
        <w:rPr>
          <w:b/>
          <w:sz w:val="28"/>
        </w:rPr>
        <w:t xml:space="preserve"> DU MARCHE</w:t>
      </w:r>
    </w:p>
    <w:p w14:paraId="3D0E7AE1" w14:textId="2A95C8F4" w:rsidR="00AF135B" w:rsidRPr="00E64A04" w:rsidRDefault="00AF135B" w:rsidP="00AF135B">
      <w:pPr>
        <w:tabs>
          <w:tab w:val="left" w:pos="1440"/>
        </w:tabs>
        <w:rPr>
          <w:b/>
          <w:szCs w:val="24"/>
        </w:rPr>
      </w:pPr>
      <w:r w:rsidRPr="00E64A04">
        <w:rPr>
          <w:b/>
          <w:szCs w:val="24"/>
        </w:rPr>
        <w:t>Section VI</w:t>
      </w:r>
      <w:r w:rsidR="00D33C26" w:rsidRPr="00E64A04">
        <w:rPr>
          <w:b/>
          <w:szCs w:val="24"/>
        </w:rPr>
        <w:t>I</w:t>
      </w:r>
      <w:r w:rsidR="00111FFF" w:rsidRPr="00E64A04">
        <w:rPr>
          <w:b/>
          <w:szCs w:val="24"/>
        </w:rPr>
        <w:t>I</w:t>
      </w:r>
      <w:r w:rsidRPr="00E64A04">
        <w:rPr>
          <w:b/>
          <w:szCs w:val="24"/>
        </w:rPr>
        <w:t>.</w:t>
      </w:r>
      <w:r w:rsidRPr="00E64A04">
        <w:rPr>
          <w:b/>
          <w:szCs w:val="24"/>
        </w:rPr>
        <w:tab/>
        <w:t xml:space="preserve">Cahier des </w:t>
      </w:r>
      <w:r w:rsidR="000B6E8E">
        <w:rPr>
          <w:b/>
          <w:szCs w:val="24"/>
        </w:rPr>
        <w:t>C</w:t>
      </w:r>
      <w:r w:rsidRPr="00E64A04">
        <w:rPr>
          <w:b/>
          <w:szCs w:val="24"/>
        </w:rPr>
        <w:t>lauses administratives générales (CCAG)</w:t>
      </w:r>
    </w:p>
    <w:p w14:paraId="6F8CD916" w14:textId="77777777" w:rsidR="00AF135B" w:rsidRDefault="00AF135B" w:rsidP="00AF135B">
      <w:pPr>
        <w:pStyle w:val="Liste"/>
        <w:rPr>
          <w:lang w:val="fr-FR"/>
        </w:rPr>
      </w:pPr>
      <w:r>
        <w:rPr>
          <w:lang w:val="fr-FR"/>
        </w:rPr>
        <w:t xml:space="preserve">Cette Section contient les dispositions générales applicables à tous les marchés. </w:t>
      </w:r>
      <w:r>
        <w:rPr>
          <w:b/>
          <w:lang w:val="fr-FR"/>
        </w:rPr>
        <w:t>La formulation des clauses de la présente Section ne doit pas être modifiée</w:t>
      </w:r>
      <w:r>
        <w:rPr>
          <w:lang w:val="fr-FR"/>
        </w:rPr>
        <w:t xml:space="preserve">. </w:t>
      </w:r>
    </w:p>
    <w:p w14:paraId="0971088C" w14:textId="4F4AFDCD" w:rsidR="00AF135B" w:rsidRPr="00E64A04" w:rsidRDefault="00AF135B" w:rsidP="00AF135B">
      <w:pPr>
        <w:tabs>
          <w:tab w:val="left" w:pos="1440"/>
        </w:tabs>
        <w:rPr>
          <w:b/>
          <w:szCs w:val="24"/>
        </w:rPr>
      </w:pPr>
      <w:r w:rsidRPr="00E64A04">
        <w:rPr>
          <w:b/>
          <w:szCs w:val="24"/>
        </w:rPr>
        <w:t xml:space="preserve">Section </w:t>
      </w:r>
      <w:r w:rsidR="00D33C26" w:rsidRPr="00E64A04">
        <w:rPr>
          <w:b/>
          <w:szCs w:val="24"/>
        </w:rPr>
        <w:t>I</w:t>
      </w:r>
      <w:r w:rsidR="00111FFF" w:rsidRPr="00E64A04">
        <w:rPr>
          <w:b/>
          <w:szCs w:val="24"/>
        </w:rPr>
        <w:t>X</w:t>
      </w:r>
      <w:r w:rsidRPr="00E64A04">
        <w:rPr>
          <w:b/>
          <w:szCs w:val="24"/>
        </w:rPr>
        <w:t>.</w:t>
      </w:r>
      <w:r w:rsidRPr="00E64A04">
        <w:rPr>
          <w:b/>
          <w:szCs w:val="24"/>
        </w:rPr>
        <w:tab/>
        <w:t xml:space="preserve">Cahier des </w:t>
      </w:r>
      <w:r w:rsidR="000B6E8E">
        <w:rPr>
          <w:b/>
          <w:szCs w:val="24"/>
        </w:rPr>
        <w:t>C</w:t>
      </w:r>
      <w:r w:rsidRPr="00E64A04">
        <w:rPr>
          <w:b/>
          <w:szCs w:val="24"/>
        </w:rPr>
        <w:t xml:space="preserve">lauses administratives particulières (CCAP) </w:t>
      </w:r>
    </w:p>
    <w:p w14:paraId="50619789" w14:textId="0085B047" w:rsidR="00AF135B" w:rsidRDefault="0049768E" w:rsidP="00AF135B">
      <w:pPr>
        <w:pStyle w:val="Liste"/>
        <w:rPr>
          <w:lang w:val="fr-FR"/>
        </w:rPr>
      </w:pPr>
      <w:r>
        <w:rPr>
          <w:lang w:val="fr-FR"/>
        </w:rPr>
        <w:t xml:space="preserve">Cette Section </w:t>
      </w:r>
      <w:r w:rsidR="005260AE">
        <w:rPr>
          <w:lang w:val="fr-FR"/>
        </w:rPr>
        <w:t xml:space="preserve">contient le Cahier des </w:t>
      </w:r>
      <w:r w:rsidR="000B6E8E">
        <w:rPr>
          <w:lang w:val="fr-FR"/>
        </w:rPr>
        <w:t>C</w:t>
      </w:r>
      <w:r w:rsidR="005260AE">
        <w:rPr>
          <w:lang w:val="fr-FR"/>
        </w:rPr>
        <w:t xml:space="preserve">lauses administratives particulières (CCAP). </w:t>
      </w:r>
      <w:r>
        <w:rPr>
          <w:lang w:val="fr-FR"/>
        </w:rPr>
        <w:t xml:space="preserve">Elle modifie ou complète la Section VIII, Cahier des </w:t>
      </w:r>
      <w:r w:rsidR="000B6E8E">
        <w:rPr>
          <w:lang w:val="fr-FR"/>
        </w:rPr>
        <w:t>C</w:t>
      </w:r>
      <w:r>
        <w:rPr>
          <w:lang w:val="fr-FR"/>
        </w:rPr>
        <w:t>lauses administratives générales et doit être préparée par l’Acheteur.</w:t>
      </w:r>
    </w:p>
    <w:p w14:paraId="4AFF30D8" w14:textId="77777777" w:rsidR="00AF135B" w:rsidRPr="00E64A04" w:rsidRDefault="00D33C26" w:rsidP="00AF135B">
      <w:pPr>
        <w:pStyle w:val="Titre2"/>
        <w:keepNext w:val="0"/>
        <w:tabs>
          <w:tab w:val="clear" w:pos="1350"/>
          <w:tab w:val="left" w:pos="1440"/>
        </w:tabs>
        <w:rPr>
          <w:szCs w:val="24"/>
        </w:rPr>
      </w:pPr>
      <w:bookmarkStart w:id="33" w:name="_Toc494778667"/>
      <w:bookmarkStart w:id="34" w:name="_Toc499607135"/>
      <w:bookmarkStart w:id="35" w:name="_Toc499608188"/>
      <w:r w:rsidRPr="00E64A04">
        <w:rPr>
          <w:szCs w:val="24"/>
        </w:rPr>
        <w:t>Section X</w:t>
      </w:r>
      <w:r w:rsidR="00AF135B" w:rsidRPr="00E64A04">
        <w:rPr>
          <w:szCs w:val="24"/>
        </w:rPr>
        <w:t>.</w:t>
      </w:r>
      <w:r w:rsidR="00AF135B" w:rsidRPr="00E64A04">
        <w:rPr>
          <w:szCs w:val="24"/>
        </w:rPr>
        <w:tab/>
        <w:t>Formulaires du Marché</w:t>
      </w:r>
      <w:bookmarkEnd w:id="33"/>
      <w:bookmarkEnd w:id="34"/>
      <w:bookmarkEnd w:id="35"/>
    </w:p>
    <w:p w14:paraId="4B2F5E86" w14:textId="7D7296C3" w:rsidR="00AF135B" w:rsidRDefault="00AF135B" w:rsidP="00E01770">
      <w:pPr>
        <w:pStyle w:val="Liste"/>
        <w:rPr>
          <w:lang w:val="fr-FR"/>
        </w:rPr>
      </w:pPr>
      <w:r>
        <w:rPr>
          <w:lang w:val="fr-FR"/>
        </w:rPr>
        <w:t xml:space="preserve">Cette Section contient le modèle de </w:t>
      </w:r>
      <w:r>
        <w:rPr>
          <w:b/>
          <w:lang w:val="fr-FR"/>
        </w:rPr>
        <w:t xml:space="preserve">Lettre de </w:t>
      </w:r>
      <w:r w:rsidR="00C117E6">
        <w:rPr>
          <w:b/>
          <w:lang w:val="fr-FR"/>
        </w:rPr>
        <w:t>Notification</w:t>
      </w:r>
      <w:r w:rsidR="00C117E6" w:rsidRPr="00B4328A">
        <w:rPr>
          <w:b/>
          <w:lang w:val="fr-FR"/>
        </w:rPr>
        <w:t xml:space="preserve"> </w:t>
      </w:r>
      <w:r w:rsidR="00C117E6">
        <w:rPr>
          <w:b/>
          <w:lang w:val="fr-FR"/>
        </w:rPr>
        <w:t>de l’Attribution du M</w:t>
      </w:r>
      <w:r>
        <w:rPr>
          <w:b/>
          <w:lang w:val="fr-FR"/>
        </w:rPr>
        <w:t xml:space="preserve">arché </w:t>
      </w:r>
      <w:r>
        <w:rPr>
          <w:lang w:val="fr-FR"/>
        </w:rPr>
        <w:t>et</w:t>
      </w:r>
      <w:r>
        <w:rPr>
          <w:b/>
          <w:lang w:val="fr-FR"/>
        </w:rPr>
        <w:t xml:space="preserve"> </w:t>
      </w:r>
      <w:r>
        <w:rPr>
          <w:lang w:val="fr-FR"/>
        </w:rPr>
        <w:t>le modèle</w:t>
      </w:r>
      <w:r>
        <w:rPr>
          <w:b/>
          <w:lang w:val="fr-FR"/>
        </w:rPr>
        <w:t xml:space="preserve"> </w:t>
      </w:r>
      <w:r>
        <w:rPr>
          <w:lang w:val="fr-FR"/>
        </w:rPr>
        <w:t>d’</w:t>
      </w:r>
      <w:r>
        <w:rPr>
          <w:b/>
          <w:lang w:val="fr-FR"/>
        </w:rPr>
        <w:t xml:space="preserve">Acte d’Engagement </w:t>
      </w:r>
      <w:r w:rsidR="00E01770" w:rsidRPr="001E1BB3">
        <w:rPr>
          <w:rFonts w:asciiTheme="majorBidi" w:hAnsiTheme="majorBidi" w:cstheme="majorBidi"/>
          <w:lang w:val="fr-FR"/>
        </w:rPr>
        <w:t>et autres formulaires pertinents</w:t>
      </w:r>
      <w:r>
        <w:rPr>
          <w:lang w:val="fr-FR"/>
        </w:rPr>
        <w:t>.</w:t>
      </w:r>
    </w:p>
    <w:p w14:paraId="734A1ACF" w14:textId="77777777" w:rsidR="00AF135B" w:rsidRDefault="00AF135B" w:rsidP="00AF135B"/>
    <w:p w14:paraId="7CF3791F" w14:textId="77777777" w:rsidR="00AF135B" w:rsidRDefault="00AF135B" w:rsidP="00B713C4">
      <w:pPr>
        <w:pStyle w:val="Liste"/>
        <w:ind w:left="0"/>
        <w:rPr>
          <w:lang w:val="fr-FR"/>
        </w:rPr>
      </w:pPr>
    </w:p>
    <w:p w14:paraId="237A9944" w14:textId="77777777" w:rsidR="00B713C4" w:rsidRPr="00B713C4" w:rsidRDefault="00B713C4" w:rsidP="00B713C4">
      <w:pPr>
        <w:pStyle w:val="Liste"/>
        <w:ind w:left="0"/>
        <w:rPr>
          <w:lang w:val="fr-FR"/>
        </w:rPr>
        <w:sectPr w:rsidR="00B713C4" w:rsidRPr="00B713C4" w:rsidSect="001163B4">
          <w:headerReference w:type="even" r:id="rId18"/>
          <w:pgSz w:w="12240" w:h="15840" w:code="1"/>
          <w:pgMar w:top="1440" w:right="1440" w:bottom="1440" w:left="1440" w:header="720" w:footer="720" w:gutter="0"/>
          <w:pgNumType w:fmt="lowerRoman"/>
          <w:cols w:space="720"/>
          <w:titlePg/>
          <w:docGrid w:linePitch="272"/>
        </w:sectPr>
      </w:pPr>
    </w:p>
    <w:p w14:paraId="5297BE30" w14:textId="77777777" w:rsidR="00D44266" w:rsidRDefault="00D44266" w:rsidP="008A60F5">
      <w:pPr>
        <w:suppressAutoHyphens/>
        <w:jc w:val="center"/>
        <w:rPr>
          <w:b/>
          <w:bCs/>
          <w:sz w:val="32"/>
          <w:szCs w:val="32"/>
        </w:rPr>
      </w:pPr>
      <w:bookmarkStart w:id="36" w:name="_Toc153853279"/>
      <w:bookmarkStart w:id="37" w:name="_Toc327867921"/>
      <w:r>
        <w:rPr>
          <w:b/>
          <w:bCs/>
          <w:sz w:val="32"/>
          <w:szCs w:val="32"/>
        </w:rPr>
        <w:lastRenderedPageBreak/>
        <w:t>Modèle Option 1</w:t>
      </w:r>
    </w:p>
    <w:p w14:paraId="31569B0C" w14:textId="300EBCF6" w:rsidR="0049768E" w:rsidRPr="008A60F5" w:rsidRDefault="00D44266" w:rsidP="008A60F5">
      <w:pPr>
        <w:suppressAutoHyphens/>
        <w:jc w:val="center"/>
        <w:rPr>
          <w:b/>
          <w:bCs/>
          <w:sz w:val="32"/>
          <w:szCs w:val="32"/>
        </w:rPr>
      </w:pPr>
      <w:r>
        <w:rPr>
          <w:b/>
          <w:bCs/>
          <w:sz w:val="32"/>
          <w:szCs w:val="32"/>
        </w:rPr>
        <w:t xml:space="preserve">Avis Spécifique de Passation de Marchés – </w:t>
      </w:r>
      <w:r w:rsidR="00097060">
        <w:rPr>
          <w:b/>
          <w:bCs/>
          <w:sz w:val="32"/>
          <w:szCs w:val="32"/>
        </w:rPr>
        <w:t>Demande de</w:t>
      </w:r>
      <w:r w:rsidR="005A0ECB">
        <w:rPr>
          <w:b/>
          <w:bCs/>
          <w:sz w:val="32"/>
          <w:szCs w:val="32"/>
        </w:rPr>
        <w:t xml:space="preserve"> </w:t>
      </w:r>
      <w:r>
        <w:rPr>
          <w:b/>
          <w:bCs/>
          <w:sz w:val="32"/>
          <w:szCs w:val="32"/>
        </w:rPr>
        <w:t>Propositions sans Préqualification</w:t>
      </w:r>
    </w:p>
    <w:bookmarkEnd w:id="36"/>
    <w:p w14:paraId="6DD59E91" w14:textId="77777777" w:rsidR="008A60F5" w:rsidRPr="00807862" w:rsidRDefault="008A60F5" w:rsidP="008A60F5">
      <w:pPr>
        <w:suppressAutoHyphens/>
        <w:jc w:val="center"/>
        <w:rPr>
          <w:b/>
          <w:sz w:val="32"/>
          <w:szCs w:val="32"/>
          <w:lang w:eastAsia="en-US"/>
        </w:rPr>
      </w:pPr>
    </w:p>
    <w:p w14:paraId="37312526" w14:textId="4074089A" w:rsidR="0049768E" w:rsidRPr="00807862" w:rsidRDefault="00097060" w:rsidP="008A60F5">
      <w:pPr>
        <w:suppressAutoHyphens/>
        <w:spacing w:after="0"/>
        <w:jc w:val="center"/>
        <w:rPr>
          <w:b/>
          <w:bCs/>
          <w:color w:val="000000"/>
          <w:sz w:val="52"/>
          <w:szCs w:val="52"/>
          <w:lang w:eastAsia="en-US"/>
        </w:rPr>
      </w:pPr>
      <w:r>
        <w:rPr>
          <w:b/>
          <w:bCs/>
          <w:color w:val="000000"/>
          <w:sz w:val="52"/>
          <w:szCs w:val="52"/>
          <w:lang w:eastAsia="en-US"/>
        </w:rPr>
        <w:t>Demande de</w:t>
      </w:r>
      <w:r w:rsidR="00D44266">
        <w:rPr>
          <w:b/>
          <w:bCs/>
          <w:color w:val="000000"/>
          <w:sz w:val="52"/>
          <w:szCs w:val="52"/>
          <w:lang w:eastAsia="en-US"/>
        </w:rPr>
        <w:t xml:space="preserve"> </w:t>
      </w:r>
      <w:r w:rsidR="0049768E" w:rsidRPr="00807862">
        <w:rPr>
          <w:b/>
          <w:bCs/>
          <w:color w:val="000000"/>
          <w:sz w:val="52"/>
          <w:szCs w:val="52"/>
          <w:lang w:eastAsia="en-US"/>
        </w:rPr>
        <w:t xml:space="preserve">Propositions </w:t>
      </w:r>
      <w:r w:rsidR="008A60F5" w:rsidRPr="00807862">
        <w:rPr>
          <w:b/>
          <w:bCs/>
          <w:color w:val="000000"/>
          <w:sz w:val="52"/>
          <w:szCs w:val="52"/>
          <w:lang w:eastAsia="en-US"/>
        </w:rPr>
        <w:br/>
      </w:r>
    </w:p>
    <w:p w14:paraId="736B0209" w14:textId="77777777" w:rsidR="0049768E" w:rsidRPr="00807862" w:rsidRDefault="0049768E" w:rsidP="008A60F5">
      <w:pPr>
        <w:suppressAutoHyphens/>
        <w:spacing w:after="0"/>
        <w:jc w:val="center"/>
        <w:rPr>
          <w:b/>
          <w:bCs/>
          <w:color w:val="000000"/>
          <w:sz w:val="52"/>
          <w:szCs w:val="52"/>
          <w:lang w:eastAsia="en-US"/>
        </w:rPr>
      </w:pPr>
      <w:r w:rsidRPr="00807862">
        <w:rPr>
          <w:b/>
          <w:bCs/>
          <w:color w:val="000000"/>
          <w:sz w:val="52"/>
          <w:szCs w:val="52"/>
          <w:lang w:eastAsia="en-US"/>
        </w:rPr>
        <w:t>Systèmes d’Information</w:t>
      </w:r>
    </w:p>
    <w:p w14:paraId="6B3A0E4D" w14:textId="23C842C6" w:rsidR="0049768E" w:rsidRPr="00807862" w:rsidRDefault="0049768E" w:rsidP="008A60F5">
      <w:pPr>
        <w:suppressAutoHyphens/>
        <w:jc w:val="center"/>
        <w:rPr>
          <w:b/>
          <w:sz w:val="32"/>
          <w:szCs w:val="32"/>
          <w:lang w:eastAsia="en-US"/>
        </w:rPr>
      </w:pPr>
      <w:r w:rsidRPr="00807862">
        <w:rPr>
          <w:b/>
          <w:sz w:val="32"/>
          <w:szCs w:val="32"/>
          <w:lang w:eastAsia="en-US"/>
        </w:rPr>
        <w:t xml:space="preserve">(Conception, Fourniture et </w:t>
      </w:r>
      <w:r w:rsidR="000B6E8E">
        <w:rPr>
          <w:b/>
          <w:sz w:val="32"/>
          <w:szCs w:val="32"/>
          <w:lang w:eastAsia="en-US"/>
        </w:rPr>
        <w:t>Installation</w:t>
      </w:r>
      <w:r w:rsidRPr="00807862">
        <w:rPr>
          <w:b/>
          <w:sz w:val="32"/>
          <w:szCs w:val="32"/>
          <w:lang w:eastAsia="en-US"/>
        </w:rPr>
        <w:t>)</w:t>
      </w:r>
    </w:p>
    <w:p w14:paraId="2D4383B4" w14:textId="036455A9" w:rsidR="0049768E" w:rsidRPr="00807862" w:rsidRDefault="0049768E" w:rsidP="008A60F5">
      <w:pPr>
        <w:suppressAutoHyphens/>
        <w:spacing w:after="0"/>
        <w:jc w:val="center"/>
        <w:rPr>
          <w:b/>
          <w:bCs/>
          <w:color w:val="000000"/>
          <w:sz w:val="28"/>
          <w:szCs w:val="28"/>
          <w:lang w:eastAsia="en-US"/>
        </w:rPr>
      </w:pPr>
      <w:r w:rsidRPr="00807862">
        <w:rPr>
          <w:b/>
          <w:bCs/>
          <w:color w:val="000000"/>
          <w:sz w:val="28"/>
          <w:szCs w:val="28"/>
          <w:lang w:eastAsia="en-US"/>
        </w:rPr>
        <w:t>(</w:t>
      </w:r>
      <w:r w:rsidR="00D44266">
        <w:rPr>
          <w:b/>
          <w:bCs/>
          <w:color w:val="000000"/>
          <w:sz w:val="28"/>
          <w:szCs w:val="28"/>
          <w:lang w:eastAsia="en-US"/>
        </w:rPr>
        <w:t>Sans Préqualification</w:t>
      </w:r>
      <w:r w:rsidRPr="00807862">
        <w:rPr>
          <w:b/>
          <w:bCs/>
          <w:color w:val="000000"/>
          <w:sz w:val="28"/>
          <w:szCs w:val="28"/>
          <w:lang w:eastAsia="en-US"/>
        </w:rPr>
        <w:t>)</w:t>
      </w:r>
    </w:p>
    <w:bookmarkEnd w:id="37"/>
    <w:p w14:paraId="7F3F3A9F" w14:textId="77777777" w:rsidR="0049768E" w:rsidRPr="00F7500C" w:rsidRDefault="0049768E" w:rsidP="0049768E"/>
    <w:p w14:paraId="37B8E152" w14:textId="77777777" w:rsidR="0049768E" w:rsidRPr="00B6234D" w:rsidRDefault="0049768E" w:rsidP="0049768E">
      <w:pPr>
        <w:rPr>
          <w:szCs w:val="24"/>
        </w:rPr>
      </w:pPr>
      <w:r>
        <w:rPr>
          <w:b/>
          <w:szCs w:val="24"/>
        </w:rPr>
        <w:t>Acheteur</w:t>
      </w:r>
      <w:r w:rsidR="008049DB">
        <w:rPr>
          <w:b/>
          <w:szCs w:val="24"/>
        </w:rPr>
        <w:t> :</w:t>
      </w:r>
      <w:r w:rsidRPr="00B6234D">
        <w:rPr>
          <w:szCs w:val="24"/>
        </w:rPr>
        <w:t xml:space="preserve"> </w:t>
      </w:r>
      <w:r w:rsidRPr="00404177">
        <w:rPr>
          <w:i/>
          <w:szCs w:val="24"/>
        </w:rPr>
        <w:t xml:space="preserve">[insérer le nom </w:t>
      </w:r>
      <w:r>
        <w:rPr>
          <w:i/>
          <w:szCs w:val="24"/>
        </w:rPr>
        <w:t>de l’Acheteur</w:t>
      </w:r>
      <w:r w:rsidRPr="00404177">
        <w:rPr>
          <w:i/>
          <w:szCs w:val="24"/>
        </w:rPr>
        <w:t>]</w:t>
      </w:r>
    </w:p>
    <w:p w14:paraId="4AA8CE7F" w14:textId="77777777" w:rsidR="0049768E" w:rsidRDefault="0049768E" w:rsidP="0049768E">
      <w:pPr>
        <w:pStyle w:val="BankNormal"/>
        <w:spacing w:after="120"/>
        <w:rPr>
          <w:i/>
          <w:iCs/>
          <w:szCs w:val="24"/>
          <w:lang w:val="fr-FR"/>
        </w:rPr>
      </w:pPr>
      <w:r w:rsidRPr="00404177">
        <w:rPr>
          <w:b/>
          <w:szCs w:val="24"/>
          <w:lang w:val="fr-FR"/>
        </w:rPr>
        <w:t>Projet</w:t>
      </w:r>
      <w:r w:rsidR="008049DB">
        <w:rPr>
          <w:b/>
          <w:szCs w:val="24"/>
          <w:lang w:val="fr-FR"/>
        </w:rPr>
        <w:t> :</w:t>
      </w:r>
      <w:r w:rsidRPr="00404177">
        <w:rPr>
          <w:b/>
          <w:szCs w:val="24"/>
          <w:lang w:val="fr-FR"/>
        </w:rPr>
        <w:t xml:space="preserve"> </w:t>
      </w:r>
      <w:r w:rsidRPr="00404177">
        <w:rPr>
          <w:i/>
          <w:iCs/>
          <w:szCs w:val="24"/>
          <w:lang w:val="fr-FR"/>
        </w:rPr>
        <w:t>[insérer le nom du Projet]</w:t>
      </w:r>
    </w:p>
    <w:p w14:paraId="4906B175" w14:textId="77777777" w:rsidR="0049768E" w:rsidRPr="00404177" w:rsidRDefault="0049768E" w:rsidP="0049768E">
      <w:pPr>
        <w:pStyle w:val="BankNormal"/>
        <w:spacing w:after="120"/>
        <w:rPr>
          <w:szCs w:val="24"/>
          <w:lang w:val="fr-FR"/>
        </w:rPr>
      </w:pPr>
      <w:r w:rsidRPr="00404177">
        <w:rPr>
          <w:b/>
          <w:iCs/>
          <w:szCs w:val="24"/>
          <w:lang w:val="fr-FR"/>
        </w:rPr>
        <w:t>Intitulé du Marché</w:t>
      </w:r>
      <w:r w:rsidR="008049DB">
        <w:rPr>
          <w:b/>
          <w:iCs/>
          <w:szCs w:val="24"/>
          <w:lang w:val="fr-FR"/>
        </w:rPr>
        <w:t> :</w:t>
      </w:r>
      <w:r>
        <w:rPr>
          <w:i/>
          <w:iCs/>
          <w:szCs w:val="24"/>
          <w:lang w:val="fr-FR"/>
        </w:rPr>
        <w:t xml:space="preserve"> [insérer l’intitulé du Marché]</w:t>
      </w:r>
    </w:p>
    <w:p w14:paraId="20D2AEBF" w14:textId="77777777" w:rsidR="0049768E" w:rsidRPr="00404177" w:rsidRDefault="0049768E" w:rsidP="0049768E">
      <w:pPr>
        <w:pStyle w:val="BankNormal"/>
        <w:spacing w:after="120"/>
        <w:rPr>
          <w:b/>
          <w:i/>
          <w:iCs/>
          <w:szCs w:val="24"/>
          <w:lang w:val="fr-FR"/>
        </w:rPr>
      </w:pPr>
      <w:r w:rsidRPr="00404177">
        <w:rPr>
          <w:b/>
          <w:szCs w:val="24"/>
          <w:lang w:val="fr-FR"/>
        </w:rPr>
        <w:t>Pays</w:t>
      </w:r>
      <w:r w:rsidR="008049DB">
        <w:rPr>
          <w:b/>
          <w:szCs w:val="24"/>
          <w:lang w:val="fr-FR"/>
        </w:rPr>
        <w:t> :</w:t>
      </w:r>
      <w:r w:rsidRPr="00404177">
        <w:rPr>
          <w:b/>
          <w:szCs w:val="24"/>
          <w:lang w:val="fr-FR"/>
        </w:rPr>
        <w:t xml:space="preserve"> </w:t>
      </w:r>
      <w:r w:rsidRPr="00404177">
        <w:rPr>
          <w:i/>
          <w:iCs/>
          <w:szCs w:val="24"/>
          <w:lang w:val="fr-FR"/>
        </w:rPr>
        <w:t xml:space="preserve">[insérer le nom du Pays </w:t>
      </w:r>
      <w:r>
        <w:rPr>
          <w:i/>
          <w:iCs/>
          <w:szCs w:val="24"/>
          <w:lang w:val="fr-FR"/>
        </w:rPr>
        <w:t>de l’Acheteur</w:t>
      </w:r>
      <w:r w:rsidRPr="00404177">
        <w:rPr>
          <w:i/>
          <w:iCs/>
          <w:szCs w:val="24"/>
          <w:lang w:val="fr-FR"/>
        </w:rPr>
        <w:t>]</w:t>
      </w:r>
    </w:p>
    <w:p w14:paraId="4D8695AD" w14:textId="77777777" w:rsidR="0049768E" w:rsidRPr="004C3423" w:rsidRDefault="0049768E" w:rsidP="008049DB">
      <w:pPr>
        <w:rPr>
          <w:b/>
          <w:szCs w:val="24"/>
        </w:rPr>
      </w:pPr>
      <w:r w:rsidRPr="004C3423">
        <w:rPr>
          <w:b/>
          <w:szCs w:val="24"/>
        </w:rPr>
        <w:t>Prêt No.</w:t>
      </w:r>
      <w:r w:rsidRPr="0002389A">
        <w:rPr>
          <w:b/>
          <w:szCs w:val="24"/>
        </w:rPr>
        <w:t xml:space="preserve"> / Crédit No. </w:t>
      </w:r>
      <w:r w:rsidRPr="00404177">
        <w:rPr>
          <w:b/>
          <w:szCs w:val="24"/>
        </w:rPr>
        <w:t>/ Don No./</w:t>
      </w:r>
      <w:r w:rsidR="008049DB">
        <w:rPr>
          <w:b/>
          <w:szCs w:val="24"/>
        </w:rPr>
        <w:t> :</w:t>
      </w:r>
      <w:r w:rsidRPr="00404177">
        <w:rPr>
          <w:b/>
          <w:szCs w:val="24"/>
        </w:rPr>
        <w:t xml:space="preserve"> </w:t>
      </w:r>
      <w:r w:rsidRPr="00B6234D">
        <w:rPr>
          <w:i/>
          <w:iCs/>
          <w:szCs w:val="24"/>
        </w:rPr>
        <w:t xml:space="preserve">[insérer la référence </w:t>
      </w:r>
      <w:r>
        <w:rPr>
          <w:i/>
          <w:iCs/>
          <w:szCs w:val="24"/>
        </w:rPr>
        <w:t>du prêt/crédit/don]</w:t>
      </w:r>
    </w:p>
    <w:p w14:paraId="3F28E1D8" w14:textId="2763A0C4" w:rsidR="0049768E" w:rsidRPr="00404177" w:rsidRDefault="00D44266" w:rsidP="0049768E">
      <w:pPr>
        <w:rPr>
          <w:szCs w:val="24"/>
        </w:rPr>
      </w:pPr>
      <w:r>
        <w:rPr>
          <w:b/>
          <w:szCs w:val="24"/>
        </w:rPr>
        <w:t>Demande de P</w:t>
      </w:r>
      <w:r w:rsidR="0049768E" w:rsidRPr="00B6234D">
        <w:rPr>
          <w:b/>
          <w:szCs w:val="24"/>
        </w:rPr>
        <w:t>ropositions No</w:t>
      </w:r>
      <w:r w:rsidR="008049DB">
        <w:rPr>
          <w:b/>
          <w:szCs w:val="24"/>
        </w:rPr>
        <w:t> :</w:t>
      </w:r>
      <w:r w:rsidR="0049768E" w:rsidRPr="00B6234D">
        <w:rPr>
          <w:b/>
          <w:szCs w:val="24"/>
        </w:rPr>
        <w:t xml:space="preserve"> </w:t>
      </w:r>
      <w:r w:rsidR="0049768E" w:rsidRPr="00404177">
        <w:rPr>
          <w:i/>
          <w:iCs/>
          <w:szCs w:val="24"/>
        </w:rPr>
        <w:t>[insérer la référence conforme au plan de passation des marchés]</w:t>
      </w:r>
    </w:p>
    <w:p w14:paraId="1E6CE6B3" w14:textId="77777777" w:rsidR="0049768E" w:rsidRPr="00404177" w:rsidRDefault="0049768E" w:rsidP="0049768E">
      <w:pPr>
        <w:pStyle w:val="Titre"/>
        <w:jc w:val="left"/>
        <w:rPr>
          <w:b w:val="0"/>
          <w:sz w:val="24"/>
          <w:szCs w:val="24"/>
          <w:lang w:val="fr-FR"/>
        </w:rPr>
      </w:pPr>
      <w:r w:rsidRPr="00404177">
        <w:rPr>
          <w:sz w:val="24"/>
          <w:szCs w:val="24"/>
          <w:lang w:val="fr-FR"/>
        </w:rPr>
        <w:t>Émis le</w:t>
      </w:r>
      <w:r w:rsidR="008049DB">
        <w:rPr>
          <w:sz w:val="24"/>
          <w:szCs w:val="24"/>
          <w:lang w:val="fr-FR"/>
        </w:rPr>
        <w:t> :</w:t>
      </w:r>
      <w:r w:rsidRPr="00404177">
        <w:rPr>
          <w:sz w:val="24"/>
          <w:szCs w:val="24"/>
          <w:lang w:val="fr-FR"/>
        </w:rPr>
        <w:t xml:space="preserve"> </w:t>
      </w:r>
      <w:r w:rsidRPr="00404177">
        <w:rPr>
          <w:b w:val="0"/>
          <w:i/>
          <w:iCs/>
          <w:sz w:val="24"/>
          <w:szCs w:val="24"/>
          <w:lang w:val="fr-FR"/>
        </w:rPr>
        <w:t>[insérer la date de mise à disposition des proposants]</w:t>
      </w:r>
    </w:p>
    <w:p w14:paraId="52DB2297" w14:textId="77777777" w:rsidR="0049768E" w:rsidRPr="00F7500C" w:rsidRDefault="0049768E" w:rsidP="0049768E"/>
    <w:p w14:paraId="3BCAD239" w14:textId="77777777" w:rsidR="0049768E" w:rsidRPr="008A60F5" w:rsidRDefault="0049768E" w:rsidP="008A60F5">
      <w:pPr>
        <w:rPr>
          <w:i/>
          <w:iCs/>
          <w:szCs w:val="24"/>
        </w:rPr>
      </w:pPr>
      <w:r w:rsidRPr="00BD7C48">
        <w:rPr>
          <w:szCs w:val="24"/>
        </w:rPr>
        <w:t>A</w:t>
      </w:r>
      <w:r w:rsidR="008A60F5">
        <w:rPr>
          <w:szCs w:val="24"/>
        </w:rPr>
        <w:t> </w:t>
      </w:r>
      <w:r w:rsidR="008049DB">
        <w:rPr>
          <w:szCs w:val="24"/>
        </w:rPr>
        <w:t>:</w:t>
      </w:r>
      <w:r w:rsidRPr="00BD7C48">
        <w:rPr>
          <w:szCs w:val="24"/>
        </w:rPr>
        <w:t xml:space="preserve"> </w:t>
      </w:r>
      <w:r w:rsidRPr="008A60F5">
        <w:rPr>
          <w:i/>
          <w:iCs/>
          <w:szCs w:val="24"/>
        </w:rPr>
        <w:t>[nom et adresse du Proposant]</w:t>
      </w:r>
    </w:p>
    <w:p w14:paraId="7AD7503D" w14:textId="77777777" w:rsidR="0049768E" w:rsidRPr="00BD7C48" w:rsidRDefault="0049768E" w:rsidP="0049768E">
      <w:pPr>
        <w:rPr>
          <w:szCs w:val="24"/>
        </w:rPr>
      </w:pPr>
      <w:r w:rsidRPr="00BD7C48">
        <w:rPr>
          <w:szCs w:val="24"/>
        </w:rPr>
        <w:t>Messieurs, Mesdames,</w:t>
      </w:r>
    </w:p>
    <w:p w14:paraId="5103CEEA" w14:textId="7D219E5A" w:rsidR="0049768E" w:rsidRPr="00AB08F7" w:rsidRDefault="0049768E">
      <w:pPr>
        <w:pStyle w:val="Paragraphedeliste"/>
        <w:numPr>
          <w:ilvl w:val="0"/>
          <w:numId w:val="63"/>
        </w:numPr>
        <w:tabs>
          <w:tab w:val="left" w:pos="-720"/>
        </w:tabs>
        <w:ind w:left="540" w:hanging="540"/>
        <w:rPr>
          <w:spacing w:val="-3"/>
          <w:szCs w:val="24"/>
        </w:rPr>
      </w:pPr>
      <w:r w:rsidRPr="00AB08F7">
        <w:rPr>
          <w:spacing w:val="-3"/>
          <w:szCs w:val="24"/>
        </w:rPr>
        <w:t xml:space="preserve">Le </w:t>
      </w:r>
      <w:r w:rsidRPr="00AB08F7">
        <w:rPr>
          <w:i/>
          <w:iCs/>
          <w:spacing w:val="-3"/>
          <w:szCs w:val="24"/>
        </w:rPr>
        <w:t>[nom de l’Acheteur]</w:t>
      </w:r>
      <w:r w:rsidRPr="00AB08F7">
        <w:rPr>
          <w:spacing w:val="-3"/>
          <w:szCs w:val="24"/>
        </w:rPr>
        <w:t xml:space="preserve"> a obtenu</w:t>
      </w:r>
      <w:r w:rsidR="00B11941">
        <w:rPr>
          <w:rStyle w:val="Appelnotedebasdep"/>
          <w:spacing w:val="-3"/>
          <w:szCs w:val="24"/>
        </w:rPr>
        <w:footnoteReference w:id="2"/>
      </w:r>
      <w:r w:rsidR="00B11941" w:rsidRPr="00AB08F7">
        <w:rPr>
          <w:spacing w:val="-3"/>
          <w:szCs w:val="24"/>
        </w:rPr>
        <w:t xml:space="preserve"> </w:t>
      </w:r>
      <w:r w:rsidR="008A60F5" w:rsidRPr="00AB08F7">
        <w:rPr>
          <w:spacing w:val="-3"/>
          <w:szCs w:val="24"/>
          <w:vertAlign w:val="superscript"/>
        </w:rPr>
        <w:t xml:space="preserve"> </w:t>
      </w:r>
      <w:r w:rsidR="008A60F5" w:rsidRPr="00AB08F7">
        <w:rPr>
          <w:i/>
          <w:color w:val="000000"/>
          <w:spacing w:val="-2"/>
          <w:szCs w:val="24"/>
        </w:rPr>
        <w:t>[</w:t>
      </w:r>
      <w:r w:rsidR="00807862" w:rsidRPr="00AB08F7">
        <w:rPr>
          <w:i/>
          <w:color w:val="000000"/>
          <w:spacing w:val="-2"/>
          <w:szCs w:val="24"/>
        </w:rPr>
        <w:t>a reçu/a sollicité/a l’</w:t>
      </w:r>
      <w:r w:rsidR="00C7122C" w:rsidRPr="00AB08F7">
        <w:rPr>
          <w:i/>
          <w:color w:val="000000"/>
          <w:spacing w:val="-2"/>
          <w:szCs w:val="24"/>
        </w:rPr>
        <w:t>intention</w:t>
      </w:r>
      <w:r w:rsidR="00807862" w:rsidRPr="00AB08F7">
        <w:rPr>
          <w:i/>
          <w:color w:val="000000"/>
          <w:spacing w:val="-2"/>
          <w:szCs w:val="24"/>
        </w:rPr>
        <w:t xml:space="preserve"> de solliciter]</w:t>
      </w:r>
      <w:r w:rsidR="008A60F5" w:rsidRPr="00AB08F7">
        <w:rPr>
          <w:i/>
          <w:color w:val="000000"/>
          <w:spacing w:val="-2"/>
          <w:szCs w:val="24"/>
        </w:rPr>
        <w:t xml:space="preserve"> </w:t>
      </w:r>
      <w:r w:rsidRPr="00AB08F7">
        <w:rPr>
          <w:spacing w:val="-3"/>
          <w:szCs w:val="24"/>
        </w:rPr>
        <w:t>un prêt de la Banque mondiale</w:t>
      </w:r>
      <w:r w:rsidR="00B11941">
        <w:rPr>
          <w:rStyle w:val="Appelnotedebasdep"/>
          <w:spacing w:val="-3"/>
          <w:szCs w:val="24"/>
        </w:rPr>
        <w:footnoteReference w:id="3"/>
      </w:r>
      <w:r w:rsidRPr="00AB08F7">
        <w:rPr>
          <w:spacing w:val="-3"/>
          <w:szCs w:val="24"/>
        </w:rPr>
        <w:t xml:space="preserve"> pour financer le coût du Projet </w:t>
      </w:r>
      <w:r w:rsidRPr="00AB08F7">
        <w:rPr>
          <w:i/>
          <w:iCs/>
          <w:spacing w:val="-3"/>
          <w:szCs w:val="24"/>
        </w:rPr>
        <w:t>[nom du projet]</w:t>
      </w:r>
      <w:r w:rsidRPr="00AB08F7">
        <w:rPr>
          <w:spacing w:val="-3"/>
          <w:szCs w:val="24"/>
        </w:rPr>
        <w:t>.</w:t>
      </w:r>
      <w:r w:rsidR="008049DB" w:rsidRPr="00AB08F7">
        <w:rPr>
          <w:spacing w:val="-3"/>
          <w:szCs w:val="24"/>
        </w:rPr>
        <w:t xml:space="preserve"> </w:t>
      </w:r>
      <w:r w:rsidRPr="00AB08F7">
        <w:rPr>
          <w:spacing w:val="-3"/>
          <w:szCs w:val="24"/>
        </w:rPr>
        <w:t xml:space="preserve">Il est prévu qu’une partie des sommes accordées au titre de ce financement sera utilisée pour effectuer les paiements prévus au </w:t>
      </w:r>
      <w:r w:rsidR="00442870" w:rsidRPr="00AB08F7">
        <w:rPr>
          <w:spacing w:val="-3"/>
          <w:szCs w:val="24"/>
        </w:rPr>
        <w:t>titre du</w:t>
      </w:r>
      <w:r w:rsidRPr="00AB08F7">
        <w:rPr>
          <w:spacing w:val="-3"/>
          <w:szCs w:val="24"/>
        </w:rPr>
        <w:t xml:space="preserve"> </w:t>
      </w:r>
      <w:r w:rsidRPr="00AB08F7">
        <w:rPr>
          <w:i/>
          <w:iCs/>
          <w:spacing w:val="-3"/>
          <w:szCs w:val="24"/>
        </w:rPr>
        <w:t>[nom du Marché]</w:t>
      </w:r>
      <w:r w:rsidRPr="00AB08F7">
        <w:rPr>
          <w:spacing w:val="-3"/>
          <w:szCs w:val="24"/>
        </w:rPr>
        <w:t>.</w:t>
      </w:r>
      <w:r w:rsidR="00E01770" w:rsidRPr="00AB08F7">
        <w:rPr>
          <w:spacing w:val="-3"/>
          <w:szCs w:val="24"/>
        </w:rPr>
        <w:t xml:space="preserve">  </w:t>
      </w:r>
      <w:r w:rsidR="00E01770" w:rsidRPr="00AB08F7">
        <w:rPr>
          <w:i/>
          <w:iCs/>
          <w:spacing w:val="-3"/>
          <w:szCs w:val="24"/>
        </w:rPr>
        <w:t xml:space="preserve">[Insérer le cas échéant : </w:t>
      </w:r>
      <w:r w:rsidR="00E01770" w:rsidRPr="00AB08F7">
        <w:rPr>
          <w:iCs/>
          <w:spacing w:val="-3"/>
          <w:szCs w:val="24"/>
        </w:rPr>
        <w:t xml:space="preserve">« Pour ce Marché, l’Emprunteur effectuera les paiements en recourant à la méthode de décaissement par Paiement </w:t>
      </w:r>
      <w:r w:rsidR="00E0260B" w:rsidRPr="00AB08F7">
        <w:rPr>
          <w:iCs/>
          <w:spacing w:val="-3"/>
          <w:szCs w:val="24"/>
        </w:rPr>
        <w:t>d</w:t>
      </w:r>
      <w:r w:rsidR="00E01770" w:rsidRPr="00AB08F7">
        <w:rPr>
          <w:iCs/>
          <w:spacing w:val="-3"/>
          <w:szCs w:val="24"/>
        </w:rPr>
        <w:t xml:space="preserve">irect, comme définie dans les Directives de la Banque Mondiale applicables aux Décaissements dans le cadre de Financements de Projets d’Investissement, à l’exception des paiements pour lesquels le marché stipule que le paiement sera effectué par crédit </w:t>
      </w:r>
      <w:r w:rsidR="002B260E" w:rsidRPr="00AB08F7">
        <w:rPr>
          <w:iCs/>
          <w:spacing w:val="-3"/>
          <w:szCs w:val="24"/>
        </w:rPr>
        <w:t>documentaire »</w:t>
      </w:r>
      <w:r w:rsidR="00E01770" w:rsidRPr="00AB08F7">
        <w:rPr>
          <w:iCs/>
          <w:spacing w:val="-3"/>
          <w:szCs w:val="24"/>
        </w:rPr>
        <w:t>]</w:t>
      </w:r>
    </w:p>
    <w:p w14:paraId="1A25D5C1" w14:textId="34A66574" w:rsidR="0049768E" w:rsidRPr="00BD7C48" w:rsidRDefault="0049768E">
      <w:pPr>
        <w:pStyle w:val="Paragraphedeliste"/>
        <w:numPr>
          <w:ilvl w:val="0"/>
          <w:numId w:val="63"/>
        </w:numPr>
        <w:tabs>
          <w:tab w:val="left" w:pos="-720"/>
        </w:tabs>
        <w:ind w:left="540" w:hanging="540"/>
        <w:rPr>
          <w:spacing w:val="-3"/>
          <w:szCs w:val="24"/>
        </w:rPr>
      </w:pPr>
      <w:r w:rsidRPr="00BD7C48">
        <w:rPr>
          <w:spacing w:val="-3"/>
          <w:szCs w:val="24"/>
        </w:rPr>
        <w:lastRenderedPageBreak/>
        <w:t xml:space="preserve">Le </w:t>
      </w:r>
      <w:r w:rsidRPr="008A60F5">
        <w:rPr>
          <w:i/>
          <w:iCs/>
          <w:spacing w:val="-3"/>
          <w:szCs w:val="24"/>
        </w:rPr>
        <w:t>[nom de l’Acheteur]</w:t>
      </w:r>
      <w:r w:rsidRPr="00BD7C48">
        <w:rPr>
          <w:spacing w:val="-3"/>
          <w:szCs w:val="24"/>
        </w:rPr>
        <w:t xml:space="preserve"> invite, par la présente, les </w:t>
      </w:r>
      <w:r w:rsidR="00D44266">
        <w:rPr>
          <w:spacing w:val="-3"/>
          <w:szCs w:val="24"/>
        </w:rPr>
        <w:t>P</w:t>
      </w:r>
      <w:r>
        <w:rPr>
          <w:spacing w:val="-3"/>
          <w:szCs w:val="24"/>
        </w:rPr>
        <w:t>roposant</w:t>
      </w:r>
      <w:r w:rsidRPr="00BD7C48">
        <w:rPr>
          <w:spacing w:val="-3"/>
          <w:szCs w:val="24"/>
        </w:rPr>
        <w:t xml:space="preserve">s </w:t>
      </w:r>
      <w:r w:rsidR="00D44266">
        <w:rPr>
          <w:spacing w:val="-3"/>
          <w:szCs w:val="24"/>
        </w:rPr>
        <w:t xml:space="preserve">de pays éligibles à remettre des Propositions </w:t>
      </w:r>
      <w:r w:rsidRPr="00BD7C48">
        <w:rPr>
          <w:spacing w:val="-3"/>
          <w:szCs w:val="24"/>
        </w:rPr>
        <w:t xml:space="preserve">sous pli fermé, pour la réalisation de </w:t>
      </w:r>
      <w:r w:rsidRPr="008A60F5">
        <w:rPr>
          <w:i/>
          <w:iCs/>
          <w:spacing w:val="-3"/>
          <w:szCs w:val="24"/>
        </w:rPr>
        <w:t xml:space="preserve">[description succincte </w:t>
      </w:r>
      <w:r w:rsidR="00DF5803" w:rsidRPr="008A60F5">
        <w:rPr>
          <w:i/>
          <w:iCs/>
          <w:spacing w:val="-3"/>
          <w:szCs w:val="24"/>
        </w:rPr>
        <w:t>des Systèmes d’Information à acquérir, de la période d’installation, du site, etc.</w:t>
      </w:r>
      <w:r w:rsidRPr="008A60F5">
        <w:rPr>
          <w:i/>
          <w:iCs/>
          <w:spacing w:val="-3"/>
          <w:szCs w:val="24"/>
        </w:rPr>
        <w:t>]</w:t>
      </w:r>
      <w:r w:rsidR="00B11941" w:rsidRPr="00BD7C48">
        <w:rPr>
          <w:spacing w:val="-3"/>
          <w:szCs w:val="24"/>
          <w:vertAlign w:val="superscript"/>
        </w:rPr>
        <w:footnoteReference w:id="4"/>
      </w:r>
      <w:r w:rsidRPr="00BD7C48">
        <w:rPr>
          <w:spacing w:val="-3"/>
          <w:szCs w:val="24"/>
        </w:rPr>
        <w:t>.</w:t>
      </w:r>
      <w:r w:rsidR="008049DB">
        <w:rPr>
          <w:spacing w:val="-3"/>
          <w:szCs w:val="24"/>
        </w:rPr>
        <w:t xml:space="preserve"> </w:t>
      </w:r>
    </w:p>
    <w:p w14:paraId="42A8C6CF" w14:textId="6A5A3805" w:rsidR="0049768E" w:rsidRPr="00BD7C48" w:rsidRDefault="0049768E">
      <w:pPr>
        <w:pStyle w:val="Paragraphedeliste"/>
        <w:numPr>
          <w:ilvl w:val="0"/>
          <w:numId w:val="63"/>
        </w:numPr>
        <w:tabs>
          <w:tab w:val="left" w:pos="-720"/>
        </w:tabs>
        <w:ind w:left="540" w:hanging="540"/>
        <w:rPr>
          <w:spacing w:val="-3"/>
          <w:szCs w:val="24"/>
        </w:rPr>
      </w:pPr>
      <w:r w:rsidRPr="00B11941">
        <w:rPr>
          <w:spacing w:val="-3"/>
          <w:szCs w:val="24"/>
        </w:rPr>
        <w:t>La</w:t>
      </w:r>
      <w:r w:rsidRPr="00BD7C48">
        <w:rPr>
          <w:szCs w:val="24"/>
        </w:rPr>
        <w:t xml:space="preserve"> procédure sera conduite par mise en concurrence internationale en recourant à </w:t>
      </w:r>
      <w:r w:rsidR="00753A6E">
        <w:rPr>
          <w:szCs w:val="24"/>
        </w:rPr>
        <w:t>une Demande de P</w:t>
      </w:r>
      <w:r>
        <w:rPr>
          <w:szCs w:val="24"/>
        </w:rPr>
        <w:t>ropositions</w:t>
      </w:r>
      <w:r w:rsidRPr="00BD7C48">
        <w:rPr>
          <w:szCs w:val="24"/>
        </w:rPr>
        <w:t xml:space="preserve"> (A</w:t>
      </w:r>
      <w:r>
        <w:rPr>
          <w:szCs w:val="24"/>
        </w:rPr>
        <w:t>P</w:t>
      </w:r>
      <w:r w:rsidRPr="00BD7C48">
        <w:rPr>
          <w:szCs w:val="24"/>
        </w:rPr>
        <w:t>) telle que définie dans le « </w:t>
      </w:r>
      <w:r w:rsidRPr="00BD7C48">
        <w:rPr>
          <w:i/>
          <w:iCs/>
          <w:szCs w:val="24"/>
        </w:rPr>
        <w:t>Règle</w:t>
      </w:r>
      <w:r w:rsidR="003A75A2">
        <w:rPr>
          <w:i/>
          <w:iCs/>
          <w:szCs w:val="24"/>
        </w:rPr>
        <w:t>ment</w:t>
      </w:r>
      <w:r w:rsidRPr="00BD7C48">
        <w:rPr>
          <w:i/>
          <w:iCs/>
          <w:szCs w:val="24"/>
        </w:rPr>
        <w:t xml:space="preserve"> applicable aux Emprunteurs – </w:t>
      </w:r>
      <w:r w:rsidRPr="00AB08F7">
        <w:rPr>
          <w:spacing w:val="-3"/>
          <w:szCs w:val="24"/>
        </w:rPr>
        <w:t>Passation</w:t>
      </w:r>
      <w:r w:rsidRPr="00BD7C48">
        <w:rPr>
          <w:i/>
          <w:iCs/>
          <w:szCs w:val="24"/>
        </w:rPr>
        <w:t xml:space="preserve"> des Marchés dans le cadre de Financement de Projets d’Investissement</w:t>
      </w:r>
      <w:r w:rsidR="00B11941" w:rsidRPr="00BD7C48">
        <w:rPr>
          <w:i/>
          <w:iCs/>
          <w:szCs w:val="24"/>
        </w:rPr>
        <w:t> »</w:t>
      </w:r>
      <w:r w:rsidRPr="00BD7C48">
        <w:rPr>
          <w:i/>
          <w:iCs/>
          <w:szCs w:val="24"/>
        </w:rPr>
        <w:t xml:space="preserve"> [insérer la date d</w:t>
      </w:r>
      <w:r w:rsidR="003A75A2">
        <w:rPr>
          <w:i/>
          <w:iCs/>
          <w:szCs w:val="24"/>
        </w:rPr>
        <w:t>u</w:t>
      </w:r>
      <w:r w:rsidRPr="00BD7C48">
        <w:rPr>
          <w:i/>
          <w:iCs/>
          <w:szCs w:val="24"/>
        </w:rPr>
        <w:t xml:space="preserve"> Règle</w:t>
      </w:r>
      <w:r w:rsidR="003A75A2">
        <w:rPr>
          <w:i/>
          <w:iCs/>
          <w:szCs w:val="24"/>
        </w:rPr>
        <w:t>ment</w:t>
      </w:r>
      <w:r w:rsidRPr="00BD7C48">
        <w:rPr>
          <w:i/>
          <w:iCs/>
          <w:szCs w:val="24"/>
        </w:rPr>
        <w:t xml:space="preserve"> applicable comme indiqué dans l’accord de financement] </w:t>
      </w:r>
      <w:r w:rsidRPr="00B11941">
        <w:rPr>
          <w:szCs w:val="24"/>
        </w:rPr>
        <w:t>de la Banque Mondiale (« le Règle</w:t>
      </w:r>
      <w:r w:rsidR="003A75A2" w:rsidRPr="00B11941">
        <w:rPr>
          <w:szCs w:val="24"/>
        </w:rPr>
        <w:t>ment</w:t>
      </w:r>
      <w:r w:rsidRPr="00B11941">
        <w:rPr>
          <w:szCs w:val="24"/>
        </w:rPr>
        <w:t xml:space="preserve"> de </w:t>
      </w:r>
      <w:r w:rsidR="000F0754">
        <w:rPr>
          <w:szCs w:val="24"/>
        </w:rPr>
        <w:t>P</w:t>
      </w:r>
      <w:r w:rsidRPr="00B11941">
        <w:rPr>
          <w:szCs w:val="24"/>
        </w:rPr>
        <w:t xml:space="preserve">assation des </w:t>
      </w:r>
      <w:r w:rsidR="000F0754">
        <w:rPr>
          <w:szCs w:val="24"/>
        </w:rPr>
        <w:t>M</w:t>
      </w:r>
      <w:r w:rsidRPr="00B11941">
        <w:rPr>
          <w:szCs w:val="24"/>
        </w:rPr>
        <w:t>archés »),</w:t>
      </w:r>
      <w:r w:rsidRPr="00BD7C48">
        <w:rPr>
          <w:szCs w:val="24"/>
        </w:rPr>
        <w:t xml:space="preserve"> et ouverte à tous les </w:t>
      </w:r>
      <w:r w:rsidR="00D44266">
        <w:rPr>
          <w:szCs w:val="24"/>
        </w:rPr>
        <w:t>P</w:t>
      </w:r>
      <w:r>
        <w:rPr>
          <w:szCs w:val="24"/>
        </w:rPr>
        <w:t>roposant</w:t>
      </w:r>
      <w:r w:rsidRPr="00BD7C48">
        <w:rPr>
          <w:szCs w:val="24"/>
        </w:rPr>
        <w:t xml:space="preserve">s </w:t>
      </w:r>
      <w:r>
        <w:rPr>
          <w:szCs w:val="24"/>
        </w:rPr>
        <w:t xml:space="preserve">éligibles </w:t>
      </w:r>
      <w:r w:rsidR="00D44266">
        <w:rPr>
          <w:szCs w:val="24"/>
        </w:rPr>
        <w:t>tels que définis dans le Règlement de Passation de Marchés.</w:t>
      </w:r>
      <w:r w:rsidRPr="00BD7C48">
        <w:rPr>
          <w:szCs w:val="24"/>
        </w:rPr>
        <w:t xml:space="preserve"> </w:t>
      </w:r>
    </w:p>
    <w:p w14:paraId="6D9AC6B0" w14:textId="77777777" w:rsidR="00B9453D" w:rsidRPr="00B9453D" w:rsidRDefault="00B9453D" w:rsidP="00B9453D">
      <w:pPr>
        <w:pStyle w:val="Paragraphedeliste"/>
        <w:numPr>
          <w:ilvl w:val="0"/>
          <w:numId w:val="63"/>
        </w:numPr>
        <w:tabs>
          <w:tab w:val="left" w:pos="-720"/>
          <w:tab w:val="left" w:pos="0"/>
        </w:tabs>
        <w:spacing w:before="240"/>
        <w:rPr>
          <w:spacing w:val="-3"/>
        </w:rPr>
      </w:pPr>
      <w:r w:rsidRPr="00B9453D">
        <w:rPr>
          <w:spacing w:val="-3"/>
        </w:rPr>
        <w:t>Les Offres</w:t>
      </w:r>
      <w:r w:rsidRPr="00B9453D">
        <w:rPr>
          <w:spacing w:val="-3"/>
          <w:u w:val="single"/>
        </w:rPr>
        <w:t xml:space="preserve"> seront évaluées conformément au processus d'évaluation défini dans le dossier d'appel d'offres. Les pondérations suivantes s'appliqueront aux Critères notés (y compris les facteurs techniques et autres que le prix)</w:t>
      </w:r>
      <w:r w:rsidRPr="00B9453D">
        <w:rPr>
          <w:spacing w:val="-3"/>
        </w:rPr>
        <w:t xml:space="preserve"> :</w:t>
      </w:r>
      <w:r w:rsidRPr="00B9453D">
        <w:rPr>
          <w:spacing w:val="-3"/>
          <w:u w:val="single"/>
        </w:rPr>
        <w:t xml:space="preserve"> </w:t>
      </w:r>
      <w:r w:rsidRPr="00B9453D">
        <w:rPr>
          <w:i/>
          <w:iCs/>
          <w:spacing w:val="-3"/>
          <w:u w:val="single"/>
        </w:rPr>
        <w:t>[insérer le pourcentage. Cela devrait être conforme aux exigences obligatoires pour les Critères notés dans le Règlement de passation des marchés]</w:t>
      </w:r>
      <w:r w:rsidRPr="00B9453D">
        <w:rPr>
          <w:spacing w:val="-3"/>
          <w:u w:val="single"/>
        </w:rPr>
        <w:t xml:space="preserve"> et pour le coût de l'Offre : </w:t>
      </w:r>
      <w:r w:rsidRPr="00B9453D">
        <w:rPr>
          <w:i/>
          <w:iCs/>
          <w:spacing w:val="-3"/>
          <w:u w:val="single"/>
        </w:rPr>
        <w:t>[insérer le pourcentage].</w:t>
      </w:r>
    </w:p>
    <w:p w14:paraId="5FDFC4CB" w14:textId="5B646463" w:rsidR="0049768E" w:rsidRPr="00BD7C48" w:rsidRDefault="0049768E">
      <w:pPr>
        <w:pStyle w:val="Paragraphedeliste"/>
        <w:numPr>
          <w:ilvl w:val="0"/>
          <w:numId w:val="63"/>
        </w:numPr>
        <w:tabs>
          <w:tab w:val="left" w:pos="-720"/>
        </w:tabs>
        <w:ind w:left="540" w:hanging="540"/>
        <w:rPr>
          <w:i/>
          <w:spacing w:val="-3"/>
          <w:szCs w:val="24"/>
        </w:rPr>
      </w:pPr>
      <w:r w:rsidRPr="00BD7C48">
        <w:rPr>
          <w:spacing w:val="-3"/>
          <w:szCs w:val="24"/>
        </w:rPr>
        <w:t xml:space="preserve">Les </w:t>
      </w:r>
      <w:r w:rsidR="00D44266">
        <w:rPr>
          <w:spacing w:val="-3"/>
          <w:szCs w:val="24"/>
        </w:rPr>
        <w:t>P</w:t>
      </w:r>
      <w:r>
        <w:rPr>
          <w:spacing w:val="-3"/>
          <w:szCs w:val="24"/>
        </w:rPr>
        <w:t>roposant</w:t>
      </w:r>
      <w:r w:rsidRPr="00BD7C48">
        <w:rPr>
          <w:spacing w:val="-3"/>
          <w:szCs w:val="24"/>
        </w:rPr>
        <w:t xml:space="preserve">s </w:t>
      </w:r>
      <w:r w:rsidR="00D411DF">
        <w:rPr>
          <w:spacing w:val="-3"/>
          <w:szCs w:val="24"/>
        </w:rPr>
        <w:t xml:space="preserve">éligibles </w:t>
      </w:r>
      <w:r>
        <w:rPr>
          <w:szCs w:val="24"/>
        </w:rPr>
        <w:t>in</w:t>
      </w:r>
      <w:r w:rsidR="00D44266">
        <w:rPr>
          <w:szCs w:val="24"/>
        </w:rPr>
        <w:t xml:space="preserve">téressés </w:t>
      </w:r>
      <w:r w:rsidRPr="00BD7C48">
        <w:rPr>
          <w:spacing w:val="-3"/>
          <w:szCs w:val="24"/>
        </w:rPr>
        <w:t xml:space="preserve">peuvent obtenir des informations supplémentaires et examiner le </w:t>
      </w:r>
      <w:r w:rsidR="009067D8">
        <w:rPr>
          <w:spacing w:val="-3"/>
          <w:szCs w:val="24"/>
        </w:rPr>
        <w:t>Dossier de Demande de Propositions</w:t>
      </w:r>
      <w:r w:rsidRPr="00BD7C48">
        <w:rPr>
          <w:spacing w:val="-3"/>
          <w:szCs w:val="24"/>
        </w:rPr>
        <w:t xml:space="preserve"> dans les bureaux de </w:t>
      </w:r>
      <w:r w:rsidRPr="00B11941">
        <w:rPr>
          <w:i/>
          <w:iCs/>
          <w:spacing w:val="-3"/>
          <w:szCs w:val="24"/>
        </w:rPr>
        <w:t>[nom du service responsable du Marché]</w:t>
      </w:r>
      <w:r w:rsidRPr="00BD7C48">
        <w:rPr>
          <w:spacing w:val="-3"/>
          <w:szCs w:val="24"/>
        </w:rPr>
        <w:t xml:space="preserve"> </w:t>
      </w:r>
      <w:r w:rsidR="00807862">
        <w:rPr>
          <w:spacing w:val="-3"/>
          <w:szCs w:val="24"/>
        </w:rPr>
        <w:t xml:space="preserve">et examiner le </w:t>
      </w:r>
      <w:r w:rsidR="00366F00">
        <w:rPr>
          <w:spacing w:val="-3"/>
          <w:szCs w:val="24"/>
        </w:rPr>
        <w:t>Dossier de Demande de Propositions (DDP)</w:t>
      </w:r>
      <w:r w:rsidR="00807862">
        <w:rPr>
          <w:spacing w:val="-3"/>
          <w:szCs w:val="24"/>
        </w:rPr>
        <w:t xml:space="preserve"> durant les heures de bureau si applicable </w:t>
      </w:r>
      <w:r w:rsidR="00925A99">
        <w:rPr>
          <w:spacing w:val="-3"/>
          <w:szCs w:val="24"/>
        </w:rPr>
        <w:t>par exemple entre 9 :00 et 17 :00 heures</w:t>
      </w:r>
      <w:r w:rsidR="00B11941" w:rsidRPr="00925A99">
        <w:rPr>
          <w:i/>
          <w:color w:val="000000"/>
          <w:spacing w:val="-2"/>
          <w:szCs w:val="24"/>
        </w:rPr>
        <w:t xml:space="preserve">] </w:t>
      </w:r>
      <w:r w:rsidR="00D411DF">
        <w:rPr>
          <w:i/>
          <w:color w:val="000000"/>
          <w:spacing w:val="-2"/>
          <w:szCs w:val="24"/>
        </w:rPr>
        <w:t xml:space="preserve">à l’adresse indiquée ci-dessous </w:t>
      </w:r>
      <w:r w:rsidRPr="00925A99">
        <w:rPr>
          <w:i/>
          <w:spacing w:val="-3"/>
          <w:szCs w:val="24"/>
        </w:rPr>
        <w:t>[</w:t>
      </w:r>
      <w:r w:rsidR="00D411DF">
        <w:rPr>
          <w:i/>
          <w:spacing w:val="-3"/>
          <w:szCs w:val="24"/>
        </w:rPr>
        <w:t>indiquer l’</w:t>
      </w:r>
      <w:r w:rsidRPr="00BD7C48">
        <w:rPr>
          <w:i/>
          <w:spacing w:val="-3"/>
          <w:szCs w:val="24"/>
        </w:rPr>
        <w:t xml:space="preserve">adresse postale, adresse de courrier électronique, numéro du télécopieur où le </w:t>
      </w:r>
      <w:r>
        <w:rPr>
          <w:i/>
          <w:spacing w:val="-3"/>
          <w:szCs w:val="24"/>
        </w:rPr>
        <w:t>Proposant</w:t>
      </w:r>
      <w:r w:rsidRPr="00BD7C48">
        <w:rPr>
          <w:i/>
          <w:spacing w:val="-3"/>
          <w:szCs w:val="24"/>
        </w:rPr>
        <w:t xml:space="preserve"> peut se renseigner, examiner et obtenir les documents]</w:t>
      </w:r>
      <w:r w:rsidR="00B11941" w:rsidRPr="00BD7C48">
        <w:rPr>
          <w:spacing w:val="-3"/>
          <w:szCs w:val="24"/>
          <w:vertAlign w:val="superscript"/>
        </w:rPr>
        <w:footnoteReference w:id="5"/>
      </w:r>
      <w:r w:rsidR="00D411DF">
        <w:rPr>
          <w:i/>
          <w:spacing w:val="-3"/>
          <w:szCs w:val="24"/>
        </w:rPr>
        <w:t>.</w:t>
      </w:r>
    </w:p>
    <w:p w14:paraId="268D9888" w14:textId="1DE6F108" w:rsidR="0049768E" w:rsidRPr="00BD7C48" w:rsidRDefault="0049768E">
      <w:pPr>
        <w:pStyle w:val="Paragraphedeliste"/>
        <w:numPr>
          <w:ilvl w:val="0"/>
          <w:numId w:val="63"/>
        </w:numPr>
        <w:tabs>
          <w:tab w:val="left" w:pos="-720"/>
        </w:tabs>
        <w:ind w:left="540" w:hanging="540"/>
        <w:rPr>
          <w:i/>
          <w:spacing w:val="-3"/>
          <w:szCs w:val="24"/>
        </w:rPr>
      </w:pPr>
      <w:r w:rsidRPr="00BD7C48">
        <w:rPr>
          <w:szCs w:val="24"/>
        </w:rPr>
        <w:t xml:space="preserve">Le </w:t>
      </w:r>
      <w:r>
        <w:rPr>
          <w:szCs w:val="24"/>
        </w:rPr>
        <w:t xml:space="preserve">Dossier </w:t>
      </w:r>
      <w:r w:rsidR="00366F00">
        <w:rPr>
          <w:spacing w:val="-3"/>
          <w:szCs w:val="24"/>
        </w:rPr>
        <w:t>de Demande de</w:t>
      </w:r>
      <w:r>
        <w:rPr>
          <w:szCs w:val="24"/>
        </w:rPr>
        <w:t xml:space="preserve"> </w:t>
      </w:r>
      <w:r w:rsidR="00366F00">
        <w:rPr>
          <w:szCs w:val="24"/>
        </w:rPr>
        <w:t>P</w:t>
      </w:r>
      <w:r>
        <w:rPr>
          <w:szCs w:val="24"/>
        </w:rPr>
        <w:t>ropositions</w:t>
      </w:r>
      <w:r w:rsidRPr="00BD7C48">
        <w:rPr>
          <w:szCs w:val="24"/>
        </w:rPr>
        <w:t xml:space="preserve"> en </w:t>
      </w:r>
      <w:r w:rsidRPr="00BD7C48">
        <w:rPr>
          <w:i/>
          <w:iCs/>
          <w:szCs w:val="24"/>
        </w:rPr>
        <w:t>[insérer la langue]</w:t>
      </w:r>
      <w:r w:rsidRPr="00BD7C48">
        <w:rPr>
          <w:szCs w:val="24"/>
        </w:rPr>
        <w:t xml:space="preserve"> peut être acheté par tout </w:t>
      </w:r>
      <w:r>
        <w:rPr>
          <w:szCs w:val="24"/>
        </w:rPr>
        <w:t>Proposant</w:t>
      </w:r>
      <w:r w:rsidRPr="00BD7C48">
        <w:rPr>
          <w:szCs w:val="24"/>
        </w:rPr>
        <w:t xml:space="preserve"> </w:t>
      </w:r>
      <w:r>
        <w:rPr>
          <w:szCs w:val="24"/>
        </w:rPr>
        <w:t xml:space="preserve">éligible </w:t>
      </w:r>
      <w:r w:rsidR="00D411DF">
        <w:rPr>
          <w:szCs w:val="24"/>
        </w:rPr>
        <w:t xml:space="preserve">intéressé </w:t>
      </w:r>
      <w:r w:rsidRPr="00BD7C48">
        <w:rPr>
          <w:szCs w:val="24"/>
        </w:rPr>
        <w:t xml:space="preserve">en formulant une demande écrite à l’adresse ci-dessous </w:t>
      </w:r>
      <w:r w:rsidRPr="00AB08F7">
        <w:rPr>
          <w:spacing w:val="-3"/>
          <w:szCs w:val="24"/>
        </w:rPr>
        <w:t>contre</w:t>
      </w:r>
      <w:r w:rsidRPr="00BD7C48">
        <w:rPr>
          <w:szCs w:val="24"/>
        </w:rPr>
        <w:t xml:space="preserve"> un paiement</w:t>
      </w:r>
      <w:r w:rsidRPr="00BD7C48">
        <w:rPr>
          <w:rStyle w:val="Appelnotedebasdep"/>
          <w:szCs w:val="24"/>
        </w:rPr>
        <w:footnoteReference w:id="6"/>
      </w:r>
      <w:r w:rsidRPr="00BD7C48">
        <w:rPr>
          <w:szCs w:val="24"/>
        </w:rPr>
        <w:t xml:space="preserve"> non remboursable de </w:t>
      </w:r>
      <w:r w:rsidRPr="00BD7C48">
        <w:rPr>
          <w:i/>
          <w:iCs/>
          <w:szCs w:val="24"/>
        </w:rPr>
        <w:t>[insérer le montant en monnaie nationale]</w:t>
      </w:r>
      <w:r w:rsidRPr="00BD7C48">
        <w:rPr>
          <w:szCs w:val="24"/>
        </w:rPr>
        <w:t xml:space="preserve"> ou </w:t>
      </w:r>
      <w:r w:rsidRPr="00BD7C48">
        <w:rPr>
          <w:i/>
          <w:iCs/>
          <w:szCs w:val="24"/>
        </w:rPr>
        <w:t>[insérer le montant dans une monnaie convertible].</w:t>
      </w:r>
      <w:r w:rsidRPr="00BD7C48">
        <w:rPr>
          <w:szCs w:val="24"/>
        </w:rPr>
        <w:t xml:space="preserve"> La méthode de paiement sera </w:t>
      </w:r>
      <w:r w:rsidRPr="00BD7C48">
        <w:rPr>
          <w:i/>
          <w:iCs/>
          <w:szCs w:val="24"/>
        </w:rPr>
        <w:t>[insérer la forme de paiement]</w:t>
      </w:r>
      <w:r w:rsidRPr="00BD7C48">
        <w:rPr>
          <w:rStyle w:val="Appelnotedebasdep"/>
          <w:i/>
          <w:iCs/>
          <w:szCs w:val="24"/>
        </w:rPr>
        <w:footnoteReference w:id="7"/>
      </w:r>
      <w:r w:rsidRPr="00BD7C48">
        <w:rPr>
          <w:i/>
          <w:iCs/>
          <w:szCs w:val="24"/>
        </w:rPr>
        <w:t>.</w:t>
      </w:r>
      <w:r w:rsidRPr="00BD7C48">
        <w:rPr>
          <w:szCs w:val="24"/>
        </w:rPr>
        <w:t xml:space="preserve"> Le </w:t>
      </w:r>
      <w:r w:rsidR="00366F00">
        <w:rPr>
          <w:szCs w:val="24"/>
        </w:rPr>
        <w:t>DDP</w:t>
      </w:r>
      <w:r w:rsidRPr="00BD7C48">
        <w:rPr>
          <w:szCs w:val="24"/>
        </w:rPr>
        <w:t xml:space="preserve"> sera adressé par </w:t>
      </w:r>
      <w:r w:rsidRPr="00BD7C48">
        <w:rPr>
          <w:i/>
          <w:iCs/>
          <w:szCs w:val="24"/>
        </w:rPr>
        <w:t>[insérer le mode d’acheminement]</w:t>
      </w:r>
      <w:r w:rsidR="00B11941" w:rsidRPr="00B11941">
        <w:rPr>
          <w:rStyle w:val="Appelnotedebasdep"/>
          <w:i/>
          <w:iCs/>
          <w:szCs w:val="24"/>
        </w:rPr>
        <w:t xml:space="preserve"> </w:t>
      </w:r>
      <w:r w:rsidR="00B11941" w:rsidRPr="00BD7C48">
        <w:rPr>
          <w:rStyle w:val="Appelnotedebasdep"/>
          <w:i/>
          <w:iCs/>
          <w:szCs w:val="24"/>
        </w:rPr>
        <w:footnoteReference w:id="8"/>
      </w:r>
      <w:r w:rsidRPr="00BD7C48">
        <w:rPr>
          <w:i/>
          <w:iCs/>
          <w:szCs w:val="24"/>
        </w:rPr>
        <w:t>.</w:t>
      </w:r>
    </w:p>
    <w:p w14:paraId="28B3D09F" w14:textId="1D1330D0" w:rsidR="00D411DF" w:rsidRPr="00D411DF" w:rsidRDefault="00D411DF">
      <w:pPr>
        <w:pStyle w:val="Paragraphedeliste"/>
        <w:numPr>
          <w:ilvl w:val="0"/>
          <w:numId w:val="63"/>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0" w:hanging="450"/>
        <w:rPr>
          <w:color w:val="000000"/>
          <w:spacing w:val="-2"/>
        </w:rPr>
      </w:pPr>
      <w:r w:rsidRPr="00D411DF">
        <w:rPr>
          <w:color w:val="000000"/>
          <w:spacing w:val="-2"/>
          <w:lang w:val="fr"/>
        </w:rPr>
        <w:t xml:space="preserve">Les </w:t>
      </w:r>
      <w:r>
        <w:rPr>
          <w:color w:val="000000"/>
          <w:spacing w:val="-2"/>
          <w:lang w:val="fr"/>
        </w:rPr>
        <w:t>P</w:t>
      </w:r>
      <w:r w:rsidRPr="00D411DF">
        <w:rPr>
          <w:color w:val="000000"/>
          <w:spacing w:val="-2"/>
          <w:lang w:val="fr"/>
        </w:rPr>
        <w:t>ropositions doivent être livrées à l’adresse ci-dessous [</w:t>
      </w:r>
      <w:r w:rsidRPr="00D411DF">
        <w:rPr>
          <w:i/>
          <w:color w:val="000000"/>
          <w:spacing w:val="-2"/>
          <w:lang w:val="fr"/>
        </w:rPr>
        <w:t xml:space="preserve">indiquer </w:t>
      </w:r>
      <w:r w:rsidRPr="005A0ECB">
        <w:rPr>
          <w:b/>
          <w:i/>
          <w:color w:val="000000"/>
          <w:spacing w:val="-2"/>
          <w:lang w:val="fr"/>
        </w:rPr>
        <w:t>l’adresse à la fin de la présente DP</w:t>
      </w:r>
      <w:r w:rsidRPr="00D411DF">
        <w:rPr>
          <w:i/>
          <w:color w:val="000000"/>
          <w:spacing w:val="-2"/>
          <w:lang w:val="fr"/>
        </w:rPr>
        <w:t>]</w:t>
      </w:r>
      <w:r w:rsidRPr="005A0ECB">
        <w:rPr>
          <w:vertAlign w:val="superscript"/>
          <w:lang w:val="fr"/>
        </w:rPr>
        <w:footnoteReference w:id="9"/>
      </w:r>
      <w:r w:rsidRPr="00D411DF">
        <w:rPr>
          <w:color w:val="000000"/>
          <w:spacing w:val="-2"/>
          <w:lang w:val="fr"/>
        </w:rPr>
        <w:t xml:space="preserve"> au plus tard </w:t>
      </w:r>
      <w:r w:rsidRPr="00D411DF">
        <w:rPr>
          <w:i/>
          <w:color w:val="000000"/>
          <w:spacing w:val="-2"/>
          <w:lang w:val="fr"/>
        </w:rPr>
        <w:t xml:space="preserve">le [insérer </w:t>
      </w:r>
      <w:r w:rsidRPr="005A0ECB">
        <w:rPr>
          <w:b/>
          <w:i/>
          <w:color w:val="000000"/>
          <w:spacing w:val="-2"/>
          <w:lang w:val="fr"/>
        </w:rPr>
        <w:t>l’heure et la date</w:t>
      </w:r>
      <w:r w:rsidRPr="00D411DF">
        <w:rPr>
          <w:i/>
          <w:color w:val="000000"/>
          <w:spacing w:val="-2"/>
          <w:lang w:val="fr"/>
        </w:rPr>
        <w:t>].</w:t>
      </w:r>
      <w:r w:rsidRPr="00D411DF">
        <w:rPr>
          <w:lang w:val="fr"/>
        </w:rPr>
        <w:t xml:space="preserve"> </w:t>
      </w:r>
      <w:r w:rsidRPr="00D411DF">
        <w:rPr>
          <w:color w:val="000000"/>
          <w:lang w:val="fr"/>
        </w:rPr>
        <w:t xml:space="preserve"> L</w:t>
      </w:r>
      <w:r>
        <w:rPr>
          <w:color w:val="000000"/>
          <w:lang w:val="fr"/>
        </w:rPr>
        <w:t>a passation de marchés</w:t>
      </w:r>
      <w:r w:rsidRPr="00D411DF">
        <w:rPr>
          <w:color w:val="000000"/>
          <w:lang w:val="fr"/>
        </w:rPr>
        <w:t xml:space="preserve"> électronique </w:t>
      </w:r>
      <w:r w:rsidRPr="005A0ECB">
        <w:rPr>
          <w:i/>
          <w:iCs/>
          <w:color w:val="000000"/>
          <w:lang w:val="fr"/>
        </w:rPr>
        <w:t>[spécifier</w:t>
      </w:r>
      <w:r w:rsidRPr="005A0ECB">
        <w:rPr>
          <w:i/>
          <w:iCs/>
          <w:lang w:val="fr"/>
        </w:rPr>
        <w:t xml:space="preserve"> </w:t>
      </w:r>
      <w:r>
        <w:rPr>
          <w:i/>
          <w:iCs/>
          <w:lang w:val="fr"/>
        </w:rPr>
        <w:t>« </w:t>
      </w:r>
      <w:r w:rsidRPr="005A0ECB">
        <w:rPr>
          <w:b/>
          <w:bCs/>
          <w:i/>
          <w:iCs/>
          <w:lang w:val="fr"/>
        </w:rPr>
        <w:t>sera</w:t>
      </w:r>
      <w:r>
        <w:rPr>
          <w:b/>
          <w:bCs/>
          <w:i/>
          <w:iCs/>
          <w:lang w:val="fr"/>
        </w:rPr>
        <w:t> »</w:t>
      </w:r>
      <w:r w:rsidRPr="005A0ECB">
        <w:rPr>
          <w:b/>
          <w:bCs/>
          <w:lang w:val="fr"/>
        </w:rPr>
        <w:t xml:space="preserve"> </w:t>
      </w:r>
      <w:r w:rsidRPr="005A0ECB">
        <w:rPr>
          <w:bCs/>
          <w:i/>
          <w:iCs/>
          <w:color w:val="000000"/>
          <w:lang w:val="fr"/>
        </w:rPr>
        <w:t>ou</w:t>
      </w:r>
      <w:r w:rsidRPr="005A0ECB">
        <w:rPr>
          <w:b/>
          <w:i/>
          <w:color w:val="000000"/>
          <w:lang w:val="fr"/>
        </w:rPr>
        <w:t xml:space="preserve"> </w:t>
      </w:r>
      <w:r>
        <w:rPr>
          <w:b/>
          <w:i/>
          <w:color w:val="000000"/>
          <w:lang w:val="fr"/>
        </w:rPr>
        <w:t>« </w:t>
      </w:r>
      <w:r w:rsidRPr="005A0ECB">
        <w:rPr>
          <w:b/>
          <w:i/>
          <w:color w:val="000000"/>
          <w:lang w:val="fr"/>
        </w:rPr>
        <w:t>ne sera pas</w:t>
      </w:r>
      <w:r>
        <w:rPr>
          <w:b/>
          <w:i/>
          <w:color w:val="000000"/>
          <w:lang w:val="fr"/>
        </w:rPr>
        <w:t> »</w:t>
      </w:r>
      <w:r w:rsidRPr="00D411DF">
        <w:rPr>
          <w:i/>
          <w:color w:val="000000"/>
          <w:lang w:val="fr"/>
        </w:rPr>
        <w:t>]</w:t>
      </w:r>
      <w:r w:rsidRPr="00D411DF">
        <w:rPr>
          <w:color w:val="000000"/>
          <w:lang w:val="fr"/>
        </w:rPr>
        <w:t xml:space="preserve"> autorisé</w:t>
      </w:r>
      <w:r>
        <w:rPr>
          <w:color w:val="000000"/>
          <w:lang w:val="fr"/>
        </w:rPr>
        <w:t>e</w:t>
      </w:r>
      <w:r w:rsidRPr="00D411DF">
        <w:rPr>
          <w:color w:val="000000"/>
          <w:lang w:val="fr"/>
        </w:rPr>
        <w:t>.</w:t>
      </w:r>
      <w:r w:rsidRPr="005A0ECB">
        <w:rPr>
          <w:b/>
          <w:i/>
          <w:color w:val="000000"/>
          <w:lang w:val="fr"/>
        </w:rPr>
        <w:t xml:space="preserve"> </w:t>
      </w:r>
      <w:r w:rsidRPr="00D411DF">
        <w:rPr>
          <w:lang w:val="fr"/>
        </w:rPr>
        <w:t xml:space="preserve"> </w:t>
      </w:r>
      <w:r w:rsidRPr="00D411DF">
        <w:rPr>
          <w:color w:val="000000"/>
          <w:spacing w:val="-2"/>
          <w:lang w:val="fr"/>
        </w:rPr>
        <w:t xml:space="preserve"> Les </w:t>
      </w:r>
      <w:r>
        <w:rPr>
          <w:color w:val="000000"/>
          <w:spacing w:val="-2"/>
          <w:lang w:val="fr"/>
        </w:rPr>
        <w:t>P</w:t>
      </w:r>
      <w:r w:rsidRPr="00D411DF">
        <w:rPr>
          <w:color w:val="000000"/>
          <w:spacing w:val="-2"/>
          <w:lang w:val="fr"/>
        </w:rPr>
        <w:t xml:space="preserve">ropositions tardives seront rejetées. </w:t>
      </w:r>
      <w:r w:rsidRPr="00D411DF">
        <w:rPr>
          <w:lang w:val="fr"/>
        </w:rPr>
        <w:t xml:space="preserve"> </w:t>
      </w:r>
      <w:r w:rsidRPr="00D411DF">
        <w:rPr>
          <w:spacing w:val="-2"/>
          <w:lang w:val="fr"/>
        </w:rPr>
        <w:t>Les</w:t>
      </w:r>
      <w:r w:rsidR="005A0ECB">
        <w:rPr>
          <w:spacing w:val="-2"/>
          <w:lang w:val="fr"/>
        </w:rPr>
        <w:t xml:space="preserve"> </w:t>
      </w:r>
      <w:r w:rsidRPr="00D411DF">
        <w:rPr>
          <w:lang w:val="fr"/>
        </w:rPr>
        <w:t xml:space="preserve">enveloppes extérieures de la </w:t>
      </w:r>
      <w:r>
        <w:rPr>
          <w:spacing w:val="-2"/>
          <w:lang w:val="fr"/>
        </w:rPr>
        <w:t>P</w:t>
      </w:r>
      <w:r w:rsidRPr="00D411DF">
        <w:rPr>
          <w:spacing w:val="-2"/>
          <w:lang w:val="fr"/>
        </w:rPr>
        <w:t>roposition</w:t>
      </w:r>
      <w:r w:rsidRPr="00D411DF">
        <w:rPr>
          <w:lang w:val="fr"/>
        </w:rPr>
        <w:t xml:space="preserve"> portant la mention « </w:t>
      </w:r>
      <w:r w:rsidRPr="00D411DF">
        <w:rPr>
          <w:spacing w:val="-2"/>
          <w:lang w:val="fr"/>
        </w:rPr>
        <w:t>PROPOSITION ORIGINALE »</w:t>
      </w:r>
      <w:r w:rsidRPr="00D411DF">
        <w:rPr>
          <w:lang w:val="fr"/>
        </w:rPr>
        <w:t xml:space="preserve"> et </w:t>
      </w:r>
      <w:r w:rsidRPr="00D411DF">
        <w:rPr>
          <w:spacing w:val="-2"/>
          <w:lang w:val="fr"/>
        </w:rPr>
        <w:t>les enveloppes intérieures portant la mention « PARTIE TECHNIQUE »</w:t>
      </w:r>
      <w:r w:rsidRPr="005A0ECB">
        <w:rPr>
          <w:spacing w:val="-2"/>
          <w:lang w:val="fr"/>
        </w:rPr>
        <w:t xml:space="preserve"> seront ouvertes au public en présence des </w:t>
      </w:r>
      <w:r w:rsidRPr="00D411DF">
        <w:rPr>
          <w:lang w:val="fr"/>
        </w:rPr>
        <w:t xml:space="preserve">représentants désignés du </w:t>
      </w:r>
      <w:r w:rsidRPr="005A0ECB">
        <w:rPr>
          <w:spacing w:val="-2"/>
          <w:lang w:val="fr"/>
        </w:rPr>
        <w:t>Proposant</w:t>
      </w:r>
      <w:r w:rsidRPr="00D411DF">
        <w:rPr>
          <w:lang w:val="fr"/>
        </w:rPr>
        <w:t xml:space="preserve"> et de </w:t>
      </w:r>
      <w:r w:rsidRPr="005A0ECB">
        <w:rPr>
          <w:spacing w:val="-2"/>
          <w:lang w:val="fr"/>
        </w:rPr>
        <w:t>toute personne qui choisira d’y assister</w:t>
      </w:r>
      <w:r w:rsidRPr="00D411DF">
        <w:rPr>
          <w:lang w:val="fr"/>
        </w:rPr>
        <w:t>, à l’adresse ci-dessous [</w:t>
      </w:r>
      <w:r w:rsidRPr="005A0ECB">
        <w:rPr>
          <w:i/>
          <w:spacing w:val="-2"/>
          <w:lang w:val="fr"/>
        </w:rPr>
        <w:t xml:space="preserve">indiquer l’adresse à la </w:t>
      </w:r>
      <w:r w:rsidRPr="005A0ECB">
        <w:rPr>
          <w:i/>
          <w:spacing w:val="-2"/>
          <w:lang w:val="fr"/>
        </w:rPr>
        <w:lastRenderedPageBreak/>
        <w:t>fin de la présente DP]</w:t>
      </w:r>
      <w:r w:rsidRPr="00D411DF">
        <w:rPr>
          <w:lang w:val="fr"/>
        </w:rPr>
        <w:t xml:space="preserve"> le </w:t>
      </w:r>
      <w:r w:rsidRPr="005A0ECB">
        <w:rPr>
          <w:i/>
          <w:spacing w:val="-2"/>
          <w:lang w:val="fr"/>
        </w:rPr>
        <w:t xml:space="preserve">[insérer </w:t>
      </w:r>
      <w:r w:rsidRPr="00D411DF">
        <w:rPr>
          <w:i/>
          <w:spacing w:val="-2"/>
          <w:lang w:val="fr"/>
        </w:rPr>
        <w:t>le lieu</w:t>
      </w:r>
      <w:r w:rsidRPr="005A0ECB">
        <w:rPr>
          <w:i/>
          <w:spacing w:val="-2"/>
          <w:lang w:val="fr"/>
        </w:rPr>
        <w:t>, l’heure et la date</w:t>
      </w:r>
      <w:r w:rsidRPr="00D411DF">
        <w:rPr>
          <w:i/>
          <w:spacing w:val="-2"/>
          <w:lang w:val="fr"/>
        </w:rPr>
        <w:t xml:space="preserve">]. </w:t>
      </w:r>
      <w:r w:rsidRPr="005A0ECB">
        <w:rPr>
          <w:iCs/>
          <w:spacing w:val="-2"/>
          <w:lang w:val="fr"/>
        </w:rPr>
        <w:t xml:space="preserve">Toutes les enveloppes portant la mention « PARTIE FINANCIÈRE » resteront non ouvertes et seront </w:t>
      </w:r>
      <w:r w:rsidR="004816C4">
        <w:rPr>
          <w:iCs/>
          <w:spacing w:val="-2"/>
          <w:lang w:val="fr"/>
        </w:rPr>
        <w:t>conserv</w:t>
      </w:r>
      <w:r w:rsidR="004816C4" w:rsidRPr="005A0ECB">
        <w:rPr>
          <w:iCs/>
          <w:spacing w:val="-2"/>
          <w:lang w:val="fr"/>
        </w:rPr>
        <w:t xml:space="preserve">ées </w:t>
      </w:r>
      <w:r w:rsidRPr="005A0ECB">
        <w:rPr>
          <w:iCs/>
          <w:spacing w:val="-2"/>
          <w:lang w:val="fr"/>
        </w:rPr>
        <w:t>en lieu sûr par l’Acheteur jusqu’à la deuxième ouverture</w:t>
      </w:r>
      <w:r w:rsidRPr="00D411DF">
        <w:rPr>
          <w:iCs/>
          <w:lang w:val="fr"/>
        </w:rPr>
        <w:t xml:space="preserve"> publique des </w:t>
      </w:r>
      <w:r w:rsidRPr="005A0ECB">
        <w:rPr>
          <w:iCs/>
          <w:spacing w:val="-2"/>
          <w:lang w:val="fr"/>
        </w:rPr>
        <w:t>Propositions.</w:t>
      </w:r>
      <w:r w:rsidRPr="00D411DF">
        <w:rPr>
          <w:lang w:val="fr"/>
        </w:rPr>
        <w:t xml:space="preserve"> </w:t>
      </w:r>
    </w:p>
    <w:p w14:paraId="15572F84" w14:textId="2814528C" w:rsidR="00D411DF" w:rsidRPr="00D411DF" w:rsidRDefault="00D411DF">
      <w:pPr>
        <w:pStyle w:val="Paragraphedeliste"/>
        <w:numPr>
          <w:ilvl w:val="0"/>
          <w:numId w:val="63"/>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540"/>
        <w:rPr>
          <w:color w:val="000000"/>
          <w:spacing w:val="-2"/>
        </w:rPr>
      </w:pPr>
      <w:r w:rsidRPr="00D411DF">
        <w:rPr>
          <w:lang w:val="fr"/>
        </w:rPr>
        <w:t xml:space="preserve"> </w:t>
      </w:r>
      <w:r w:rsidR="00A20A00">
        <w:rPr>
          <w:lang w:val="fr"/>
        </w:rPr>
        <w:t>L</w:t>
      </w:r>
      <w:r w:rsidRPr="00D411DF">
        <w:rPr>
          <w:color w:val="000000"/>
          <w:spacing w:val="-2"/>
          <w:lang w:val="fr"/>
        </w:rPr>
        <w:t xml:space="preserve">es </w:t>
      </w:r>
      <w:r>
        <w:rPr>
          <w:color w:val="000000"/>
          <w:spacing w:val="-2"/>
          <w:lang w:val="fr"/>
        </w:rPr>
        <w:t>P</w:t>
      </w:r>
      <w:r w:rsidRPr="00D411DF">
        <w:rPr>
          <w:color w:val="000000"/>
          <w:spacing w:val="-2"/>
          <w:lang w:val="fr"/>
        </w:rPr>
        <w:t xml:space="preserve">ropositions doivent être accompagnées d’une </w:t>
      </w:r>
      <w:r w:rsidRPr="005A0ECB">
        <w:rPr>
          <w:i/>
          <w:iCs/>
          <w:lang w:val="fr"/>
        </w:rPr>
        <w:t xml:space="preserve">[insérer une « garantie de proposition </w:t>
      </w:r>
      <w:r w:rsidRPr="005A0ECB">
        <w:rPr>
          <w:i/>
          <w:iCs/>
          <w:color w:val="000000"/>
          <w:spacing w:val="-2"/>
          <w:lang w:val="fr"/>
        </w:rPr>
        <w:t>» ou une «</w:t>
      </w:r>
      <w:r w:rsidRPr="005A0ECB">
        <w:rPr>
          <w:i/>
          <w:iCs/>
          <w:lang w:val="fr"/>
        </w:rPr>
        <w:t xml:space="preserve"> </w:t>
      </w:r>
      <w:r w:rsidRPr="005A0ECB">
        <w:rPr>
          <w:i/>
          <w:iCs/>
          <w:color w:val="000000"/>
          <w:spacing w:val="-2"/>
          <w:lang w:val="fr"/>
        </w:rPr>
        <w:t>déclaration de garantie</w:t>
      </w:r>
      <w:r w:rsidRPr="005A0ECB">
        <w:rPr>
          <w:i/>
          <w:iCs/>
          <w:lang w:val="fr"/>
        </w:rPr>
        <w:t xml:space="preserve"> de proposition </w:t>
      </w:r>
      <w:r w:rsidRPr="005A0ECB">
        <w:rPr>
          <w:i/>
          <w:iCs/>
          <w:color w:val="000000"/>
          <w:spacing w:val="-2"/>
          <w:lang w:val="fr"/>
        </w:rPr>
        <w:t>», selon le cas]</w:t>
      </w:r>
      <w:r w:rsidRPr="005A0ECB">
        <w:rPr>
          <w:i/>
          <w:iCs/>
          <w:lang w:val="fr"/>
        </w:rPr>
        <w:t xml:space="preserve"> </w:t>
      </w:r>
      <w:r w:rsidRPr="00D411DF">
        <w:rPr>
          <w:lang w:val="fr"/>
        </w:rPr>
        <w:t>de</w:t>
      </w:r>
      <w:r w:rsidRPr="005A0ECB">
        <w:rPr>
          <w:i/>
          <w:iCs/>
          <w:lang w:val="fr"/>
        </w:rPr>
        <w:t xml:space="preserve"> </w:t>
      </w:r>
      <w:r w:rsidRPr="005A0ECB">
        <w:rPr>
          <w:i/>
          <w:iCs/>
          <w:color w:val="000000"/>
          <w:spacing w:val="-2"/>
          <w:lang w:val="fr"/>
        </w:rPr>
        <w:t xml:space="preserve">[insérer </w:t>
      </w:r>
      <w:r w:rsidRPr="005A0ECB">
        <w:rPr>
          <w:i/>
          <w:iCs/>
          <w:lang w:val="fr"/>
        </w:rPr>
        <w:t xml:space="preserve">le </w:t>
      </w:r>
      <w:r w:rsidRPr="005A0ECB">
        <w:rPr>
          <w:i/>
          <w:iCs/>
          <w:color w:val="000000"/>
          <w:spacing w:val="-2"/>
          <w:lang w:val="fr"/>
        </w:rPr>
        <w:t xml:space="preserve">montant et la </w:t>
      </w:r>
      <w:r>
        <w:rPr>
          <w:i/>
          <w:iCs/>
          <w:color w:val="000000"/>
          <w:spacing w:val="-2"/>
          <w:lang w:val="fr"/>
        </w:rPr>
        <w:t>monnaie</w:t>
      </w:r>
      <w:r w:rsidRPr="005A0ECB">
        <w:rPr>
          <w:i/>
          <w:iCs/>
          <w:color w:val="000000"/>
          <w:spacing w:val="-2"/>
          <w:lang w:val="fr"/>
        </w:rPr>
        <w:t xml:space="preserve"> dans le cas d’une garantie de proposition]</w:t>
      </w:r>
      <w:r w:rsidRPr="00D411DF">
        <w:rPr>
          <w:color w:val="000000"/>
          <w:spacing w:val="-2"/>
          <w:lang w:val="fr"/>
        </w:rPr>
        <w:t>.</w:t>
      </w:r>
    </w:p>
    <w:p w14:paraId="2BB884E5" w14:textId="186E4916" w:rsidR="00E01770" w:rsidRDefault="00E01770">
      <w:pPr>
        <w:pStyle w:val="Paragraphedeliste"/>
        <w:numPr>
          <w:ilvl w:val="0"/>
          <w:numId w:val="63"/>
        </w:numPr>
        <w:tabs>
          <w:tab w:val="left" w:pos="-720"/>
        </w:tabs>
        <w:ind w:left="540" w:hanging="540"/>
        <w:rPr>
          <w:szCs w:val="24"/>
        </w:rPr>
      </w:pPr>
      <w:r w:rsidRPr="003529D5">
        <w:rPr>
          <w:szCs w:val="24"/>
        </w:rPr>
        <w:t>Ve</w:t>
      </w:r>
      <w:r>
        <w:rPr>
          <w:szCs w:val="24"/>
        </w:rPr>
        <w:t>u</w:t>
      </w:r>
      <w:r w:rsidRPr="003529D5">
        <w:rPr>
          <w:szCs w:val="24"/>
        </w:rPr>
        <w:t xml:space="preserve">illez noter que le Règlement de Passation des Marchés exige que l’Emprunteur divulgue les informations </w:t>
      </w:r>
      <w:r w:rsidRPr="00AB08F7">
        <w:rPr>
          <w:spacing w:val="-3"/>
          <w:szCs w:val="24"/>
        </w:rPr>
        <w:t>sur</w:t>
      </w:r>
      <w:r w:rsidRPr="003529D5">
        <w:rPr>
          <w:szCs w:val="24"/>
        </w:rPr>
        <w:t xml:space="preserve"> les </w:t>
      </w:r>
      <w:hyperlink r:id="rId19" w:history="1">
        <w:r w:rsidRPr="003529D5">
          <w:rPr>
            <w:szCs w:val="24"/>
          </w:rPr>
          <w:t>propriétaires effectifs</w:t>
        </w:r>
      </w:hyperlink>
      <w:r w:rsidRPr="003529D5">
        <w:rPr>
          <w:szCs w:val="24"/>
        </w:rPr>
        <w:t xml:space="preserve"> du </w:t>
      </w:r>
      <w:r>
        <w:rPr>
          <w:szCs w:val="24"/>
        </w:rPr>
        <w:t>Proposant</w:t>
      </w:r>
      <w:r w:rsidRPr="003529D5">
        <w:rPr>
          <w:szCs w:val="24"/>
        </w:rPr>
        <w:t xml:space="preserve"> </w:t>
      </w:r>
      <w:r w:rsidR="00D411DF">
        <w:rPr>
          <w:szCs w:val="24"/>
        </w:rPr>
        <w:t>retenu</w:t>
      </w:r>
      <w:r w:rsidRPr="003529D5">
        <w:rPr>
          <w:szCs w:val="24"/>
        </w:rPr>
        <w:t xml:space="preserve">, dans le cadre de </w:t>
      </w:r>
      <w:r w:rsidRPr="00AB08F7">
        <w:rPr>
          <w:szCs w:val="24"/>
        </w:rPr>
        <w:t>l’avis de Notification d’Attribution de Marché, en renseignant le Formulaire de divulgation </w:t>
      </w:r>
      <w:hyperlink r:id="rId20" w:history="1">
        <w:r w:rsidRPr="00AB08F7">
          <w:rPr>
            <w:szCs w:val="24"/>
          </w:rPr>
          <w:t>des bénéficiaires effectifs</w:t>
        </w:r>
      </w:hyperlink>
      <w:r w:rsidRPr="00AB08F7">
        <w:rPr>
          <w:szCs w:val="24"/>
        </w:rPr>
        <w:t xml:space="preserve"> inclus dans le dossier </w:t>
      </w:r>
      <w:r w:rsidR="003D40BF">
        <w:rPr>
          <w:szCs w:val="24"/>
        </w:rPr>
        <w:t>de demande de</w:t>
      </w:r>
      <w:r w:rsidRPr="00AB08F7">
        <w:rPr>
          <w:szCs w:val="24"/>
        </w:rPr>
        <w:t xml:space="preserve"> propositions</w:t>
      </w:r>
      <w:r w:rsidR="00091BC5">
        <w:rPr>
          <w:szCs w:val="24"/>
        </w:rPr>
        <w:t>.</w:t>
      </w:r>
    </w:p>
    <w:p w14:paraId="7A8D9D3B" w14:textId="47692B14" w:rsidR="00B11941" w:rsidRPr="00AB08F7" w:rsidRDefault="00925A99">
      <w:pPr>
        <w:pStyle w:val="Paragraphedeliste"/>
        <w:numPr>
          <w:ilvl w:val="0"/>
          <w:numId w:val="63"/>
        </w:numPr>
        <w:tabs>
          <w:tab w:val="left" w:pos="-720"/>
        </w:tabs>
        <w:ind w:left="540" w:hanging="540"/>
        <w:rPr>
          <w:i/>
          <w:color w:val="000000"/>
          <w:szCs w:val="24"/>
        </w:rPr>
      </w:pPr>
      <w:r w:rsidRPr="00AB08F7">
        <w:rPr>
          <w:szCs w:val="24"/>
        </w:rPr>
        <w:t xml:space="preserve">L’/es </w:t>
      </w:r>
      <w:r w:rsidRPr="00AB08F7">
        <w:rPr>
          <w:spacing w:val="-3"/>
          <w:szCs w:val="24"/>
        </w:rPr>
        <w:t>adresse</w:t>
      </w:r>
      <w:r w:rsidRPr="00AB08F7">
        <w:rPr>
          <w:szCs w:val="24"/>
        </w:rPr>
        <w:t xml:space="preserve">/s mentionnées ci-dessus est/sont : </w:t>
      </w:r>
      <w:r w:rsidRPr="00AB08F7">
        <w:rPr>
          <w:i/>
          <w:szCs w:val="24"/>
        </w:rPr>
        <w:t>[insérer l’/es/adresse/s détaillée/s]</w:t>
      </w:r>
    </w:p>
    <w:p w14:paraId="25D5C7B0" w14:textId="77777777" w:rsidR="00B11941" w:rsidRDefault="00B11941" w:rsidP="00B11941">
      <w:pPr>
        <w:rPr>
          <w:color w:val="000000"/>
          <w:spacing w:val="-2"/>
          <w:highlight w:val="yellow"/>
        </w:rPr>
      </w:pPr>
    </w:p>
    <w:p w14:paraId="735964F1" w14:textId="77777777" w:rsidR="00925A99" w:rsidRPr="00F95B74" w:rsidRDefault="00925A99" w:rsidP="00925A99">
      <w:pPr>
        <w:numPr>
          <w:ilvl w:val="12"/>
          <w:numId w:val="0"/>
        </w:numPr>
        <w:ind w:left="5040" w:hanging="5040"/>
        <w:rPr>
          <w:b/>
          <w:bCs/>
          <w:i/>
          <w:iCs/>
          <w:szCs w:val="24"/>
        </w:rPr>
      </w:pPr>
      <w:r w:rsidRPr="00F95B74">
        <w:rPr>
          <w:i/>
          <w:iCs/>
          <w:szCs w:val="24"/>
        </w:rPr>
        <w:t>[</w:t>
      </w:r>
      <w:r w:rsidRPr="00F95B74">
        <w:rPr>
          <w:b/>
          <w:bCs/>
          <w:i/>
          <w:iCs/>
          <w:szCs w:val="24"/>
        </w:rPr>
        <w:t>signature]</w:t>
      </w:r>
      <w:r w:rsidRPr="00F95B74">
        <w:rPr>
          <w:b/>
          <w:bCs/>
          <w:i/>
          <w:iCs/>
          <w:szCs w:val="24"/>
        </w:rPr>
        <w:tab/>
      </w:r>
    </w:p>
    <w:p w14:paraId="7DAB7DDB" w14:textId="521398F7" w:rsidR="00925A99" w:rsidRDefault="00925A99" w:rsidP="00925A99">
      <w:pPr>
        <w:numPr>
          <w:ilvl w:val="12"/>
          <w:numId w:val="0"/>
        </w:numPr>
        <w:ind w:left="5040" w:hanging="5040"/>
        <w:rPr>
          <w:i/>
          <w:szCs w:val="24"/>
        </w:rPr>
      </w:pPr>
      <w:r>
        <w:rPr>
          <w:i/>
          <w:szCs w:val="24"/>
        </w:rPr>
        <w:t>[Insérer le nom du bureau]</w:t>
      </w:r>
    </w:p>
    <w:p w14:paraId="478256A1" w14:textId="54E01BCA" w:rsidR="00925A99" w:rsidRPr="00404177" w:rsidRDefault="00925A99" w:rsidP="00925A99">
      <w:pPr>
        <w:numPr>
          <w:ilvl w:val="12"/>
          <w:numId w:val="0"/>
        </w:numPr>
        <w:ind w:left="5040" w:hanging="5040"/>
        <w:rPr>
          <w:i/>
          <w:szCs w:val="24"/>
        </w:rPr>
      </w:pPr>
      <w:r w:rsidRPr="00404177">
        <w:rPr>
          <w:i/>
          <w:szCs w:val="24"/>
        </w:rPr>
        <w:t>[Insérer: nom</w:t>
      </w:r>
      <w:r w:rsidRPr="00404177">
        <w:rPr>
          <w:b/>
          <w:i/>
          <w:szCs w:val="24"/>
        </w:rPr>
        <w:t xml:space="preserve"> et titre</w:t>
      </w:r>
      <w:r>
        <w:rPr>
          <w:b/>
          <w:i/>
          <w:szCs w:val="24"/>
        </w:rPr>
        <w:t xml:space="preserve"> du signataire</w:t>
      </w:r>
      <w:r w:rsidRPr="00404177">
        <w:rPr>
          <w:i/>
          <w:szCs w:val="24"/>
        </w:rPr>
        <w:t>]</w:t>
      </w:r>
      <w:r w:rsidRPr="00404177">
        <w:rPr>
          <w:i/>
          <w:szCs w:val="24"/>
        </w:rPr>
        <w:tab/>
      </w:r>
    </w:p>
    <w:p w14:paraId="589F53A9" w14:textId="6E4239AC" w:rsidR="00925A99" w:rsidRDefault="00925A99" w:rsidP="00925A99">
      <w:pPr>
        <w:rPr>
          <w:i/>
          <w:szCs w:val="24"/>
        </w:rPr>
      </w:pPr>
      <w:r w:rsidRPr="00404177">
        <w:rPr>
          <w:i/>
          <w:szCs w:val="24"/>
        </w:rPr>
        <w:t xml:space="preserve">[Insérer: </w:t>
      </w:r>
      <w:r w:rsidRPr="00404177">
        <w:rPr>
          <w:b/>
          <w:i/>
          <w:szCs w:val="24"/>
        </w:rPr>
        <w:t xml:space="preserve">nom </w:t>
      </w:r>
      <w:r>
        <w:rPr>
          <w:b/>
          <w:i/>
          <w:szCs w:val="24"/>
        </w:rPr>
        <w:t>de l’Acheteur</w:t>
      </w:r>
      <w:r w:rsidRPr="00404177">
        <w:rPr>
          <w:i/>
          <w:szCs w:val="24"/>
        </w:rPr>
        <w:t>]</w:t>
      </w:r>
    </w:p>
    <w:p w14:paraId="3496E8FA" w14:textId="21ABABEC" w:rsidR="00925A99" w:rsidRPr="00235162" w:rsidRDefault="00925A99" w:rsidP="00925A99">
      <w:pPr>
        <w:rPr>
          <w:i/>
          <w:color w:val="000000"/>
          <w:spacing w:val="-2"/>
        </w:rPr>
      </w:pPr>
      <w:r w:rsidRPr="00235162">
        <w:rPr>
          <w:i/>
          <w:color w:val="000000"/>
          <w:spacing w:val="-2"/>
        </w:rPr>
        <w:t xml:space="preserve">[insérer </w:t>
      </w:r>
      <w:r w:rsidR="00235162" w:rsidRPr="00235162">
        <w:rPr>
          <w:i/>
          <w:color w:val="000000"/>
          <w:spacing w:val="-2"/>
        </w:rPr>
        <w:t>l’adresse]</w:t>
      </w:r>
    </w:p>
    <w:p w14:paraId="75E65DDC" w14:textId="59F67F5F" w:rsidR="00235162" w:rsidRPr="00235162" w:rsidRDefault="00235162" w:rsidP="00925A99">
      <w:pPr>
        <w:rPr>
          <w:i/>
          <w:color w:val="000000"/>
          <w:spacing w:val="-2"/>
        </w:rPr>
      </w:pPr>
      <w:r w:rsidRPr="00235162">
        <w:rPr>
          <w:i/>
          <w:color w:val="000000"/>
          <w:spacing w:val="-2"/>
        </w:rPr>
        <w:t>[insérer le numéro de tél</w:t>
      </w:r>
      <w:r w:rsidR="006F0112">
        <w:rPr>
          <w:i/>
          <w:color w:val="000000"/>
          <w:spacing w:val="-2"/>
        </w:rPr>
        <w:t>é</w:t>
      </w:r>
      <w:r w:rsidRPr="00235162">
        <w:rPr>
          <w:i/>
          <w:color w:val="000000"/>
          <w:spacing w:val="-2"/>
        </w:rPr>
        <w:t>phone]</w:t>
      </w:r>
    </w:p>
    <w:p w14:paraId="4FE11DD7" w14:textId="19ACE88B" w:rsidR="000420ED" w:rsidRPr="00235162" w:rsidRDefault="000420ED" w:rsidP="000420ED">
      <w:pPr>
        <w:rPr>
          <w:i/>
          <w:color w:val="000000"/>
          <w:spacing w:val="-2"/>
        </w:rPr>
      </w:pPr>
      <w:r w:rsidRPr="00235162">
        <w:rPr>
          <w:i/>
          <w:color w:val="000000"/>
          <w:spacing w:val="-2"/>
        </w:rPr>
        <w:t xml:space="preserve">[insérer </w:t>
      </w:r>
      <w:r>
        <w:rPr>
          <w:i/>
          <w:color w:val="000000"/>
          <w:spacing w:val="-2"/>
        </w:rPr>
        <w:t>le numéro de télécopie, si applicable ; sinon omettre</w:t>
      </w:r>
      <w:r w:rsidRPr="00235162">
        <w:rPr>
          <w:i/>
          <w:color w:val="000000"/>
          <w:spacing w:val="-2"/>
        </w:rPr>
        <w:t>]</w:t>
      </w:r>
    </w:p>
    <w:p w14:paraId="1872C466" w14:textId="60814A0F" w:rsidR="00235162" w:rsidRPr="00235162" w:rsidRDefault="00235162" w:rsidP="00925A99">
      <w:pPr>
        <w:rPr>
          <w:i/>
          <w:color w:val="000000"/>
          <w:spacing w:val="-2"/>
        </w:rPr>
      </w:pPr>
      <w:r w:rsidRPr="00235162">
        <w:rPr>
          <w:i/>
          <w:color w:val="000000"/>
          <w:spacing w:val="-2"/>
        </w:rPr>
        <w:t>[insérer l’</w:t>
      </w:r>
      <w:r w:rsidR="00442870" w:rsidRPr="00235162">
        <w:rPr>
          <w:i/>
          <w:color w:val="000000"/>
          <w:spacing w:val="-2"/>
        </w:rPr>
        <w:t>adresse</w:t>
      </w:r>
      <w:r w:rsidRPr="00235162">
        <w:rPr>
          <w:i/>
          <w:color w:val="000000"/>
          <w:spacing w:val="-2"/>
        </w:rPr>
        <w:t xml:space="preserve"> </w:t>
      </w:r>
      <w:r w:rsidR="006F0112">
        <w:rPr>
          <w:i/>
          <w:color w:val="000000"/>
          <w:spacing w:val="-2"/>
        </w:rPr>
        <w:t>courrie</w:t>
      </w:r>
      <w:r w:rsidRPr="00235162">
        <w:rPr>
          <w:i/>
          <w:color w:val="000000"/>
          <w:spacing w:val="-2"/>
        </w:rPr>
        <w:t>l]</w:t>
      </w:r>
    </w:p>
    <w:p w14:paraId="47CCAF57" w14:textId="5B030687" w:rsidR="00235162" w:rsidRPr="00235162" w:rsidRDefault="00235162" w:rsidP="00925A99">
      <w:pPr>
        <w:rPr>
          <w:i/>
          <w:color w:val="000000"/>
          <w:spacing w:val="-2"/>
        </w:rPr>
      </w:pPr>
      <w:r w:rsidRPr="00235162">
        <w:rPr>
          <w:i/>
          <w:color w:val="000000"/>
          <w:spacing w:val="-2"/>
        </w:rPr>
        <w:t xml:space="preserve">[insérer l’adresse du site </w:t>
      </w:r>
      <w:r w:rsidR="006F0112">
        <w:rPr>
          <w:i/>
          <w:color w:val="000000"/>
          <w:spacing w:val="-2"/>
        </w:rPr>
        <w:t>internet</w:t>
      </w:r>
      <w:r w:rsidR="00AD4445">
        <w:rPr>
          <w:i/>
          <w:color w:val="000000"/>
          <w:spacing w:val="-2"/>
        </w:rPr>
        <w:t>, si applicable</w:t>
      </w:r>
      <w:r w:rsidR="000420ED">
        <w:rPr>
          <w:i/>
          <w:color w:val="000000"/>
          <w:spacing w:val="-2"/>
        </w:rPr>
        <w:t> ; sinon omettre</w:t>
      </w:r>
      <w:r w:rsidRPr="00235162">
        <w:rPr>
          <w:i/>
          <w:color w:val="000000"/>
          <w:spacing w:val="-2"/>
        </w:rPr>
        <w:t>]</w:t>
      </w:r>
    </w:p>
    <w:p w14:paraId="6A0A021A" w14:textId="77777777" w:rsidR="00B11941" w:rsidRPr="004E41D3" w:rsidRDefault="00B11941" w:rsidP="0049768E">
      <w:pPr>
        <w:pStyle w:val="UG-Title"/>
        <w:rPr>
          <w:sz w:val="32"/>
          <w:szCs w:val="32"/>
          <w:lang w:val="fr-FR"/>
        </w:rPr>
      </w:pPr>
    </w:p>
    <w:p w14:paraId="1CFF9D8D" w14:textId="77777777" w:rsidR="00B11941" w:rsidRPr="004E41D3" w:rsidRDefault="00B11941" w:rsidP="0049768E">
      <w:pPr>
        <w:pStyle w:val="UG-Title"/>
        <w:rPr>
          <w:sz w:val="32"/>
          <w:szCs w:val="32"/>
          <w:lang w:val="fr-FR"/>
        </w:rPr>
        <w:sectPr w:rsidR="00B11941" w:rsidRPr="004E41D3" w:rsidSect="00B11941">
          <w:headerReference w:type="even" r:id="rId21"/>
          <w:headerReference w:type="default" r:id="rId22"/>
          <w:pgSz w:w="12240" w:h="15840" w:code="1"/>
          <w:pgMar w:top="1440" w:right="1440" w:bottom="1440" w:left="1440" w:header="720" w:footer="720" w:gutter="0"/>
          <w:pgNumType w:fmt="lowerRoman"/>
          <w:cols w:space="720"/>
          <w:docGrid w:linePitch="272"/>
        </w:sectPr>
      </w:pPr>
    </w:p>
    <w:p w14:paraId="154BF89A" w14:textId="372B03CC" w:rsidR="0049768E" w:rsidRPr="00107405" w:rsidRDefault="00D411DF" w:rsidP="00107405">
      <w:pPr>
        <w:spacing w:after="0"/>
        <w:jc w:val="center"/>
        <w:rPr>
          <w:b/>
          <w:sz w:val="32"/>
          <w:szCs w:val="32"/>
        </w:rPr>
      </w:pPr>
      <w:r>
        <w:rPr>
          <w:b/>
          <w:sz w:val="32"/>
          <w:szCs w:val="32"/>
          <w:lang w:eastAsia="en-US"/>
        </w:rPr>
        <w:lastRenderedPageBreak/>
        <w:t>Modèle Option 2</w:t>
      </w:r>
    </w:p>
    <w:p w14:paraId="1D5E442B" w14:textId="619C89A7" w:rsidR="00107405" w:rsidRPr="00026B25" w:rsidRDefault="00D411DF" w:rsidP="00107405">
      <w:pPr>
        <w:jc w:val="center"/>
        <w:rPr>
          <w:b/>
          <w:sz w:val="32"/>
          <w:szCs w:val="32"/>
        </w:rPr>
      </w:pPr>
      <w:r>
        <w:rPr>
          <w:b/>
          <w:sz w:val="32"/>
          <w:szCs w:val="32"/>
        </w:rPr>
        <w:t>Appel à Propositions – après une Préqualification (ou processus de sélection initiale, selon le cas)</w:t>
      </w:r>
    </w:p>
    <w:p w14:paraId="4469E0E4" w14:textId="0A298794" w:rsidR="0049768E" w:rsidRPr="00807862" w:rsidRDefault="000420ED" w:rsidP="00107405">
      <w:pPr>
        <w:suppressAutoHyphens/>
        <w:spacing w:after="0"/>
        <w:jc w:val="center"/>
        <w:rPr>
          <w:b/>
          <w:bCs/>
          <w:color w:val="000000"/>
          <w:sz w:val="52"/>
          <w:szCs w:val="52"/>
          <w:lang w:eastAsia="en-US"/>
        </w:rPr>
      </w:pPr>
      <w:r>
        <w:rPr>
          <w:b/>
          <w:bCs/>
          <w:color w:val="000000"/>
          <w:sz w:val="52"/>
          <w:szCs w:val="52"/>
          <w:lang w:eastAsia="en-US"/>
        </w:rPr>
        <w:t>Demande de</w:t>
      </w:r>
      <w:r w:rsidR="0049768E" w:rsidRPr="00807862">
        <w:rPr>
          <w:b/>
          <w:bCs/>
          <w:color w:val="000000"/>
          <w:sz w:val="52"/>
          <w:szCs w:val="52"/>
          <w:lang w:eastAsia="en-US"/>
        </w:rPr>
        <w:t xml:space="preserve"> Propositions </w:t>
      </w:r>
      <w:r w:rsidR="00DB490B" w:rsidRPr="00807862">
        <w:rPr>
          <w:b/>
          <w:bCs/>
          <w:color w:val="000000"/>
          <w:sz w:val="52"/>
          <w:szCs w:val="52"/>
          <w:lang w:eastAsia="en-US"/>
        </w:rPr>
        <w:br/>
      </w:r>
    </w:p>
    <w:p w14:paraId="2CE5584E" w14:textId="77777777" w:rsidR="0049768E" w:rsidRPr="00807862" w:rsidRDefault="00DF5803" w:rsidP="00107405">
      <w:pPr>
        <w:suppressAutoHyphens/>
        <w:spacing w:after="0"/>
        <w:jc w:val="center"/>
        <w:rPr>
          <w:b/>
          <w:bCs/>
          <w:color w:val="000000"/>
          <w:sz w:val="52"/>
          <w:szCs w:val="52"/>
          <w:lang w:eastAsia="en-US"/>
        </w:rPr>
      </w:pPr>
      <w:r w:rsidRPr="00807862">
        <w:rPr>
          <w:b/>
          <w:bCs/>
          <w:color w:val="000000"/>
          <w:sz w:val="52"/>
          <w:szCs w:val="52"/>
          <w:lang w:eastAsia="en-US"/>
        </w:rPr>
        <w:t>Systèmes d’Information</w:t>
      </w:r>
    </w:p>
    <w:p w14:paraId="75797B21" w14:textId="54B67B7F" w:rsidR="0049768E" w:rsidRPr="00807862" w:rsidRDefault="0049768E" w:rsidP="00107405">
      <w:pPr>
        <w:suppressAutoHyphens/>
        <w:jc w:val="center"/>
        <w:rPr>
          <w:b/>
          <w:sz w:val="32"/>
          <w:szCs w:val="32"/>
          <w:lang w:eastAsia="en-US"/>
        </w:rPr>
      </w:pPr>
      <w:r w:rsidRPr="00807862">
        <w:rPr>
          <w:b/>
          <w:sz w:val="32"/>
          <w:szCs w:val="32"/>
          <w:lang w:eastAsia="en-US"/>
        </w:rPr>
        <w:t xml:space="preserve">(Conception, Fourniture et </w:t>
      </w:r>
      <w:r w:rsidR="000B6E8E">
        <w:rPr>
          <w:b/>
          <w:sz w:val="32"/>
          <w:szCs w:val="32"/>
          <w:lang w:eastAsia="en-US"/>
        </w:rPr>
        <w:t>Installation</w:t>
      </w:r>
      <w:r w:rsidRPr="00807862">
        <w:rPr>
          <w:b/>
          <w:sz w:val="32"/>
          <w:szCs w:val="32"/>
          <w:lang w:eastAsia="en-US"/>
        </w:rPr>
        <w:t>)</w:t>
      </w:r>
    </w:p>
    <w:p w14:paraId="5075962D" w14:textId="1B708CB8" w:rsidR="0049768E" w:rsidRPr="00807862" w:rsidRDefault="00705E9C" w:rsidP="00107405">
      <w:pPr>
        <w:suppressAutoHyphens/>
        <w:spacing w:after="0"/>
        <w:jc w:val="center"/>
        <w:rPr>
          <w:b/>
          <w:bCs/>
          <w:color w:val="000000"/>
          <w:sz w:val="28"/>
          <w:szCs w:val="28"/>
          <w:lang w:eastAsia="en-US"/>
        </w:rPr>
      </w:pPr>
      <w:r w:rsidRPr="00807862">
        <w:rPr>
          <w:b/>
          <w:bCs/>
          <w:color w:val="000000"/>
          <w:sz w:val="28"/>
          <w:szCs w:val="28"/>
          <w:lang w:eastAsia="en-US"/>
        </w:rPr>
        <w:t>(</w:t>
      </w:r>
      <w:r w:rsidR="00D411DF">
        <w:rPr>
          <w:b/>
          <w:bCs/>
          <w:color w:val="000000"/>
          <w:sz w:val="28"/>
          <w:szCs w:val="28"/>
          <w:lang w:eastAsia="en-US"/>
        </w:rPr>
        <w:t>Après une Préqualification)</w:t>
      </w:r>
    </w:p>
    <w:p w14:paraId="4A0F197C" w14:textId="77777777" w:rsidR="0049768E" w:rsidRPr="00F7500C" w:rsidRDefault="0049768E" w:rsidP="0049768E"/>
    <w:p w14:paraId="40517B6B" w14:textId="77777777" w:rsidR="0049768E" w:rsidRPr="00F7500C" w:rsidRDefault="0049768E" w:rsidP="0049768E"/>
    <w:p w14:paraId="10F89BC1" w14:textId="77777777" w:rsidR="0049768E" w:rsidRPr="00B6234D" w:rsidRDefault="0049768E" w:rsidP="0049768E">
      <w:pPr>
        <w:rPr>
          <w:szCs w:val="24"/>
        </w:rPr>
      </w:pPr>
      <w:r>
        <w:rPr>
          <w:b/>
          <w:szCs w:val="24"/>
        </w:rPr>
        <w:t>Acheteur</w:t>
      </w:r>
      <w:r w:rsidR="008049DB">
        <w:rPr>
          <w:b/>
          <w:szCs w:val="24"/>
        </w:rPr>
        <w:t> :</w:t>
      </w:r>
      <w:r w:rsidRPr="00B6234D">
        <w:rPr>
          <w:szCs w:val="24"/>
        </w:rPr>
        <w:t xml:space="preserve"> </w:t>
      </w:r>
      <w:r w:rsidRPr="00404177">
        <w:rPr>
          <w:i/>
          <w:szCs w:val="24"/>
        </w:rPr>
        <w:t xml:space="preserve">[insérer le nom </w:t>
      </w:r>
      <w:r>
        <w:rPr>
          <w:i/>
          <w:szCs w:val="24"/>
        </w:rPr>
        <w:t>de l’Acheteur</w:t>
      </w:r>
      <w:r w:rsidRPr="00404177">
        <w:rPr>
          <w:i/>
          <w:szCs w:val="24"/>
        </w:rPr>
        <w:t>]</w:t>
      </w:r>
    </w:p>
    <w:p w14:paraId="2C7BF376" w14:textId="77777777" w:rsidR="0049768E" w:rsidRDefault="0049768E" w:rsidP="0049768E">
      <w:pPr>
        <w:pStyle w:val="BankNormal"/>
        <w:spacing w:after="120"/>
        <w:rPr>
          <w:i/>
          <w:iCs/>
          <w:szCs w:val="24"/>
          <w:lang w:val="fr-FR"/>
        </w:rPr>
      </w:pPr>
      <w:r w:rsidRPr="00404177">
        <w:rPr>
          <w:b/>
          <w:szCs w:val="24"/>
          <w:lang w:val="fr-FR"/>
        </w:rPr>
        <w:t>Projet</w:t>
      </w:r>
      <w:r w:rsidR="008049DB">
        <w:rPr>
          <w:b/>
          <w:szCs w:val="24"/>
          <w:lang w:val="fr-FR"/>
        </w:rPr>
        <w:t> :</w:t>
      </w:r>
      <w:r w:rsidRPr="00404177">
        <w:rPr>
          <w:b/>
          <w:szCs w:val="24"/>
          <w:lang w:val="fr-FR"/>
        </w:rPr>
        <w:t xml:space="preserve"> </w:t>
      </w:r>
      <w:r w:rsidRPr="00404177">
        <w:rPr>
          <w:i/>
          <w:iCs/>
          <w:szCs w:val="24"/>
          <w:lang w:val="fr-FR"/>
        </w:rPr>
        <w:t>[insérer le nom du Projet]</w:t>
      </w:r>
    </w:p>
    <w:p w14:paraId="2A37C01F" w14:textId="77777777" w:rsidR="0049768E" w:rsidRPr="00404177" w:rsidRDefault="0049768E" w:rsidP="0049768E">
      <w:pPr>
        <w:pStyle w:val="BankNormal"/>
        <w:spacing w:after="120"/>
        <w:rPr>
          <w:szCs w:val="24"/>
          <w:lang w:val="fr-FR"/>
        </w:rPr>
      </w:pPr>
      <w:r w:rsidRPr="00404177">
        <w:rPr>
          <w:b/>
          <w:iCs/>
          <w:szCs w:val="24"/>
          <w:lang w:val="fr-FR"/>
        </w:rPr>
        <w:t>Intitulé du Marché</w:t>
      </w:r>
      <w:r w:rsidR="008049DB">
        <w:rPr>
          <w:b/>
          <w:iCs/>
          <w:szCs w:val="24"/>
          <w:lang w:val="fr-FR"/>
        </w:rPr>
        <w:t> :</w:t>
      </w:r>
      <w:r>
        <w:rPr>
          <w:i/>
          <w:iCs/>
          <w:szCs w:val="24"/>
          <w:lang w:val="fr-FR"/>
        </w:rPr>
        <w:t xml:space="preserve"> [insérer l’intitulé du Marché]</w:t>
      </w:r>
    </w:p>
    <w:p w14:paraId="37D23F54" w14:textId="77777777" w:rsidR="0049768E" w:rsidRPr="00404177" w:rsidRDefault="0049768E" w:rsidP="0049768E">
      <w:pPr>
        <w:pStyle w:val="BankNormal"/>
        <w:spacing w:after="120"/>
        <w:rPr>
          <w:b/>
          <w:i/>
          <w:iCs/>
          <w:szCs w:val="24"/>
          <w:lang w:val="fr-FR"/>
        </w:rPr>
      </w:pPr>
      <w:r w:rsidRPr="00404177">
        <w:rPr>
          <w:b/>
          <w:szCs w:val="24"/>
          <w:lang w:val="fr-FR"/>
        </w:rPr>
        <w:t>Pays</w:t>
      </w:r>
      <w:r w:rsidR="008049DB">
        <w:rPr>
          <w:b/>
          <w:szCs w:val="24"/>
          <w:lang w:val="fr-FR"/>
        </w:rPr>
        <w:t> :</w:t>
      </w:r>
      <w:r w:rsidRPr="00404177">
        <w:rPr>
          <w:b/>
          <w:szCs w:val="24"/>
          <w:lang w:val="fr-FR"/>
        </w:rPr>
        <w:t xml:space="preserve"> </w:t>
      </w:r>
      <w:r w:rsidRPr="00404177">
        <w:rPr>
          <w:i/>
          <w:iCs/>
          <w:szCs w:val="24"/>
          <w:lang w:val="fr-FR"/>
        </w:rPr>
        <w:t xml:space="preserve">[insérer le nom du Pays </w:t>
      </w:r>
      <w:r>
        <w:rPr>
          <w:i/>
          <w:iCs/>
          <w:szCs w:val="24"/>
          <w:lang w:val="fr-FR"/>
        </w:rPr>
        <w:t>de l’Acheteur</w:t>
      </w:r>
      <w:r w:rsidRPr="00404177">
        <w:rPr>
          <w:i/>
          <w:iCs/>
          <w:szCs w:val="24"/>
          <w:lang w:val="fr-FR"/>
        </w:rPr>
        <w:t>]</w:t>
      </w:r>
    </w:p>
    <w:p w14:paraId="17D439BB" w14:textId="111A639F" w:rsidR="0049768E" w:rsidRPr="004C3423" w:rsidRDefault="0049768E" w:rsidP="00107405">
      <w:pPr>
        <w:rPr>
          <w:b/>
          <w:szCs w:val="24"/>
        </w:rPr>
      </w:pPr>
      <w:r w:rsidRPr="004C3423">
        <w:rPr>
          <w:b/>
          <w:szCs w:val="24"/>
        </w:rPr>
        <w:t>Prêt No.</w:t>
      </w:r>
      <w:r w:rsidRPr="0002389A">
        <w:rPr>
          <w:b/>
          <w:szCs w:val="24"/>
        </w:rPr>
        <w:t xml:space="preserve"> / Crédit No. </w:t>
      </w:r>
      <w:r w:rsidRPr="00404177">
        <w:rPr>
          <w:b/>
          <w:szCs w:val="24"/>
        </w:rPr>
        <w:t xml:space="preserve">/ Don </w:t>
      </w:r>
      <w:r w:rsidR="002B260E" w:rsidRPr="00404177">
        <w:rPr>
          <w:b/>
          <w:szCs w:val="24"/>
        </w:rPr>
        <w:t>No. /</w:t>
      </w:r>
      <w:r w:rsidR="00107405">
        <w:rPr>
          <w:b/>
          <w:szCs w:val="24"/>
        </w:rPr>
        <w:t> </w:t>
      </w:r>
      <w:r w:rsidR="008049DB">
        <w:rPr>
          <w:b/>
          <w:szCs w:val="24"/>
        </w:rPr>
        <w:t>:</w:t>
      </w:r>
      <w:r w:rsidRPr="00404177">
        <w:rPr>
          <w:b/>
          <w:szCs w:val="24"/>
        </w:rPr>
        <w:t xml:space="preserve"> </w:t>
      </w:r>
      <w:r w:rsidRPr="00B6234D">
        <w:rPr>
          <w:i/>
          <w:iCs/>
          <w:szCs w:val="24"/>
        </w:rPr>
        <w:t xml:space="preserve">[insérer la référence </w:t>
      </w:r>
      <w:r>
        <w:rPr>
          <w:i/>
          <w:iCs/>
          <w:szCs w:val="24"/>
        </w:rPr>
        <w:t>du prêt/crédit/don]</w:t>
      </w:r>
    </w:p>
    <w:p w14:paraId="43B787F6" w14:textId="77777777" w:rsidR="0049768E" w:rsidRPr="00404177" w:rsidRDefault="0049768E" w:rsidP="0049768E">
      <w:pPr>
        <w:rPr>
          <w:szCs w:val="24"/>
        </w:rPr>
      </w:pPr>
      <w:r w:rsidRPr="00B6234D">
        <w:rPr>
          <w:b/>
          <w:szCs w:val="24"/>
        </w:rPr>
        <w:t>Appel à propositions No</w:t>
      </w:r>
      <w:r w:rsidR="008049DB">
        <w:rPr>
          <w:b/>
          <w:szCs w:val="24"/>
        </w:rPr>
        <w:t> :</w:t>
      </w:r>
      <w:r w:rsidRPr="00B6234D">
        <w:rPr>
          <w:b/>
          <w:szCs w:val="24"/>
        </w:rPr>
        <w:t xml:space="preserve"> </w:t>
      </w:r>
      <w:r w:rsidRPr="00404177">
        <w:rPr>
          <w:i/>
          <w:iCs/>
          <w:szCs w:val="24"/>
        </w:rPr>
        <w:t>[insérer la référence conforme au plan de passation des marchés]</w:t>
      </w:r>
    </w:p>
    <w:p w14:paraId="72E7B7B7" w14:textId="77777777" w:rsidR="0049768E" w:rsidRPr="00404177" w:rsidRDefault="0049768E" w:rsidP="0049768E">
      <w:pPr>
        <w:pStyle w:val="Titre"/>
        <w:jc w:val="left"/>
        <w:rPr>
          <w:b w:val="0"/>
          <w:sz w:val="24"/>
          <w:szCs w:val="24"/>
          <w:lang w:val="fr-FR"/>
        </w:rPr>
      </w:pPr>
      <w:r w:rsidRPr="00404177">
        <w:rPr>
          <w:sz w:val="24"/>
          <w:szCs w:val="24"/>
          <w:lang w:val="fr-FR"/>
        </w:rPr>
        <w:t>Émis le</w:t>
      </w:r>
      <w:r w:rsidR="008049DB">
        <w:rPr>
          <w:sz w:val="24"/>
          <w:szCs w:val="24"/>
          <w:lang w:val="fr-FR"/>
        </w:rPr>
        <w:t> :</w:t>
      </w:r>
      <w:r w:rsidRPr="00404177">
        <w:rPr>
          <w:sz w:val="24"/>
          <w:szCs w:val="24"/>
          <w:lang w:val="fr-FR"/>
        </w:rPr>
        <w:t xml:space="preserve"> </w:t>
      </w:r>
      <w:r w:rsidRPr="00404177">
        <w:rPr>
          <w:b w:val="0"/>
          <w:i/>
          <w:iCs/>
          <w:sz w:val="24"/>
          <w:szCs w:val="24"/>
          <w:lang w:val="fr-FR"/>
        </w:rPr>
        <w:t>[insérer la date de mise à disposition des proposants]</w:t>
      </w:r>
    </w:p>
    <w:p w14:paraId="3E7FCF08" w14:textId="77777777" w:rsidR="0049768E" w:rsidRPr="00F7500C" w:rsidRDefault="0049768E" w:rsidP="0049768E"/>
    <w:p w14:paraId="483640F2" w14:textId="77777777" w:rsidR="0049768E" w:rsidRPr="00BD7C48" w:rsidRDefault="0049768E" w:rsidP="00107405">
      <w:pPr>
        <w:rPr>
          <w:szCs w:val="24"/>
        </w:rPr>
      </w:pPr>
      <w:r w:rsidRPr="00BD7C48">
        <w:rPr>
          <w:szCs w:val="24"/>
        </w:rPr>
        <w:t>A</w:t>
      </w:r>
      <w:r w:rsidR="00107405">
        <w:rPr>
          <w:szCs w:val="24"/>
        </w:rPr>
        <w:t> </w:t>
      </w:r>
      <w:r w:rsidR="008049DB">
        <w:rPr>
          <w:szCs w:val="24"/>
        </w:rPr>
        <w:t>:</w:t>
      </w:r>
      <w:r w:rsidRPr="00BD7C48">
        <w:rPr>
          <w:szCs w:val="24"/>
        </w:rPr>
        <w:t xml:space="preserve"> </w:t>
      </w:r>
      <w:r w:rsidRPr="00107405">
        <w:rPr>
          <w:i/>
          <w:iCs/>
          <w:szCs w:val="24"/>
        </w:rPr>
        <w:t>[nom et adresse du Proposant]</w:t>
      </w:r>
    </w:p>
    <w:p w14:paraId="646651FD" w14:textId="77777777" w:rsidR="0049768E" w:rsidRPr="00BD7C48" w:rsidRDefault="0049768E" w:rsidP="0049768E">
      <w:pPr>
        <w:rPr>
          <w:szCs w:val="24"/>
        </w:rPr>
      </w:pPr>
    </w:p>
    <w:p w14:paraId="543BB593" w14:textId="77777777" w:rsidR="0049768E" w:rsidRPr="00BD7C48" w:rsidRDefault="0049768E" w:rsidP="0049768E">
      <w:pPr>
        <w:rPr>
          <w:szCs w:val="24"/>
        </w:rPr>
      </w:pPr>
      <w:r w:rsidRPr="00BD7C48">
        <w:rPr>
          <w:szCs w:val="24"/>
        </w:rPr>
        <w:t>Messieurs, Mesdames,</w:t>
      </w:r>
    </w:p>
    <w:p w14:paraId="11B1A88A" w14:textId="77777777" w:rsidR="0049768E" w:rsidRPr="00BD7C48" w:rsidRDefault="0049768E" w:rsidP="0049768E">
      <w:pPr>
        <w:rPr>
          <w:szCs w:val="24"/>
        </w:rPr>
      </w:pPr>
    </w:p>
    <w:p w14:paraId="3023740B" w14:textId="77777777" w:rsidR="00D411DF" w:rsidRPr="00AB08F7" w:rsidRDefault="00D411DF">
      <w:pPr>
        <w:pStyle w:val="Paragraphedeliste"/>
        <w:numPr>
          <w:ilvl w:val="0"/>
          <w:numId w:val="64"/>
        </w:numPr>
        <w:tabs>
          <w:tab w:val="left" w:pos="-720"/>
        </w:tabs>
        <w:rPr>
          <w:spacing w:val="-3"/>
          <w:szCs w:val="24"/>
        </w:rPr>
      </w:pPr>
      <w:r w:rsidRPr="00AB08F7">
        <w:rPr>
          <w:spacing w:val="-3"/>
          <w:szCs w:val="24"/>
        </w:rPr>
        <w:t xml:space="preserve">Le </w:t>
      </w:r>
      <w:r w:rsidRPr="00AB08F7">
        <w:rPr>
          <w:i/>
          <w:iCs/>
          <w:spacing w:val="-3"/>
          <w:szCs w:val="24"/>
        </w:rPr>
        <w:t>[nom de l’Acheteur]</w:t>
      </w:r>
      <w:r w:rsidRPr="00AB08F7">
        <w:rPr>
          <w:spacing w:val="-3"/>
          <w:szCs w:val="24"/>
        </w:rPr>
        <w:t xml:space="preserve"> a obtenu</w:t>
      </w:r>
      <w:r>
        <w:rPr>
          <w:rStyle w:val="Appelnotedebasdep"/>
          <w:spacing w:val="-3"/>
          <w:szCs w:val="24"/>
        </w:rPr>
        <w:footnoteReference w:id="10"/>
      </w:r>
      <w:r w:rsidRPr="00AB08F7">
        <w:rPr>
          <w:spacing w:val="-3"/>
          <w:szCs w:val="24"/>
        </w:rPr>
        <w:t xml:space="preserve"> </w:t>
      </w:r>
      <w:r w:rsidRPr="00AB08F7">
        <w:rPr>
          <w:spacing w:val="-3"/>
          <w:szCs w:val="24"/>
          <w:vertAlign w:val="superscript"/>
        </w:rPr>
        <w:t xml:space="preserve"> </w:t>
      </w:r>
      <w:r w:rsidRPr="00AB08F7">
        <w:rPr>
          <w:i/>
          <w:color w:val="000000"/>
          <w:spacing w:val="-2"/>
          <w:szCs w:val="24"/>
        </w:rPr>
        <w:t xml:space="preserve">[a reçu/a sollicité/a l’intention de solliciter] </w:t>
      </w:r>
      <w:r w:rsidRPr="00AB08F7">
        <w:rPr>
          <w:spacing w:val="-3"/>
          <w:szCs w:val="24"/>
        </w:rPr>
        <w:t>un prêt de la Banque mondiale</w:t>
      </w:r>
      <w:r>
        <w:rPr>
          <w:rStyle w:val="Appelnotedebasdep"/>
          <w:spacing w:val="-3"/>
          <w:szCs w:val="24"/>
        </w:rPr>
        <w:footnoteReference w:id="11"/>
      </w:r>
      <w:r w:rsidRPr="00AB08F7">
        <w:rPr>
          <w:spacing w:val="-3"/>
          <w:szCs w:val="24"/>
        </w:rPr>
        <w:t xml:space="preserve"> pour financer le coût du Projet </w:t>
      </w:r>
      <w:r w:rsidRPr="00AB08F7">
        <w:rPr>
          <w:i/>
          <w:iCs/>
          <w:spacing w:val="-3"/>
          <w:szCs w:val="24"/>
        </w:rPr>
        <w:t>[nom du projet]</w:t>
      </w:r>
      <w:r w:rsidRPr="00AB08F7">
        <w:rPr>
          <w:spacing w:val="-3"/>
          <w:szCs w:val="24"/>
        </w:rPr>
        <w:t xml:space="preserve">. Il est prévu qu’une partie des sommes accordées au titre de ce financement sera utilisée pour effectuer les paiements prévus au titre du </w:t>
      </w:r>
      <w:r w:rsidRPr="00AB08F7">
        <w:rPr>
          <w:i/>
          <w:iCs/>
          <w:spacing w:val="-3"/>
          <w:szCs w:val="24"/>
        </w:rPr>
        <w:t>[nom du Marché]</w:t>
      </w:r>
      <w:r w:rsidRPr="00AB08F7">
        <w:rPr>
          <w:spacing w:val="-3"/>
          <w:szCs w:val="24"/>
        </w:rPr>
        <w:t xml:space="preserve">.  </w:t>
      </w:r>
      <w:r w:rsidRPr="00AB08F7">
        <w:rPr>
          <w:i/>
          <w:iCs/>
          <w:spacing w:val="-3"/>
          <w:szCs w:val="24"/>
        </w:rPr>
        <w:t xml:space="preserve">[Insérer le cas échéant : </w:t>
      </w:r>
      <w:r w:rsidRPr="00AB08F7">
        <w:rPr>
          <w:iCs/>
          <w:spacing w:val="-3"/>
          <w:szCs w:val="24"/>
        </w:rPr>
        <w:t xml:space="preserve">« Pour ce Marché, l’Emprunteur effectuera les paiements en recourant à la méthode de décaissement par Paiement direct, comme définie dans les Directives de la Banque Mondiale applicables aux Décaissements dans le cadre de Financements de Projets d’Investissement, à l’exception des </w:t>
      </w:r>
      <w:r w:rsidRPr="00AB08F7">
        <w:rPr>
          <w:iCs/>
          <w:spacing w:val="-3"/>
          <w:szCs w:val="24"/>
        </w:rPr>
        <w:lastRenderedPageBreak/>
        <w:t>paiements pour lesquels le marché stipule que le paiement sera effectué par crédit documentaire »]</w:t>
      </w:r>
    </w:p>
    <w:p w14:paraId="5B2794B3" w14:textId="6D149E1F" w:rsidR="00D411DF" w:rsidRPr="00BD7C48" w:rsidRDefault="00D411DF">
      <w:pPr>
        <w:pStyle w:val="Paragraphedeliste"/>
        <w:numPr>
          <w:ilvl w:val="0"/>
          <w:numId w:val="64"/>
        </w:numPr>
        <w:tabs>
          <w:tab w:val="left" w:pos="-720"/>
        </w:tabs>
        <w:rPr>
          <w:spacing w:val="-3"/>
          <w:szCs w:val="24"/>
        </w:rPr>
      </w:pPr>
      <w:r w:rsidRPr="00BD7C48">
        <w:rPr>
          <w:spacing w:val="-3"/>
          <w:szCs w:val="24"/>
        </w:rPr>
        <w:t xml:space="preserve">Le </w:t>
      </w:r>
      <w:r w:rsidRPr="008A60F5">
        <w:rPr>
          <w:i/>
          <w:iCs/>
          <w:spacing w:val="-3"/>
          <w:szCs w:val="24"/>
        </w:rPr>
        <w:t>[nom de l’Acheteur]</w:t>
      </w:r>
      <w:r w:rsidRPr="00BD7C48">
        <w:rPr>
          <w:spacing w:val="-3"/>
          <w:szCs w:val="24"/>
        </w:rPr>
        <w:t xml:space="preserve"> invite, par la présente, les </w:t>
      </w:r>
      <w:r>
        <w:rPr>
          <w:spacing w:val="-3"/>
          <w:szCs w:val="24"/>
        </w:rPr>
        <w:t>Proposant</w:t>
      </w:r>
      <w:r w:rsidRPr="00BD7C48">
        <w:rPr>
          <w:spacing w:val="-3"/>
          <w:szCs w:val="24"/>
        </w:rPr>
        <w:t xml:space="preserve">s </w:t>
      </w:r>
      <w:r>
        <w:rPr>
          <w:spacing w:val="-3"/>
          <w:szCs w:val="24"/>
        </w:rPr>
        <w:t xml:space="preserve">de pays éligibles préqualifiés à remettre des Propositions </w:t>
      </w:r>
      <w:r w:rsidRPr="00BD7C48">
        <w:rPr>
          <w:spacing w:val="-3"/>
          <w:szCs w:val="24"/>
        </w:rPr>
        <w:t xml:space="preserve">sous pli fermé, pour la réalisation de </w:t>
      </w:r>
      <w:r w:rsidRPr="008A60F5">
        <w:rPr>
          <w:i/>
          <w:iCs/>
          <w:spacing w:val="-3"/>
          <w:szCs w:val="24"/>
        </w:rPr>
        <w:t>[description succincte des Systèmes d’Information à acquérir, de la période d’installation, du site, etc.]</w:t>
      </w:r>
      <w:r w:rsidRPr="00BD7C48">
        <w:rPr>
          <w:spacing w:val="-3"/>
          <w:szCs w:val="24"/>
          <w:vertAlign w:val="superscript"/>
        </w:rPr>
        <w:footnoteReference w:id="12"/>
      </w:r>
      <w:r w:rsidRPr="00BD7C48">
        <w:rPr>
          <w:spacing w:val="-3"/>
          <w:szCs w:val="24"/>
        </w:rPr>
        <w:t>.</w:t>
      </w:r>
      <w:r>
        <w:rPr>
          <w:spacing w:val="-3"/>
          <w:szCs w:val="24"/>
        </w:rPr>
        <w:t xml:space="preserve"> </w:t>
      </w:r>
    </w:p>
    <w:p w14:paraId="1880748A" w14:textId="586BF30A" w:rsidR="00D411DF" w:rsidRPr="00BD7C48" w:rsidRDefault="00D411DF">
      <w:pPr>
        <w:pStyle w:val="Paragraphedeliste"/>
        <w:numPr>
          <w:ilvl w:val="0"/>
          <w:numId w:val="64"/>
        </w:numPr>
        <w:tabs>
          <w:tab w:val="left" w:pos="-720"/>
        </w:tabs>
        <w:rPr>
          <w:spacing w:val="-3"/>
          <w:szCs w:val="24"/>
        </w:rPr>
      </w:pPr>
      <w:r w:rsidRPr="00B11941">
        <w:rPr>
          <w:spacing w:val="-3"/>
          <w:szCs w:val="24"/>
        </w:rPr>
        <w:t>La</w:t>
      </w:r>
      <w:r w:rsidRPr="00BD7C48">
        <w:rPr>
          <w:szCs w:val="24"/>
        </w:rPr>
        <w:t xml:space="preserve"> procédure sera conduite par mise en concurrence internationale en recourant à </w:t>
      </w:r>
      <w:r w:rsidR="000C0372" w:rsidRPr="001459D3">
        <w:rPr>
          <w:szCs w:val="24"/>
        </w:rPr>
        <w:t>un</w:t>
      </w:r>
      <w:r w:rsidR="000C0372">
        <w:rPr>
          <w:szCs w:val="24"/>
        </w:rPr>
        <w:t>e Demande de Propositions</w:t>
      </w:r>
      <w:r w:rsidR="000C0372" w:rsidRPr="001459D3">
        <w:rPr>
          <w:szCs w:val="24"/>
        </w:rPr>
        <w:t xml:space="preserve"> </w:t>
      </w:r>
      <w:r w:rsidRPr="00BD7C48">
        <w:rPr>
          <w:szCs w:val="24"/>
        </w:rPr>
        <w:t>(</w:t>
      </w:r>
      <w:r w:rsidR="002728A1">
        <w:rPr>
          <w:szCs w:val="24"/>
        </w:rPr>
        <w:t>DDP</w:t>
      </w:r>
      <w:r w:rsidRPr="00BD7C48">
        <w:rPr>
          <w:szCs w:val="24"/>
        </w:rPr>
        <w:t>) telle que définie dans le « </w:t>
      </w:r>
      <w:r w:rsidRPr="00BD7C48">
        <w:rPr>
          <w:i/>
          <w:iCs/>
          <w:szCs w:val="24"/>
        </w:rPr>
        <w:t>Règle</w:t>
      </w:r>
      <w:r>
        <w:rPr>
          <w:i/>
          <w:iCs/>
          <w:szCs w:val="24"/>
        </w:rPr>
        <w:t>ment</w:t>
      </w:r>
      <w:r w:rsidRPr="00BD7C48">
        <w:rPr>
          <w:i/>
          <w:iCs/>
          <w:szCs w:val="24"/>
        </w:rPr>
        <w:t xml:space="preserve"> applicable aux Emprunteurs – </w:t>
      </w:r>
      <w:r w:rsidRPr="00AB08F7">
        <w:rPr>
          <w:spacing w:val="-3"/>
          <w:szCs w:val="24"/>
        </w:rPr>
        <w:t>Passation</w:t>
      </w:r>
      <w:r w:rsidRPr="00BD7C48">
        <w:rPr>
          <w:i/>
          <w:iCs/>
          <w:szCs w:val="24"/>
        </w:rPr>
        <w:t xml:space="preserve"> des Marchés dans le cadre de Financement de Projets d’Investissement » [insérer la date d</w:t>
      </w:r>
      <w:r>
        <w:rPr>
          <w:i/>
          <w:iCs/>
          <w:szCs w:val="24"/>
        </w:rPr>
        <w:t>u</w:t>
      </w:r>
      <w:r w:rsidRPr="00BD7C48">
        <w:rPr>
          <w:i/>
          <w:iCs/>
          <w:szCs w:val="24"/>
        </w:rPr>
        <w:t xml:space="preserve"> Règle</w:t>
      </w:r>
      <w:r>
        <w:rPr>
          <w:i/>
          <w:iCs/>
          <w:szCs w:val="24"/>
        </w:rPr>
        <w:t>ment</w:t>
      </w:r>
      <w:r w:rsidRPr="00BD7C48">
        <w:rPr>
          <w:i/>
          <w:iCs/>
          <w:szCs w:val="24"/>
        </w:rPr>
        <w:t xml:space="preserve"> applicable comme indiqué dans l’accord de financement] </w:t>
      </w:r>
      <w:r w:rsidRPr="00B11941">
        <w:rPr>
          <w:szCs w:val="24"/>
        </w:rPr>
        <w:t xml:space="preserve">de la Banque Mondiale (« le Règlement de </w:t>
      </w:r>
      <w:r w:rsidR="00F3546B">
        <w:rPr>
          <w:szCs w:val="24"/>
        </w:rPr>
        <w:t>P</w:t>
      </w:r>
      <w:r w:rsidRPr="00B11941">
        <w:rPr>
          <w:szCs w:val="24"/>
        </w:rPr>
        <w:t xml:space="preserve">assation des </w:t>
      </w:r>
      <w:r w:rsidR="00F3546B">
        <w:rPr>
          <w:szCs w:val="24"/>
        </w:rPr>
        <w:t>M</w:t>
      </w:r>
      <w:r w:rsidRPr="00B11941">
        <w:rPr>
          <w:szCs w:val="24"/>
        </w:rPr>
        <w:t>archés »),</w:t>
      </w:r>
      <w:r w:rsidRPr="00BD7C48">
        <w:rPr>
          <w:szCs w:val="24"/>
        </w:rPr>
        <w:t xml:space="preserve"> et ouverte à tous les </w:t>
      </w:r>
      <w:r>
        <w:rPr>
          <w:szCs w:val="24"/>
        </w:rPr>
        <w:t>Proposant</w:t>
      </w:r>
      <w:r w:rsidRPr="00BD7C48">
        <w:rPr>
          <w:szCs w:val="24"/>
        </w:rPr>
        <w:t xml:space="preserve">s </w:t>
      </w:r>
      <w:r>
        <w:rPr>
          <w:szCs w:val="24"/>
        </w:rPr>
        <w:t>éligibles préqualifiés tels que définis dans le Règlement de Passation de Marchés.</w:t>
      </w:r>
      <w:r w:rsidRPr="00BD7C48">
        <w:rPr>
          <w:szCs w:val="24"/>
        </w:rPr>
        <w:t xml:space="preserve"> </w:t>
      </w:r>
    </w:p>
    <w:p w14:paraId="13039FFD" w14:textId="070123D3" w:rsidR="00D411DF" w:rsidRPr="00BD7C48" w:rsidRDefault="00D411DF">
      <w:pPr>
        <w:pStyle w:val="Paragraphedeliste"/>
        <w:numPr>
          <w:ilvl w:val="0"/>
          <w:numId w:val="64"/>
        </w:numPr>
        <w:tabs>
          <w:tab w:val="left" w:pos="-720"/>
        </w:tabs>
        <w:rPr>
          <w:i/>
          <w:spacing w:val="-3"/>
          <w:szCs w:val="24"/>
        </w:rPr>
      </w:pPr>
      <w:r w:rsidRPr="00BD7C48">
        <w:rPr>
          <w:spacing w:val="-3"/>
          <w:szCs w:val="24"/>
        </w:rPr>
        <w:t xml:space="preserve">Les </w:t>
      </w:r>
      <w:r>
        <w:rPr>
          <w:spacing w:val="-3"/>
          <w:szCs w:val="24"/>
        </w:rPr>
        <w:t>Proposant</w:t>
      </w:r>
      <w:r w:rsidRPr="00BD7C48">
        <w:rPr>
          <w:spacing w:val="-3"/>
          <w:szCs w:val="24"/>
        </w:rPr>
        <w:t xml:space="preserve">s </w:t>
      </w:r>
      <w:r>
        <w:rPr>
          <w:spacing w:val="-3"/>
          <w:szCs w:val="24"/>
        </w:rPr>
        <w:t>éligibles préqualifiés</w:t>
      </w:r>
      <w:r>
        <w:rPr>
          <w:szCs w:val="24"/>
        </w:rPr>
        <w:t xml:space="preserve"> </w:t>
      </w:r>
      <w:r w:rsidRPr="00BD7C48">
        <w:rPr>
          <w:spacing w:val="-3"/>
          <w:szCs w:val="24"/>
        </w:rPr>
        <w:t xml:space="preserve">peuvent obtenir des informations et examiner le </w:t>
      </w:r>
      <w:r>
        <w:rPr>
          <w:spacing w:val="-3"/>
          <w:szCs w:val="24"/>
        </w:rPr>
        <w:t xml:space="preserve">Dossier </w:t>
      </w:r>
      <w:r w:rsidR="00B83C6A">
        <w:rPr>
          <w:spacing w:val="-3"/>
          <w:szCs w:val="24"/>
        </w:rPr>
        <w:t>de Demande de</w:t>
      </w:r>
      <w:r>
        <w:rPr>
          <w:spacing w:val="-3"/>
          <w:szCs w:val="24"/>
        </w:rPr>
        <w:t xml:space="preserve"> </w:t>
      </w:r>
      <w:r w:rsidR="00B83C6A">
        <w:rPr>
          <w:spacing w:val="-3"/>
          <w:szCs w:val="24"/>
        </w:rPr>
        <w:t>P</w:t>
      </w:r>
      <w:r>
        <w:rPr>
          <w:spacing w:val="-3"/>
          <w:szCs w:val="24"/>
        </w:rPr>
        <w:t>ropositions</w:t>
      </w:r>
      <w:r w:rsidR="00B83C6A">
        <w:rPr>
          <w:spacing w:val="-3"/>
          <w:szCs w:val="24"/>
        </w:rPr>
        <w:t xml:space="preserve"> (DDP)</w:t>
      </w:r>
      <w:r w:rsidRPr="00BD7C48">
        <w:rPr>
          <w:spacing w:val="-3"/>
          <w:szCs w:val="24"/>
        </w:rPr>
        <w:t xml:space="preserve"> dans les bureaux de </w:t>
      </w:r>
      <w:r w:rsidRPr="00B11941">
        <w:rPr>
          <w:i/>
          <w:iCs/>
          <w:spacing w:val="-3"/>
          <w:szCs w:val="24"/>
        </w:rPr>
        <w:t>[nom du service responsable du Marché]</w:t>
      </w:r>
      <w:r w:rsidRPr="00BD7C48">
        <w:rPr>
          <w:spacing w:val="-3"/>
          <w:szCs w:val="24"/>
        </w:rPr>
        <w:t xml:space="preserve"> </w:t>
      </w:r>
      <w:r>
        <w:rPr>
          <w:spacing w:val="-3"/>
          <w:szCs w:val="24"/>
        </w:rPr>
        <w:t xml:space="preserve">et examiner le </w:t>
      </w:r>
      <w:r w:rsidR="005075C7">
        <w:rPr>
          <w:spacing w:val="-3"/>
          <w:szCs w:val="24"/>
        </w:rPr>
        <w:t>DD</w:t>
      </w:r>
      <w:r>
        <w:rPr>
          <w:spacing w:val="-3"/>
          <w:szCs w:val="24"/>
        </w:rPr>
        <w:t xml:space="preserve">P durant les heures de bureau </w:t>
      </w:r>
      <w:r w:rsidRPr="00DB2CA0">
        <w:rPr>
          <w:iCs/>
          <w:color w:val="000000"/>
          <w:spacing w:val="-2"/>
          <w:szCs w:val="24"/>
        </w:rPr>
        <w:t>à l’adresse indiquée ci-dessous</w:t>
      </w:r>
      <w:r>
        <w:rPr>
          <w:i/>
          <w:color w:val="000000"/>
          <w:spacing w:val="-2"/>
          <w:szCs w:val="24"/>
        </w:rPr>
        <w:t xml:space="preserve"> </w:t>
      </w:r>
      <w:r w:rsidRPr="00925A99">
        <w:rPr>
          <w:i/>
          <w:spacing w:val="-3"/>
          <w:szCs w:val="24"/>
        </w:rPr>
        <w:t>[</w:t>
      </w:r>
      <w:r>
        <w:rPr>
          <w:i/>
          <w:spacing w:val="-3"/>
          <w:szCs w:val="24"/>
        </w:rPr>
        <w:t>indiquer l’</w:t>
      </w:r>
      <w:r w:rsidRPr="00BD7C48">
        <w:rPr>
          <w:i/>
          <w:spacing w:val="-3"/>
          <w:szCs w:val="24"/>
        </w:rPr>
        <w:t xml:space="preserve">adresse postale, adresse de courrier électronique, numéro du télécopieur où le </w:t>
      </w:r>
      <w:r>
        <w:rPr>
          <w:i/>
          <w:spacing w:val="-3"/>
          <w:szCs w:val="24"/>
        </w:rPr>
        <w:t>Proposant</w:t>
      </w:r>
      <w:r w:rsidRPr="00BD7C48">
        <w:rPr>
          <w:i/>
          <w:spacing w:val="-3"/>
          <w:szCs w:val="24"/>
        </w:rPr>
        <w:t xml:space="preserve"> peut se renseigner, examiner et obtenir les documents]</w:t>
      </w:r>
      <w:r w:rsidRPr="00BD7C48">
        <w:rPr>
          <w:spacing w:val="-3"/>
          <w:szCs w:val="24"/>
          <w:vertAlign w:val="superscript"/>
        </w:rPr>
        <w:footnoteReference w:id="13"/>
      </w:r>
      <w:r>
        <w:rPr>
          <w:i/>
          <w:spacing w:val="-3"/>
          <w:szCs w:val="24"/>
        </w:rPr>
        <w:t>.</w:t>
      </w:r>
    </w:p>
    <w:p w14:paraId="0D1D55D3" w14:textId="75D961B3" w:rsidR="00D411DF" w:rsidRPr="00BD7C48" w:rsidRDefault="00D411DF">
      <w:pPr>
        <w:pStyle w:val="Paragraphedeliste"/>
        <w:numPr>
          <w:ilvl w:val="0"/>
          <w:numId w:val="64"/>
        </w:numPr>
        <w:tabs>
          <w:tab w:val="left" w:pos="-720"/>
        </w:tabs>
        <w:rPr>
          <w:i/>
          <w:spacing w:val="-3"/>
          <w:szCs w:val="24"/>
        </w:rPr>
      </w:pPr>
      <w:r w:rsidRPr="00BD7C48">
        <w:rPr>
          <w:szCs w:val="24"/>
        </w:rPr>
        <w:t xml:space="preserve">Le </w:t>
      </w:r>
      <w:r>
        <w:rPr>
          <w:szCs w:val="24"/>
        </w:rPr>
        <w:t xml:space="preserve">Dossier </w:t>
      </w:r>
      <w:r w:rsidR="00B763AE">
        <w:rPr>
          <w:szCs w:val="24"/>
        </w:rPr>
        <w:t>de Demande de Propositions</w:t>
      </w:r>
      <w:r w:rsidR="00B763AE" w:rsidRPr="001459D3">
        <w:rPr>
          <w:szCs w:val="24"/>
        </w:rPr>
        <w:t xml:space="preserve"> </w:t>
      </w:r>
      <w:r w:rsidRPr="00BD7C48">
        <w:rPr>
          <w:szCs w:val="24"/>
        </w:rPr>
        <w:t xml:space="preserve">en </w:t>
      </w:r>
      <w:r w:rsidRPr="00BD7C48">
        <w:rPr>
          <w:i/>
          <w:iCs/>
          <w:szCs w:val="24"/>
        </w:rPr>
        <w:t>[insérer la langue]</w:t>
      </w:r>
      <w:r w:rsidRPr="00BD7C48">
        <w:rPr>
          <w:szCs w:val="24"/>
        </w:rPr>
        <w:t xml:space="preserve"> peut être acheté par tout </w:t>
      </w:r>
      <w:r>
        <w:rPr>
          <w:szCs w:val="24"/>
        </w:rPr>
        <w:t>Proposant</w:t>
      </w:r>
      <w:r w:rsidRPr="00BD7C48">
        <w:rPr>
          <w:szCs w:val="24"/>
        </w:rPr>
        <w:t xml:space="preserve"> </w:t>
      </w:r>
      <w:r>
        <w:rPr>
          <w:szCs w:val="24"/>
        </w:rPr>
        <w:t xml:space="preserve">éligible préqualifié </w:t>
      </w:r>
      <w:r w:rsidRPr="00BD7C48">
        <w:rPr>
          <w:szCs w:val="24"/>
        </w:rPr>
        <w:t xml:space="preserve">en formulant une demande écrite à l’adresse ci-dessous </w:t>
      </w:r>
      <w:r w:rsidRPr="00AB08F7">
        <w:rPr>
          <w:spacing w:val="-3"/>
          <w:szCs w:val="24"/>
        </w:rPr>
        <w:t>contre</w:t>
      </w:r>
      <w:r w:rsidRPr="00BD7C48">
        <w:rPr>
          <w:szCs w:val="24"/>
        </w:rPr>
        <w:t xml:space="preserve"> un paiement</w:t>
      </w:r>
      <w:r w:rsidRPr="00BD7C48">
        <w:rPr>
          <w:rStyle w:val="Appelnotedebasdep"/>
          <w:szCs w:val="24"/>
        </w:rPr>
        <w:footnoteReference w:id="14"/>
      </w:r>
      <w:r w:rsidRPr="00BD7C48">
        <w:rPr>
          <w:szCs w:val="24"/>
        </w:rPr>
        <w:t xml:space="preserve"> non remboursable de </w:t>
      </w:r>
      <w:r w:rsidRPr="00BD7C48">
        <w:rPr>
          <w:i/>
          <w:iCs/>
          <w:szCs w:val="24"/>
        </w:rPr>
        <w:t>[insérer le montant en monnaie nationale]</w:t>
      </w:r>
      <w:r w:rsidRPr="00BD7C48">
        <w:rPr>
          <w:szCs w:val="24"/>
        </w:rPr>
        <w:t xml:space="preserve"> ou </w:t>
      </w:r>
      <w:r w:rsidRPr="00BD7C48">
        <w:rPr>
          <w:i/>
          <w:iCs/>
          <w:szCs w:val="24"/>
        </w:rPr>
        <w:t>[insérer le montant dans une monnaie convertible].</w:t>
      </w:r>
      <w:r w:rsidRPr="00BD7C48">
        <w:rPr>
          <w:szCs w:val="24"/>
        </w:rPr>
        <w:t xml:space="preserve"> La méthode de paiement sera </w:t>
      </w:r>
      <w:r w:rsidRPr="00BD7C48">
        <w:rPr>
          <w:i/>
          <w:iCs/>
          <w:szCs w:val="24"/>
        </w:rPr>
        <w:t>[insérer la forme de paiement]</w:t>
      </w:r>
      <w:r w:rsidRPr="00BD7C48">
        <w:rPr>
          <w:rStyle w:val="Appelnotedebasdep"/>
          <w:i/>
          <w:iCs/>
          <w:szCs w:val="24"/>
        </w:rPr>
        <w:footnoteReference w:id="15"/>
      </w:r>
      <w:r w:rsidRPr="00BD7C48">
        <w:rPr>
          <w:i/>
          <w:iCs/>
          <w:szCs w:val="24"/>
        </w:rPr>
        <w:t>.</w:t>
      </w:r>
      <w:r w:rsidRPr="00BD7C48">
        <w:rPr>
          <w:szCs w:val="24"/>
        </w:rPr>
        <w:t xml:space="preserve"> Le </w:t>
      </w:r>
      <w:r>
        <w:rPr>
          <w:szCs w:val="24"/>
        </w:rPr>
        <w:t xml:space="preserve">Dossier </w:t>
      </w:r>
      <w:r w:rsidR="00B763AE">
        <w:rPr>
          <w:szCs w:val="24"/>
        </w:rPr>
        <w:t>de Demande de Propositions</w:t>
      </w:r>
      <w:r>
        <w:rPr>
          <w:szCs w:val="24"/>
        </w:rPr>
        <w:t xml:space="preserve"> </w:t>
      </w:r>
      <w:r w:rsidRPr="00BD7C48">
        <w:rPr>
          <w:szCs w:val="24"/>
        </w:rPr>
        <w:t xml:space="preserve">sera adressé par </w:t>
      </w:r>
      <w:r w:rsidRPr="00BD7C48">
        <w:rPr>
          <w:i/>
          <w:iCs/>
          <w:szCs w:val="24"/>
        </w:rPr>
        <w:t>[insérer le mode d’acheminement]</w:t>
      </w:r>
      <w:r w:rsidRPr="00B11941">
        <w:rPr>
          <w:rStyle w:val="Appelnotedebasdep"/>
          <w:i/>
          <w:iCs/>
          <w:szCs w:val="24"/>
        </w:rPr>
        <w:t xml:space="preserve"> </w:t>
      </w:r>
      <w:r w:rsidRPr="00BD7C48">
        <w:rPr>
          <w:rStyle w:val="Appelnotedebasdep"/>
          <w:i/>
          <w:iCs/>
          <w:szCs w:val="24"/>
        </w:rPr>
        <w:footnoteReference w:id="16"/>
      </w:r>
      <w:r w:rsidRPr="00BD7C48">
        <w:rPr>
          <w:i/>
          <w:iCs/>
          <w:szCs w:val="24"/>
        </w:rPr>
        <w:t>.</w:t>
      </w:r>
    </w:p>
    <w:p w14:paraId="397239DF" w14:textId="34C4B0C7" w:rsidR="00D411DF" w:rsidRPr="00D411DF" w:rsidRDefault="00D411DF">
      <w:pPr>
        <w:pStyle w:val="Paragraphedeliste"/>
        <w:numPr>
          <w:ilvl w:val="0"/>
          <w:numId w:val="64"/>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iCs/>
          <w:color w:val="000000"/>
          <w:spacing w:val="-2"/>
        </w:rPr>
      </w:pPr>
      <w:r w:rsidRPr="00D411DF">
        <w:rPr>
          <w:color w:val="000000"/>
          <w:spacing w:val="-2"/>
          <w:lang w:val="fr"/>
        </w:rPr>
        <w:t xml:space="preserve">Les </w:t>
      </w:r>
      <w:r>
        <w:rPr>
          <w:color w:val="000000"/>
          <w:spacing w:val="-2"/>
          <w:lang w:val="fr"/>
        </w:rPr>
        <w:t>P</w:t>
      </w:r>
      <w:r w:rsidRPr="00D411DF">
        <w:rPr>
          <w:color w:val="000000"/>
          <w:spacing w:val="-2"/>
          <w:lang w:val="fr"/>
        </w:rPr>
        <w:t xml:space="preserve">ropositions doivent être </w:t>
      </w:r>
      <w:r w:rsidR="00B763AE">
        <w:rPr>
          <w:color w:val="000000"/>
          <w:spacing w:val="-2"/>
          <w:lang w:val="fr"/>
        </w:rPr>
        <w:t>dépos</w:t>
      </w:r>
      <w:r w:rsidR="00F07616">
        <w:rPr>
          <w:color w:val="000000"/>
          <w:spacing w:val="-2"/>
          <w:lang w:val="fr"/>
        </w:rPr>
        <w:t xml:space="preserve">ées </w:t>
      </w:r>
      <w:r w:rsidRPr="00D411DF">
        <w:rPr>
          <w:color w:val="000000"/>
          <w:spacing w:val="-2"/>
          <w:lang w:val="fr"/>
        </w:rPr>
        <w:t>à l’adresse ci-dessous [</w:t>
      </w:r>
      <w:r w:rsidRPr="00D411DF">
        <w:rPr>
          <w:i/>
          <w:color w:val="000000"/>
          <w:spacing w:val="-2"/>
          <w:lang w:val="fr"/>
        </w:rPr>
        <w:t xml:space="preserve">indiquer </w:t>
      </w:r>
      <w:r w:rsidRPr="0081741A">
        <w:rPr>
          <w:b/>
          <w:i/>
          <w:color w:val="000000"/>
          <w:spacing w:val="-2"/>
          <w:lang w:val="fr"/>
        </w:rPr>
        <w:t>l’adresse à la fin de la présente DP</w:t>
      </w:r>
      <w:r w:rsidRPr="00D411DF">
        <w:rPr>
          <w:i/>
          <w:color w:val="000000"/>
          <w:spacing w:val="-2"/>
          <w:lang w:val="fr"/>
        </w:rPr>
        <w:t>]</w:t>
      </w:r>
      <w:r w:rsidRPr="0081741A">
        <w:rPr>
          <w:vertAlign w:val="superscript"/>
          <w:lang w:val="fr"/>
        </w:rPr>
        <w:footnoteReference w:id="17"/>
      </w:r>
      <w:r w:rsidRPr="00D411DF">
        <w:rPr>
          <w:color w:val="000000"/>
          <w:spacing w:val="-2"/>
          <w:lang w:val="fr"/>
        </w:rPr>
        <w:t xml:space="preserve"> au plus tard </w:t>
      </w:r>
      <w:r w:rsidRPr="00D411DF">
        <w:rPr>
          <w:i/>
          <w:color w:val="000000"/>
          <w:spacing w:val="-2"/>
          <w:lang w:val="fr"/>
        </w:rPr>
        <w:t xml:space="preserve">le [insérer </w:t>
      </w:r>
      <w:r w:rsidRPr="0081741A">
        <w:rPr>
          <w:b/>
          <w:i/>
          <w:color w:val="000000"/>
          <w:spacing w:val="-2"/>
          <w:lang w:val="fr"/>
        </w:rPr>
        <w:t>l’heure et la date</w:t>
      </w:r>
      <w:r w:rsidRPr="00D411DF">
        <w:rPr>
          <w:i/>
          <w:color w:val="000000"/>
          <w:spacing w:val="-2"/>
          <w:lang w:val="fr"/>
        </w:rPr>
        <w:t>].</w:t>
      </w:r>
      <w:r w:rsidRPr="00D411DF">
        <w:rPr>
          <w:lang w:val="fr"/>
        </w:rPr>
        <w:t xml:space="preserve"> </w:t>
      </w:r>
      <w:r w:rsidRPr="00D411DF">
        <w:rPr>
          <w:color w:val="000000"/>
          <w:lang w:val="fr"/>
        </w:rPr>
        <w:t xml:space="preserve"> L</w:t>
      </w:r>
      <w:r>
        <w:rPr>
          <w:color w:val="000000"/>
          <w:lang w:val="fr"/>
        </w:rPr>
        <w:t>a passation de marchés</w:t>
      </w:r>
      <w:r w:rsidRPr="00D411DF">
        <w:rPr>
          <w:color w:val="000000"/>
          <w:lang w:val="fr"/>
        </w:rPr>
        <w:t xml:space="preserve"> électronique </w:t>
      </w:r>
      <w:r w:rsidRPr="0081741A">
        <w:rPr>
          <w:i/>
          <w:iCs/>
          <w:color w:val="000000"/>
          <w:lang w:val="fr"/>
        </w:rPr>
        <w:t>[spécifier</w:t>
      </w:r>
      <w:r w:rsidRPr="0081741A">
        <w:rPr>
          <w:i/>
          <w:iCs/>
          <w:lang w:val="fr"/>
        </w:rPr>
        <w:t xml:space="preserve"> </w:t>
      </w:r>
      <w:r>
        <w:rPr>
          <w:i/>
          <w:iCs/>
          <w:lang w:val="fr"/>
        </w:rPr>
        <w:t>« </w:t>
      </w:r>
      <w:r w:rsidRPr="0081741A">
        <w:rPr>
          <w:b/>
          <w:bCs/>
          <w:i/>
          <w:iCs/>
          <w:lang w:val="fr"/>
        </w:rPr>
        <w:t>sera</w:t>
      </w:r>
      <w:r>
        <w:rPr>
          <w:b/>
          <w:bCs/>
          <w:i/>
          <w:iCs/>
          <w:lang w:val="fr"/>
        </w:rPr>
        <w:t> »</w:t>
      </w:r>
      <w:r w:rsidRPr="0081741A">
        <w:rPr>
          <w:b/>
          <w:bCs/>
          <w:lang w:val="fr"/>
        </w:rPr>
        <w:t xml:space="preserve"> </w:t>
      </w:r>
      <w:r w:rsidRPr="0081741A">
        <w:rPr>
          <w:bCs/>
          <w:i/>
          <w:iCs/>
          <w:color w:val="000000"/>
          <w:lang w:val="fr"/>
        </w:rPr>
        <w:t>ou</w:t>
      </w:r>
      <w:r w:rsidRPr="0081741A">
        <w:rPr>
          <w:b/>
          <w:i/>
          <w:color w:val="000000"/>
          <w:lang w:val="fr"/>
        </w:rPr>
        <w:t xml:space="preserve"> </w:t>
      </w:r>
      <w:r>
        <w:rPr>
          <w:b/>
          <w:i/>
          <w:color w:val="000000"/>
          <w:lang w:val="fr"/>
        </w:rPr>
        <w:t>« </w:t>
      </w:r>
      <w:r w:rsidRPr="0081741A">
        <w:rPr>
          <w:b/>
          <w:i/>
          <w:color w:val="000000"/>
          <w:lang w:val="fr"/>
        </w:rPr>
        <w:t>ne sera pas</w:t>
      </w:r>
      <w:r>
        <w:rPr>
          <w:b/>
          <w:i/>
          <w:color w:val="000000"/>
          <w:lang w:val="fr"/>
        </w:rPr>
        <w:t> »</w:t>
      </w:r>
      <w:r w:rsidRPr="00D411DF">
        <w:rPr>
          <w:i/>
          <w:color w:val="000000"/>
          <w:lang w:val="fr"/>
        </w:rPr>
        <w:t>]</w:t>
      </w:r>
      <w:r w:rsidRPr="00D411DF">
        <w:rPr>
          <w:color w:val="000000"/>
          <w:lang w:val="fr"/>
        </w:rPr>
        <w:t xml:space="preserve"> autorisé</w:t>
      </w:r>
      <w:r>
        <w:rPr>
          <w:color w:val="000000"/>
          <w:lang w:val="fr"/>
        </w:rPr>
        <w:t>e</w:t>
      </w:r>
      <w:r w:rsidRPr="00D411DF">
        <w:rPr>
          <w:color w:val="000000"/>
          <w:lang w:val="fr"/>
        </w:rPr>
        <w:t>.</w:t>
      </w:r>
      <w:r w:rsidRPr="0081741A">
        <w:rPr>
          <w:b/>
          <w:i/>
          <w:color w:val="000000"/>
          <w:lang w:val="fr"/>
        </w:rPr>
        <w:t xml:space="preserve"> </w:t>
      </w:r>
      <w:r w:rsidRPr="00D411DF">
        <w:rPr>
          <w:lang w:val="fr"/>
        </w:rPr>
        <w:t xml:space="preserve"> </w:t>
      </w:r>
      <w:r w:rsidRPr="00D411DF">
        <w:rPr>
          <w:color w:val="000000"/>
          <w:spacing w:val="-2"/>
          <w:lang w:val="fr"/>
        </w:rPr>
        <w:t xml:space="preserve"> Les </w:t>
      </w:r>
      <w:r>
        <w:rPr>
          <w:color w:val="000000"/>
          <w:spacing w:val="-2"/>
          <w:lang w:val="fr"/>
        </w:rPr>
        <w:t>P</w:t>
      </w:r>
      <w:r w:rsidRPr="00D411DF">
        <w:rPr>
          <w:color w:val="000000"/>
          <w:spacing w:val="-2"/>
          <w:lang w:val="fr"/>
        </w:rPr>
        <w:t xml:space="preserve">ropositions tardives seront rejetées. </w:t>
      </w:r>
      <w:r w:rsidRPr="00D411DF">
        <w:rPr>
          <w:lang w:val="fr"/>
        </w:rPr>
        <w:t xml:space="preserve"> </w:t>
      </w:r>
      <w:r w:rsidRPr="00D411DF">
        <w:rPr>
          <w:spacing w:val="-2"/>
          <w:lang w:val="fr"/>
        </w:rPr>
        <w:t xml:space="preserve">Les </w:t>
      </w:r>
      <w:r w:rsidRPr="00D411DF">
        <w:rPr>
          <w:lang w:val="fr"/>
        </w:rPr>
        <w:t xml:space="preserve">enveloppes extérieures de la </w:t>
      </w:r>
      <w:r>
        <w:rPr>
          <w:spacing w:val="-2"/>
          <w:lang w:val="fr"/>
        </w:rPr>
        <w:t>P</w:t>
      </w:r>
      <w:r w:rsidRPr="00D411DF">
        <w:rPr>
          <w:spacing w:val="-2"/>
          <w:lang w:val="fr"/>
        </w:rPr>
        <w:t>roposition</w:t>
      </w:r>
      <w:r w:rsidRPr="00D411DF">
        <w:rPr>
          <w:lang w:val="fr"/>
        </w:rPr>
        <w:t xml:space="preserve"> portant la mention « </w:t>
      </w:r>
      <w:r w:rsidRPr="00D411DF">
        <w:rPr>
          <w:spacing w:val="-2"/>
          <w:lang w:val="fr"/>
        </w:rPr>
        <w:t>PROPOSITION ORIGINALE »</w:t>
      </w:r>
      <w:r w:rsidRPr="00D411DF">
        <w:rPr>
          <w:lang w:val="fr"/>
        </w:rPr>
        <w:t xml:space="preserve"> et </w:t>
      </w:r>
      <w:r w:rsidRPr="00D411DF">
        <w:rPr>
          <w:spacing w:val="-2"/>
          <w:lang w:val="fr"/>
        </w:rPr>
        <w:t>les enveloppes intérieures portant la mention « PARTIE TECHNIQUE »</w:t>
      </w:r>
      <w:r w:rsidRPr="0081741A">
        <w:rPr>
          <w:spacing w:val="-2"/>
          <w:lang w:val="fr"/>
        </w:rPr>
        <w:t xml:space="preserve"> seront ouvertes au public en présence des </w:t>
      </w:r>
      <w:r w:rsidRPr="00D411DF">
        <w:rPr>
          <w:lang w:val="fr"/>
        </w:rPr>
        <w:t xml:space="preserve">représentants désignés du </w:t>
      </w:r>
      <w:r w:rsidRPr="0081741A">
        <w:rPr>
          <w:spacing w:val="-2"/>
          <w:lang w:val="fr"/>
        </w:rPr>
        <w:t>Proposant</w:t>
      </w:r>
      <w:r w:rsidRPr="00D411DF">
        <w:rPr>
          <w:lang w:val="fr"/>
        </w:rPr>
        <w:t xml:space="preserve"> et de </w:t>
      </w:r>
      <w:r w:rsidRPr="0081741A">
        <w:rPr>
          <w:spacing w:val="-2"/>
          <w:lang w:val="fr"/>
        </w:rPr>
        <w:t>toute personne qui choisira d’y assister</w:t>
      </w:r>
      <w:r w:rsidRPr="00D411DF">
        <w:rPr>
          <w:lang w:val="fr"/>
        </w:rPr>
        <w:t>, à l’adresse ci-dessous [</w:t>
      </w:r>
      <w:r w:rsidRPr="0081741A">
        <w:rPr>
          <w:i/>
          <w:spacing w:val="-2"/>
          <w:lang w:val="fr"/>
        </w:rPr>
        <w:t>indiquer l’adresse à la fin de la présente DP]</w:t>
      </w:r>
      <w:r w:rsidRPr="00D411DF">
        <w:rPr>
          <w:lang w:val="fr"/>
        </w:rPr>
        <w:t xml:space="preserve"> le </w:t>
      </w:r>
      <w:r w:rsidRPr="00D411DF">
        <w:rPr>
          <w:spacing w:val="-2"/>
          <w:lang w:val="fr"/>
        </w:rPr>
        <w:t xml:space="preserve"> </w:t>
      </w:r>
      <w:r w:rsidRPr="0081741A">
        <w:rPr>
          <w:i/>
          <w:spacing w:val="-2"/>
          <w:lang w:val="fr"/>
        </w:rPr>
        <w:t xml:space="preserve">[insérer </w:t>
      </w:r>
      <w:r w:rsidRPr="00D411DF">
        <w:rPr>
          <w:i/>
          <w:spacing w:val="-2"/>
          <w:lang w:val="fr"/>
        </w:rPr>
        <w:t xml:space="preserve">le lieu, </w:t>
      </w:r>
      <w:r w:rsidRPr="0081741A">
        <w:rPr>
          <w:spacing w:val="-2"/>
          <w:lang w:val="fr"/>
        </w:rPr>
        <w:t xml:space="preserve"> l’heure et la  </w:t>
      </w:r>
      <w:r w:rsidRPr="0081741A">
        <w:rPr>
          <w:i/>
          <w:spacing w:val="-2"/>
          <w:lang w:val="fr"/>
        </w:rPr>
        <w:t xml:space="preserve">date]. </w:t>
      </w:r>
      <w:r w:rsidRPr="00D411DF">
        <w:rPr>
          <w:i/>
          <w:spacing w:val="-2"/>
          <w:lang w:val="fr"/>
        </w:rPr>
        <w:t xml:space="preserve"> </w:t>
      </w:r>
      <w:r w:rsidRPr="005A0ECB">
        <w:rPr>
          <w:iCs/>
          <w:spacing w:val="-2"/>
          <w:lang w:val="fr"/>
        </w:rPr>
        <w:t xml:space="preserve">Toutes les enveloppes portant la mention « PARTIE FINANCIÈRE » resteront non ouvertes et seront </w:t>
      </w:r>
      <w:r w:rsidR="00F07616">
        <w:rPr>
          <w:iCs/>
          <w:spacing w:val="-2"/>
          <w:lang w:val="fr"/>
        </w:rPr>
        <w:lastRenderedPageBreak/>
        <w:t>conserv</w:t>
      </w:r>
      <w:r w:rsidR="00F07616" w:rsidRPr="005A0ECB">
        <w:rPr>
          <w:iCs/>
          <w:spacing w:val="-2"/>
          <w:lang w:val="fr"/>
        </w:rPr>
        <w:t xml:space="preserve">ées </w:t>
      </w:r>
      <w:r w:rsidRPr="005A0ECB">
        <w:rPr>
          <w:iCs/>
          <w:spacing w:val="-2"/>
          <w:lang w:val="fr"/>
        </w:rPr>
        <w:t xml:space="preserve">en lieu sûr par l’Acheteur jusqu’à </w:t>
      </w:r>
      <w:r w:rsidR="00947E98" w:rsidRPr="005A0ECB">
        <w:rPr>
          <w:iCs/>
          <w:spacing w:val="-2"/>
          <w:lang w:val="fr"/>
        </w:rPr>
        <w:t>la deuxième</w:t>
      </w:r>
      <w:r w:rsidRPr="005A0ECB">
        <w:rPr>
          <w:iCs/>
          <w:spacing w:val="-2"/>
          <w:lang w:val="fr"/>
        </w:rPr>
        <w:t xml:space="preserve"> ouverture</w:t>
      </w:r>
      <w:r w:rsidRPr="00D411DF">
        <w:rPr>
          <w:iCs/>
          <w:lang w:val="fr"/>
        </w:rPr>
        <w:t xml:space="preserve"> publique des </w:t>
      </w:r>
      <w:r w:rsidRPr="005A0ECB">
        <w:rPr>
          <w:iCs/>
          <w:spacing w:val="-2"/>
          <w:lang w:val="fr"/>
        </w:rPr>
        <w:t>Propositions.</w:t>
      </w:r>
      <w:r w:rsidRPr="00D411DF">
        <w:rPr>
          <w:iCs/>
          <w:lang w:val="fr"/>
        </w:rPr>
        <w:t xml:space="preserve"> </w:t>
      </w:r>
    </w:p>
    <w:p w14:paraId="6E22FF05" w14:textId="630FB922" w:rsidR="00D411DF" w:rsidRPr="005A0ECB" w:rsidRDefault="00D411DF">
      <w:pPr>
        <w:pStyle w:val="Paragraphedeliste"/>
        <w:numPr>
          <w:ilvl w:val="0"/>
          <w:numId w:val="64"/>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color w:val="000000"/>
          <w:spacing w:val="-2"/>
        </w:rPr>
      </w:pPr>
      <w:r w:rsidRPr="00D411DF">
        <w:rPr>
          <w:lang w:val="fr"/>
        </w:rPr>
        <w:t xml:space="preserve"> </w:t>
      </w:r>
      <w:r w:rsidR="005A7A7D">
        <w:rPr>
          <w:lang w:val="fr"/>
        </w:rPr>
        <w:t>L</w:t>
      </w:r>
      <w:r w:rsidRPr="00D411DF">
        <w:rPr>
          <w:color w:val="000000"/>
          <w:spacing w:val="-2"/>
          <w:lang w:val="fr"/>
        </w:rPr>
        <w:t xml:space="preserve">es </w:t>
      </w:r>
      <w:r>
        <w:rPr>
          <w:color w:val="000000"/>
          <w:spacing w:val="-2"/>
          <w:lang w:val="fr"/>
        </w:rPr>
        <w:t>P</w:t>
      </w:r>
      <w:r w:rsidRPr="00D411DF">
        <w:rPr>
          <w:color w:val="000000"/>
          <w:spacing w:val="-2"/>
          <w:lang w:val="fr"/>
        </w:rPr>
        <w:t xml:space="preserve">ropositions doivent être accompagnées d’une </w:t>
      </w:r>
      <w:r w:rsidRPr="0081741A">
        <w:rPr>
          <w:i/>
          <w:iCs/>
          <w:lang w:val="fr"/>
        </w:rPr>
        <w:t xml:space="preserve">[insérer une « </w:t>
      </w:r>
      <w:r w:rsidRPr="005A0ECB">
        <w:rPr>
          <w:b/>
          <w:bCs/>
          <w:i/>
          <w:iCs/>
          <w:lang w:val="fr"/>
        </w:rPr>
        <w:t>garantie de proposition</w:t>
      </w:r>
      <w:r w:rsidRPr="0081741A">
        <w:rPr>
          <w:i/>
          <w:iCs/>
          <w:lang w:val="fr"/>
        </w:rPr>
        <w:t xml:space="preserve"> </w:t>
      </w:r>
      <w:r w:rsidRPr="0081741A">
        <w:rPr>
          <w:i/>
          <w:iCs/>
          <w:color w:val="000000"/>
          <w:spacing w:val="-2"/>
          <w:lang w:val="fr"/>
        </w:rPr>
        <w:t>» ou une «</w:t>
      </w:r>
      <w:r w:rsidRPr="0081741A">
        <w:rPr>
          <w:i/>
          <w:iCs/>
          <w:lang w:val="fr"/>
        </w:rPr>
        <w:t xml:space="preserve"> </w:t>
      </w:r>
      <w:r w:rsidRPr="005A0ECB">
        <w:rPr>
          <w:b/>
          <w:bCs/>
          <w:i/>
          <w:iCs/>
          <w:color w:val="000000"/>
          <w:spacing w:val="-2"/>
          <w:lang w:val="fr"/>
        </w:rPr>
        <w:t>déclaration de garantie</w:t>
      </w:r>
      <w:r w:rsidRPr="005A0ECB">
        <w:rPr>
          <w:b/>
          <w:bCs/>
          <w:i/>
          <w:iCs/>
          <w:lang w:val="fr"/>
        </w:rPr>
        <w:t xml:space="preserve"> de proposition</w:t>
      </w:r>
      <w:r w:rsidRPr="0081741A">
        <w:rPr>
          <w:i/>
          <w:iCs/>
          <w:lang w:val="fr"/>
        </w:rPr>
        <w:t xml:space="preserve"> </w:t>
      </w:r>
      <w:r w:rsidRPr="0081741A">
        <w:rPr>
          <w:i/>
          <w:iCs/>
          <w:color w:val="000000"/>
          <w:spacing w:val="-2"/>
          <w:lang w:val="fr"/>
        </w:rPr>
        <w:t>», selon le cas]</w:t>
      </w:r>
      <w:r w:rsidRPr="0081741A">
        <w:rPr>
          <w:i/>
          <w:iCs/>
          <w:lang w:val="fr"/>
        </w:rPr>
        <w:t xml:space="preserve"> </w:t>
      </w:r>
      <w:r w:rsidRPr="00D411DF">
        <w:rPr>
          <w:lang w:val="fr"/>
        </w:rPr>
        <w:t>de</w:t>
      </w:r>
      <w:r w:rsidRPr="0081741A">
        <w:rPr>
          <w:i/>
          <w:iCs/>
          <w:lang w:val="fr"/>
        </w:rPr>
        <w:t xml:space="preserve"> </w:t>
      </w:r>
      <w:r w:rsidRPr="0081741A">
        <w:rPr>
          <w:i/>
          <w:iCs/>
          <w:color w:val="000000"/>
          <w:spacing w:val="-2"/>
          <w:lang w:val="fr"/>
        </w:rPr>
        <w:t>[</w:t>
      </w:r>
      <w:r w:rsidR="00947E98" w:rsidRPr="0081741A">
        <w:rPr>
          <w:i/>
          <w:iCs/>
          <w:color w:val="000000"/>
          <w:spacing w:val="-2"/>
          <w:lang w:val="fr"/>
        </w:rPr>
        <w:t xml:space="preserve">insérer </w:t>
      </w:r>
      <w:r w:rsidR="00947E98" w:rsidRPr="0081741A">
        <w:rPr>
          <w:i/>
          <w:iCs/>
          <w:lang w:val="fr"/>
        </w:rPr>
        <w:t>le</w:t>
      </w:r>
      <w:r w:rsidRPr="0081741A">
        <w:rPr>
          <w:i/>
          <w:iCs/>
          <w:lang w:val="fr"/>
        </w:rPr>
        <w:t xml:space="preserve"> </w:t>
      </w:r>
      <w:r w:rsidRPr="005A0ECB">
        <w:rPr>
          <w:b/>
          <w:bCs/>
          <w:i/>
          <w:iCs/>
          <w:color w:val="000000"/>
          <w:spacing w:val="-2"/>
          <w:lang w:val="fr"/>
        </w:rPr>
        <w:t>montant et la monnaie dans le cas d’une garantie de proposition</w:t>
      </w:r>
      <w:r w:rsidRPr="0081741A">
        <w:rPr>
          <w:i/>
          <w:iCs/>
          <w:color w:val="000000"/>
          <w:spacing w:val="-2"/>
          <w:lang w:val="fr"/>
        </w:rPr>
        <w:t>]</w:t>
      </w:r>
      <w:r w:rsidRPr="00D411DF">
        <w:rPr>
          <w:color w:val="000000"/>
          <w:spacing w:val="-2"/>
          <w:lang w:val="fr"/>
        </w:rPr>
        <w:t>.</w:t>
      </w:r>
    </w:p>
    <w:p w14:paraId="144D78F6" w14:textId="6D3E2910" w:rsidR="00D411DF" w:rsidRDefault="00D411DF">
      <w:pPr>
        <w:pStyle w:val="Paragraphedeliste"/>
        <w:numPr>
          <w:ilvl w:val="0"/>
          <w:numId w:val="64"/>
        </w:numPr>
        <w:tabs>
          <w:tab w:val="left" w:pos="-720"/>
        </w:tabs>
        <w:rPr>
          <w:szCs w:val="24"/>
        </w:rPr>
      </w:pPr>
      <w:r w:rsidRPr="003529D5">
        <w:rPr>
          <w:szCs w:val="24"/>
        </w:rPr>
        <w:t>Ve</w:t>
      </w:r>
      <w:r>
        <w:rPr>
          <w:szCs w:val="24"/>
        </w:rPr>
        <w:t>u</w:t>
      </w:r>
      <w:r w:rsidRPr="003529D5">
        <w:rPr>
          <w:szCs w:val="24"/>
        </w:rPr>
        <w:t xml:space="preserve">illez noter que le Règlement de Passation des Marchés exige que l’Emprunteur divulgue les informations </w:t>
      </w:r>
      <w:r w:rsidRPr="00AB08F7">
        <w:rPr>
          <w:spacing w:val="-3"/>
          <w:szCs w:val="24"/>
        </w:rPr>
        <w:t>sur</w:t>
      </w:r>
      <w:r w:rsidRPr="003529D5">
        <w:rPr>
          <w:szCs w:val="24"/>
        </w:rPr>
        <w:t xml:space="preserve"> les </w:t>
      </w:r>
      <w:hyperlink r:id="rId23" w:history="1">
        <w:r w:rsidRPr="003529D5">
          <w:rPr>
            <w:szCs w:val="24"/>
          </w:rPr>
          <w:t>propriétaires effectifs</w:t>
        </w:r>
      </w:hyperlink>
      <w:r w:rsidRPr="003529D5">
        <w:rPr>
          <w:szCs w:val="24"/>
        </w:rPr>
        <w:t xml:space="preserve"> du </w:t>
      </w:r>
      <w:r>
        <w:rPr>
          <w:szCs w:val="24"/>
        </w:rPr>
        <w:t>Proposant</w:t>
      </w:r>
      <w:r w:rsidRPr="003529D5">
        <w:rPr>
          <w:szCs w:val="24"/>
        </w:rPr>
        <w:t xml:space="preserve"> </w:t>
      </w:r>
      <w:r>
        <w:rPr>
          <w:szCs w:val="24"/>
        </w:rPr>
        <w:t>retenu</w:t>
      </w:r>
      <w:r w:rsidRPr="003529D5">
        <w:rPr>
          <w:szCs w:val="24"/>
        </w:rPr>
        <w:t xml:space="preserve">, dans le cadre de </w:t>
      </w:r>
      <w:r w:rsidRPr="00AB08F7">
        <w:rPr>
          <w:szCs w:val="24"/>
        </w:rPr>
        <w:t>l’avis de Notification d’Attribution de Marché, en renseignant le Formulaire de divulgation </w:t>
      </w:r>
      <w:hyperlink r:id="rId24" w:history="1">
        <w:r w:rsidRPr="00AB08F7">
          <w:rPr>
            <w:szCs w:val="24"/>
          </w:rPr>
          <w:t>des bénéficiaires effectifs</w:t>
        </w:r>
      </w:hyperlink>
      <w:r w:rsidRPr="00AB08F7">
        <w:rPr>
          <w:szCs w:val="24"/>
        </w:rPr>
        <w:t xml:space="preserve"> inclus dans le dossier </w:t>
      </w:r>
      <w:r w:rsidR="003522B4">
        <w:rPr>
          <w:szCs w:val="24"/>
        </w:rPr>
        <w:t>de demande de</w:t>
      </w:r>
      <w:r w:rsidRPr="00AB08F7">
        <w:rPr>
          <w:szCs w:val="24"/>
        </w:rPr>
        <w:t xml:space="preserve"> propositions</w:t>
      </w:r>
      <w:r>
        <w:rPr>
          <w:szCs w:val="24"/>
        </w:rPr>
        <w:t>.</w:t>
      </w:r>
    </w:p>
    <w:p w14:paraId="7B26270B" w14:textId="77777777" w:rsidR="00D411DF" w:rsidRPr="00AB08F7" w:rsidRDefault="00D411DF">
      <w:pPr>
        <w:pStyle w:val="Paragraphedeliste"/>
        <w:numPr>
          <w:ilvl w:val="0"/>
          <w:numId w:val="64"/>
        </w:numPr>
        <w:tabs>
          <w:tab w:val="left" w:pos="-720"/>
        </w:tabs>
        <w:rPr>
          <w:i/>
          <w:color w:val="000000"/>
          <w:szCs w:val="24"/>
        </w:rPr>
      </w:pPr>
      <w:r w:rsidRPr="00AB08F7">
        <w:rPr>
          <w:szCs w:val="24"/>
        </w:rPr>
        <w:t xml:space="preserve">L’/es </w:t>
      </w:r>
      <w:r w:rsidRPr="00AB08F7">
        <w:rPr>
          <w:spacing w:val="-3"/>
          <w:szCs w:val="24"/>
        </w:rPr>
        <w:t>adresse</w:t>
      </w:r>
      <w:r w:rsidRPr="00AB08F7">
        <w:rPr>
          <w:szCs w:val="24"/>
        </w:rPr>
        <w:t xml:space="preserve">/s mentionnées ci-dessus est/sont : </w:t>
      </w:r>
      <w:r w:rsidRPr="00AB08F7">
        <w:rPr>
          <w:i/>
          <w:szCs w:val="24"/>
        </w:rPr>
        <w:t>[insérer l’/es/adresse/s détaillée/s]</w:t>
      </w:r>
    </w:p>
    <w:p w14:paraId="6CA3035E" w14:textId="77777777" w:rsidR="00D411DF" w:rsidRPr="005A0ECB" w:rsidRDefault="00D411DF" w:rsidP="005A0ECB">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color w:val="000000"/>
          <w:spacing w:val="-2"/>
        </w:rPr>
      </w:pPr>
    </w:p>
    <w:p w14:paraId="4F034D6D" w14:textId="33D7B398" w:rsidR="0049768E" w:rsidRPr="00F61933" w:rsidRDefault="0049768E" w:rsidP="005A0ECB">
      <w:pPr>
        <w:pStyle w:val="Paragraphedeliste"/>
        <w:tabs>
          <w:tab w:val="left" w:pos="-720"/>
        </w:tabs>
        <w:ind w:left="720"/>
        <w:rPr>
          <w:szCs w:val="24"/>
        </w:rPr>
      </w:pPr>
      <w:r>
        <w:rPr>
          <w:szCs w:val="24"/>
        </w:rPr>
        <w:t>.</w:t>
      </w:r>
    </w:p>
    <w:p w14:paraId="4CBE1BD9" w14:textId="77777777" w:rsidR="0049768E" w:rsidRPr="00F61933" w:rsidRDefault="0049768E" w:rsidP="0049768E">
      <w:pPr>
        <w:rPr>
          <w:szCs w:val="24"/>
        </w:rPr>
      </w:pPr>
    </w:p>
    <w:p w14:paraId="343F3816" w14:textId="7A123FAF" w:rsidR="0049768E" w:rsidRDefault="0049768E" w:rsidP="00107405">
      <w:pPr>
        <w:ind w:left="4395"/>
        <w:rPr>
          <w:szCs w:val="24"/>
        </w:rPr>
      </w:pPr>
      <w:r w:rsidRPr="00F61933">
        <w:rPr>
          <w:szCs w:val="24"/>
        </w:rPr>
        <w:t xml:space="preserve">Nous vous prions d’agréer, </w:t>
      </w:r>
      <w:r w:rsidR="00D411DF">
        <w:rPr>
          <w:szCs w:val="24"/>
        </w:rPr>
        <w:t xml:space="preserve">Mesdames, </w:t>
      </w:r>
      <w:r w:rsidRPr="00F61933">
        <w:rPr>
          <w:szCs w:val="24"/>
        </w:rPr>
        <w:t>Messieurs,</w:t>
      </w:r>
    </w:p>
    <w:p w14:paraId="78577F2D" w14:textId="77777777" w:rsidR="0049768E" w:rsidRPr="00F95B74" w:rsidRDefault="0049768E" w:rsidP="00107405">
      <w:pPr>
        <w:numPr>
          <w:ilvl w:val="12"/>
          <w:numId w:val="0"/>
        </w:numPr>
        <w:ind w:left="5040" w:hanging="645"/>
        <w:rPr>
          <w:b/>
          <w:bCs/>
          <w:i/>
          <w:iCs/>
          <w:szCs w:val="24"/>
        </w:rPr>
      </w:pPr>
      <w:r w:rsidRPr="00F95B74">
        <w:rPr>
          <w:i/>
          <w:iCs/>
          <w:szCs w:val="24"/>
        </w:rPr>
        <w:t>[</w:t>
      </w:r>
      <w:r w:rsidRPr="00F95B74">
        <w:rPr>
          <w:b/>
          <w:bCs/>
          <w:i/>
          <w:iCs/>
          <w:szCs w:val="24"/>
        </w:rPr>
        <w:t>signa</w:t>
      </w:r>
      <w:r w:rsidR="00107405">
        <w:rPr>
          <w:b/>
          <w:bCs/>
          <w:i/>
          <w:iCs/>
          <w:szCs w:val="24"/>
        </w:rPr>
        <w:t>ture</w:t>
      </w:r>
      <w:r w:rsidR="00107405" w:rsidRPr="00107405">
        <w:rPr>
          <w:i/>
          <w:iCs/>
          <w:szCs w:val="24"/>
        </w:rPr>
        <w:t>]</w:t>
      </w:r>
    </w:p>
    <w:p w14:paraId="4FB6E3B9" w14:textId="77777777" w:rsidR="0049768E" w:rsidRPr="00404177" w:rsidRDefault="0049768E" w:rsidP="0049768E">
      <w:pPr>
        <w:numPr>
          <w:ilvl w:val="12"/>
          <w:numId w:val="0"/>
        </w:numPr>
        <w:ind w:left="5040" w:hanging="720"/>
        <w:rPr>
          <w:i/>
          <w:szCs w:val="24"/>
        </w:rPr>
      </w:pPr>
      <w:r w:rsidRPr="00404177">
        <w:rPr>
          <w:i/>
          <w:szCs w:val="24"/>
        </w:rPr>
        <w:t>[Insérer</w:t>
      </w:r>
      <w:r w:rsidR="008049DB">
        <w:rPr>
          <w:i/>
          <w:szCs w:val="24"/>
        </w:rPr>
        <w:t> :</w:t>
      </w:r>
      <w:r w:rsidRPr="00404177">
        <w:rPr>
          <w:i/>
          <w:szCs w:val="24"/>
        </w:rPr>
        <w:t xml:space="preserve"> nom</w:t>
      </w:r>
      <w:r w:rsidRPr="00404177">
        <w:rPr>
          <w:b/>
          <w:i/>
          <w:szCs w:val="24"/>
        </w:rPr>
        <w:t xml:space="preserve"> et titre</w:t>
      </w:r>
      <w:r w:rsidR="00107405">
        <w:rPr>
          <w:i/>
          <w:szCs w:val="24"/>
        </w:rPr>
        <w:t>]</w:t>
      </w:r>
    </w:p>
    <w:p w14:paraId="364B0C25" w14:textId="77777777" w:rsidR="0049768E" w:rsidRPr="00404177" w:rsidRDefault="0049768E" w:rsidP="0049768E">
      <w:pPr>
        <w:numPr>
          <w:ilvl w:val="12"/>
          <w:numId w:val="0"/>
        </w:numPr>
        <w:ind w:left="5040" w:hanging="720"/>
        <w:rPr>
          <w:i/>
          <w:szCs w:val="24"/>
        </w:rPr>
      </w:pPr>
      <w:r w:rsidRPr="00404177">
        <w:rPr>
          <w:i/>
          <w:szCs w:val="24"/>
        </w:rPr>
        <w:t>[Insérer</w:t>
      </w:r>
      <w:r w:rsidR="008049DB">
        <w:rPr>
          <w:i/>
          <w:szCs w:val="24"/>
        </w:rPr>
        <w:t> :</w:t>
      </w:r>
      <w:r w:rsidRPr="00404177">
        <w:rPr>
          <w:i/>
          <w:szCs w:val="24"/>
        </w:rPr>
        <w:t xml:space="preserve"> </w:t>
      </w:r>
      <w:r w:rsidRPr="00404177">
        <w:rPr>
          <w:b/>
          <w:i/>
          <w:szCs w:val="24"/>
        </w:rPr>
        <w:t xml:space="preserve">nom </w:t>
      </w:r>
      <w:r>
        <w:rPr>
          <w:b/>
          <w:i/>
          <w:szCs w:val="24"/>
        </w:rPr>
        <w:t>de l’Acheteur</w:t>
      </w:r>
      <w:r w:rsidRPr="00404177">
        <w:rPr>
          <w:i/>
          <w:szCs w:val="24"/>
        </w:rPr>
        <w:t>]</w:t>
      </w:r>
    </w:p>
    <w:p w14:paraId="781DBC68" w14:textId="3D48191C" w:rsidR="00107405" w:rsidRDefault="00107405" w:rsidP="0049768E">
      <w:pPr>
        <w:numPr>
          <w:ilvl w:val="12"/>
          <w:numId w:val="0"/>
        </w:numPr>
        <w:ind w:left="5040" w:hanging="720"/>
        <w:rPr>
          <w:i/>
          <w:szCs w:val="24"/>
        </w:rPr>
      </w:pPr>
    </w:p>
    <w:p w14:paraId="3F60EC88" w14:textId="77777777" w:rsidR="0092389C" w:rsidRDefault="0092389C" w:rsidP="0092389C">
      <w:pPr>
        <w:numPr>
          <w:ilvl w:val="12"/>
          <w:numId w:val="0"/>
        </w:numPr>
        <w:ind w:left="5040" w:hanging="5040"/>
        <w:rPr>
          <w:i/>
          <w:szCs w:val="24"/>
        </w:rPr>
      </w:pPr>
      <w:r>
        <w:rPr>
          <w:i/>
          <w:szCs w:val="24"/>
        </w:rPr>
        <w:t>[Insérer le nom du bureau]</w:t>
      </w:r>
    </w:p>
    <w:p w14:paraId="045EEB8F" w14:textId="77777777" w:rsidR="0092389C" w:rsidRPr="00404177" w:rsidRDefault="0092389C" w:rsidP="0092389C">
      <w:pPr>
        <w:numPr>
          <w:ilvl w:val="12"/>
          <w:numId w:val="0"/>
        </w:numPr>
        <w:ind w:left="5040" w:hanging="5040"/>
        <w:rPr>
          <w:i/>
          <w:szCs w:val="24"/>
        </w:rPr>
      </w:pPr>
      <w:r w:rsidRPr="00404177">
        <w:rPr>
          <w:i/>
          <w:szCs w:val="24"/>
        </w:rPr>
        <w:t>[Insérer: nom</w:t>
      </w:r>
      <w:r w:rsidRPr="00404177">
        <w:rPr>
          <w:b/>
          <w:i/>
          <w:szCs w:val="24"/>
        </w:rPr>
        <w:t xml:space="preserve"> et titre</w:t>
      </w:r>
      <w:r>
        <w:rPr>
          <w:b/>
          <w:i/>
          <w:szCs w:val="24"/>
        </w:rPr>
        <w:t xml:space="preserve"> du signataire</w:t>
      </w:r>
      <w:r w:rsidRPr="00404177">
        <w:rPr>
          <w:i/>
          <w:szCs w:val="24"/>
        </w:rPr>
        <w:t>]</w:t>
      </w:r>
      <w:r w:rsidRPr="00404177">
        <w:rPr>
          <w:i/>
          <w:szCs w:val="24"/>
        </w:rPr>
        <w:tab/>
      </w:r>
    </w:p>
    <w:p w14:paraId="4CB34491" w14:textId="77777777" w:rsidR="0092389C" w:rsidRPr="00235162" w:rsidRDefault="0092389C" w:rsidP="0092389C">
      <w:pPr>
        <w:rPr>
          <w:i/>
          <w:color w:val="000000"/>
          <w:spacing w:val="-2"/>
        </w:rPr>
      </w:pPr>
      <w:r w:rsidRPr="00235162">
        <w:rPr>
          <w:i/>
          <w:color w:val="000000"/>
          <w:spacing w:val="-2"/>
        </w:rPr>
        <w:t xml:space="preserve">[insérer </w:t>
      </w:r>
      <w:r>
        <w:rPr>
          <w:i/>
          <w:color w:val="000000"/>
          <w:spacing w:val="-2"/>
        </w:rPr>
        <w:t>le numéro de télécopie, si applicable ; sinon omettre</w:t>
      </w:r>
      <w:r w:rsidRPr="00235162">
        <w:rPr>
          <w:i/>
          <w:color w:val="000000"/>
          <w:spacing w:val="-2"/>
        </w:rPr>
        <w:t>]</w:t>
      </w:r>
    </w:p>
    <w:p w14:paraId="145A58ED" w14:textId="77777777" w:rsidR="0092389C" w:rsidRPr="00235162" w:rsidRDefault="0092389C" w:rsidP="0092389C">
      <w:pPr>
        <w:rPr>
          <w:i/>
          <w:color w:val="000000"/>
          <w:spacing w:val="-2"/>
        </w:rPr>
      </w:pPr>
      <w:r w:rsidRPr="00235162">
        <w:rPr>
          <w:i/>
          <w:color w:val="000000"/>
          <w:spacing w:val="-2"/>
        </w:rPr>
        <w:t xml:space="preserve">[insérer l’adresse </w:t>
      </w:r>
      <w:r>
        <w:rPr>
          <w:i/>
          <w:color w:val="000000"/>
          <w:spacing w:val="-2"/>
        </w:rPr>
        <w:t>courrie</w:t>
      </w:r>
      <w:r w:rsidRPr="00235162">
        <w:rPr>
          <w:i/>
          <w:color w:val="000000"/>
          <w:spacing w:val="-2"/>
        </w:rPr>
        <w:t>l]</w:t>
      </w:r>
    </w:p>
    <w:p w14:paraId="6912454D" w14:textId="77777777" w:rsidR="0092389C" w:rsidRPr="00235162" w:rsidRDefault="0092389C" w:rsidP="0092389C">
      <w:pPr>
        <w:rPr>
          <w:i/>
          <w:color w:val="000000"/>
          <w:spacing w:val="-2"/>
        </w:rPr>
      </w:pPr>
      <w:r w:rsidRPr="00235162">
        <w:rPr>
          <w:i/>
          <w:color w:val="000000"/>
          <w:spacing w:val="-2"/>
        </w:rPr>
        <w:t xml:space="preserve">[insérer l’adresse du site </w:t>
      </w:r>
      <w:r>
        <w:rPr>
          <w:i/>
          <w:color w:val="000000"/>
          <w:spacing w:val="-2"/>
        </w:rPr>
        <w:t>internet, si applicable ; sinon omettre</w:t>
      </w:r>
      <w:r w:rsidRPr="00235162">
        <w:rPr>
          <w:i/>
          <w:color w:val="000000"/>
          <w:spacing w:val="-2"/>
        </w:rPr>
        <w:t>]</w:t>
      </w:r>
    </w:p>
    <w:p w14:paraId="248975C2" w14:textId="77777777" w:rsidR="006E05F2" w:rsidRPr="0094126F" w:rsidRDefault="006E05F2" w:rsidP="006E05F2"/>
    <w:p w14:paraId="48775AF5" w14:textId="77777777" w:rsidR="00F61933" w:rsidRDefault="00F61933" w:rsidP="00AF135B">
      <w:pPr>
        <w:sectPr w:rsidR="00F61933" w:rsidSect="00B11941">
          <w:footnotePr>
            <w:numRestart w:val="eachSect"/>
          </w:footnotePr>
          <w:pgSz w:w="12240" w:h="15840" w:code="1"/>
          <w:pgMar w:top="1440" w:right="1440" w:bottom="1440" w:left="1440" w:header="720" w:footer="720" w:gutter="0"/>
          <w:pgNumType w:fmt="lowerRoman"/>
          <w:cols w:space="720"/>
          <w:docGrid w:linePitch="272"/>
        </w:sectPr>
      </w:pPr>
    </w:p>
    <w:p w14:paraId="25E94DC9" w14:textId="77777777" w:rsidR="00AF135B" w:rsidRDefault="00AF135B" w:rsidP="00AF135B"/>
    <w:p w14:paraId="5FB13385" w14:textId="479229B4" w:rsidR="00D411DF" w:rsidRDefault="007D49A8" w:rsidP="005A0ECB">
      <w:pPr>
        <w:suppressAutoHyphens/>
        <w:jc w:val="center"/>
        <w:rPr>
          <w:b/>
          <w:sz w:val="84"/>
          <w:szCs w:val="84"/>
          <w:lang w:eastAsia="en-US"/>
        </w:rPr>
      </w:pPr>
      <w:r>
        <w:rPr>
          <w:b/>
          <w:sz w:val="84"/>
          <w:szCs w:val="84"/>
          <w:lang w:eastAsia="en-US"/>
        </w:rPr>
        <w:t>Dossier de Demande de</w:t>
      </w:r>
      <w:r w:rsidR="00980F33" w:rsidRPr="00807862">
        <w:rPr>
          <w:b/>
          <w:sz w:val="84"/>
          <w:szCs w:val="84"/>
          <w:lang w:eastAsia="en-US"/>
        </w:rPr>
        <w:t xml:space="preserve"> </w:t>
      </w:r>
      <w:r w:rsidR="00107405" w:rsidRPr="00807862">
        <w:rPr>
          <w:b/>
          <w:sz w:val="84"/>
          <w:szCs w:val="84"/>
          <w:lang w:eastAsia="en-US"/>
        </w:rPr>
        <w:t>Propositions</w:t>
      </w:r>
    </w:p>
    <w:p w14:paraId="0259D743" w14:textId="4350D3FE" w:rsidR="00107405" w:rsidRPr="00107405" w:rsidRDefault="004E4EE5" w:rsidP="00D411DF">
      <w:pPr>
        <w:suppressAutoHyphens/>
        <w:jc w:val="center"/>
      </w:pPr>
      <w:r w:rsidRPr="00807862">
        <w:rPr>
          <w:b/>
          <w:sz w:val="84"/>
          <w:szCs w:val="84"/>
          <w:lang w:eastAsia="en-US"/>
        </w:rPr>
        <w:t>Systèmes d’Information</w:t>
      </w:r>
    </w:p>
    <w:p w14:paraId="4BA3E481" w14:textId="495D4FF6" w:rsidR="00AF135B" w:rsidRPr="00807862" w:rsidRDefault="005C63EE" w:rsidP="00107405">
      <w:pPr>
        <w:suppressAutoHyphens/>
        <w:jc w:val="center"/>
        <w:rPr>
          <w:b/>
          <w:sz w:val="44"/>
          <w:szCs w:val="44"/>
          <w:lang w:eastAsia="en-US"/>
        </w:rPr>
      </w:pPr>
      <w:r w:rsidRPr="00807862">
        <w:rPr>
          <w:b/>
          <w:sz w:val="44"/>
          <w:szCs w:val="44"/>
          <w:lang w:eastAsia="en-US"/>
        </w:rPr>
        <w:t>Conception</w:t>
      </w:r>
      <w:r w:rsidR="000B6E8E">
        <w:rPr>
          <w:b/>
          <w:sz w:val="44"/>
          <w:szCs w:val="44"/>
          <w:lang w:eastAsia="en-US"/>
        </w:rPr>
        <w:t xml:space="preserve">, </w:t>
      </w:r>
      <w:r w:rsidRPr="00807862">
        <w:rPr>
          <w:b/>
          <w:sz w:val="44"/>
          <w:szCs w:val="44"/>
          <w:lang w:eastAsia="en-US"/>
        </w:rPr>
        <w:t>Fourniture</w:t>
      </w:r>
      <w:r w:rsidR="000B6E8E">
        <w:rPr>
          <w:b/>
          <w:sz w:val="44"/>
          <w:szCs w:val="44"/>
          <w:lang w:eastAsia="en-US"/>
        </w:rPr>
        <w:t xml:space="preserve"> et</w:t>
      </w:r>
      <w:r w:rsidR="000B6E8E" w:rsidRPr="00807862" w:rsidDel="00900326">
        <w:rPr>
          <w:b/>
          <w:sz w:val="44"/>
          <w:szCs w:val="44"/>
          <w:lang w:eastAsia="en-US"/>
        </w:rPr>
        <w:t xml:space="preserve"> </w:t>
      </w:r>
      <w:r w:rsidRPr="00807862">
        <w:rPr>
          <w:b/>
          <w:sz w:val="44"/>
          <w:szCs w:val="44"/>
          <w:lang w:eastAsia="en-US"/>
        </w:rPr>
        <w:t>Installation</w:t>
      </w:r>
    </w:p>
    <w:p w14:paraId="6982076C" w14:textId="4D56C14C" w:rsidR="00C63D45" w:rsidRDefault="00107405" w:rsidP="00107405">
      <w:pPr>
        <w:suppressAutoHyphens/>
        <w:jc w:val="center"/>
        <w:rPr>
          <w:b/>
          <w:sz w:val="32"/>
          <w:szCs w:val="32"/>
          <w:lang w:eastAsia="en-US"/>
        </w:rPr>
      </w:pPr>
      <w:r w:rsidRPr="00807862">
        <w:rPr>
          <w:b/>
          <w:sz w:val="32"/>
          <w:szCs w:val="32"/>
          <w:lang w:eastAsia="en-US"/>
        </w:rPr>
        <w:t xml:space="preserve">(Procédure </w:t>
      </w:r>
      <w:r w:rsidR="000B6E8E">
        <w:rPr>
          <w:b/>
          <w:sz w:val="32"/>
          <w:szCs w:val="32"/>
          <w:lang w:eastAsia="en-US"/>
        </w:rPr>
        <w:t>d’appel à propositions</w:t>
      </w:r>
      <w:r w:rsidR="00DF5803" w:rsidRPr="00807862">
        <w:rPr>
          <w:b/>
          <w:sz w:val="32"/>
          <w:szCs w:val="32"/>
          <w:lang w:eastAsia="en-US"/>
        </w:rPr>
        <w:t xml:space="preserve"> </w:t>
      </w:r>
      <w:r w:rsidR="00DF5803" w:rsidRPr="004721A6">
        <w:rPr>
          <w:b/>
          <w:sz w:val="32"/>
          <w:szCs w:val="32"/>
          <w:lang w:eastAsia="en-US"/>
        </w:rPr>
        <w:t xml:space="preserve">en </w:t>
      </w:r>
      <w:r w:rsidR="004721A6">
        <w:rPr>
          <w:b/>
          <w:sz w:val="32"/>
          <w:szCs w:val="32"/>
          <w:lang w:eastAsia="en-US"/>
        </w:rPr>
        <w:t>deux</w:t>
      </w:r>
      <w:r w:rsidR="004721A6" w:rsidRPr="004721A6">
        <w:rPr>
          <w:b/>
          <w:sz w:val="32"/>
          <w:szCs w:val="32"/>
          <w:lang w:eastAsia="en-US"/>
        </w:rPr>
        <w:t xml:space="preserve"> </w:t>
      </w:r>
      <w:r w:rsidR="00D411DF" w:rsidRPr="004721A6">
        <w:rPr>
          <w:b/>
          <w:sz w:val="32"/>
          <w:szCs w:val="32"/>
          <w:lang w:eastAsia="en-US"/>
        </w:rPr>
        <w:t>enveloppe</w:t>
      </w:r>
      <w:r w:rsidR="00D1726C">
        <w:rPr>
          <w:b/>
          <w:sz w:val="32"/>
          <w:szCs w:val="32"/>
          <w:lang w:eastAsia="en-US"/>
        </w:rPr>
        <w:t>s</w:t>
      </w:r>
      <w:r w:rsidR="00C63D45" w:rsidRPr="00807862">
        <w:rPr>
          <w:b/>
          <w:sz w:val="32"/>
          <w:szCs w:val="32"/>
          <w:lang w:eastAsia="en-US"/>
        </w:rPr>
        <w:t>)</w:t>
      </w:r>
    </w:p>
    <w:p w14:paraId="45CA67CC" w14:textId="5D7D56FC" w:rsidR="00D411DF" w:rsidRPr="00807862" w:rsidRDefault="00D411DF" w:rsidP="00107405">
      <w:pPr>
        <w:suppressAutoHyphens/>
        <w:jc w:val="center"/>
        <w:rPr>
          <w:b/>
          <w:sz w:val="32"/>
          <w:szCs w:val="32"/>
          <w:lang w:eastAsia="en-US"/>
        </w:rPr>
      </w:pPr>
      <w:r>
        <w:rPr>
          <w:b/>
          <w:sz w:val="32"/>
          <w:szCs w:val="32"/>
          <w:lang w:eastAsia="en-US"/>
        </w:rPr>
        <w:t>(Avec ou sans Préqualification)</w:t>
      </w:r>
    </w:p>
    <w:p w14:paraId="3C63B3EB" w14:textId="77777777" w:rsidR="00AF135B" w:rsidRDefault="00AF135B" w:rsidP="00AF135B">
      <w:pPr>
        <w:jc w:val="center"/>
        <w:rPr>
          <w:b/>
          <w:sz w:val="56"/>
        </w:rPr>
      </w:pPr>
    </w:p>
    <w:p w14:paraId="57FA179C" w14:textId="77777777" w:rsidR="00B713C4" w:rsidRPr="00807862" w:rsidRDefault="00B713C4" w:rsidP="00107405">
      <w:pPr>
        <w:tabs>
          <w:tab w:val="left" w:pos="8640"/>
        </w:tabs>
        <w:suppressAutoHyphens/>
        <w:jc w:val="center"/>
        <w:rPr>
          <w:b/>
          <w:sz w:val="44"/>
          <w:szCs w:val="44"/>
          <w:lang w:eastAsia="en-US"/>
        </w:rPr>
      </w:pPr>
      <w:r w:rsidRPr="00807862">
        <w:rPr>
          <w:b/>
          <w:sz w:val="44"/>
          <w:szCs w:val="44"/>
          <w:lang w:eastAsia="en-US"/>
        </w:rPr>
        <w:t>Passation du marché de</w:t>
      </w:r>
      <w:r w:rsidR="008049DB" w:rsidRPr="00807862">
        <w:rPr>
          <w:b/>
          <w:sz w:val="44"/>
          <w:szCs w:val="44"/>
          <w:lang w:eastAsia="en-US"/>
        </w:rPr>
        <w:t> :</w:t>
      </w:r>
    </w:p>
    <w:p w14:paraId="3068A253" w14:textId="4F3BCEF8" w:rsidR="00111FFF" w:rsidRPr="00107405" w:rsidRDefault="00111FFF" w:rsidP="00111FFF">
      <w:pPr>
        <w:jc w:val="center"/>
        <w:rPr>
          <w:i/>
          <w:iCs/>
          <w:sz w:val="36"/>
          <w:szCs w:val="36"/>
        </w:rPr>
      </w:pPr>
      <w:r w:rsidRPr="00107405">
        <w:rPr>
          <w:i/>
          <w:iCs/>
          <w:sz w:val="36"/>
          <w:szCs w:val="36"/>
        </w:rPr>
        <w:t>[Insérer l’identification d</w:t>
      </w:r>
      <w:r w:rsidR="007D49A8">
        <w:rPr>
          <w:i/>
          <w:iCs/>
          <w:sz w:val="36"/>
          <w:szCs w:val="36"/>
        </w:rPr>
        <w:t>u</w:t>
      </w:r>
      <w:r w:rsidRPr="00107405">
        <w:rPr>
          <w:i/>
          <w:iCs/>
          <w:sz w:val="36"/>
          <w:szCs w:val="36"/>
        </w:rPr>
        <w:t xml:space="preserve"> </w:t>
      </w:r>
      <w:r w:rsidR="004E4EE5" w:rsidRPr="00107405">
        <w:rPr>
          <w:i/>
          <w:iCs/>
          <w:sz w:val="36"/>
          <w:szCs w:val="36"/>
        </w:rPr>
        <w:t>Système d’Information</w:t>
      </w:r>
      <w:r w:rsidRPr="00107405">
        <w:rPr>
          <w:i/>
          <w:iCs/>
          <w:sz w:val="36"/>
          <w:szCs w:val="36"/>
        </w:rPr>
        <w:t>]</w:t>
      </w:r>
    </w:p>
    <w:p w14:paraId="39281E26" w14:textId="77777777" w:rsidR="00107405" w:rsidRPr="004E41D3" w:rsidRDefault="00107405" w:rsidP="00107405">
      <w:pPr>
        <w:spacing w:after="0"/>
        <w:jc w:val="center"/>
        <w:rPr>
          <w:b/>
          <w:sz w:val="44"/>
          <w:szCs w:val="44"/>
        </w:rPr>
      </w:pPr>
      <w:r w:rsidRPr="004E41D3">
        <w:rPr>
          <w:b/>
          <w:sz w:val="44"/>
          <w:szCs w:val="44"/>
        </w:rPr>
        <w:t>_______________________________</w:t>
      </w:r>
    </w:p>
    <w:p w14:paraId="53196308" w14:textId="77777777" w:rsidR="00111FFF" w:rsidRPr="004E41D3" w:rsidRDefault="00111FFF" w:rsidP="00111FFF"/>
    <w:p w14:paraId="1DA5C5A1" w14:textId="77777777" w:rsidR="001238C7" w:rsidRPr="00107405" w:rsidRDefault="001238C7" w:rsidP="001238C7">
      <w:pPr>
        <w:rPr>
          <w:bCs/>
          <w:i/>
          <w:iCs/>
          <w:szCs w:val="24"/>
        </w:rPr>
      </w:pPr>
      <w:r w:rsidRPr="00107405">
        <w:rPr>
          <w:b/>
          <w:szCs w:val="24"/>
        </w:rPr>
        <w:t>Acheteur :</w:t>
      </w:r>
      <w:r w:rsidRPr="00107405">
        <w:rPr>
          <w:szCs w:val="24"/>
        </w:rPr>
        <w:t xml:space="preserve"> </w:t>
      </w:r>
      <w:r w:rsidRPr="00107405">
        <w:rPr>
          <w:bCs/>
          <w:i/>
          <w:iCs/>
          <w:szCs w:val="24"/>
        </w:rPr>
        <w:t>[insérer le nom de l’Acheteur]</w:t>
      </w:r>
    </w:p>
    <w:p w14:paraId="612DEFBE" w14:textId="77777777" w:rsidR="00F61933" w:rsidRPr="00107405" w:rsidRDefault="00F61933" w:rsidP="00107405">
      <w:pPr>
        <w:pStyle w:val="BankNormal"/>
        <w:spacing w:after="120"/>
        <w:rPr>
          <w:bCs/>
          <w:szCs w:val="24"/>
          <w:lang w:val="fr-FR"/>
        </w:rPr>
      </w:pPr>
      <w:r w:rsidRPr="00107405">
        <w:rPr>
          <w:b/>
          <w:szCs w:val="24"/>
          <w:lang w:val="fr-FR"/>
        </w:rPr>
        <w:t>Projet</w:t>
      </w:r>
      <w:r w:rsidR="008049DB" w:rsidRPr="00107405">
        <w:rPr>
          <w:b/>
          <w:szCs w:val="24"/>
          <w:lang w:val="fr-FR"/>
        </w:rPr>
        <w:t> :</w:t>
      </w:r>
      <w:r w:rsidRPr="00107405">
        <w:rPr>
          <w:b/>
          <w:szCs w:val="24"/>
          <w:lang w:val="fr-FR"/>
        </w:rPr>
        <w:t xml:space="preserve"> </w:t>
      </w:r>
      <w:r w:rsidRPr="00107405">
        <w:rPr>
          <w:bCs/>
          <w:i/>
          <w:iCs/>
          <w:szCs w:val="24"/>
          <w:lang w:val="fr-FR"/>
        </w:rPr>
        <w:t>[insérer le nom du Projet]</w:t>
      </w:r>
    </w:p>
    <w:p w14:paraId="6DB95EDA" w14:textId="2BB901ED" w:rsidR="001238C7" w:rsidRPr="00B13399" w:rsidRDefault="000B6E8E" w:rsidP="00107405">
      <w:pPr>
        <w:pStyle w:val="BankNormal"/>
        <w:spacing w:after="120"/>
        <w:rPr>
          <w:i/>
          <w:szCs w:val="24"/>
          <w:lang w:val="fr-FR"/>
        </w:rPr>
      </w:pPr>
      <w:r>
        <w:rPr>
          <w:b/>
          <w:szCs w:val="24"/>
          <w:lang w:val="fr-FR"/>
        </w:rPr>
        <w:t>Intitulé</w:t>
      </w:r>
      <w:r w:rsidR="001238C7">
        <w:rPr>
          <w:b/>
          <w:szCs w:val="24"/>
          <w:lang w:val="fr-FR"/>
        </w:rPr>
        <w:t xml:space="preserve"> du Marché : </w:t>
      </w:r>
      <w:r w:rsidR="001238C7" w:rsidRPr="00B13399">
        <w:rPr>
          <w:i/>
          <w:szCs w:val="24"/>
          <w:lang w:val="fr-FR"/>
        </w:rPr>
        <w:t>[insérer le nom du marché]</w:t>
      </w:r>
    </w:p>
    <w:p w14:paraId="276F6C74" w14:textId="7B78BDD7" w:rsidR="00F61933" w:rsidRPr="00107405" w:rsidRDefault="00F61933" w:rsidP="00107405">
      <w:pPr>
        <w:pStyle w:val="BankNormal"/>
        <w:spacing w:after="120"/>
        <w:rPr>
          <w:bCs/>
          <w:i/>
          <w:iCs/>
          <w:szCs w:val="24"/>
          <w:lang w:val="fr-FR"/>
        </w:rPr>
      </w:pPr>
      <w:r w:rsidRPr="00107405">
        <w:rPr>
          <w:b/>
          <w:szCs w:val="24"/>
          <w:lang w:val="fr-FR"/>
        </w:rPr>
        <w:t>Pays</w:t>
      </w:r>
      <w:r w:rsidR="008049DB" w:rsidRPr="00107405">
        <w:rPr>
          <w:b/>
          <w:szCs w:val="24"/>
          <w:lang w:val="fr-FR"/>
        </w:rPr>
        <w:t> :</w:t>
      </w:r>
      <w:r w:rsidRPr="00107405">
        <w:rPr>
          <w:b/>
          <w:szCs w:val="24"/>
          <w:lang w:val="fr-FR"/>
        </w:rPr>
        <w:t xml:space="preserve"> </w:t>
      </w:r>
      <w:r w:rsidRPr="00107405">
        <w:rPr>
          <w:bCs/>
          <w:i/>
          <w:iCs/>
          <w:szCs w:val="24"/>
          <w:lang w:val="fr-FR"/>
        </w:rPr>
        <w:t xml:space="preserve">[insérer le nom du Pays </w:t>
      </w:r>
      <w:r w:rsidR="0049768E" w:rsidRPr="00107405">
        <w:rPr>
          <w:bCs/>
          <w:i/>
          <w:iCs/>
          <w:szCs w:val="24"/>
          <w:lang w:val="fr-FR"/>
        </w:rPr>
        <w:t>de l’Acheteur</w:t>
      </w:r>
      <w:r w:rsidRPr="00107405">
        <w:rPr>
          <w:bCs/>
          <w:i/>
          <w:iCs/>
          <w:szCs w:val="24"/>
          <w:lang w:val="fr-FR"/>
        </w:rPr>
        <w:t>]</w:t>
      </w:r>
    </w:p>
    <w:p w14:paraId="78A06000" w14:textId="77777777" w:rsidR="0058347E" w:rsidRPr="00107405" w:rsidRDefault="0058347E" w:rsidP="00107405">
      <w:pPr>
        <w:rPr>
          <w:bCs/>
          <w:i/>
          <w:iCs/>
          <w:szCs w:val="24"/>
        </w:rPr>
      </w:pPr>
      <w:r w:rsidRPr="00107405">
        <w:rPr>
          <w:b/>
          <w:szCs w:val="24"/>
        </w:rPr>
        <w:t>Prêt/Crédit/Don No.</w:t>
      </w:r>
      <w:r w:rsidR="008049DB" w:rsidRPr="00107405">
        <w:rPr>
          <w:b/>
          <w:szCs w:val="24"/>
        </w:rPr>
        <w:t> :</w:t>
      </w:r>
      <w:r w:rsidRPr="00107405">
        <w:rPr>
          <w:i/>
          <w:szCs w:val="24"/>
        </w:rPr>
        <w:t xml:space="preserve"> </w:t>
      </w:r>
      <w:r w:rsidR="00107405">
        <w:rPr>
          <w:bCs/>
          <w:i/>
          <w:iCs/>
          <w:szCs w:val="24"/>
        </w:rPr>
        <w:t>[i</w:t>
      </w:r>
      <w:r w:rsidRPr="00107405">
        <w:rPr>
          <w:bCs/>
          <w:i/>
          <w:iCs/>
          <w:szCs w:val="24"/>
        </w:rPr>
        <w:t>nsérer</w:t>
      </w:r>
      <w:r w:rsidR="008049DB" w:rsidRPr="00107405">
        <w:rPr>
          <w:bCs/>
          <w:i/>
          <w:iCs/>
          <w:szCs w:val="24"/>
        </w:rPr>
        <w:t> :</w:t>
      </w:r>
      <w:r w:rsidRPr="00107405">
        <w:rPr>
          <w:bCs/>
          <w:i/>
          <w:iCs/>
          <w:szCs w:val="24"/>
        </w:rPr>
        <w:t xml:space="preserve"> No. du prêt/crédit/don]</w:t>
      </w:r>
    </w:p>
    <w:p w14:paraId="3B8FD33E" w14:textId="5B6348D3" w:rsidR="000C6FCB" w:rsidRPr="00682FED" w:rsidRDefault="00682FED" w:rsidP="000C6FCB">
      <w:pPr>
        <w:spacing w:before="60"/>
        <w:rPr>
          <w:b/>
          <w:color w:val="000000" w:themeColor="text1"/>
          <w:szCs w:val="24"/>
        </w:rPr>
      </w:pPr>
      <w:r w:rsidRPr="00682FED">
        <w:rPr>
          <w:b/>
          <w:color w:val="000000" w:themeColor="text1"/>
          <w:szCs w:val="24"/>
        </w:rPr>
        <w:t>DP</w:t>
      </w:r>
      <w:r w:rsidR="000C6FCB" w:rsidRPr="00682FED">
        <w:rPr>
          <w:b/>
          <w:color w:val="000000" w:themeColor="text1"/>
          <w:szCs w:val="24"/>
        </w:rPr>
        <w:t xml:space="preserve"> </w:t>
      </w:r>
      <w:r w:rsidR="002D56E6" w:rsidRPr="00682FED">
        <w:rPr>
          <w:b/>
          <w:color w:val="000000" w:themeColor="text1"/>
          <w:szCs w:val="24"/>
        </w:rPr>
        <w:t>No :</w:t>
      </w:r>
      <w:r w:rsidR="000C6FCB" w:rsidRPr="00682FED">
        <w:rPr>
          <w:b/>
          <w:color w:val="000000" w:themeColor="text1"/>
          <w:szCs w:val="24"/>
        </w:rPr>
        <w:t xml:space="preserve"> </w:t>
      </w:r>
      <w:r w:rsidR="000C6FCB" w:rsidRPr="00682FED">
        <w:rPr>
          <w:i/>
          <w:color w:val="000000" w:themeColor="text1"/>
          <w:szCs w:val="24"/>
        </w:rPr>
        <w:t>[ins</w:t>
      </w:r>
      <w:r w:rsidRPr="00682FED">
        <w:rPr>
          <w:i/>
          <w:color w:val="000000" w:themeColor="text1"/>
          <w:szCs w:val="24"/>
        </w:rPr>
        <w:t>érer le numéro de référence de la Demande de Propositions selon Plan de Passation de Marchés</w:t>
      </w:r>
      <w:r w:rsidR="000C6FCB" w:rsidRPr="00682FED">
        <w:rPr>
          <w:i/>
          <w:color w:val="000000" w:themeColor="text1"/>
          <w:szCs w:val="24"/>
        </w:rPr>
        <w:t>]</w:t>
      </w:r>
    </w:p>
    <w:p w14:paraId="17A7B317" w14:textId="77777777" w:rsidR="00F61933" w:rsidRPr="00107405" w:rsidRDefault="00F61933" w:rsidP="00107405">
      <w:pPr>
        <w:pStyle w:val="Titre"/>
        <w:jc w:val="left"/>
        <w:rPr>
          <w:b w:val="0"/>
          <w:bCs/>
          <w:sz w:val="24"/>
          <w:szCs w:val="24"/>
          <w:lang w:val="fr-FR"/>
        </w:rPr>
      </w:pPr>
      <w:r w:rsidRPr="00682FED">
        <w:rPr>
          <w:sz w:val="24"/>
          <w:szCs w:val="24"/>
          <w:lang w:val="fr-FR"/>
        </w:rPr>
        <w:t>Émis le</w:t>
      </w:r>
      <w:r w:rsidR="008049DB" w:rsidRPr="00682FED">
        <w:rPr>
          <w:sz w:val="24"/>
          <w:szCs w:val="24"/>
          <w:lang w:val="fr-FR"/>
        </w:rPr>
        <w:t> :</w:t>
      </w:r>
      <w:r w:rsidRPr="00682FED">
        <w:rPr>
          <w:sz w:val="24"/>
          <w:szCs w:val="24"/>
          <w:lang w:val="fr-FR"/>
        </w:rPr>
        <w:t xml:space="preserve"> </w:t>
      </w:r>
      <w:r w:rsidRPr="00682FED">
        <w:rPr>
          <w:b w:val="0"/>
          <w:bCs/>
          <w:i/>
          <w:iCs/>
          <w:sz w:val="24"/>
          <w:szCs w:val="24"/>
          <w:lang w:val="fr-FR"/>
        </w:rPr>
        <w:t>[insérer</w:t>
      </w:r>
      <w:r w:rsidRPr="00107405">
        <w:rPr>
          <w:b w:val="0"/>
          <w:bCs/>
          <w:i/>
          <w:iCs/>
          <w:sz w:val="24"/>
          <w:szCs w:val="24"/>
          <w:lang w:val="fr-FR"/>
        </w:rPr>
        <w:t xml:space="preserve"> la date de mise à disposition des </w:t>
      </w:r>
      <w:r w:rsidR="003608A8" w:rsidRPr="00107405">
        <w:rPr>
          <w:b w:val="0"/>
          <w:bCs/>
          <w:i/>
          <w:iCs/>
          <w:sz w:val="24"/>
          <w:szCs w:val="24"/>
          <w:lang w:val="fr-FR"/>
        </w:rPr>
        <w:t>Proposant</w:t>
      </w:r>
      <w:r w:rsidRPr="00107405">
        <w:rPr>
          <w:b w:val="0"/>
          <w:bCs/>
          <w:i/>
          <w:iCs/>
          <w:sz w:val="24"/>
          <w:szCs w:val="24"/>
          <w:lang w:val="fr-FR"/>
        </w:rPr>
        <w:t>s]</w:t>
      </w:r>
    </w:p>
    <w:p w14:paraId="178E2A5D" w14:textId="77777777" w:rsidR="00AF135B" w:rsidRDefault="00AF135B" w:rsidP="00AF135B">
      <w:pPr>
        <w:jc w:val="center"/>
      </w:pPr>
    </w:p>
    <w:p w14:paraId="43FBDD52" w14:textId="77777777" w:rsidR="00AF135B" w:rsidRDefault="00AF135B" w:rsidP="00AF135B">
      <w:pPr>
        <w:sectPr w:rsidR="00AF135B" w:rsidSect="001163B4">
          <w:headerReference w:type="default" r:id="rId25"/>
          <w:pgSz w:w="12240" w:h="15840" w:code="1"/>
          <w:pgMar w:top="1440" w:right="1440" w:bottom="1440" w:left="1440" w:header="720" w:footer="720" w:gutter="0"/>
          <w:pgNumType w:start="1"/>
          <w:cols w:space="720"/>
          <w:docGrid w:linePitch="272"/>
        </w:sectPr>
      </w:pPr>
    </w:p>
    <w:p w14:paraId="30665AB9" w14:textId="77777777" w:rsidR="00AF135B" w:rsidRPr="00DB2CA0" w:rsidRDefault="00AF135B" w:rsidP="000C6FCB">
      <w:pPr>
        <w:tabs>
          <w:tab w:val="left" w:pos="8640"/>
        </w:tabs>
        <w:suppressAutoHyphens/>
        <w:jc w:val="center"/>
        <w:rPr>
          <w:b/>
          <w:sz w:val="32"/>
          <w:szCs w:val="32"/>
          <w:lang w:eastAsia="en-US"/>
        </w:rPr>
      </w:pPr>
      <w:bookmarkStart w:id="38" w:name="_Toc494778669"/>
      <w:r w:rsidRPr="00DB2CA0">
        <w:rPr>
          <w:b/>
          <w:sz w:val="32"/>
          <w:szCs w:val="32"/>
          <w:lang w:eastAsia="en-US"/>
        </w:rPr>
        <w:lastRenderedPageBreak/>
        <w:t>Table des matières</w:t>
      </w:r>
      <w:bookmarkEnd w:id="38"/>
    </w:p>
    <w:p w14:paraId="61B32D11" w14:textId="77777777" w:rsidR="00B43E00" w:rsidRDefault="00B43E00" w:rsidP="00AF135B">
      <w:pPr>
        <w:rPr>
          <w:i/>
        </w:rPr>
      </w:pPr>
    </w:p>
    <w:p w14:paraId="572CFE12" w14:textId="28C948A7" w:rsidR="003F4D52" w:rsidRDefault="00C0087F">
      <w:pPr>
        <w:pStyle w:val="TM1"/>
        <w:rPr>
          <w:rFonts w:asciiTheme="minorHAnsi" w:eastAsiaTheme="minorEastAsia" w:hAnsiTheme="minorHAnsi" w:cstheme="minorBidi"/>
          <w:b w:val="0"/>
          <w:sz w:val="22"/>
          <w:szCs w:val="22"/>
        </w:rPr>
      </w:pPr>
      <w:r>
        <w:fldChar w:fldCharType="begin"/>
      </w:r>
      <w:r>
        <w:instrText xml:space="preserve"> TOC \h \z \t "Head 0.2</w:instrText>
      </w:r>
      <w:r w:rsidR="00787C26">
        <w:instrText>,</w:instrText>
      </w:r>
      <w:r>
        <w:instrText>2</w:instrText>
      </w:r>
      <w:r w:rsidR="00787C26">
        <w:instrText>,</w:instrText>
      </w:r>
      <w:r>
        <w:instrText>Head 0</w:instrText>
      </w:r>
      <w:r w:rsidR="00787C26">
        <w:instrText>,</w:instrText>
      </w:r>
      <w:r>
        <w:instrText xml:space="preserve">1" </w:instrText>
      </w:r>
      <w:r>
        <w:fldChar w:fldCharType="separate"/>
      </w:r>
      <w:hyperlink w:anchor="_Toc139015842" w:history="1">
        <w:r w:rsidR="003F4D52" w:rsidRPr="00990449">
          <w:rPr>
            <w:rStyle w:val="Lienhypertexte"/>
            <w:lang w:val="fr-FR"/>
          </w:rPr>
          <w:t>PARTIE 1. Procédures d’appel à propositions</w:t>
        </w:r>
        <w:r w:rsidR="003F4D52">
          <w:rPr>
            <w:webHidden/>
          </w:rPr>
          <w:tab/>
        </w:r>
        <w:r w:rsidR="003F4D52">
          <w:rPr>
            <w:webHidden/>
          </w:rPr>
          <w:fldChar w:fldCharType="begin"/>
        </w:r>
        <w:r w:rsidR="003F4D52">
          <w:rPr>
            <w:webHidden/>
          </w:rPr>
          <w:instrText xml:space="preserve"> PAGEREF _Toc139015842 \h </w:instrText>
        </w:r>
        <w:r w:rsidR="003F4D52">
          <w:rPr>
            <w:webHidden/>
          </w:rPr>
        </w:r>
        <w:r w:rsidR="003F4D52">
          <w:rPr>
            <w:webHidden/>
          </w:rPr>
          <w:fldChar w:fldCharType="separate"/>
        </w:r>
        <w:r w:rsidR="003F4D52">
          <w:rPr>
            <w:webHidden/>
          </w:rPr>
          <w:t>2</w:t>
        </w:r>
        <w:r w:rsidR="003F4D52">
          <w:rPr>
            <w:webHidden/>
          </w:rPr>
          <w:fldChar w:fldCharType="end"/>
        </w:r>
      </w:hyperlink>
    </w:p>
    <w:p w14:paraId="741BE9C1" w14:textId="237D3C5E" w:rsidR="003F4D52" w:rsidRDefault="003F4D52">
      <w:pPr>
        <w:pStyle w:val="TM2"/>
        <w:rPr>
          <w:rFonts w:asciiTheme="minorHAnsi" w:eastAsiaTheme="minorEastAsia" w:hAnsiTheme="minorHAnsi" w:cstheme="minorBidi"/>
          <w:bCs w:val="0"/>
          <w:sz w:val="22"/>
          <w:szCs w:val="22"/>
          <w:lang w:val="en-US" w:eastAsia="en-US"/>
        </w:rPr>
      </w:pPr>
      <w:hyperlink w:anchor="_Toc139015843" w:history="1">
        <w:r w:rsidRPr="00990449">
          <w:rPr>
            <w:rStyle w:val="Lienhypertexte"/>
          </w:rPr>
          <w:t>Section I. Instructions aux Proposants</w:t>
        </w:r>
        <w:r>
          <w:rPr>
            <w:webHidden/>
          </w:rPr>
          <w:tab/>
        </w:r>
        <w:r>
          <w:rPr>
            <w:webHidden/>
          </w:rPr>
          <w:fldChar w:fldCharType="begin"/>
        </w:r>
        <w:r>
          <w:rPr>
            <w:webHidden/>
          </w:rPr>
          <w:instrText xml:space="preserve"> PAGEREF _Toc139015843 \h </w:instrText>
        </w:r>
        <w:r>
          <w:rPr>
            <w:webHidden/>
          </w:rPr>
        </w:r>
        <w:r>
          <w:rPr>
            <w:webHidden/>
          </w:rPr>
          <w:fldChar w:fldCharType="separate"/>
        </w:r>
        <w:r>
          <w:rPr>
            <w:webHidden/>
          </w:rPr>
          <w:t>4</w:t>
        </w:r>
        <w:r>
          <w:rPr>
            <w:webHidden/>
          </w:rPr>
          <w:fldChar w:fldCharType="end"/>
        </w:r>
      </w:hyperlink>
    </w:p>
    <w:p w14:paraId="6DE37C8F" w14:textId="1BD45532" w:rsidR="003F4D52" w:rsidRDefault="003F4D52">
      <w:pPr>
        <w:pStyle w:val="TM2"/>
        <w:rPr>
          <w:rFonts w:asciiTheme="minorHAnsi" w:eastAsiaTheme="minorEastAsia" w:hAnsiTheme="minorHAnsi" w:cstheme="minorBidi"/>
          <w:bCs w:val="0"/>
          <w:sz w:val="22"/>
          <w:szCs w:val="22"/>
          <w:lang w:val="en-US" w:eastAsia="en-US"/>
        </w:rPr>
      </w:pPr>
      <w:hyperlink w:anchor="_Toc139015844" w:history="1">
        <w:r w:rsidRPr="00990449">
          <w:rPr>
            <w:rStyle w:val="Lienhypertexte"/>
          </w:rPr>
          <w:t>Section II. Données particulières de demande de propositions</w:t>
        </w:r>
        <w:r>
          <w:rPr>
            <w:webHidden/>
          </w:rPr>
          <w:tab/>
        </w:r>
        <w:r>
          <w:rPr>
            <w:webHidden/>
          </w:rPr>
          <w:fldChar w:fldCharType="begin"/>
        </w:r>
        <w:r>
          <w:rPr>
            <w:webHidden/>
          </w:rPr>
          <w:instrText xml:space="preserve"> PAGEREF _Toc139015844 \h </w:instrText>
        </w:r>
        <w:r>
          <w:rPr>
            <w:webHidden/>
          </w:rPr>
        </w:r>
        <w:r>
          <w:rPr>
            <w:webHidden/>
          </w:rPr>
          <w:fldChar w:fldCharType="separate"/>
        </w:r>
        <w:r>
          <w:rPr>
            <w:webHidden/>
          </w:rPr>
          <w:t>44</w:t>
        </w:r>
        <w:r>
          <w:rPr>
            <w:webHidden/>
          </w:rPr>
          <w:fldChar w:fldCharType="end"/>
        </w:r>
      </w:hyperlink>
    </w:p>
    <w:p w14:paraId="4B2E6612" w14:textId="0C7A3F4D" w:rsidR="003F4D52" w:rsidRDefault="003F4D52">
      <w:pPr>
        <w:pStyle w:val="TM2"/>
        <w:rPr>
          <w:rFonts w:asciiTheme="minorHAnsi" w:eastAsiaTheme="minorEastAsia" w:hAnsiTheme="minorHAnsi" w:cstheme="minorBidi"/>
          <w:bCs w:val="0"/>
          <w:sz w:val="22"/>
          <w:szCs w:val="22"/>
          <w:lang w:val="en-US" w:eastAsia="en-US"/>
        </w:rPr>
      </w:pPr>
      <w:hyperlink w:anchor="_Toc139015845" w:history="1">
        <w:r w:rsidRPr="00990449">
          <w:rPr>
            <w:rStyle w:val="Lienhypertexte"/>
          </w:rPr>
          <w:t>Section III. Critères d’évaluation et de qualification (Après une prequalification)</w:t>
        </w:r>
        <w:r>
          <w:rPr>
            <w:webHidden/>
          </w:rPr>
          <w:tab/>
        </w:r>
        <w:r>
          <w:rPr>
            <w:webHidden/>
          </w:rPr>
          <w:fldChar w:fldCharType="begin"/>
        </w:r>
        <w:r>
          <w:rPr>
            <w:webHidden/>
          </w:rPr>
          <w:instrText xml:space="preserve"> PAGEREF _Toc139015845 \h </w:instrText>
        </w:r>
        <w:r>
          <w:rPr>
            <w:webHidden/>
          </w:rPr>
        </w:r>
        <w:r>
          <w:rPr>
            <w:webHidden/>
          </w:rPr>
          <w:fldChar w:fldCharType="separate"/>
        </w:r>
        <w:r>
          <w:rPr>
            <w:webHidden/>
          </w:rPr>
          <w:t>57</w:t>
        </w:r>
        <w:r>
          <w:rPr>
            <w:webHidden/>
          </w:rPr>
          <w:fldChar w:fldCharType="end"/>
        </w:r>
      </w:hyperlink>
    </w:p>
    <w:p w14:paraId="4E0E9E93" w14:textId="1C721A0F" w:rsidR="003F4D52" w:rsidRDefault="003F4D52">
      <w:pPr>
        <w:pStyle w:val="TM2"/>
        <w:rPr>
          <w:rFonts w:asciiTheme="minorHAnsi" w:eastAsiaTheme="minorEastAsia" w:hAnsiTheme="minorHAnsi" w:cstheme="minorBidi"/>
          <w:bCs w:val="0"/>
          <w:sz w:val="22"/>
          <w:szCs w:val="22"/>
          <w:lang w:val="en-US" w:eastAsia="en-US"/>
        </w:rPr>
      </w:pPr>
      <w:hyperlink w:anchor="_Toc139015846" w:history="1">
        <w:r w:rsidRPr="00990449">
          <w:rPr>
            <w:rStyle w:val="Lienhypertexte"/>
          </w:rPr>
          <w:t>Section III – Criteres d’evaluation et de Qualification (Sans Prequalification)</w:t>
        </w:r>
        <w:r>
          <w:rPr>
            <w:webHidden/>
          </w:rPr>
          <w:tab/>
        </w:r>
        <w:r>
          <w:rPr>
            <w:webHidden/>
          </w:rPr>
          <w:fldChar w:fldCharType="begin"/>
        </w:r>
        <w:r>
          <w:rPr>
            <w:webHidden/>
          </w:rPr>
          <w:instrText xml:space="preserve"> PAGEREF _Toc139015846 \h </w:instrText>
        </w:r>
        <w:r>
          <w:rPr>
            <w:webHidden/>
          </w:rPr>
        </w:r>
        <w:r>
          <w:rPr>
            <w:webHidden/>
          </w:rPr>
          <w:fldChar w:fldCharType="separate"/>
        </w:r>
        <w:r>
          <w:rPr>
            <w:webHidden/>
          </w:rPr>
          <w:t>64</w:t>
        </w:r>
        <w:r>
          <w:rPr>
            <w:webHidden/>
          </w:rPr>
          <w:fldChar w:fldCharType="end"/>
        </w:r>
      </w:hyperlink>
    </w:p>
    <w:p w14:paraId="21E645AC" w14:textId="0620BEAB" w:rsidR="003F4D52" w:rsidRDefault="003F4D52">
      <w:pPr>
        <w:pStyle w:val="TM2"/>
        <w:rPr>
          <w:rFonts w:asciiTheme="minorHAnsi" w:eastAsiaTheme="minorEastAsia" w:hAnsiTheme="minorHAnsi" w:cstheme="minorBidi"/>
          <w:bCs w:val="0"/>
          <w:sz w:val="22"/>
          <w:szCs w:val="22"/>
          <w:lang w:val="en-US" w:eastAsia="en-US"/>
        </w:rPr>
      </w:pPr>
      <w:hyperlink w:anchor="_Toc139015847" w:history="1">
        <w:r w:rsidRPr="00990449">
          <w:rPr>
            <w:rStyle w:val="Lienhypertexte"/>
          </w:rPr>
          <w:t>Section IV. Formulaires de proposition</w:t>
        </w:r>
        <w:r>
          <w:rPr>
            <w:webHidden/>
          </w:rPr>
          <w:tab/>
        </w:r>
        <w:r>
          <w:rPr>
            <w:webHidden/>
          </w:rPr>
          <w:fldChar w:fldCharType="begin"/>
        </w:r>
        <w:r>
          <w:rPr>
            <w:webHidden/>
          </w:rPr>
          <w:instrText xml:space="preserve"> PAGEREF _Toc139015847 \h </w:instrText>
        </w:r>
        <w:r>
          <w:rPr>
            <w:webHidden/>
          </w:rPr>
        </w:r>
        <w:r>
          <w:rPr>
            <w:webHidden/>
          </w:rPr>
          <w:fldChar w:fldCharType="separate"/>
        </w:r>
        <w:r>
          <w:rPr>
            <w:webHidden/>
          </w:rPr>
          <w:t>77</w:t>
        </w:r>
        <w:r>
          <w:rPr>
            <w:webHidden/>
          </w:rPr>
          <w:fldChar w:fldCharType="end"/>
        </w:r>
      </w:hyperlink>
    </w:p>
    <w:p w14:paraId="1A0B89EA" w14:textId="560EE333" w:rsidR="003F4D52" w:rsidRDefault="003F4D52">
      <w:pPr>
        <w:pStyle w:val="TM2"/>
        <w:rPr>
          <w:rFonts w:asciiTheme="minorHAnsi" w:eastAsiaTheme="minorEastAsia" w:hAnsiTheme="minorHAnsi" w:cstheme="minorBidi"/>
          <w:bCs w:val="0"/>
          <w:sz w:val="22"/>
          <w:szCs w:val="22"/>
          <w:lang w:val="en-US" w:eastAsia="en-US"/>
        </w:rPr>
      </w:pPr>
      <w:hyperlink w:anchor="_Toc139015848" w:history="1">
        <w:r w:rsidRPr="00990449">
          <w:rPr>
            <w:rStyle w:val="Lienhypertexte"/>
          </w:rPr>
          <w:t>Section V. Pays éligibles</w:t>
        </w:r>
        <w:r>
          <w:rPr>
            <w:webHidden/>
          </w:rPr>
          <w:tab/>
        </w:r>
        <w:r>
          <w:rPr>
            <w:webHidden/>
          </w:rPr>
          <w:fldChar w:fldCharType="begin"/>
        </w:r>
        <w:r>
          <w:rPr>
            <w:webHidden/>
          </w:rPr>
          <w:instrText xml:space="preserve"> PAGEREF _Toc139015848 \h </w:instrText>
        </w:r>
        <w:r>
          <w:rPr>
            <w:webHidden/>
          </w:rPr>
        </w:r>
        <w:r>
          <w:rPr>
            <w:webHidden/>
          </w:rPr>
          <w:fldChar w:fldCharType="separate"/>
        </w:r>
        <w:r>
          <w:rPr>
            <w:webHidden/>
          </w:rPr>
          <w:t>136</w:t>
        </w:r>
        <w:r>
          <w:rPr>
            <w:webHidden/>
          </w:rPr>
          <w:fldChar w:fldCharType="end"/>
        </w:r>
      </w:hyperlink>
    </w:p>
    <w:p w14:paraId="47B692D9" w14:textId="18EB707D" w:rsidR="003F4D52" w:rsidRDefault="003F4D52">
      <w:pPr>
        <w:pStyle w:val="TM2"/>
        <w:rPr>
          <w:rFonts w:asciiTheme="minorHAnsi" w:eastAsiaTheme="minorEastAsia" w:hAnsiTheme="minorHAnsi" w:cstheme="minorBidi"/>
          <w:bCs w:val="0"/>
          <w:sz w:val="22"/>
          <w:szCs w:val="22"/>
          <w:lang w:val="en-US" w:eastAsia="en-US"/>
        </w:rPr>
      </w:pPr>
      <w:hyperlink w:anchor="_Toc139015849" w:history="1">
        <w:r w:rsidRPr="00990449">
          <w:rPr>
            <w:rStyle w:val="Lienhypertexte"/>
          </w:rPr>
          <w:t>Section VI. Fraude et Corruption</w:t>
        </w:r>
        <w:r>
          <w:rPr>
            <w:webHidden/>
          </w:rPr>
          <w:tab/>
        </w:r>
        <w:r>
          <w:rPr>
            <w:webHidden/>
          </w:rPr>
          <w:fldChar w:fldCharType="begin"/>
        </w:r>
        <w:r>
          <w:rPr>
            <w:webHidden/>
          </w:rPr>
          <w:instrText xml:space="preserve"> PAGEREF _Toc139015849 \h </w:instrText>
        </w:r>
        <w:r>
          <w:rPr>
            <w:webHidden/>
          </w:rPr>
        </w:r>
        <w:r>
          <w:rPr>
            <w:webHidden/>
          </w:rPr>
          <w:fldChar w:fldCharType="separate"/>
        </w:r>
        <w:r>
          <w:rPr>
            <w:webHidden/>
          </w:rPr>
          <w:t>137</w:t>
        </w:r>
        <w:r>
          <w:rPr>
            <w:webHidden/>
          </w:rPr>
          <w:fldChar w:fldCharType="end"/>
        </w:r>
      </w:hyperlink>
    </w:p>
    <w:p w14:paraId="422C7B8E" w14:textId="6DE81B0F" w:rsidR="003F4D52" w:rsidRDefault="003F4D52">
      <w:pPr>
        <w:pStyle w:val="TM1"/>
        <w:rPr>
          <w:rFonts w:asciiTheme="minorHAnsi" w:eastAsiaTheme="minorEastAsia" w:hAnsiTheme="minorHAnsi" w:cstheme="minorBidi"/>
          <w:b w:val="0"/>
          <w:sz w:val="22"/>
          <w:szCs w:val="22"/>
        </w:rPr>
      </w:pPr>
      <w:hyperlink w:anchor="_Toc139015850" w:history="1">
        <w:r w:rsidRPr="00990449">
          <w:rPr>
            <w:rStyle w:val="Lienhypertexte"/>
            <w:lang w:val="fr-FR"/>
          </w:rPr>
          <w:t>PARTIE 2. Exigences de l’Acheteur</w:t>
        </w:r>
        <w:r>
          <w:rPr>
            <w:webHidden/>
          </w:rPr>
          <w:tab/>
        </w:r>
        <w:r>
          <w:rPr>
            <w:webHidden/>
          </w:rPr>
          <w:fldChar w:fldCharType="begin"/>
        </w:r>
        <w:r>
          <w:rPr>
            <w:webHidden/>
          </w:rPr>
          <w:instrText xml:space="preserve"> PAGEREF _Toc139015850 \h </w:instrText>
        </w:r>
        <w:r>
          <w:rPr>
            <w:webHidden/>
          </w:rPr>
        </w:r>
        <w:r>
          <w:rPr>
            <w:webHidden/>
          </w:rPr>
          <w:fldChar w:fldCharType="separate"/>
        </w:r>
        <w:r>
          <w:rPr>
            <w:webHidden/>
          </w:rPr>
          <w:t>139</w:t>
        </w:r>
        <w:r>
          <w:rPr>
            <w:webHidden/>
          </w:rPr>
          <w:fldChar w:fldCharType="end"/>
        </w:r>
      </w:hyperlink>
    </w:p>
    <w:p w14:paraId="3F8CBF91" w14:textId="2A8913BF" w:rsidR="003F4D52" w:rsidRDefault="003F4D52">
      <w:pPr>
        <w:pStyle w:val="TM2"/>
        <w:rPr>
          <w:rFonts w:asciiTheme="minorHAnsi" w:eastAsiaTheme="minorEastAsia" w:hAnsiTheme="minorHAnsi" w:cstheme="minorBidi"/>
          <w:bCs w:val="0"/>
          <w:sz w:val="22"/>
          <w:szCs w:val="22"/>
          <w:lang w:val="en-US" w:eastAsia="en-US"/>
        </w:rPr>
      </w:pPr>
      <w:hyperlink w:anchor="_Toc139015851" w:history="1">
        <w:r w:rsidRPr="00990449">
          <w:rPr>
            <w:rStyle w:val="Lienhypertexte"/>
          </w:rPr>
          <w:t>Section VII. Exigences du Système d’Information</w:t>
        </w:r>
        <w:r>
          <w:rPr>
            <w:webHidden/>
          </w:rPr>
          <w:tab/>
        </w:r>
        <w:r>
          <w:rPr>
            <w:webHidden/>
          </w:rPr>
          <w:fldChar w:fldCharType="begin"/>
        </w:r>
        <w:r>
          <w:rPr>
            <w:webHidden/>
          </w:rPr>
          <w:instrText xml:space="preserve"> PAGEREF _Toc139015851 \h </w:instrText>
        </w:r>
        <w:r>
          <w:rPr>
            <w:webHidden/>
          </w:rPr>
        </w:r>
        <w:r>
          <w:rPr>
            <w:webHidden/>
          </w:rPr>
          <w:fldChar w:fldCharType="separate"/>
        </w:r>
        <w:r>
          <w:rPr>
            <w:webHidden/>
          </w:rPr>
          <w:t>140</w:t>
        </w:r>
        <w:r>
          <w:rPr>
            <w:webHidden/>
          </w:rPr>
          <w:fldChar w:fldCharType="end"/>
        </w:r>
      </w:hyperlink>
    </w:p>
    <w:p w14:paraId="159DF45F" w14:textId="677806EF" w:rsidR="003F4D52" w:rsidRDefault="003F4D52">
      <w:pPr>
        <w:pStyle w:val="TM1"/>
        <w:rPr>
          <w:rFonts w:asciiTheme="minorHAnsi" w:eastAsiaTheme="minorEastAsia" w:hAnsiTheme="minorHAnsi" w:cstheme="minorBidi"/>
          <w:b w:val="0"/>
          <w:sz w:val="22"/>
          <w:szCs w:val="22"/>
        </w:rPr>
      </w:pPr>
      <w:hyperlink w:anchor="_Toc139015852" w:history="1">
        <w:r w:rsidRPr="00990449">
          <w:rPr>
            <w:rStyle w:val="Lienhypertexte"/>
            <w:lang w:val="fr-FR"/>
          </w:rPr>
          <w:t>PARTIE 3. Marché et formulaires du Marché</w:t>
        </w:r>
        <w:r>
          <w:rPr>
            <w:webHidden/>
          </w:rPr>
          <w:tab/>
        </w:r>
        <w:r>
          <w:rPr>
            <w:webHidden/>
          </w:rPr>
          <w:fldChar w:fldCharType="begin"/>
        </w:r>
        <w:r>
          <w:rPr>
            <w:webHidden/>
          </w:rPr>
          <w:instrText xml:space="preserve"> PAGEREF _Toc139015852 \h </w:instrText>
        </w:r>
        <w:r>
          <w:rPr>
            <w:webHidden/>
          </w:rPr>
        </w:r>
        <w:r>
          <w:rPr>
            <w:webHidden/>
          </w:rPr>
          <w:fldChar w:fldCharType="separate"/>
        </w:r>
        <w:r>
          <w:rPr>
            <w:webHidden/>
          </w:rPr>
          <w:t>172</w:t>
        </w:r>
        <w:r>
          <w:rPr>
            <w:webHidden/>
          </w:rPr>
          <w:fldChar w:fldCharType="end"/>
        </w:r>
      </w:hyperlink>
    </w:p>
    <w:p w14:paraId="67B49A0E" w14:textId="1E0832E4" w:rsidR="003F4D52" w:rsidRDefault="003F4D52">
      <w:pPr>
        <w:pStyle w:val="TM2"/>
        <w:rPr>
          <w:rFonts w:asciiTheme="minorHAnsi" w:eastAsiaTheme="minorEastAsia" w:hAnsiTheme="minorHAnsi" w:cstheme="minorBidi"/>
          <w:bCs w:val="0"/>
          <w:sz w:val="22"/>
          <w:szCs w:val="22"/>
          <w:lang w:val="en-US" w:eastAsia="en-US"/>
        </w:rPr>
      </w:pPr>
      <w:hyperlink w:anchor="_Toc139015853" w:history="1">
        <w:r w:rsidRPr="00990449">
          <w:rPr>
            <w:rStyle w:val="Lienhypertexte"/>
          </w:rPr>
          <w:t>Section VIII. Cahier des Clauses Administratives Générales (CCAG)</w:t>
        </w:r>
        <w:r>
          <w:rPr>
            <w:webHidden/>
          </w:rPr>
          <w:tab/>
        </w:r>
        <w:r>
          <w:rPr>
            <w:webHidden/>
          </w:rPr>
          <w:fldChar w:fldCharType="begin"/>
        </w:r>
        <w:r>
          <w:rPr>
            <w:webHidden/>
          </w:rPr>
          <w:instrText xml:space="preserve"> PAGEREF _Toc139015853 \h </w:instrText>
        </w:r>
        <w:r>
          <w:rPr>
            <w:webHidden/>
          </w:rPr>
        </w:r>
        <w:r>
          <w:rPr>
            <w:webHidden/>
          </w:rPr>
          <w:fldChar w:fldCharType="separate"/>
        </w:r>
        <w:r>
          <w:rPr>
            <w:webHidden/>
          </w:rPr>
          <w:t>173</w:t>
        </w:r>
        <w:r>
          <w:rPr>
            <w:webHidden/>
          </w:rPr>
          <w:fldChar w:fldCharType="end"/>
        </w:r>
      </w:hyperlink>
    </w:p>
    <w:p w14:paraId="1686F81C" w14:textId="50DB954A" w:rsidR="003F4D52" w:rsidRDefault="003F4D52">
      <w:pPr>
        <w:pStyle w:val="TM2"/>
        <w:rPr>
          <w:rFonts w:asciiTheme="minorHAnsi" w:eastAsiaTheme="minorEastAsia" w:hAnsiTheme="minorHAnsi" w:cstheme="minorBidi"/>
          <w:bCs w:val="0"/>
          <w:sz w:val="22"/>
          <w:szCs w:val="22"/>
          <w:lang w:val="en-US" w:eastAsia="en-US"/>
        </w:rPr>
      </w:pPr>
      <w:hyperlink w:anchor="_Toc139015854" w:history="1">
        <w:r w:rsidRPr="00990449">
          <w:rPr>
            <w:rStyle w:val="Lienhypertexte"/>
          </w:rPr>
          <w:t>Section IX. Cahier des Clauses administratives particulières (CCAP)</w:t>
        </w:r>
        <w:r>
          <w:rPr>
            <w:webHidden/>
          </w:rPr>
          <w:tab/>
        </w:r>
        <w:r>
          <w:rPr>
            <w:webHidden/>
          </w:rPr>
          <w:fldChar w:fldCharType="begin"/>
        </w:r>
        <w:r>
          <w:rPr>
            <w:webHidden/>
          </w:rPr>
          <w:instrText xml:space="preserve"> PAGEREF _Toc139015854 \h </w:instrText>
        </w:r>
        <w:r>
          <w:rPr>
            <w:webHidden/>
          </w:rPr>
        </w:r>
        <w:r>
          <w:rPr>
            <w:webHidden/>
          </w:rPr>
          <w:fldChar w:fldCharType="separate"/>
        </w:r>
        <w:r>
          <w:rPr>
            <w:webHidden/>
          </w:rPr>
          <w:t>261</w:t>
        </w:r>
        <w:r>
          <w:rPr>
            <w:webHidden/>
          </w:rPr>
          <w:fldChar w:fldCharType="end"/>
        </w:r>
      </w:hyperlink>
    </w:p>
    <w:p w14:paraId="52E908A9" w14:textId="6F196E12" w:rsidR="003F4D52" w:rsidRDefault="003F4D52">
      <w:pPr>
        <w:pStyle w:val="TM2"/>
        <w:rPr>
          <w:rFonts w:asciiTheme="minorHAnsi" w:eastAsiaTheme="minorEastAsia" w:hAnsiTheme="minorHAnsi" w:cstheme="minorBidi"/>
          <w:bCs w:val="0"/>
          <w:sz w:val="22"/>
          <w:szCs w:val="22"/>
          <w:lang w:val="en-US" w:eastAsia="en-US"/>
        </w:rPr>
      </w:pPr>
      <w:hyperlink w:anchor="_Toc139015855" w:history="1">
        <w:r w:rsidRPr="00990449">
          <w:rPr>
            <w:rStyle w:val="Lienhypertexte"/>
          </w:rPr>
          <w:t>Section X. Formulaires du Marché</w:t>
        </w:r>
        <w:r>
          <w:rPr>
            <w:webHidden/>
          </w:rPr>
          <w:tab/>
        </w:r>
        <w:r>
          <w:rPr>
            <w:webHidden/>
          </w:rPr>
          <w:fldChar w:fldCharType="begin"/>
        </w:r>
        <w:r>
          <w:rPr>
            <w:webHidden/>
          </w:rPr>
          <w:instrText xml:space="preserve"> PAGEREF _Toc139015855 \h </w:instrText>
        </w:r>
        <w:r>
          <w:rPr>
            <w:webHidden/>
          </w:rPr>
        </w:r>
        <w:r>
          <w:rPr>
            <w:webHidden/>
          </w:rPr>
          <w:fldChar w:fldCharType="separate"/>
        </w:r>
        <w:r>
          <w:rPr>
            <w:webHidden/>
          </w:rPr>
          <w:t>284</w:t>
        </w:r>
        <w:r>
          <w:rPr>
            <w:webHidden/>
          </w:rPr>
          <w:fldChar w:fldCharType="end"/>
        </w:r>
      </w:hyperlink>
    </w:p>
    <w:p w14:paraId="1B8817DE" w14:textId="50FE27F7" w:rsidR="00AF135B" w:rsidRDefault="00C0087F" w:rsidP="008B1A11">
      <w:pPr>
        <w:pStyle w:val="TM2"/>
      </w:pPr>
      <w:r>
        <w:fldChar w:fldCharType="end"/>
      </w:r>
    </w:p>
    <w:p w14:paraId="4F084E8E" w14:textId="77777777" w:rsidR="00AF135B" w:rsidRDefault="00AF135B" w:rsidP="00AF135B">
      <w:pPr>
        <w:sectPr w:rsidR="00AF135B" w:rsidSect="00787C26">
          <w:headerReference w:type="default" r:id="rId26"/>
          <w:pgSz w:w="12240" w:h="15840" w:code="1"/>
          <w:pgMar w:top="1440" w:right="1440" w:bottom="1440" w:left="1440" w:header="720" w:footer="720" w:gutter="0"/>
          <w:pgNumType w:start="1" w:chapStyle="1"/>
          <w:cols w:space="720"/>
          <w:docGrid w:linePitch="272"/>
        </w:sectPr>
      </w:pPr>
    </w:p>
    <w:p w14:paraId="0CBA6C30" w14:textId="77777777" w:rsidR="00AF135B" w:rsidRDefault="00AF135B" w:rsidP="00AF135B"/>
    <w:p w14:paraId="66D535AB" w14:textId="77777777" w:rsidR="006225A2" w:rsidRDefault="006225A2" w:rsidP="00AF135B"/>
    <w:p w14:paraId="1C78BEDC" w14:textId="77777777" w:rsidR="006225A2" w:rsidRDefault="006225A2" w:rsidP="00AF135B"/>
    <w:p w14:paraId="5F3EBA50" w14:textId="77777777" w:rsidR="006225A2" w:rsidRDefault="006225A2" w:rsidP="00AF135B"/>
    <w:p w14:paraId="047E7857" w14:textId="77777777" w:rsidR="006225A2" w:rsidRDefault="006225A2" w:rsidP="00AF135B"/>
    <w:p w14:paraId="02DB5CF4" w14:textId="77777777" w:rsidR="006225A2" w:rsidRDefault="006225A2" w:rsidP="00AF135B"/>
    <w:p w14:paraId="3489AAB9" w14:textId="77777777" w:rsidR="006225A2" w:rsidRDefault="006225A2" w:rsidP="00AF135B"/>
    <w:p w14:paraId="206749E3" w14:textId="77777777" w:rsidR="006225A2" w:rsidRDefault="006225A2" w:rsidP="00AF135B"/>
    <w:p w14:paraId="358A494E" w14:textId="48F86ECE" w:rsidR="00AF135B" w:rsidRPr="00807862" w:rsidRDefault="00AF135B" w:rsidP="007F2387">
      <w:pPr>
        <w:pStyle w:val="Head0"/>
        <w:rPr>
          <w:rFonts w:ascii="Times New Roman" w:hAnsi="Times New Roman"/>
          <w:sz w:val="44"/>
          <w:szCs w:val="44"/>
          <w:lang w:val="fr-FR"/>
        </w:rPr>
      </w:pPr>
      <w:bookmarkStart w:id="39" w:name="_Toc494778682"/>
      <w:bookmarkStart w:id="40" w:name="_Toc499607136"/>
      <w:bookmarkStart w:id="41" w:name="_Toc499608189"/>
      <w:bookmarkStart w:id="42" w:name="_Toc438529596"/>
      <w:bookmarkStart w:id="43" w:name="_Toc438725752"/>
      <w:bookmarkStart w:id="44" w:name="_Toc438817747"/>
      <w:bookmarkStart w:id="45" w:name="_Toc438954441"/>
      <w:bookmarkStart w:id="46" w:name="_Toc461939615"/>
      <w:bookmarkStart w:id="47" w:name="_Toc481409975"/>
      <w:bookmarkStart w:id="48" w:name="_Toc139015842"/>
      <w:r w:rsidRPr="00807862">
        <w:rPr>
          <w:rFonts w:ascii="Times New Roman" w:hAnsi="Times New Roman"/>
          <w:sz w:val="44"/>
          <w:szCs w:val="44"/>
          <w:lang w:val="fr-FR"/>
        </w:rPr>
        <w:t>PARTIE</w:t>
      </w:r>
      <w:bookmarkStart w:id="49" w:name="_Toc494778683"/>
      <w:bookmarkStart w:id="50" w:name="_Toc499607137"/>
      <w:bookmarkStart w:id="51" w:name="_Toc499608190"/>
      <w:bookmarkEnd w:id="39"/>
      <w:bookmarkEnd w:id="40"/>
      <w:bookmarkEnd w:id="41"/>
      <w:r w:rsidR="00705E9C" w:rsidRPr="00807862">
        <w:rPr>
          <w:rFonts w:ascii="Times New Roman" w:hAnsi="Times New Roman"/>
          <w:sz w:val="44"/>
          <w:szCs w:val="44"/>
          <w:lang w:val="fr-FR"/>
        </w:rPr>
        <w:t xml:space="preserve"> 1</w:t>
      </w:r>
      <w:r w:rsidR="007F2387" w:rsidRPr="00807862">
        <w:rPr>
          <w:rFonts w:ascii="Times New Roman" w:hAnsi="Times New Roman"/>
          <w:sz w:val="44"/>
          <w:szCs w:val="44"/>
          <w:lang w:val="fr-FR"/>
        </w:rPr>
        <w:t>.</w:t>
      </w:r>
      <w:r w:rsidR="000C6FCB" w:rsidRPr="00807862">
        <w:rPr>
          <w:rFonts w:ascii="Times New Roman" w:hAnsi="Times New Roman"/>
          <w:sz w:val="44"/>
          <w:szCs w:val="44"/>
          <w:lang w:val="fr-FR"/>
        </w:rPr>
        <w:t xml:space="preserve"> </w:t>
      </w:r>
      <w:r w:rsidRPr="00807862">
        <w:rPr>
          <w:rFonts w:ascii="Times New Roman" w:hAnsi="Times New Roman"/>
          <w:sz w:val="44"/>
          <w:szCs w:val="44"/>
          <w:lang w:val="fr-FR"/>
        </w:rPr>
        <w:t>Procédures</w:t>
      </w:r>
      <w:bookmarkEnd w:id="42"/>
      <w:bookmarkEnd w:id="43"/>
      <w:bookmarkEnd w:id="44"/>
      <w:bookmarkEnd w:id="45"/>
      <w:bookmarkEnd w:id="46"/>
      <w:r w:rsidRPr="00807862">
        <w:rPr>
          <w:rFonts w:ascii="Times New Roman" w:hAnsi="Times New Roman"/>
          <w:sz w:val="44"/>
          <w:szCs w:val="44"/>
          <w:lang w:val="fr-FR"/>
        </w:rPr>
        <w:t xml:space="preserve"> d’appel </w:t>
      </w:r>
      <w:bookmarkEnd w:id="49"/>
      <w:bookmarkEnd w:id="50"/>
      <w:bookmarkEnd w:id="51"/>
      <w:r w:rsidR="008F5A7C" w:rsidRPr="00807862">
        <w:rPr>
          <w:rFonts w:ascii="Times New Roman" w:hAnsi="Times New Roman"/>
          <w:sz w:val="44"/>
          <w:szCs w:val="44"/>
          <w:lang w:val="fr-FR"/>
        </w:rPr>
        <w:t>à propositions</w:t>
      </w:r>
      <w:bookmarkEnd w:id="47"/>
      <w:bookmarkEnd w:id="48"/>
    </w:p>
    <w:p w14:paraId="152B05E3" w14:textId="77777777" w:rsidR="00AF135B" w:rsidRDefault="00AF135B" w:rsidP="00AF135B"/>
    <w:p w14:paraId="2E8D930F" w14:textId="77777777" w:rsidR="000C6FCB" w:rsidRDefault="000C6FCB" w:rsidP="00BD7C48">
      <w:pPr>
        <w:pStyle w:val="Style3"/>
        <w:sectPr w:rsidR="000C6FCB" w:rsidSect="000C6FCB">
          <w:headerReference w:type="default" r:id="rId27"/>
          <w:pgSz w:w="12240" w:h="15840" w:code="1"/>
          <w:pgMar w:top="1440" w:right="1440" w:bottom="1440" w:left="1440" w:header="720" w:footer="720" w:gutter="0"/>
          <w:pgNumType w:start="2" w:chapStyle="1"/>
          <w:cols w:space="720"/>
          <w:docGrid w:linePitch="272"/>
        </w:sectPr>
      </w:pPr>
    </w:p>
    <w:p w14:paraId="084F65C4" w14:textId="26F3A3CA" w:rsidR="000C6FCB" w:rsidRPr="00807862" w:rsidRDefault="000C6FCB" w:rsidP="00C0087F">
      <w:pPr>
        <w:pStyle w:val="Head02"/>
        <w:rPr>
          <w:lang w:val="fr-FR"/>
        </w:rPr>
      </w:pPr>
      <w:bookmarkStart w:id="52" w:name="_Toc213669831"/>
      <w:bookmarkStart w:id="53" w:name="_Toc481409976"/>
      <w:bookmarkStart w:id="54" w:name="_Toc139015843"/>
      <w:r w:rsidRPr="00807862">
        <w:rPr>
          <w:lang w:val="fr-FR"/>
        </w:rPr>
        <w:lastRenderedPageBreak/>
        <w:t>Section I. Instructions aux Proposants</w:t>
      </w:r>
      <w:bookmarkEnd w:id="52"/>
      <w:bookmarkEnd w:id="53"/>
      <w:bookmarkEnd w:id="54"/>
    </w:p>
    <w:p w14:paraId="56F40D0A" w14:textId="3E2897DF" w:rsidR="00AF135B" w:rsidRDefault="00AF135B" w:rsidP="008210C7"/>
    <w:p w14:paraId="1F4D02A6" w14:textId="2FCE6196" w:rsidR="003F4D52" w:rsidRDefault="00F46630">
      <w:pPr>
        <w:pStyle w:val="TM1"/>
        <w:rPr>
          <w:rFonts w:asciiTheme="minorHAnsi" w:eastAsiaTheme="minorEastAsia" w:hAnsiTheme="minorHAnsi" w:cstheme="minorBidi"/>
          <w:b w:val="0"/>
          <w:sz w:val="22"/>
          <w:szCs w:val="22"/>
        </w:rPr>
      </w:pPr>
      <w:r>
        <w:rPr>
          <w:sz w:val="28"/>
        </w:rPr>
        <w:fldChar w:fldCharType="begin"/>
      </w:r>
      <w:r>
        <w:rPr>
          <w:sz w:val="28"/>
        </w:rPr>
        <w:instrText xml:space="preserve"> TOC \h \z \t "Heading SPD 01</w:instrText>
      </w:r>
      <w:r w:rsidR="0021601E">
        <w:rPr>
          <w:sz w:val="28"/>
        </w:rPr>
        <w:instrText>,</w:instrText>
      </w:r>
      <w:r>
        <w:rPr>
          <w:sz w:val="28"/>
        </w:rPr>
        <w:instrText>1</w:instrText>
      </w:r>
      <w:r w:rsidR="0021601E">
        <w:rPr>
          <w:sz w:val="28"/>
        </w:rPr>
        <w:instrText>,</w:instrText>
      </w:r>
      <w:r>
        <w:rPr>
          <w:sz w:val="28"/>
        </w:rPr>
        <w:instrText>Heading SPD 02</w:instrText>
      </w:r>
      <w:r w:rsidR="0021601E">
        <w:rPr>
          <w:sz w:val="28"/>
        </w:rPr>
        <w:instrText>,</w:instrText>
      </w:r>
      <w:r>
        <w:rPr>
          <w:sz w:val="28"/>
        </w:rPr>
        <w:instrText xml:space="preserve">2" </w:instrText>
      </w:r>
      <w:r>
        <w:rPr>
          <w:sz w:val="28"/>
        </w:rPr>
        <w:fldChar w:fldCharType="separate"/>
      </w:r>
      <w:hyperlink w:anchor="_Toc139015784" w:history="1">
        <w:r w:rsidR="003F4D52" w:rsidRPr="00965A6C">
          <w:rPr>
            <w:rStyle w:val="Lienhypertexte"/>
          </w:rPr>
          <w:t xml:space="preserve">A. </w:t>
        </w:r>
        <w:r w:rsidR="003F4D52">
          <w:rPr>
            <w:rFonts w:asciiTheme="minorHAnsi" w:eastAsiaTheme="minorEastAsia" w:hAnsiTheme="minorHAnsi" w:cstheme="minorBidi"/>
            <w:b w:val="0"/>
            <w:sz w:val="22"/>
            <w:szCs w:val="22"/>
          </w:rPr>
          <w:tab/>
        </w:r>
        <w:r w:rsidR="003F4D52" w:rsidRPr="00965A6C">
          <w:rPr>
            <w:rStyle w:val="Lienhypertexte"/>
          </w:rPr>
          <w:t>Généralités</w:t>
        </w:r>
        <w:r w:rsidR="003F4D52">
          <w:rPr>
            <w:webHidden/>
          </w:rPr>
          <w:tab/>
        </w:r>
        <w:r w:rsidR="003F4D52">
          <w:rPr>
            <w:webHidden/>
          </w:rPr>
          <w:fldChar w:fldCharType="begin"/>
        </w:r>
        <w:r w:rsidR="003F4D52">
          <w:rPr>
            <w:webHidden/>
          </w:rPr>
          <w:instrText xml:space="preserve"> PAGEREF _Toc139015784 \h </w:instrText>
        </w:r>
        <w:r w:rsidR="003F4D52">
          <w:rPr>
            <w:webHidden/>
          </w:rPr>
        </w:r>
        <w:r w:rsidR="003F4D52">
          <w:rPr>
            <w:webHidden/>
          </w:rPr>
          <w:fldChar w:fldCharType="separate"/>
        </w:r>
        <w:r w:rsidR="003F4D52">
          <w:rPr>
            <w:webHidden/>
          </w:rPr>
          <w:t>6</w:t>
        </w:r>
        <w:r w:rsidR="003F4D52">
          <w:rPr>
            <w:webHidden/>
          </w:rPr>
          <w:fldChar w:fldCharType="end"/>
        </w:r>
      </w:hyperlink>
    </w:p>
    <w:p w14:paraId="686B6AB3" w14:textId="4E112FD3" w:rsidR="003F4D52" w:rsidRDefault="003F4D52">
      <w:pPr>
        <w:pStyle w:val="TM2"/>
        <w:rPr>
          <w:rFonts w:asciiTheme="minorHAnsi" w:eastAsiaTheme="minorEastAsia" w:hAnsiTheme="minorHAnsi" w:cstheme="minorBidi"/>
          <w:bCs w:val="0"/>
          <w:sz w:val="22"/>
          <w:szCs w:val="22"/>
          <w:lang w:val="en-US" w:eastAsia="en-US"/>
        </w:rPr>
      </w:pPr>
      <w:hyperlink w:anchor="_Toc139015785" w:history="1">
        <w:r w:rsidRPr="00965A6C">
          <w:rPr>
            <w:rStyle w:val="Lienhypertexte"/>
          </w:rPr>
          <w:t xml:space="preserve">1. </w:t>
        </w:r>
        <w:r>
          <w:rPr>
            <w:rFonts w:asciiTheme="minorHAnsi" w:eastAsiaTheme="minorEastAsia" w:hAnsiTheme="minorHAnsi" w:cstheme="minorBidi"/>
            <w:bCs w:val="0"/>
            <w:sz w:val="22"/>
            <w:szCs w:val="22"/>
            <w:lang w:val="en-US" w:eastAsia="en-US"/>
          </w:rPr>
          <w:tab/>
        </w:r>
        <w:r w:rsidRPr="00965A6C">
          <w:rPr>
            <w:rStyle w:val="Lienhypertexte"/>
          </w:rPr>
          <w:t>Objet du Marché</w:t>
        </w:r>
        <w:r>
          <w:rPr>
            <w:webHidden/>
          </w:rPr>
          <w:tab/>
        </w:r>
        <w:r>
          <w:rPr>
            <w:webHidden/>
          </w:rPr>
          <w:fldChar w:fldCharType="begin"/>
        </w:r>
        <w:r>
          <w:rPr>
            <w:webHidden/>
          </w:rPr>
          <w:instrText xml:space="preserve"> PAGEREF _Toc139015785 \h </w:instrText>
        </w:r>
        <w:r>
          <w:rPr>
            <w:webHidden/>
          </w:rPr>
        </w:r>
        <w:r>
          <w:rPr>
            <w:webHidden/>
          </w:rPr>
          <w:fldChar w:fldCharType="separate"/>
        </w:r>
        <w:r>
          <w:rPr>
            <w:webHidden/>
          </w:rPr>
          <w:t>6</w:t>
        </w:r>
        <w:r>
          <w:rPr>
            <w:webHidden/>
          </w:rPr>
          <w:fldChar w:fldCharType="end"/>
        </w:r>
      </w:hyperlink>
    </w:p>
    <w:p w14:paraId="7BE95168" w14:textId="28D9172A" w:rsidR="003F4D52" w:rsidRDefault="003F4D52">
      <w:pPr>
        <w:pStyle w:val="TM2"/>
        <w:rPr>
          <w:rFonts w:asciiTheme="minorHAnsi" w:eastAsiaTheme="minorEastAsia" w:hAnsiTheme="minorHAnsi" w:cstheme="minorBidi"/>
          <w:bCs w:val="0"/>
          <w:sz w:val="22"/>
          <w:szCs w:val="22"/>
          <w:lang w:val="en-US" w:eastAsia="en-US"/>
        </w:rPr>
      </w:pPr>
      <w:hyperlink w:anchor="_Toc139015786" w:history="1">
        <w:r w:rsidRPr="00965A6C">
          <w:rPr>
            <w:rStyle w:val="Lienhypertexte"/>
          </w:rPr>
          <w:t xml:space="preserve">2. </w:t>
        </w:r>
        <w:r>
          <w:rPr>
            <w:rFonts w:asciiTheme="minorHAnsi" w:eastAsiaTheme="minorEastAsia" w:hAnsiTheme="minorHAnsi" w:cstheme="minorBidi"/>
            <w:bCs w:val="0"/>
            <w:sz w:val="22"/>
            <w:szCs w:val="22"/>
            <w:lang w:val="en-US" w:eastAsia="en-US"/>
          </w:rPr>
          <w:tab/>
        </w:r>
        <w:r w:rsidRPr="00965A6C">
          <w:rPr>
            <w:rStyle w:val="Lienhypertexte"/>
          </w:rPr>
          <w:t>Origine des fonds</w:t>
        </w:r>
        <w:r>
          <w:rPr>
            <w:webHidden/>
          </w:rPr>
          <w:tab/>
        </w:r>
        <w:r>
          <w:rPr>
            <w:webHidden/>
          </w:rPr>
          <w:fldChar w:fldCharType="begin"/>
        </w:r>
        <w:r>
          <w:rPr>
            <w:webHidden/>
          </w:rPr>
          <w:instrText xml:space="preserve"> PAGEREF _Toc139015786 \h </w:instrText>
        </w:r>
        <w:r>
          <w:rPr>
            <w:webHidden/>
          </w:rPr>
        </w:r>
        <w:r>
          <w:rPr>
            <w:webHidden/>
          </w:rPr>
          <w:fldChar w:fldCharType="separate"/>
        </w:r>
        <w:r>
          <w:rPr>
            <w:webHidden/>
          </w:rPr>
          <w:t>7</w:t>
        </w:r>
        <w:r>
          <w:rPr>
            <w:webHidden/>
          </w:rPr>
          <w:fldChar w:fldCharType="end"/>
        </w:r>
      </w:hyperlink>
    </w:p>
    <w:p w14:paraId="40E4F0B4" w14:textId="1126EDA1" w:rsidR="003F4D52" w:rsidRDefault="003F4D52">
      <w:pPr>
        <w:pStyle w:val="TM2"/>
        <w:rPr>
          <w:rFonts w:asciiTheme="minorHAnsi" w:eastAsiaTheme="minorEastAsia" w:hAnsiTheme="minorHAnsi" w:cstheme="minorBidi"/>
          <w:bCs w:val="0"/>
          <w:sz w:val="22"/>
          <w:szCs w:val="22"/>
          <w:lang w:val="en-US" w:eastAsia="en-US"/>
        </w:rPr>
      </w:pPr>
      <w:hyperlink w:anchor="_Toc139015787" w:history="1">
        <w:r w:rsidRPr="00965A6C">
          <w:rPr>
            <w:rStyle w:val="Lienhypertexte"/>
          </w:rPr>
          <w:t xml:space="preserve">3. </w:t>
        </w:r>
        <w:r>
          <w:rPr>
            <w:rFonts w:asciiTheme="minorHAnsi" w:eastAsiaTheme="minorEastAsia" w:hAnsiTheme="minorHAnsi" w:cstheme="minorBidi"/>
            <w:bCs w:val="0"/>
            <w:sz w:val="22"/>
            <w:szCs w:val="22"/>
            <w:lang w:val="en-US" w:eastAsia="en-US"/>
          </w:rPr>
          <w:tab/>
        </w:r>
        <w:r w:rsidRPr="00965A6C">
          <w:rPr>
            <w:rStyle w:val="Lienhypertexte"/>
          </w:rPr>
          <w:t>Fraude et corruption</w:t>
        </w:r>
        <w:r>
          <w:rPr>
            <w:webHidden/>
          </w:rPr>
          <w:tab/>
        </w:r>
        <w:r>
          <w:rPr>
            <w:webHidden/>
          </w:rPr>
          <w:fldChar w:fldCharType="begin"/>
        </w:r>
        <w:r>
          <w:rPr>
            <w:webHidden/>
          </w:rPr>
          <w:instrText xml:space="preserve"> PAGEREF _Toc139015787 \h </w:instrText>
        </w:r>
        <w:r>
          <w:rPr>
            <w:webHidden/>
          </w:rPr>
        </w:r>
        <w:r>
          <w:rPr>
            <w:webHidden/>
          </w:rPr>
          <w:fldChar w:fldCharType="separate"/>
        </w:r>
        <w:r>
          <w:rPr>
            <w:webHidden/>
          </w:rPr>
          <w:t>8</w:t>
        </w:r>
        <w:r>
          <w:rPr>
            <w:webHidden/>
          </w:rPr>
          <w:fldChar w:fldCharType="end"/>
        </w:r>
      </w:hyperlink>
    </w:p>
    <w:p w14:paraId="29F2EEDA" w14:textId="3D5521E3" w:rsidR="003F4D52" w:rsidRDefault="003F4D52">
      <w:pPr>
        <w:pStyle w:val="TM2"/>
        <w:rPr>
          <w:rFonts w:asciiTheme="minorHAnsi" w:eastAsiaTheme="minorEastAsia" w:hAnsiTheme="minorHAnsi" w:cstheme="minorBidi"/>
          <w:bCs w:val="0"/>
          <w:sz w:val="22"/>
          <w:szCs w:val="22"/>
          <w:lang w:val="en-US" w:eastAsia="en-US"/>
        </w:rPr>
      </w:pPr>
      <w:hyperlink w:anchor="_Toc139015788" w:history="1">
        <w:r w:rsidRPr="00965A6C">
          <w:rPr>
            <w:rStyle w:val="Lienhypertexte"/>
          </w:rPr>
          <w:t xml:space="preserve">4. </w:t>
        </w:r>
        <w:r>
          <w:rPr>
            <w:rFonts w:asciiTheme="minorHAnsi" w:eastAsiaTheme="minorEastAsia" w:hAnsiTheme="minorHAnsi" w:cstheme="minorBidi"/>
            <w:bCs w:val="0"/>
            <w:sz w:val="22"/>
            <w:szCs w:val="22"/>
            <w:lang w:val="en-US" w:eastAsia="en-US"/>
          </w:rPr>
          <w:tab/>
        </w:r>
        <w:r w:rsidRPr="00965A6C">
          <w:rPr>
            <w:rStyle w:val="Lienhypertexte"/>
          </w:rPr>
          <w:t>Candidats admis à concourir</w:t>
        </w:r>
        <w:r>
          <w:rPr>
            <w:webHidden/>
          </w:rPr>
          <w:tab/>
        </w:r>
        <w:r>
          <w:rPr>
            <w:webHidden/>
          </w:rPr>
          <w:fldChar w:fldCharType="begin"/>
        </w:r>
        <w:r>
          <w:rPr>
            <w:webHidden/>
          </w:rPr>
          <w:instrText xml:space="preserve"> PAGEREF _Toc139015788 \h </w:instrText>
        </w:r>
        <w:r>
          <w:rPr>
            <w:webHidden/>
          </w:rPr>
        </w:r>
        <w:r>
          <w:rPr>
            <w:webHidden/>
          </w:rPr>
          <w:fldChar w:fldCharType="separate"/>
        </w:r>
        <w:r>
          <w:rPr>
            <w:webHidden/>
          </w:rPr>
          <w:t>8</w:t>
        </w:r>
        <w:r>
          <w:rPr>
            <w:webHidden/>
          </w:rPr>
          <w:fldChar w:fldCharType="end"/>
        </w:r>
      </w:hyperlink>
    </w:p>
    <w:p w14:paraId="67C1E348" w14:textId="67E92C0E" w:rsidR="003F4D52" w:rsidRDefault="003F4D52">
      <w:pPr>
        <w:pStyle w:val="TM2"/>
        <w:rPr>
          <w:rFonts w:asciiTheme="minorHAnsi" w:eastAsiaTheme="minorEastAsia" w:hAnsiTheme="minorHAnsi" w:cstheme="minorBidi"/>
          <w:bCs w:val="0"/>
          <w:sz w:val="22"/>
          <w:szCs w:val="22"/>
          <w:lang w:val="en-US" w:eastAsia="en-US"/>
        </w:rPr>
      </w:pPr>
      <w:hyperlink w:anchor="_Toc139015789" w:history="1">
        <w:r w:rsidRPr="00965A6C">
          <w:rPr>
            <w:rStyle w:val="Lienhypertexte"/>
          </w:rPr>
          <w:t xml:space="preserve">5. </w:t>
        </w:r>
        <w:r>
          <w:rPr>
            <w:rFonts w:asciiTheme="minorHAnsi" w:eastAsiaTheme="minorEastAsia" w:hAnsiTheme="minorHAnsi" w:cstheme="minorBidi"/>
            <w:bCs w:val="0"/>
            <w:sz w:val="22"/>
            <w:szCs w:val="22"/>
            <w:lang w:val="en-US" w:eastAsia="en-US"/>
          </w:rPr>
          <w:tab/>
        </w:r>
        <w:r w:rsidRPr="00965A6C">
          <w:rPr>
            <w:rStyle w:val="Lienhypertexte"/>
          </w:rPr>
          <w:t>Fournitures et Services éligibles</w:t>
        </w:r>
        <w:r>
          <w:rPr>
            <w:webHidden/>
          </w:rPr>
          <w:tab/>
        </w:r>
        <w:r>
          <w:rPr>
            <w:webHidden/>
          </w:rPr>
          <w:fldChar w:fldCharType="begin"/>
        </w:r>
        <w:r>
          <w:rPr>
            <w:webHidden/>
          </w:rPr>
          <w:instrText xml:space="preserve"> PAGEREF _Toc139015789 \h </w:instrText>
        </w:r>
        <w:r>
          <w:rPr>
            <w:webHidden/>
          </w:rPr>
        </w:r>
        <w:r>
          <w:rPr>
            <w:webHidden/>
          </w:rPr>
          <w:fldChar w:fldCharType="separate"/>
        </w:r>
        <w:r>
          <w:rPr>
            <w:webHidden/>
          </w:rPr>
          <w:t>11</w:t>
        </w:r>
        <w:r>
          <w:rPr>
            <w:webHidden/>
          </w:rPr>
          <w:fldChar w:fldCharType="end"/>
        </w:r>
      </w:hyperlink>
    </w:p>
    <w:p w14:paraId="143922F1" w14:textId="31F57E8A" w:rsidR="003F4D52" w:rsidRDefault="003F4D52">
      <w:pPr>
        <w:pStyle w:val="TM1"/>
        <w:rPr>
          <w:rFonts w:asciiTheme="minorHAnsi" w:eastAsiaTheme="minorEastAsia" w:hAnsiTheme="minorHAnsi" w:cstheme="minorBidi"/>
          <w:b w:val="0"/>
          <w:sz w:val="22"/>
          <w:szCs w:val="22"/>
        </w:rPr>
      </w:pPr>
      <w:hyperlink w:anchor="_Toc139015790" w:history="1">
        <w:r w:rsidRPr="00965A6C">
          <w:rPr>
            <w:rStyle w:val="Lienhypertexte"/>
            <w:lang w:val="fr-FR"/>
          </w:rPr>
          <w:t xml:space="preserve">B. </w:t>
        </w:r>
        <w:r>
          <w:rPr>
            <w:rFonts w:asciiTheme="minorHAnsi" w:eastAsiaTheme="minorEastAsia" w:hAnsiTheme="minorHAnsi" w:cstheme="minorBidi"/>
            <w:b w:val="0"/>
            <w:sz w:val="22"/>
            <w:szCs w:val="22"/>
          </w:rPr>
          <w:tab/>
        </w:r>
        <w:r w:rsidRPr="00965A6C">
          <w:rPr>
            <w:rStyle w:val="Lienhypertexte"/>
            <w:lang w:val="fr-FR"/>
          </w:rPr>
          <w:t>Contenu du Dossier de Demande de Propositions</w:t>
        </w:r>
        <w:r>
          <w:rPr>
            <w:webHidden/>
          </w:rPr>
          <w:tab/>
        </w:r>
        <w:r>
          <w:rPr>
            <w:webHidden/>
          </w:rPr>
          <w:fldChar w:fldCharType="begin"/>
        </w:r>
        <w:r>
          <w:rPr>
            <w:webHidden/>
          </w:rPr>
          <w:instrText xml:space="preserve"> PAGEREF _Toc139015790 \h </w:instrText>
        </w:r>
        <w:r>
          <w:rPr>
            <w:webHidden/>
          </w:rPr>
        </w:r>
        <w:r>
          <w:rPr>
            <w:webHidden/>
          </w:rPr>
          <w:fldChar w:fldCharType="separate"/>
        </w:r>
        <w:r>
          <w:rPr>
            <w:webHidden/>
          </w:rPr>
          <w:t>11</w:t>
        </w:r>
        <w:r>
          <w:rPr>
            <w:webHidden/>
          </w:rPr>
          <w:fldChar w:fldCharType="end"/>
        </w:r>
      </w:hyperlink>
    </w:p>
    <w:p w14:paraId="6EFE2C99" w14:textId="5B8751DD" w:rsidR="003F4D52" w:rsidRDefault="003F4D52">
      <w:pPr>
        <w:pStyle w:val="TM2"/>
        <w:rPr>
          <w:rFonts w:asciiTheme="minorHAnsi" w:eastAsiaTheme="minorEastAsia" w:hAnsiTheme="minorHAnsi" w:cstheme="minorBidi"/>
          <w:bCs w:val="0"/>
          <w:sz w:val="22"/>
          <w:szCs w:val="22"/>
          <w:lang w:val="en-US" w:eastAsia="en-US"/>
        </w:rPr>
      </w:pPr>
      <w:hyperlink w:anchor="_Toc139015791" w:history="1">
        <w:r w:rsidRPr="00965A6C">
          <w:rPr>
            <w:rStyle w:val="Lienhypertexte"/>
          </w:rPr>
          <w:t xml:space="preserve">6. </w:t>
        </w:r>
        <w:r>
          <w:rPr>
            <w:rFonts w:asciiTheme="minorHAnsi" w:eastAsiaTheme="minorEastAsia" w:hAnsiTheme="minorHAnsi" w:cstheme="minorBidi"/>
            <w:bCs w:val="0"/>
            <w:sz w:val="22"/>
            <w:szCs w:val="22"/>
            <w:lang w:val="en-US" w:eastAsia="en-US"/>
          </w:rPr>
          <w:tab/>
        </w:r>
        <w:r w:rsidRPr="00965A6C">
          <w:rPr>
            <w:rStyle w:val="Lienhypertexte"/>
          </w:rPr>
          <w:t>Sections du Dossier de Demande de Propositions</w:t>
        </w:r>
        <w:r>
          <w:rPr>
            <w:webHidden/>
          </w:rPr>
          <w:tab/>
        </w:r>
        <w:r>
          <w:rPr>
            <w:webHidden/>
          </w:rPr>
          <w:fldChar w:fldCharType="begin"/>
        </w:r>
        <w:r>
          <w:rPr>
            <w:webHidden/>
          </w:rPr>
          <w:instrText xml:space="preserve"> PAGEREF _Toc139015791 \h </w:instrText>
        </w:r>
        <w:r>
          <w:rPr>
            <w:webHidden/>
          </w:rPr>
        </w:r>
        <w:r>
          <w:rPr>
            <w:webHidden/>
          </w:rPr>
          <w:fldChar w:fldCharType="separate"/>
        </w:r>
        <w:r>
          <w:rPr>
            <w:webHidden/>
          </w:rPr>
          <w:t>11</w:t>
        </w:r>
        <w:r>
          <w:rPr>
            <w:webHidden/>
          </w:rPr>
          <w:fldChar w:fldCharType="end"/>
        </w:r>
      </w:hyperlink>
    </w:p>
    <w:p w14:paraId="2801DA80" w14:textId="1153E00E" w:rsidR="003F4D52" w:rsidRDefault="003F4D52">
      <w:pPr>
        <w:pStyle w:val="TM2"/>
        <w:rPr>
          <w:rFonts w:asciiTheme="minorHAnsi" w:eastAsiaTheme="minorEastAsia" w:hAnsiTheme="minorHAnsi" w:cstheme="minorBidi"/>
          <w:bCs w:val="0"/>
          <w:sz w:val="22"/>
          <w:szCs w:val="22"/>
          <w:lang w:val="en-US" w:eastAsia="en-US"/>
        </w:rPr>
      </w:pPr>
      <w:hyperlink w:anchor="_Toc139015792" w:history="1">
        <w:r w:rsidRPr="00965A6C">
          <w:rPr>
            <w:rStyle w:val="Lienhypertexte"/>
          </w:rPr>
          <w:t xml:space="preserve">7. </w:t>
        </w:r>
        <w:r>
          <w:rPr>
            <w:rFonts w:asciiTheme="minorHAnsi" w:eastAsiaTheme="minorEastAsia" w:hAnsiTheme="minorHAnsi" w:cstheme="minorBidi"/>
            <w:bCs w:val="0"/>
            <w:sz w:val="22"/>
            <w:szCs w:val="22"/>
            <w:lang w:val="en-US" w:eastAsia="en-US"/>
          </w:rPr>
          <w:tab/>
        </w:r>
        <w:r w:rsidRPr="00965A6C">
          <w:rPr>
            <w:rStyle w:val="Lienhypertexte"/>
          </w:rPr>
          <w:t>Eclaircissements apportés au Dossier de Demande de Propositions, visite du site et réunion préparatoire</w:t>
        </w:r>
        <w:r>
          <w:rPr>
            <w:webHidden/>
          </w:rPr>
          <w:tab/>
        </w:r>
        <w:r>
          <w:rPr>
            <w:webHidden/>
          </w:rPr>
          <w:fldChar w:fldCharType="begin"/>
        </w:r>
        <w:r>
          <w:rPr>
            <w:webHidden/>
          </w:rPr>
          <w:instrText xml:space="preserve"> PAGEREF _Toc139015792 \h </w:instrText>
        </w:r>
        <w:r>
          <w:rPr>
            <w:webHidden/>
          </w:rPr>
        </w:r>
        <w:r>
          <w:rPr>
            <w:webHidden/>
          </w:rPr>
          <w:fldChar w:fldCharType="separate"/>
        </w:r>
        <w:r>
          <w:rPr>
            <w:webHidden/>
          </w:rPr>
          <w:t>12</w:t>
        </w:r>
        <w:r>
          <w:rPr>
            <w:webHidden/>
          </w:rPr>
          <w:fldChar w:fldCharType="end"/>
        </w:r>
      </w:hyperlink>
    </w:p>
    <w:p w14:paraId="6A283026" w14:textId="7AD41765" w:rsidR="003F4D52" w:rsidRDefault="003F4D52">
      <w:pPr>
        <w:pStyle w:val="TM2"/>
        <w:rPr>
          <w:rFonts w:asciiTheme="minorHAnsi" w:eastAsiaTheme="minorEastAsia" w:hAnsiTheme="minorHAnsi" w:cstheme="minorBidi"/>
          <w:bCs w:val="0"/>
          <w:sz w:val="22"/>
          <w:szCs w:val="22"/>
          <w:lang w:val="en-US" w:eastAsia="en-US"/>
        </w:rPr>
      </w:pPr>
      <w:hyperlink w:anchor="_Toc139015793" w:history="1">
        <w:r w:rsidRPr="00965A6C">
          <w:rPr>
            <w:rStyle w:val="Lienhypertexte"/>
          </w:rPr>
          <w:t xml:space="preserve">8. </w:t>
        </w:r>
        <w:r>
          <w:rPr>
            <w:rFonts w:asciiTheme="minorHAnsi" w:eastAsiaTheme="minorEastAsia" w:hAnsiTheme="minorHAnsi" w:cstheme="minorBidi"/>
            <w:bCs w:val="0"/>
            <w:sz w:val="22"/>
            <w:szCs w:val="22"/>
            <w:lang w:val="en-US" w:eastAsia="en-US"/>
          </w:rPr>
          <w:tab/>
        </w:r>
        <w:r w:rsidRPr="00965A6C">
          <w:rPr>
            <w:rStyle w:val="Lienhypertexte"/>
          </w:rPr>
          <w:t>Modifications apportées au Dossier de Demande de Propositions</w:t>
        </w:r>
        <w:r>
          <w:rPr>
            <w:webHidden/>
          </w:rPr>
          <w:tab/>
        </w:r>
        <w:r>
          <w:rPr>
            <w:webHidden/>
          </w:rPr>
          <w:fldChar w:fldCharType="begin"/>
        </w:r>
        <w:r>
          <w:rPr>
            <w:webHidden/>
          </w:rPr>
          <w:instrText xml:space="preserve"> PAGEREF _Toc139015793 \h </w:instrText>
        </w:r>
        <w:r>
          <w:rPr>
            <w:webHidden/>
          </w:rPr>
        </w:r>
        <w:r>
          <w:rPr>
            <w:webHidden/>
          </w:rPr>
          <w:fldChar w:fldCharType="separate"/>
        </w:r>
        <w:r>
          <w:rPr>
            <w:webHidden/>
          </w:rPr>
          <w:t>13</w:t>
        </w:r>
        <w:r>
          <w:rPr>
            <w:webHidden/>
          </w:rPr>
          <w:fldChar w:fldCharType="end"/>
        </w:r>
      </w:hyperlink>
    </w:p>
    <w:p w14:paraId="22CBFEDE" w14:textId="1AC3F75E" w:rsidR="003F4D52" w:rsidRDefault="003F4D52">
      <w:pPr>
        <w:pStyle w:val="TM1"/>
        <w:rPr>
          <w:rFonts w:asciiTheme="minorHAnsi" w:eastAsiaTheme="minorEastAsia" w:hAnsiTheme="minorHAnsi" w:cstheme="minorBidi"/>
          <w:b w:val="0"/>
          <w:sz w:val="22"/>
          <w:szCs w:val="22"/>
        </w:rPr>
      </w:pPr>
      <w:hyperlink w:anchor="_Toc139015794" w:history="1">
        <w:r w:rsidRPr="00965A6C">
          <w:rPr>
            <w:rStyle w:val="Lienhypertexte"/>
            <w:lang w:val="fr-FR"/>
          </w:rPr>
          <w:t xml:space="preserve">C. </w:t>
        </w:r>
        <w:r>
          <w:rPr>
            <w:rFonts w:asciiTheme="minorHAnsi" w:eastAsiaTheme="minorEastAsia" w:hAnsiTheme="minorHAnsi" w:cstheme="minorBidi"/>
            <w:b w:val="0"/>
            <w:sz w:val="22"/>
            <w:szCs w:val="22"/>
          </w:rPr>
          <w:tab/>
        </w:r>
        <w:r w:rsidRPr="00965A6C">
          <w:rPr>
            <w:rStyle w:val="Lienhypertexte"/>
            <w:lang w:val="fr-FR"/>
          </w:rPr>
          <w:t>Préparation des Propositions</w:t>
        </w:r>
        <w:r>
          <w:rPr>
            <w:webHidden/>
          </w:rPr>
          <w:tab/>
        </w:r>
        <w:r>
          <w:rPr>
            <w:webHidden/>
          </w:rPr>
          <w:fldChar w:fldCharType="begin"/>
        </w:r>
        <w:r>
          <w:rPr>
            <w:webHidden/>
          </w:rPr>
          <w:instrText xml:space="preserve"> PAGEREF _Toc139015794 \h </w:instrText>
        </w:r>
        <w:r>
          <w:rPr>
            <w:webHidden/>
          </w:rPr>
        </w:r>
        <w:r>
          <w:rPr>
            <w:webHidden/>
          </w:rPr>
          <w:fldChar w:fldCharType="separate"/>
        </w:r>
        <w:r>
          <w:rPr>
            <w:webHidden/>
          </w:rPr>
          <w:t>14</w:t>
        </w:r>
        <w:r>
          <w:rPr>
            <w:webHidden/>
          </w:rPr>
          <w:fldChar w:fldCharType="end"/>
        </w:r>
      </w:hyperlink>
    </w:p>
    <w:p w14:paraId="06FD550E" w14:textId="5C34D602" w:rsidR="003F4D52" w:rsidRDefault="003F4D52">
      <w:pPr>
        <w:pStyle w:val="TM2"/>
        <w:rPr>
          <w:rFonts w:asciiTheme="minorHAnsi" w:eastAsiaTheme="minorEastAsia" w:hAnsiTheme="minorHAnsi" w:cstheme="minorBidi"/>
          <w:bCs w:val="0"/>
          <w:sz w:val="22"/>
          <w:szCs w:val="22"/>
          <w:lang w:val="en-US" w:eastAsia="en-US"/>
        </w:rPr>
      </w:pPr>
      <w:hyperlink w:anchor="_Toc139015795" w:history="1">
        <w:r w:rsidRPr="00965A6C">
          <w:rPr>
            <w:rStyle w:val="Lienhypertexte"/>
          </w:rPr>
          <w:t xml:space="preserve">9. </w:t>
        </w:r>
        <w:r>
          <w:rPr>
            <w:rFonts w:asciiTheme="minorHAnsi" w:eastAsiaTheme="minorEastAsia" w:hAnsiTheme="minorHAnsi" w:cstheme="minorBidi"/>
            <w:bCs w:val="0"/>
            <w:sz w:val="22"/>
            <w:szCs w:val="22"/>
            <w:lang w:val="en-US" w:eastAsia="en-US"/>
          </w:rPr>
          <w:tab/>
        </w:r>
        <w:r w:rsidRPr="00965A6C">
          <w:rPr>
            <w:rStyle w:val="Lienhypertexte"/>
          </w:rPr>
          <w:t>Frais de préparation des propositions</w:t>
        </w:r>
        <w:r>
          <w:rPr>
            <w:webHidden/>
          </w:rPr>
          <w:tab/>
        </w:r>
        <w:r>
          <w:rPr>
            <w:webHidden/>
          </w:rPr>
          <w:fldChar w:fldCharType="begin"/>
        </w:r>
        <w:r>
          <w:rPr>
            <w:webHidden/>
          </w:rPr>
          <w:instrText xml:space="preserve"> PAGEREF _Toc139015795 \h </w:instrText>
        </w:r>
        <w:r>
          <w:rPr>
            <w:webHidden/>
          </w:rPr>
        </w:r>
        <w:r>
          <w:rPr>
            <w:webHidden/>
          </w:rPr>
          <w:fldChar w:fldCharType="separate"/>
        </w:r>
        <w:r>
          <w:rPr>
            <w:webHidden/>
          </w:rPr>
          <w:t>14</w:t>
        </w:r>
        <w:r>
          <w:rPr>
            <w:webHidden/>
          </w:rPr>
          <w:fldChar w:fldCharType="end"/>
        </w:r>
      </w:hyperlink>
    </w:p>
    <w:p w14:paraId="3FB4BBB9" w14:textId="7AC750C1" w:rsidR="003F4D52" w:rsidRDefault="003F4D52">
      <w:pPr>
        <w:pStyle w:val="TM2"/>
        <w:rPr>
          <w:rFonts w:asciiTheme="minorHAnsi" w:eastAsiaTheme="minorEastAsia" w:hAnsiTheme="minorHAnsi" w:cstheme="minorBidi"/>
          <w:bCs w:val="0"/>
          <w:sz w:val="22"/>
          <w:szCs w:val="22"/>
          <w:lang w:val="en-US" w:eastAsia="en-US"/>
        </w:rPr>
      </w:pPr>
      <w:hyperlink w:anchor="_Toc139015796" w:history="1">
        <w:r w:rsidRPr="00965A6C">
          <w:rPr>
            <w:rStyle w:val="Lienhypertexte"/>
          </w:rPr>
          <w:t xml:space="preserve">10. </w:t>
        </w:r>
        <w:r>
          <w:rPr>
            <w:rFonts w:asciiTheme="minorHAnsi" w:eastAsiaTheme="minorEastAsia" w:hAnsiTheme="minorHAnsi" w:cstheme="minorBidi"/>
            <w:bCs w:val="0"/>
            <w:sz w:val="22"/>
            <w:szCs w:val="22"/>
            <w:lang w:val="en-US" w:eastAsia="en-US"/>
          </w:rPr>
          <w:tab/>
        </w:r>
        <w:r w:rsidRPr="00965A6C">
          <w:rPr>
            <w:rStyle w:val="Lienhypertexte"/>
          </w:rPr>
          <w:t>Langue de la Proposition</w:t>
        </w:r>
        <w:r>
          <w:rPr>
            <w:webHidden/>
          </w:rPr>
          <w:tab/>
        </w:r>
        <w:r>
          <w:rPr>
            <w:webHidden/>
          </w:rPr>
          <w:fldChar w:fldCharType="begin"/>
        </w:r>
        <w:r>
          <w:rPr>
            <w:webHidden/>
          </w:rPr>
          <w:instrText xml:space="preserve"> PAGEREF _Toc139015796 \h </w:instrText>
        </w:r>
        <w:r>
          <w:rPr>
            <w:webHidden/>
          </w:rPr>
        </w:r>
        <w:r>
          <w:rPr>
            <w:webHidden/>
          </w:rPr>
          <w:fldChar w:fldCharType="separate"/>
        </w:r>
        <w:r>
          <w:rPr>
            <w:webHidden/>
          </w:rPr>
          <w:t>14</w:t>
        </w:r>
        <w:r>
          <w:rPr>
            <w:webHidden/>
          </w:rPr>
          <w:fldChar w:fldCharType="end"/>
        </w:r>
      </w:hyperlink>
    </w:p>
    <w:p w14:paraId="1392868B" w14:textId="059D6135" w:rsidR="003F4D52" w:rsidRDefault="003F4D52">
      <w:pPr>
        <w:pStyle w:val="TM2"/>
        <w:rPr>
          <w:rFonts w:asciiTheme="minorHAnsi" w:eastAsiaTheme="minorEastAsia" w:hAnsiTheme="minorHAnsi" w:cstheme="minorBidi"/>
          <w:bCs w:val="0"/>
          <w:sz w:val="22"/>
          <w:szCs w:val="22"/>
          <w:lang w:val="en-US" w:eastAsia="en-US"/>
        </w:rPr>
      </w:pPr>
      <w:hyperlink w:anchor="_Toc139015797" w:history="1">
        <w:r w:rsidRPr="00965A6C">
          <w:rPr>
            <w:rStyle w:val="Lienhypertexte"/>
          </w:rPr>
          <w:t xml:space="preserve">11. </w:t>
        </w:r>
        <w:r>
          <w:rPr>
            <w:rFonts w:asciiTheme="minorHAnsi" w:eastAsiaTheme="minorEastAsia" w:hAnsiTheme="minorHAnsi" w:cstheme="minorBidi"/>
            <w:bCs w:val="0"/>
            <w:sz w:val="22"/>
            <w:szCs w:val="22"/>
            <w:lang w:val="en-US" w:eastAsia="en-US"/>
          </w:rPr>
          <w:tab/>
        </w:r>
        <w:r w:rsidRPr="00965A6C">
          <w:rPr>
            <w:rStyle w:val="Lienhypertexte"/>
          </w:rPr>
          <w:t>Documents constitutifs de la Proposition</w:t>
        </w:r>
        <w:r>
          <w:rPr>
            <w:webHidden/>
          </w:rPr>
          <w:tab/>
        </w:r>
        <w:r>
          <w:rPr>
            <w:webHidden/>
          </w:rPr>
          <w:fldChar w:fldCharType="begin"/>
        </w:r>
        <w:r>
          <w:rPr>
            <w:webHidden/>
          </w:rPr>
          <w:instrText xml:space="preserve"> PAGEREF _Toc139015797 \h </w:instrText>
        </w:r>
        <w:r>
          <w:rPr>
            <w:webHidden/>
          </w:rPr>
        </w:r>
        <w:r>
          <w:rPr>
            <w:webHidden/>
          </w:rPr>
          <w:fldChar w:fldCharType="separate"/>
        </w:r>
        <w:r>
          <w:rPr>
            <w:webHidden/>
          </w:rPr>
          <w:t>14</w:t>
        </w:r>
        <w:r>
          <w:rPr>
            <w:webHidden/>
          </w:rPr>
          <w:fldChar w:fldCharType="end"/>
        </w:r>
      </w:hyperlink>
    </w:p>
    <w:p w14:paraId="77405045" w14:textId="4A44100F" w:rsidR="003F4D52" w:rsidRDefault="003F4D52">
      <w:pPr>
        <w:pStyle w:val="TM2"/>
        <w:rPr>
          <w:rFonts w:asciiTheme="minorHAnsi" w:eastAsiaTheme="minorEastAsia" w:hAnsiTheme="minorHAnsi" w:cstheme="minorBidi"/>
          <w:bCs w:val="0"/>
          <w:sz w:val="22"/>
          <w:szCs w:val="22"/>
          <w:lang w:val="en-US" w:eastAsia="en-US"/>
        </w:rPr>
      </w:pPr>
      <w:hyperlink w:anchor="_Toc139015798" w:history="1">
        <w:r w:rsidRPr="00965A6C">
          <w:rPr>
            <w:rStyle w:val="Lienhypertexte"/>
          </w:rPr>
          <w:t xml:space="preserve">12. </w:t>
        </w:r>
        <w:r>
          <w:rPr>
            <w:rFonts w:asciiTheme="minorHAnsi" w:eastAsiaTheme="minorEastAsia" w:hAnsiTheme="minorHAnsi" w:cstheme="minorBidi"/>
            <w:bCs w:val="0"/>
            <w:sz w:val="22"/>
            <w:szCs w:val="22"/>
            <w:lang w:val="en-US" w:eastAsia="en-US"/>
          </w:rPr>
          <w:tab/>
        </w:r>
        <w:r w:rsidRPr="00965A6C">
          <w:rPr>
            <w:rStyle w:val="Lienhypertexte"/>
          </w:rPr>
          <w:t>Lettres de Proposition et Bordereaux de Prix</w:t>
        </w:r>
        <w:r>
          <w:rPr>
            <w:webHidden/>
          </w:rPr>
          <w:tab/>
        </w:r>
        <w:r>
          <w:rPr>
            <w:webHidden/>
          </w:rPr>
          <w:fldChar w:fldCharType="begin"/>
        </w:r>
        <w:r>
          <w:rPr>
            <w:webHidden/>
          </w:rPr>
          <w:instrText xml:space="preserve"> PAGEREF _Toc139015798 \h </w:instrText>
        </w:r>
        <w:r>
          <w:rPr>
            <w:webHidden/>
          </w:rPr>
        </w:r>
        <w:r>
          <w:rPr>
            <w:webHidden/>
          </w:rPr>
          <w:fldChar w:fldCharType="separate"/>
        </w:r>
        <w:r>
          <w:rPr>
            <w:webHidden/>
          </w:rPr>
          <w:t>16</w:t>
        </w:r>
        <w:r>
          <w:rPr>
            <w:webHidden/>
          </w:rPr>
          <w:fldChar w:fldCharType="end"/>
        </w:r>
      </w:hyperlink>
    </w:p>
    <w:p w14:paraId="795455BB" w14:textId="023285E1" w:rsidR="003F4D52" w:rsidRDefault="003F4D52">
      <w:pPr>
        <w:pStyle w:val="TM2"/>
        <w:rPr>
          <w:rFonts w:asciiTheme="minorHAnsi" w:eastAsiaTheme="minorEastAsia" w:hAnsiTheme="minorHAnsi" w:cstheme="minorBidi"/>
          <w:bCs w:val="0"/>
          <w:sz w:val="22"/>
          <w:szCs w:val="22"/>
          <w:lang w:val="en-US" w:eastAsia="en-US"/>
        </w:rPr>
      </w:pPr>
      <w:hyperlink w:anchor="_Toc139015799" w:history="1">
        <w:r w:rsidRPr="00965A6C">
          <w:rPr>
            <w:rStyle w:val="Lienhypertexte"/>
          </w:rPr>
          <w:t xml:space="preserve">13. </w:t>
        </w:r>
        <w:r>
          <w:rPr>
            <w:rFonts w:asciiTheme="minorHAnsi" w:eastAsiaTheme="minorEastAsia" w:hAnsiTheme="minorHAnsi" w:cstheme="minorBidi"/>
            <w:bCs w:val="0"/>
            <w:sz w:val="22"/>
            <w:szCs w:val="22"/>
            <w:lang w:val="en-US" w:eastAsia="en-US"/>
          </w:rPr>
          <w:tab/>
        </w:r>
        <w:r w:rsidRPr="00965A6C">
          <w:rPr>
            <w:rStyle w:val="Lienhypertexte"/>
          </w:rPr>
          <w:t>Propositions techniques variantes</w:t>
        </w:r>
        <w:r>
          <w:rPr>
            <w:webHidden/>
          </w:rPr>
          <w:tab/>
        </w:r>
        <w:r>
          <w:rPr>
            <w:webHidden/>
          </w:rPr>
          <w:fldChar w:fldCharType="begin"/>
        </w:r>
        <w:r>
          <w:rPr>
            <w:webHidden/>
          </w:rPr>
          <w:instrText xml:space="preserve"> PAGEREF _Toc139015799 \h </w:instrText>
        </w:r>
        <w:r>
          <w:rPr>
            <w:webHidden/>
          </w:rPr>
        </w:r>
        <w:r>
          <w:rPr>
            <w:webHidden/>
          </w:rPr>
          <w:fldChar w:fldCharType="separate"/>
        </w:r>
        <w:r>
          <w:rPr>
            <w:webHidden/>
          </w:rPr>
          <w:t>16</w:t>
        </w:r>
        <w:r>
          <w:rPr>
            <w:webHidden/>
          </w:rPr>
          <w:fldChar w:fldCharType="end"/>
        </w:r>
      </w:hyperlink>
    </w:p>
    <w:p w14:paraId="3369F214" w14:textId="0F94DCC5" w:rsidR="003F4D52" w:rsidRDefault="003F4D52">
      <w:pPr>
        <w:pStyle w:val="TM2"/>
        <w:rPr>
          <w:rFonts w:asciiTheme="minorHAnsi" w:eastAsiaTheme="minorEastAsia" w:hAnsiTheme="minorHAnsi" w:cstheme="minorBidi"/>
          <w:bCs w:val="0"/>
          <w:sz w:val="22"/>
          <w:szCs w:val="22"/>
          <w:lang w:val="en-US" w:eastAsia="en-US"/>
        </w:rPr>
      </w:pPr>
      <w:hyperlink w:anchor="_Toc139015800" w:history="1">
        <w:r w:rsidRPr="00965A6C">
          <w:rPr>
            <w:rStyle w:val="Lienhypertexte"/>
          </w:rPr>
          <w:t xml:space="preserve">14. </w:t>
        </w:r>
        <w:r>
          <w:rPr>
            <w:rFonts w:asciiTheme="minorHAnsi" w:eastAsiaTheme="minorEastAsia" w:hAnsiTheme="minorHAnsi" w:cstheme="minorBidi"/>
            <w:bCs w:val="0"/>
            <w:sz w:val="22"/>
            <w:szCs w:val="22"/>
            <w:lang w:val="en-US" w:eastAsia="en-US"/>
          </w:rPr>
          <w:tab/>
        </w:r>
        <w:r w:rsidRPr="00965A6C">
          <w:rPr>
            <w:rStyle w:val="Lienhypertexte"/>
          </w:rPr>
          <w:t>Documents attestant l’éligibilité du Système d’Information</w:t>
        </w:r>
        <w:r>
          <w:rPr>
            <w:webHidden/>
          </w:rPr>
          <w:tab/>
        </w:r>
        <w:r>
          <w:rPr>
            <w:webHidden/>
          </w:rPr>
          <w:fldChar w:fldCharType="begin"/>
        </w:r>
        <w:r>
          <w:rPr>
            <w:webHidden/>
          </w:rPr>
          <w:instrText xml:space="preserve"> PAGEREF _Toc139015800 \h </w:instrText>
        </w:r>
        <w:r>
          <w:rPr>
            <w:webHidden/>
          </w:rPr>
        </w:r>
        <w:r>
          <w:rPr>
            <w:webHidden/>
          </w:rPr>
          <w:fldChar w:fldCharType="separate"/>
        </w:r>
        <w:r>
          <w:rPr>
            <w:webHidden/>
          </w:rPr>
          <w:t>17</w:t>
        </w:r>
        <w:r>
          <w:rPr>
            <w:webHidden/>
          </w:rPr>
          <w:fldChar w:fldCharType="end"/>
        </w:r>
      </w:hyperlink>
    </w:p>
    <w:p w14:paraId="0278A896" w14:textId="026C5878" w:rsidR="003F4D52" w:rsidRDefault="003F4D52">
      <w:pPr>
        <w:pStyle w:val="TM2"/>
        <w:rPr>
          <w:rFonts w:asciiTheme="minorHAnsi" w:eastAsiaTheme="minorEastAsia" w:hAnsiTheme="minorHAnsi" w:cstheme="minorBidi"/>
          <w:bCs w:val="0"/>
          <w:sz w:val="22"/>
          <w:szCs w:val="22"/>
          <w:lang w:val="en-US" w:eastAsia="en-US"/>
        </w:rPr>
      </w:pPr>
      <w:hyperlink w:anchor="_Toc139015801" w:history="1">
        <w:r w:rsidRPr="00965A6C">
          <w:rPr>
            <w:rStyle w:val="Lienhypertexte"/>
          </w:rPr>
          <w:t xml:space="preserve">15. </w:t>
        </w:r>
        <w:r>
          <w:rPr>
            <w:rFonts w:asciiTheme="minorHAnsi" w:eastAsiaTheme="minorEastAsia" w:hAnsiTheme="minorHAnsi" w:cstheme="minorBidi"/>
            <w:bCs w:val="0"/>
            <w:sz w:val="22"/>
            <w:szCs w:val="22"/>
            <w:lang w:val="en-US" w:eastAsia="en-US"/>
          </w:rPr>
          <w:tab/>
        </w:r>
        <w:r w:rsidRPr="00965A6C">
          <w:rPr>
            <w:rStyle w:val="Lienhypertexte"/>
          </w:rPr>
          <w:t>Documents établissant l’Eligibilité et la Qualification du Proposant</w:t>
        </w:r>
        <w:r>
          <w:rPr>
            <w:webHidden/>
          </w:rPr>
          <w:tab/>
        </w:r>
        <w:r>
          <w:rPr>
            <w:webHidden/>
          </w:rPr>
          <w:fldChar w:fldCharType="begin"/>
        </w:r>
        <w:r>
          <w:rPr>
            <w:webHidden/>
          </w:rPr>
          <w:instrText xml:space="preserve"> PAGEREF _Toc139015801 \h </w:instrText>
        </w:r>
        <w:r>
          <w:rPr>
            <w:webHidden/>
          </w:rPr>
        </w:r>
        <w:r>
          <w:rPr>
            <w:webHidden/>
          </w:rPr>
          <w:fldChar w:fldCharType="separate"/>
        </w:r>
        <w:r>
          <w:rPr>
            <w:webHidden/>
          </w:rPr>
          <w:t>17</w:t>
        </w:r>
        <w:r>
          <w:rPr>
            <w:webHidden/>
          </w:rPr>
          <w:fldChar w:fldCharType="end"/>
        </w:r>
      </w:hyperlink>
    </w:p>
    <w:p w14:paraId="69E82242" w14:textId="38F0FE0B" w:rsidR="003F4D52" w:rsidRDefault="003F4D52">
      <w:pPr>
        <w:pStyle w:val="TM2"/>
        <w:rPr>
          <w:rFonts w:asciiTheme="minorHAnsi" w:eastAsiaTheme="minorEastAsia" w:hAnsiTheme="minorHAnsi" w:cstheme="minorBidi"/>
          <w:bCs w:val="0"/>
          <w:sz w:val="22"/>
          <w:szCs w:val="22"/>
          <w:lang w:val="en-US" w:eastAsia="en-US"/>
        </w:rPr>
      </w:pPr>
      <w:hyperlink w:anchor="_Toc139015802" w:history="1">
        <w:r w:rsidRPr="00965A6C">
          <w:rPr>
            <w:rStyle w:val="Lienhypertexte"/>
          </w:rPr>
          <w:t xml:space="preserve">16. </w:t>
        </w:r>
        <w:r>
          <w:rPr>
            <w:rFonts w:asciiTheme="minorHAnsi" w:eastAsiaTheme="minorEastAsia" w:hAnsiTheme="minorHAnsi" w:cstheme="minorBidi"/>
            <w:bCs w:val="0"/>
            <w:sz w:val="22"/>
            <w:szCs w:val="22"/>
            <w:lang w:val="en-US" w:eastAsia="en-US"/>
          </w:rPr>
          <w:tab/>
        </w:r>
        <w:r w:rsidRPr="00965A6C">
          <w:rPr>
            <w:rStyle w:val="Lienhypertexte"/>
          </w:rPr>
          <w:t>Documents établissant la conformité du Système d’Information</w:t>
        </w:r>
        <w:r>
          <w:rPr>
            <w:webHidden/>
          </w:rPr>
          <w:tab/>
        </w:r>
        <w:r>
          <w:rPr>
            <w:webHidden/>
          </w:rPr>
          <w:fldChar w:fldCharType="begin"/>
        </w:r>
        <w:r>
          <w:rPr>
            <w:webHidden/>
          </w:rPr>
          <w:instrText xml:space="preserve"> PAGEREF _Toc139015802 \h </w:instrText>
        </w:r>
        <w:r>
          <w:rPr>
            <w:webHidden/>
          </w:rPr>
        </w:r>
        <w:r>
          <w:rPr>
            <w:webHidden/>
          </w:rPr>
          <w:fldChar w:fldCharType="separate"/>
        </w:r>
        <w:r>
          <w:rPr>
            <w:webHidden/>
          </w:rPr>
          <w:t>18</w:t>
        </w:r>
        <w:r>
          <w:rPr>
            <w:webHidden/>
          </w:rPr>
          <w:fldChar w:fldCharType="end"/>
        </w:r>
      </w:hyperlink>
    </w:p>
    <w:p w14:paraId="09773EC9" w14:textId="74904DDF" w:rsidR="003F4D52" w:rsidRDefault="003F4D52">
      <w:pPr>
        <w:pStyle w:val="TM2"/>
        <w:rPr>
          <w:rFonts w:asciiTheme="minorHAnsi" w:eastAsiaTheme="minorEastAsia" w:hAnsiTheme="minorHAnsi" w:cstheme="minorBidi"/>
          <w:bCs w:val="0"/>
          <w:sz w:val="22"/>
          <w:szCs w:val="22"/>
          <w:lang w:val="en-US" w:eastAsia="en-US"/>
        </w:rPr>
      </w:pPr>
      <w:hyperlink w:anchor="_Toc139015803" w:history="1">
        <w:r w:rsidRPr="00965A6C">
          <w:rPr>
            <w:rStyle w:val="Lienhypertexte"/>
          </w:rPr>
          <w:t xml:space="preserve">17. </w:t>
        </w:r>
        <w:r>
          <w:rPr>
            <w:rFonts w:asciiTheme="minorHAnsi" w:eastAsiaTheme="minorEastAsia" w:hAnsiTheme="minorHAnsi" w:cstheme="minorBidi"/>
            <w:bCs w:val="0"/>
            <w:sz w:val="22"/>
            <w:szCs w:val="22"/>
            <w:lang w:val="en-US" w:eastAsia="en-US"/>
          </w:rPr>
          <w:tab/>
        </w:r>
        <w:r w:rsidRPr="00965A6C">
          <w:rPr>
            <w:rStyle w:val="Lienhypertexte"/>
          </w:rPr>
          <w:t>Prix de la Proposition</w:t>
        </w:r>
        <w:r>
          <w:rPr>
            <w:webHidden/>
          </w:rPr>
          <w:tab/>
        </w:r>
        <w:r>
          <w:rPr>
            <w:webHidden/>
          </w:rPr>
          <w:fldChar w:fldCharType="begin"/>
        </w:r>
        <w:r>
          <w:rPr>
            <w:webHidden/>
          </w:rPr>
          <w:instrText xml:space="preserve"> PAGEREF _Toc139015803 \h </w:instrText>
        </w:r>
        <w:r>
          <w:rPr>
            <w:webHidden/>
          </w:rPr>
        </w:r>
        <w:r>
          <w:rPr>
            <w:webHidden/>
          </w:rPr>
          <w:fldChar w:fldCharType="separate"/>
        </w:r>
        <w:r>
          <w:rPr>
            <w:webHidden/>
          </w:rPr>
          <w:t>19</w:t>
        </w:r>
        <w:r>
          <w:rPr>
            <w:webHidden/>
          </w:rPr>
          <w:fldChar w:fldCharType="end"/>
        </w:r>
      </w:hyperlink>
    </w:p>
    <w:p w14:paraId="3EB0525A" w14:textId="5A29533D" w:rsidR="003F4D52" w:rsidRDefault="003F4D52">
      <w:pPr>
        <w:pStyle w:val="TM2"/>
        <w:rPr>
          <w:rFonts w:asciiTheme="minorHAnsi" w:eastAsiaTheme="minorEastAsia" w:hAnsiTheme="minorHAnsi" w:cstheme="minorBidi"/>
          <w:bCs w:val="0"/>
          <w:sz w:val="22"/>
          <w:szCs w:val="22"/>
          <w:lang w:val="en-US" w:eastAsia="en-US"/>
        </w:rPr>
      </w:pPr>
      <w:hyperlink w:anchor="_Toc139015804" w:history="1">
        <w:r w:rsidRPr="00965A6C">
          <w:rPr>
            <w:rStyle w:val="Lienhypertexte"/>
          </w:rPr>
          <w:t xml:space="preserve">18. </w:t>
        </w:r>
        <w:r>
          <w:rPr>
            <w:rFonts w:asciiTheme="minorHAnsi" w:eastAsiaTheme="minorEastAsia" w:hAnsiTheme="minorHAnsi" w:cstheme="minorBidi"/>
            <w:bCs w:val="0"/>
            <w:sz w:val="22"/>
            <w:szCs w:val="22"/>
            <w:lang w:val="en-US" w:eastAsia="en-US"/>
          </w:rPr>
          <w:tab/>
        </w:r>
        <w:r w:rsidRPr="00965A6C">
          <w:rPr>
            <w:rStyle w:val="Lienhypertexte"/>
          </w:rPr>
          <w:t>Monnaies de Proposition et de Paiement</w:t>
        </w:r>
        <w:r>
          <w:rPr>
            <w:webHidden/>
          </w:rPr>
          <w:tab/>
        </w:r>
        <w:r>
          <w:rPr>
            <w:webHidden/>
          </w:rPr>
          <w:fldChar w:fldCharType="begin"/>
        </w:r>
        <w:r>
          <w:rPr>
            <w:webHidden/>
          </w:rPr>
          <w:instrText xml:space="preserve"> PAGEREF _Toc139015804 \h </w:instrText>
        </w:r>
        <w:r>
          <w:rPr>
            <w:webHidden/>
          </w:rPr>
        </w:r>
        <w:r>
          <w:rPr>
            <w:webHidden/>
          </w:rPr>
          <w:fldChar w:fldCharType="separate"/>
        </w:r>
        <w:r>
          <w:rPr>
            <w:webHidden/>
          </w:rPr>
          <w:t>22</w:t>
        </w:r>
        <w:r>
          <w:rPr>
            <w:webHidden/>
          </w:rPr>
          <w:fldChar w:fldCharType="end"/>
        </w:r>
      </w:hyperlink>
    </w:p>
    <w:p w14:paraId="0D541C6B" w14:textId="6250EAD1" w:rsidR="003F4D52" w:rsidRDefault="003F4D52">
      <w:pPr>
        <w:pStyle w:val="TM2"/>
        <w:rPr>
          <w:rFonts w:asciiTheme="minorHAnsi" w:eastAsiaTheme="minorEastAsia" w:hAnsiTheme="minorHAnsi" w:cstheme="minorBidi"/>
          <w:bCs w:val="0"/>
          <w:sz w:val="22"/>
          <w:szCs w:val="22"/>
          <w:lang w:val="en-US" w:eastAsia="en-US"/>
        </w:rPr>
      </w:pPr>
      <w:hyperlink w:anchor="_Toc139015805" w:history="1">
        <w:r w:rsidRPr="00965A6C">
          <w:rPr>
            <w:rStyle w:val="Lienhypertexte"/>
          </w:rPr>
          <w:t xml:space="preserve">19. </w:t>
        </w:r>
        <w:r>
          <w:rPr>
            <w:rFonts w:asciiTheme="minorHAnsi" w:eastAsiaTheme="minorEastAsia" w:hAnsiTheme="minorHAnsi" w:cstheme="minorBidi"/>
            <w:bCs w:val="0"/>
            <w:sz w:val="22"/>
            <w:szCs w:val="22"/>
            <w:lang w:val="en-US" w:eastAsia="en-US"/>
          </w:rPr>
          <w:tab/>
        </w:r>
        <w:r w:rsidRPr="00965A6C">
          <w:rPr>
            <w:rStyle w:val="Lienhypertexte"/>
          </w:rPr>
          <w:t>Période de Validité des Propositions</w:t>
        </w:r>
        <w:r>
          <w:rPr>
            <w:webHidden/>
          </w:rPr>
          <w:tab/>
        </w:r>
        <w:r>
          <w:rPr>
            <w:webHidden/>
          </w:rPr>
          <w:fldChar w:fldCharType="begin"/>
        </w:r>
        <w:r>
          <w:rPr>
            <w:webHidden/>
          </w:rPr>
          <w:instrText xml:space="preserve"> PAGEREF _Toc139015805 \h </w:instrText>
        </w:r>
        <w:r>
          <w:rPr>
            <w:webHidden/>
          </w:rPr>
        </w:r>
        <w:r>
          <w:rPr>
            <w:webHidden/>
          </w:rPr>
          <w:fldChar w:fldCharType="separate"/>
        </w:r>
        <w:r>
          <w:rPr>
            <w:webHidden/>
          </w:rPr>
          <w:t>22</w:t>
        </w:r>
        <w:r>
          <w:rPr>
            <w:webHidden/>
          </w:rPr>
          <w:fldChar w:fldCharType="end"/>
        </w:r>
      </w:hyperlink>
    </w:p>
    <w:p w14:paraId="6ED2E08D" w14:textId="0648E173" w:rsidR="003F4D52" w:rsidRDefault="003F4D52">
      <w:pPr>
        <w:pStyle w:val="TM2"/>
        <w:rPr>
          <w:rFonts w:asciiTheme="minorHAnsi" w:eastAsiaTheme="minorEastAsia" w:hAnsiTheme="minorHAnsi" w:cstheme="minorBidi"/>
          <w:bCs w:val="0"/>
          <w:sz w:val="22"/>
          <w:szCs w:val="22"/>
          <w:lang w:val="en-US" w:eastAsia="en-US"/>
        </w:rPr>
      </w:pPr>
      <w:hyperlink w:anchor="_Toc139015806" w:history="1">
        <w:r w:rsidRPr="00965A6C">
          <w:rPr>
            <w:rStyle w:val="Lienhypertexte"/>
          </w:rPr>
          <w:t xml:space="preserve">20. </w:t>
        </w:r>
        <w:r>
          <w:rPr>
            <w:rFonts w:asciiTheme="minorHAnsi" w:eastAsiaTheme="minorEastAsia" w:hAnsiTheme="minorHAnsi" w:cstheme="minorBidi"/>
            <w:bCs w:val="0"/>
            <w:sz w:val="22"/>
            <w:szCs w:val="22"/>
            <w:lang w:val="en-US" w:eastAsia="en-US"/>
          </w:rPr>
          <w:tab/>
        </w:r>
        <w:r w:rsidRPr="00965A6C">
          <w:rPr>
            <w:rStyle w:val="Lienhypertexte"/>
          </w:rPr>
          <w:t>Garantie de Proposition</w:t>
        </w:r>
        <w:r>
          <w:rPr>
            <w:webHidden/>
          </w:rPr>
          <w:tab/>
        </w:r>
        <w:r>
          <w:rPr>
            <w:webHidden/>
          </w:rPr>
          <w:fldChar w:fldCharType="begin"/>
        </w:r>
        <w:r>
          <w:rPr>
            <w:webHidden/>
          </w:rPr>
          <w:instrText xml:space="preserve"> PAGEREF _Toc139015806 \h </w:instrText>
        </w:r>
        <w:r>
          <w:rPr>
            <w:webHidden/>
          </w:rPr>
        </w:r>
        <w:r>
          <w:rPr>
            <w:webHidden/>
          </w:rPr>
          <w:fldChar w:fldCharType="separate"/>
        </w:r>
        <w:r>
          <w:rPr>
            <w:webHidden/>
          </w:rPr>
          <w:t>23</w:t>
        </w:r>
        <w:r>
          <w:rPr>
            <w:webHidden/>
          </w:rPr>
          <w:fldChar w:fldCharType="end"/>
        </w:r>
      </w:hyperlink>
    </w:p>
    <w:p w14:paraId="2AFD7D75" w14:textId="223CBE44" w:rsidR="003F4D52" w:rsidRDefault="003F4D52">
      <w:pPr>
        <w:pStyle w:val="TM2"/>
        <w:rPr>
          <w:rFonts w:asciiTheme="minorHAnsi" w:eastAsiaTheme="minorEastAsia" w:hAnsiTheme="minorHAnsi" w:cstheme="minorBidi"/>
          <w:bCs w:val="0"/>
          <w:sz w:val="22"/>
          <w:szCs w:val="22"/>
          <w:lang w:val="en-US" w:eastAsia="en-US"/>
        </w:rPr>
      </w:pPr>
      <w:hyperlink w:anchor="_Toc139015807" w:history="1">
        <w:r w:rsidRPr="00965A6C">
          <w:rPr>
            <w:rStyle w:val="Lienhypertexte"/>
          </w:rPr>
          <w:t xml:space="preserve">21. </w:t>
        </w:r>
        <w:r>
          <w:rPr>
            <w:rFonts w:asciiTheme="minorHAnsi" w:eastAsiaTheme="minorEastAsia" w:hAnsiTheme="minorHAnsi" w:cstheme="minorBidi"/>
            <w:bCs w:val="0"/>
            <w:sz w:val="22"/>
            <w:szCs w:val="22"/>
            <w:lang w:val="en-US" w:eastAsia="en-US"/>
          </w:rPr>
          <w:tab/>
        </w:r>
        <w:r w:rsidRPr="00965A6C">
          <w:rPr>
            <w:rStyle w:val="Lienhypertexte"/>
          </w:rPr>
          <w:t>Forme et Signature de la Proposition</w:t>
        </w:r>
        <w:r>
          <w:rPr>
            <w:webHidden/>
          </w:rPr>
          <w:tab/>
        </w:r>
        <w:r>
          <w:rPr>
            <w:webHidden/>
          </w:rPr>
          <w:fldChar w:fldCharType="begin"/>
        </w:r>
        <w:r>
          <w:rPr>
            <w:webHidden/>
          </w:rPr>
          <w:instrText xml:space="preserve"> PAGEREF _Toc139015807 \h </w:instrText>
        </w:r>
        <w:r>
          <w:rPr>
            <w:webHidden/>
          </w:rPr>
        </w:r>
        <w:r>
          <w:rPr>
            <w:webHidden/>
          </w:rPr>
          <w:fldChar w:fldCharType="separate"/>
        </w:r>
        <w:r>
          <w:rPr>
            <w:webHidden/>
          </w:rPr>
          <w:t>24</w:t>
        </w:r>
        <w:r>
          <w:rPr>
            <w:webHidden/>
          </w:rPr>
          <w:fldChar w:fldCharType="end"/>
        </w:r>
      </w:hyperlink>
    </w:p>
    <w:p w14:paraId="59C2AB46" w14:textId="506AF148" w:rsidR="003F4D52" w:rsidRDefault="003F4D52">
      <w:pPr>
        <w:pStyle w:val="TM1"/>
        <w:rPr>
          <w:rFonts w:asciiTheme="minorHAnsi" w:eastAsiaTheme="minorEastAsia" w:hAnsiTheme="minorHAnsi" w:cstheme="minorBidi"/>
          <w:b w:val="0"/>
          <w:sz w:val="22"/>
          <w:szCs w:val="22"/>
        </w:rPr>
      </w:pPr>
      <w:hyperlink w:anchor="_Toc139015808" w:history="1">
        <w:r w:rsidRPr="00965A6C">
          <w:rPr>
            <w:rStyle w:val="Lienhypertexte"/>
            <w:lang w:val="fr-FR"/>
          </w:rPr>
          <w:t>D. Dépôt des Propositions</w:t>
        </w:r>
        <w:r>
          <w:rPr>
            <w:webHidden/>
          </w:rPr>
          <w:tab/>
        </w:r>
        <w:r>
          <w:rPr>
            <w:webHidden/>
          </w:rPr>
          <w:fldChar w:fldCharType="begin"/>
        </w:r>
        <w:r>
          <w:rPr>
            <w:webHidden/>
          </w:rPr>
          <w:instrText xml:space="preserve"> PAGEREF _Toc139015808 \h </w:instrText>
        </w:r>
        <w:r>
          <w:rPr>
            <w:webHidden/>
          </w:rPr>
        </w:r>
        <w:r>
          <w:rPr>
            <w:webHidden/>
          </w:rPr>
          <w:fldChar w:fldCharType="separate"/>
        </w:r>
        <w:r>
          <w:rPr>
            <w:webHidden/>
          </w:rPr>
          <w:t>25</w:t>
        </w:r>
        <w:r>
          <w:rPr>
            <w:webHidden/>
          </w:rPr>
          <w:fldChar w:fldCharType="end"/>
        </w:r>
      </w:hyperlink>
    </w:p>
    <w:p w14:paraId="1C3177FF" w14:textId="2322F913" w:rsidR="003F4D52" w:rsidRDefault="003F4D52">
      <w:pPr>
        <w:pStyle w:val="TM2"/>
        <w:rPr>
          <w:rFonts w:asciiTheme="minorHAnsi" w:eastAsiaTheme="minorEastAsia" w:hAnsiTheme="minorHAnsi" w:cstheme="minorBidi"/>
          <w:bCs w:val="0"/>
          <w:sz w:val="22"/>
          <w:szCs w:val="22"/>
          <w:lang w:val="en-US" w:eastAsia="en-US"/>
        </w:rPr>
      </w:pPr>
      <w:hyperlink w:anchor="_Toc139015809" w:history="1">
        <w:r w:rsidRPr="00965A6C">
          <w:rPr>
            <w:rStyle w:val="Lienhypertexte"/>
          </w:rPr>
          <w:t xml:space="preserve">22. </w:t>
        </w:r>
        <w:r>
          <w:rPr>
            <w:rFonts w:asciiTheme="minorHAnsi" w:eastAsiaTheme="minorEastAsia" w:hAnsiTheme="minorHAnsi" w:cstheme="minorBidi"/>
            <w:bCs w:val="0"/>
            <w:sz w:val="22"/>
            <w:szCs w:val="22"/>
            <w:lang w:val="en-US" w:eastAsia="en-US"/>
          </w:rPr>
          <w:tab/>
        </w:r>
        <w:r w:rsidRPr="00965A6C">
          <w:rPr>
            <w:rStyle w:val="Lienhypertexte"/>
          </w:rPr>
          <w:t>Dépôt, Cachetage et Marquage des Propositions</w:t>
        </w:r>
        <w:r>
          <w:rPr>
            <w:webHidden/>
          </w:rPr>
          <w:tab/>
        </w:r>
        <w:r>
          <w:rPr>
            <w:webHidden/>
          </w:rPr>
          <w:fldChar w:fldCharType="begin"/>
        </w:r>
        <w:r>
          <w:rPr>
            <w:webHidden/>
          </w:rPr>
          <w:instrText xml:space="preserve"> PAGEREF _Toc139015809 \h </w:instrText>
        </w:r>
        <w:r>
          <w:rPr>
            <w:webHidden/>
          </w:rPr>
        </w:r>
        <w:r>
          <w:rPr>
            <w:webHidden/>
          </w:rPr>
          <w:fldChar w:fldCharType="separate"/>
        </w:r>
        <w:r>
          <w:rPr>
            <w:webHidden/>
          </w:rPr>
          <w:t>25</w:t>
        </w:r>
        <w:r>
          <w:rPr>
            <w:webHidden/>
          </w:rPr>
          <w:fldChar w:fldCharType="end"/>
        </w:r>
      </w:hyperlink>
    </w:p>
    <w:p w14:paraId="30D523C4" w14:textId="55146EAE" w:rsidR="003F4D52" w:rsidRDefault="003F4D52">
      <w:pPr>
        <w:pStyle w:val="TM2"/>
        <w:rPr>
          <w:rFonts w:asciiTheme="minorHAnsi" w:eastAsiaTheme="minorEastAsia" w:hAnsiTheme="minorHAnsi" w:cstheme="minorBidi"/>
          <w:bCs w:val="0"/>
          <w:sz w:val="22"/>
          <w:szCs w:val="22"/>
          <w:lang w:val="en-US" w:eastAsia="en-US"/>
        </w:rPr>
      </w:pPr>
      <w:hyperlink w:anchor="_Toc139015810" w:history="1">
        <w:r w:rsidRPr="00965A6C">
          <w:rPr>
            <w:rStyle w:val="Lienhypertexte"/>
          </w:rPr>
          <w:t xml:space="preserve">23. </w:t>
        </w:r>
        <w:r>
          <w:rPr>
            <w:rFonts w:asciiTheme="minorHAnsi" w:eastAsiaTheme="minorEastAsia" w:hAnsiTheme="minorHAnsi" w:cstheme="minorBidi"/>
            <w:bCs w:val="0"/>
            <w:sz w:val="22"/>
            <w:szCs w:val="22"/>
            <w:lang w:val="en-US" w:eastAsia="en-US"/>
          </w:rPr>
          <w:tab/>
        </w:r>
        <w:r w:rsidRPr="00965A6C">
          <w:rPr>
            <w:rStyle w:val="Lienhypertexte"/>
          </w:rPr>
          <w:t>Date limite de dépôt des Propositions</w:t>
        </w:r>
        <w:r>
          <w:rPr>
            <w:webHidden/>
          </w:rPr>
          <w:tab/>
        </w:r>
        <w:r>
          <w:rPr>
            <w:webHidden/>
          </w:rPr>
          <w:fldChar w:fldCharType="begin"/>
        </w:r>
        <w:r>
          <w:rPr>
            <w:webHidden/>
          </w:rPr>
          <w:instrText xml:space="preserve"> PAGEREF _Toc139015810 \h </w:instrText>
        </w:r>
        <w:r>
          <w:rPr>
            <w:webHidden/>
          </w:rPr>
        </w:r>
        <w:r>
          <w:rPr>
            <w:webHidden/>
          </w:rPr>
          <w:fldChar w:fldCharType="separate"/>
        </w:r>
        <w:r>
          <w:rPr>
            <w:webHidden/>
          </w:rPr>
          <w:t>26</w:t>
        </w:r>
        <w:r>
          <w:rPr>
            <w:webHidden/>
          </w:rPr>
          <w:fldChar w:fldCharType="end"/>
        </w:r>
      </w:hyperlink>
    </w:p>
    <w:p w14:paraId="7BC9DD88" w14:textId="5A804189" w:rsidR="003F4D52" w:rsidRDefault="003F4D52">
      <w:pPr>
        <w:pStyle w:val="TM2"/>
        <w:rPr>
          <w:rFonts w:asciiTheme="minorHAnsi" w:eastAsiaTheme="minorEastAsia" w:hAnsiTheme="minorHAnsi" w:cstheme="minorBidi"/>
          <w:bCs w:val="0"/>
          <w:sz w:val="22"/>
          <w:szCs w:val="22"/>
          <w:lang w:val="en-US" w:eastAsia="en-US"/>
        </w:rPr>
      </w:pPr>
      <w:hyperlink w:anchor="_Toc139015811" w:history="1">
        <w:r w:rsidRPr="00965A6C">
          <w:rPr>
            <w:rStyle w:val="Lienhypertexte"/>
          </w:rPr>
          <w:t xml:space="preserve">24. </w:t>
        </w:r>
        <w:r>
          <w:rPr>
            <w:rFonts w:asciiTheme="minorHAnsi" w:eastAsiaTheme="minorEastAsia" w:hAnsiTheme="minorHAnsi" w:cstheme="minorBidi"/>
            <w:bCs w:val="0"/>
            <w:sz w:val="22"/>
            <w:szCs w:val="22"/>
            <w:lang w:val="en-US" w:eastAsia="en-US"/>
          </w:rPr>
          <w:tab/>
        </w:r>
        <w:r w:rsidRPr="00965A6C">
          <w:rPr>
            <w:rStyle w:val="Lienhypertexte"/>
          </w:rPr>
          <w:t>Propositions  hors-délai</w:t>
        </w:r>
        <w:r>
          <w:rPr>
            <w:webHidden/>
          </w:rPr>
          <w:tab/>
        </w:r>
        <w:r>
          <w:rPr>
            <w:webHidden/>
          </w:rPr>
          <w:fldChar w:fldCharType="begin"/>
        </w:r>
        <w:r>
          <w:rPr>
            <w:webHidden/>
          </w:rPr>
          <w:instrText xml:space="preserve"> PAGEREF _Toc139015811 \h </w:instrText>
        </w:r>
        <w:r>
          <w:rPr>
            <w:webHidden/>
          </w:rPr>
        </w:r>
        <w:r>
          <w:rPr>
            <w:webHidden/>
          </w:rPr>
          <w:fldChar w:fldCharType="separate"/>
        </w:r>
        <w:r>
          <w:rPr>
            <w:webHidden/>
          </w:rPr>
          <w:t>26</w:t>
        </w:r>
        <w:r>
          <w:rPr>
            <w:webHidden/>
          </w:rPr>
          <w:fldChar w:fldCharType="end"/>
        </w:r>
      </w:hyperlink>
    </w:p>
    <w:p w14:paraId="0A44A79D" w14:textId="3DA0162E" w:rsidR="003F4D52" w:rsidRDefault="003F4D52">
      <w:pPr>
        <w:pStyle w:val="TM2"/>
        <w:rPr>
          <w:rFonts w:asciiTheme="minorHAnsi" w:eastAsiaTheme="minorEastAsia" w:hAnsiTheme="minorHAnsi" w:cstheme="minorBidi"/>
          <w:bCs w:val="0"/>
          <w:sz w:val="22"/>
          <w:szCs w:val="22"/>
          <w:lang w:val="en-US" w:eastAsia="en-US"/>
        </w:rPr>
      </w:pPr>
      <w:hyperlink w:anchor="_Toc139015812" w:history="1">
        <w:r w:rsidRPr="00965A6C">
          <w:rPr>
            <w:rStyle w:val="Lienhypertexte"/>
          </w:rPr>
          <w:t xml:space="preserve">25. </w:t>
        </w:r>
        <w:r>
          <w:rPr>
            <w:rFonts w:asciiTheme="minorHAnsi" w:eastAsiaTheme="minorEastAsia" w:hAnsiTheme="minorHAnsi" w:cstheme="minorBidi"/>
            <w:bCs w:val="0"/>
            <w:sz w:val="22"/>
            <w:szCs w:val="22"/>
            <w:lang w:val="en-US" w:eastAsia="en-US"/>
          </w:rPr>
          <w:tab/>
        </w:r>
        <w:r w:rsidRPr="00965A6C">
          <w:rPr>
            <w:rStyle w:val="Lienhypertexte"/>
          </w:rPr>
          <w:t>Retrait, Substitution et Modification des Propositions</w:t>
        </w:r>
        <w:r>
          <w:rPr>
            <w:webHidden/>
          </w:rPr>
          <w:tab/>
        </w:r>
        <w:r>
          <w:rPr>
            <w:webHidden/>
          </w:rPr>
          <w:fldChar w:fldCharType="begin"/>
        </w:r>
        <w:r>
          <w:rPr>
            <w:webHidden/>
          </w:rPr>
          <w:instrText xml:space="preserve"> PAGEREF _Toc139015812 \h </w:instrText>
        </w:r>
        <w:r>
          <w:rPr>
            <w:webHidden/>
          </w:rPr>
        </w:r>
        <w:r>
          <w:rPr>
            <w:webHidden/>
          </w:rPr>
          <w:fldChar w:fldCharType="separate"/>
        </w:r>
        <w:r>
          <w:rPr>
            <w:webHidden/>
          </w:rPr>
          <w:t>26</w:t>
        </w:r>
        <w:r>
          <w:rPr>
            <w:webHidden/>
          </w:rPr>
          <w:fldChar w:fldCharType="end"/>
        </w:r>
      </w:hyperlink>
    </w:p>
    <w:p w14:paraId="06DEF998" w14:textId="55026A7A" w:rsidR="003F4D52" w:rsidRDefault="003F4D52">
      <w:pPr>
        <w:pStyle w:val="TM1"/>
        <w:rPr>
          <w:rFonts w:asciiTheme="minorHAnsi" w:eastAsiaTheme="minorEastAsia" w:hAnsiTheme="minorHAnsi" w:cstheme="minorBidi"/>
          <w:b w:val="0"/>
          <w:sz w:val="22"/>
          <w:szCs w:val="22"/>
        </w:rPr>
      </w:pPr>
      <w:hyperlink w:anchor="_Toc139015813" w:history="1">
        <w:r w:rsidRPr="00965A6C">
          <w:rPr>
            <w:rStyle w:val="Lienhypertexte"/>
            <w:lang w:val="fr-FR"/>
          </w:rPr>
          <w:t>E. Ouverture publique des parties techniques des Propositions</w:t>
        </w:r>
        <w:r>
          <w:rPr>
            <w:webHidden/>
          </w:rPr>
          <w:tab/>
        </w:r>
        <w:r>
          <w:rPr>
            <w:webHidden/>
          </w:rPr>
          <w:fldChar w:fldCharType="begin"/>
        </w:r>
        <w:r>
          <w:rPr>
            <w:webHidden/>
          </w:rPr>
          <w:instrText xml:space="preserve"> PAGEREF _Toc139015813 \h </w:instrText>
        </w:r>
        <w:r>
          <w:rPr>
            <w:webHidden/>
          </w:rPr>
        </w:r>
        <w:r>
          <w:rPr>
            <w:webHidden/>
          </w:rPr>
          <w:fldChar w:fldCharType="separate"/>
        </w:r>
        <w:r>
          <w:rPr>
            <w:webHidden/>
          </w:rPr>
          <w:t>27</w:t>
        </w:r>
        <w:r>
          <w:rPr>
            <w:webHidden/>
          </w:rPr>
          <w:fldChar w:fldCharType="end"/>
        </w:r>
      </w:hyperlink>
    </w:p>
    <w:p w14:paraId="331A019A" w14:textId="7E35C035" w:rsidR="003F4D52" w:rsidRDefault="003F4D52">
      <w:pPr>
        <w:pStyle w:val="TM2"/>
        <w:rPr>
          <w:rFonts w:asciiTheme="minorHAnsi" w:eastAsiaTheme="minorEastAsia" w:hAnsiTheme="minorHAnsi" w:cstheme="minorBidi"/>
          <w:bCs w:val="0"/>
          <w:sz w:val="22"/>
          <w:szCs w:val="22"/>
          <w:lang w:val="en-US" w:eastAsia="en-US"/>
        </w:rPr>
      </w:pPr>
      <w:hyperlink w:anchor="_Toc139015814" w:history="1">
        <w:r w:rsidRPr="00965A6C">
          <w:rPr>
            <w:rStyle w:val="Lienhypertexte"/>
          </w:rPr>
          <w:t xml:space="preserve">26. </w:t>
        </w:r>
        <w:r>
          <w:rPr>
            <w:rFonts w:asciiTheme="minorHAnsi" w:eastAsiaTheme="minorEastAsia" w:hAnsiTheme="minorHAnsi" w:cstheme="minorBidi"/>
            <w:bCs w:val="0"/>
            <w:sz w:val="22"/>
            <w:szCs w:val="22"/>
            <w:lang w:val="en-US" w:eastAsia="en-US"/>
          </w:rPr>
          <w:tab/>
        </w:r>
        <w:r w:rsidRPr="00965A6C">
          <w:rPr>
            <w:rStyle w:val="Lienhypertexte"/>
          </w:rPr>
          <w:t>Ouverture des Parties Techniques des Propositions</w:t>
        </w:r>
        <w:r>
          <w:rPr>
            <w:webHidden/>
          </w:rPr>
          <w:tab/>
        </w:r>
        <w:r>
          <w:rPr>
            <w:webHidden/>
          </w:rPr>
          <w:fldChar w:fldCharType="begin"/>
        </w:r>
        <w:r>
          <w:rPr>
            <w:webHidden/>
          </w:rPr>
          <w:instrText xml:space="preserve"> PAGEREF _Toc139015814 \h </w:instrText>
        </w:r>
        <w:r>
          <w:rPr>
            <w:webHidden/>
          </w:rPr>
        </w:r>
        <w:r>
          <w:rPr>
            <w:webHidden/>
          </w:rPr>
          <w:fldChar w:fldCharType="separate"/>
        </w:r>
        <w:r>
          <w:rPr>
            <w:webHidden/>
          </w:rPr>
          <w:t>27</w:t>
        </w:r>
        <w:r>
          <w:rPr>
            <w:webHidden/>
          </w:rPr>
          <w:fldChar w:fldCharType="end"/>
        </w:r>
      </w:hyperlink>
    </w:p>
    <w:p w14:paraId="07BC526E" w14:textId="4539B7C2" w:rsidR="003F4D52" w:rsidRDefault="003F4D52">
      <w:pPr>
        <w:pStyle w:val="TM2"/>
        <w:rPr>
          <w:rFonts w:asciiTheme="minorHAnsi" w:eastAsiaTheme="minorEastAsia" w:hAnsiTheme="minorHAnsi" w:cstheme="minorBidi"/>
          <w:bCs w:val="0"/>
          <w:sz w:val="22"/>
          <w:szCs w:val="22"/>
          <w:lang w:val="en-US" w:eastAsia="en-US"/>
        </w:rPr>
      </w:pPr>
      <w:hyperlink w:anchor="_Toc139015815" w:history="1">
        <w:r w:rsidRPr="00965A6C">
          <w:rPr>
            <w:rStyle w:val="Lienhypertexte"/>
          </w:rPr>
          <w:t xml:space="preserve">27. </w:t>
        </w:r>
        <w:r>
          <w:rPr>
            <w:rFonts w:asciiTheme="minorHAnsi" w:eastAsiaTheme="minorEastAsia" w:hAnsiTheme="minorHAnsi" w:cstheme="minorBidi"/>
            <w:bCs w:val="0"/>
            <w:sz w:val="22"/>
            <w:szCs w:val="22"/>
            <w:lang w:val="en-US" w:eastAsia="en-US"/>
          </w:rPr>
          <w:tab/>
        </w:r>
        <w:r w:rsidRPr="00965A6C">
          <w:rPr>
            <w:rStyle w:val="Lienhypertexte"/>
          </w:rPr>
          <w:t>Confidentialité</w:t>
        </w:r>
        <w:r>
          <w:rPr>
            <w:webHidden/>
          </w:rPr>
          <w:tab/>
        </w:r>
        <w:r>
          <w:rPr>
            <w:webHidden/>
          </w:rPr>
          <w:fldChar w:fldCharType="begin"/>
        </w:r>
        <w:r>
          <w:rPr>
            <w:webHidden/>
          </w:rPr>
          <w:instrText xml:space="preserve"> PAGEREF _Toc139015815 \h </w:instrText>
        </w:r>
        <w:r>
          <w:rPr>
            <w:webHidden/>
          </w:rPr>
        </w:r>
        <w:r>
          <w:rPr>
            <w:webHidden/>
          </w:rPr>
          <w:fldChar w:fldCharType="separate"/>
        </w:r>
        <w:r>
          <w:rPr>
            <w:webHidden/>
          </w:rPr>
          <w:t>29</w:t>
        </w:r>
        <w:r>
          <w:rPr>
            <w:webHidden/>
          </w:rPr>
          <w:fldChar w:fldCharType="end"/>
        </w:r>
      </w:hyperlink>
    </w:p>
    <w:p w14:paraId="5EB30580" w14:textId="4D420D3B" w:rsidR="003F4D52" w:rsidRDefault="003F4D52">
      <w:pPr>
        <w:pStyle w:val="TM2"/>
        <w:rPr>
          <w:rFonts w:asciiTheme="minorHAnsi" w:eastAsiaTheme="minorEastAsia" w:hAnsiTheme="minorHAnsi" w:cstheme="minorBidi"/>
          <w:bCs w:val="0"/>
          <w:sz w:val="22"/>
          <w:szCs w:val="22"/>
          <w:lang w:val="en-US" w:eastAsia="en-US"/>
        </w:rPr>
      </w:pPr>
      <w:hyperlink w:anchor="_Toc139015816" w:history="1">
        <w:r w:rsidRPr="00965A6C">
          <w:rPr>
            <w:rStyle w:val="Lienhypertexte"/>
          </w:rPr>
          <w:t xml:space="preserve">28. </w:t>
        </w:r>
        <w:r>
          <w:rPr>
            <w:rFonts w:asciiTheme="minorHAnsi" w:eastAsiaTheme="minorEastAsia" w:hAnsiTheme="minorHAnsi" w:cstheme="minorBidi"/>
            <w:bCs w:val="0"/>
            <w:sz w:val="22"/>
            <w:szCs w:val="22"/>
            <w:lang w:val="en-US" w:eastAsia="en-US"/>
          </w:rPr>
          <w:tab/>
        </w:r>
        <w:r w:rsidRPr="00965A6C">
          <w:rPr>
            <w:rStyle w:val="Lienhypertexte"/>
          </w:rPr>
          <w:t>Éclaircissements concernant les Propositions</w:t>
        </w:r>
        <w:r>
          <w:rPr>
            <w:webHidden/>
          </w:rPr>
          <w:tab/>
        </w:r>
        <w:r>
          <w:rPr>
            <w:webHidden/>
          </w:rPr>
          <w:fldChar w:fldCharType="begin"/>
        </w:r>
        <w:r>
          <w:rPr>
            <w:webHidden/>
          </w:rPr>
          <w:instrText xml:space="preserve"> PAGEREF _Toc139015816 \h </w:instrText>
        </w:r>
        <w:r>
          <w:rPr>
            <w:webHidden/>
          </w:rPr>
        </w:r>
        <w:r>
          <w:rPr>
            <w:webHidden/>
          </w:rPr>
          <w:fldChar w:fldCharType="separate"/>
        </w:r>
        <w:r>
          <w:rPr>
            <w:webHidden/>
          </w:rPr>
          <w:t>29</w:t>
        </w:r>
        <w:r>
          <w:rPr>
            <w:webHidden/>
          </w:rPr>
          <w:fldChar w:fldCharType="end"/>
        </w:r>
      </w:hyperlink>
    </w:p>
    <w:p w14:paraId="14E6DA8A" w14:textId="42A1BDF7" w:rsidR="003F4D52" w:rsidRDefault="003F4D52">
      <w:pPr>
        <w:pStyle w:val="TM2"/>
        <w:rPr>
          <w:rFonts w:asciiTheme="minorHAnsi" w:eastAsiaTheme="minorEastAsia" w:hAnsiTheme="minorHAnsi" w:cstheme="minorBidi"/>
          <w:bCs w:val="0"/>
          <w:sz w:val="22"/>
          <w:szCs w:val="22"/>
          <w:lang w:val="en-US" w:eastAsia="en-US"/>
        </w:rPr>
      </w:pPr>
      <w:hyperlink w:anchor="_Toc139015817" w:history="1">
        <w:r w:rsidRPr="00965A6C">
          <w:rPr>
            <w:rStyle w:val="Lienhypertexte"/>
          </w:rPr>
          <w:t xml:space="preserve">29. </w:t>
        </w:r>
        <w:r>
          <w:rPr>
            <w:rFonts w:asciiTheme="minorHAnsi" w:eastAsiaTheme="minorEastAsia" w:hAnsiTheme="minorHAnsi" w:cstheme="minorBidi"/>
            <w:bCs w:val="0"/>
            <w:sz w:val="22"/>
            <w:szCs w:val="22"/>
            <w:lang w:val="en-US" w:eastAsia="en-US"/>
          </w:rPr>
          <w:tab/>
        </w:r>
        <w:r w:rsidRPr="00965A6C">
          <w:rPr>
            <w:rStyle w:val="Lienhypertexte"/>
          </w:rPr>
          <w:t>Divergences, Réserves et Omissions</w:t>
        </w:r>
        <w:r>
          <w:rPr>
            <w:webHidden/>
          </w:rPr>
          <w:tab/>
        </w:r>
        <w:r>
          <w:rPr>
            <w:webHidden/>
          </w:rPr>
          <w:fldChar w:fldCharType="begin"/>
        </w:r>
        <w:r>
          <w:rPr>
            <w:webHidden/>
          </w:rPr>
          <w:instrText xml:space="preserve"> PAGEREF _Toc139015817 \h </w:instrText>
        </w:r>
        <w:r>
          <w:rPr>
            <w:webHidden/>
          </w:rPr>
        </w:r>
        <w:r>
          <w:rPr>
            <w:webHidden/>
          </w:rPr>
          <w:fldChar w:fldCharType="separate"/>
        </w:r>
        <w:r>
          <w:rPr>
            <w:webHidden/>
          </w:rPr>
          <w:t>29</w:t>
        </w:r>
        <w:r>
          <w:rPr>
            <w:webHidden/>
          </w:rPr>
          <w:fldChar w:fldCharType="end"/>
        </w:r>
      </w:hyperlink>
    </w:p>
    <w:p w14:paraId="775AAE34" w14:textId="20CB5B51" w:rsidR="003F4D52" w:rsidRDefault="003F4D52">
      <w:pPr>
        <w:pStyle w:val="TM2"/>
        <w:rPr>
          <w:rFonts w:asciiTheme="minorHAnsi" w:eastAsiaTheme="minorEastAsia" w:hAnsiTheme="minorHAnsi" w:cstheme="minorBidi"/>
          <w:bCs w:val="0"/>
          <w:sz w:val="22"/>
          <w:szCs w:val="22"/>
          <w:lang w:val="en-US" w:eastAsia="en-US"/>
        </w:rPr>
      </w:pPr>
      <w:hyperlink w:anchor="_Toc139015818" w:history="1">
        <w:r w:rsidRPr="00965A6C">
          <w:rPr>
            <w:rStyle w:val="Lienhypertexte"/>
          </w:rPr>
          <w:t xml:space="preserve">30. </w:t>
        </w:r>
        <w:r>
          <w:rPr>
            <w:rFonts w:asciiTheme="minorHAnsi" w:eastAsiaTheme="minorEastAsia" w:hAnsiTheme="minorHAnsi" w:cstheme="minorBidi"/>
            <w:bCs w:val="0"/>
            <w:sz w:val="22"/>
            <w:szCs w:val="22"/>
            <w:lang w:val="en-US" w:eastAsia="en-US"/>
          </w:rPr>
          <w:tab/>
        </w:r>
        <w:r w:rsidRPr="00965A6C">
          <w:rPr>
            <w:rStyle w:val="Lienhypertexte"/>
          </w:rPr>
          <w:t>Détermination de la Conformité</w:t>
        </w:r>
        <w:r>
          <w:rPr>
            <w:webHidden/>
          </w:rPr>
          <w:tab/>
        </w:r>
        <w:r>
          <w:rPr>
            <w:webHidden/>
          </w:rPr>
          <w:fldChar w:fldCharType="begin"/>
        </w:r>
        <w:r>
          <w:rPr>
            <w:webHidden/>
          </w:rPr>
          <w:instrText xml:space="preserve"> PAGEREF _Toc139015818 \h </w:instrText>
        </w:r>
        <w:r>
          <w:rPr>
            <w:webHidden/>
          </w:rPr>
        </w:r>
        <w:r>
          <w:rPr>
            <w:webHidden/>
          </w:rPr>
          <w:fldChar w:fldCharType="separate"/>
        </w:r>
        <w:r>
          <w:rPr>
            <w:webHidden/>
          </w:rPr>
          <w:t>30</w:t>
        </w:r>
        <w:r>
          <w:rPr>
            <w:webHidden/>
          </w:rPr>
          <w:fldChar w:fldCharType="end"/>
        </w:r>
      </w:hyperlink>
    </w:p>
    <w:p w14:paraId="6CDA0B6E" w14:textId="196AEA93" w:rsidR="003F4D52" w:rsidRDefault="003F4D52">
      <w:pPr>
        <w:pStyle w:val="TM2"/>
        <w:rPr>
          <w:rFonts w:asciiTheme="minorHAnsi" w:eastAsiaTheme="minorEastAsia" w:hAnsiTheme="minorHAnsi" w:cstheme="minorBidi"/>
          <w:bCs w:val="0"/>
          <w:sz w:val="22"/>
          <w:szCs w:val="22"/>
          <w:lang w:val="en-US" w:eastAsia="en-US"/>
        </w:rPr>
      </w:pPr>
      <w:hyperlink w:anchor="_Toc139015819" w:history="1">
        <w:r w:rsidRPr="00965A6C">
          <w:rPr>
            <w:rStyle w:val="Lienhypertexte"/>
          </w:rPr>
          <w:t xml:space="preserve">31. </w:t>
        </w:r>
        <w:r>
          <w:rPr>
            <w:rFonts w:asciiTheme="minorHAnsi" w:eastAsiaTheme="minorEastAsia" w:hAnsiTheme="minorHAnsi" w:cstheme="minorBidi"/>
            <w:bCs w:val="0"/>
            <w:sz w:val="22"/>
            <w:szCs w:val="22"/>
            <w:lang w:val="en-US" w:eastAsia="en-US"/>
          </w:rPr>
          <w:tab/>
        </w:r>
        <w:r w:rsidRPr="00965A6C">
          <w:rPr>
            <w:rStyle w:val="Lienhypertexte"/>
          </w:rPr>
          <w:t>Eligibilité et Qualifications du Proposant</w:t>
        </w:r>
        <w:r>
          <w:rPr>
            <w:webHidden/>
          </w:rPr>
          <w:tab/>
        </w:r>
        <w:r>
          <w:rPr>
            <w:webHidden/>
          </w:rPr>
          <w:fldChar w:fldCharType="begin"/>
        </w:r>
        <w:r>
          <w:rPr>
            <w:webHidden/>
          </w:rPr>
          <w:instrText xml:space="preserve"> PAGEREF _Toc139015819 \h </w:instrText>
        </w:r>
        <w:r>
          <w:rPr>
            <w:webHidden/>
          </w:rPr>
        </w:r>
        <w:r>
          <w:rPr>
            <w:webHidden/>
          </w:rPr>
          <w:fldChar w:fldCharType="separate"/>
        </w:r>
        <w:r>
          <w:rPr>
            <w:webHidden/>
          </w:rPr>
          <w:t>31</w:t>
        </w:r>
        <w:r>
          <w:rPr>
            <w:webHidden/>
          </w:rPr>
          <w:fldChar w:fldCharType="end"/>
        </w:r>
      </w:hyperlink>
    </w:p>
    <w:p w14:paraId="03F5759F" w14:textId="798E5C21" w:rsidR="003F4D52" w:rsidRDefault="003F4D52">
      <w:pPr>
        <w:pStyle w:val="TM2"/>
        <w:rPr>
          <w:rFonts w:asciiTheme="minorHAnsi" w:eastAsiaTheme="minorEastAsia" w:hAnsiTheme="minorHAnsi" w:cstheme="minorBidi"/>
          <w:bCs w:val="0"/>
          <w:sz w:val="22"/>
          <w:szCs w:val="22"/>
          <w:lang w:val="en-US" w:eastAsia="en-US"/>
        </w:rPr>
      </w:pPr>
      <w:hyperlink w:anchor="_Toc139015820" w:history="1">
        <w:r w:rsidRPr="00965A6C">
          <w:rPr>
            <w:rStyle w:val="Lienhypertexte"/>
          </w:rPr>
          <w:t xml:space="preserve">32. </w:t>
        </w:r>
        <w:r>
          <w:rPr>
            <w:rFonts w:asciiTheme="minorHAnsi" w:eastAsiaTheme="minorEastAsia" w:hAnsiTheme="minorHAnsi" w:cstheme="minorBidi"/>
            <w:bCs w:val="0"/>
            <w:sz w:val="22"/>
            <w:szCs w:val="22"/>
            <w:lang w:val="en-US" w:eastAsia="en-US"/>
          </w:rPr>
          <w:tab/>
        </w:r>
        <w:r w:rsidRPr="00965A6C">
          <w:rPr>
            <w:rStyle w:val="Lienhypertexte"/>
          </w:rPr>
          <w:t>Evaluation détaillée de la Partie Technique</w:t>
        </w:r>
        <w:r>
          <w:rPr>
            <w:webHidden/>
          </w:rPr>
          <w:tab/>
        </w:r>
        <w:r>
          <w:rPr>
            <w:webHidden/>
          </w:rPr>
          <w:fldChar w:fldCharType="begin"/>
        </w:r>
        <w:r>
          <w:rPr>
            <w:webHidden/>
          </w:rPr>
          <w:instrText xml:space="preserve"> PAGEREF _Toc139015820 \h </w:instrText>
        </w:r>
        <w:r>
          <w:rPr>
            <w:webHidden/>
          </w:rPr>
        </w:r>
        <w:r>
          <w:rPr>
            <w:webHidden/>
          </w:rPr>
          <w:fldChar w:fldCharType="separate"/>
        </w:r>
        <w:r>
          <w:rPr>
            <w:webHidden/>
          </w:rPr>
          <w:t>31</w:t>
        </w:r>
        <w:r>
          <w:rPr>
            <w:webHidden/>
          </w:rPr>
          <w:fldChar w:fldCharType="end"/>
        </w:r>
      </w:hyperlink>
    </w:p>
    <w:p w14:paraId="7AAE1592" w14:textId="642DA0F0" w:rsidR="003F4D52" w:rsidRDefault="003F4D52">
      <w:pPr>
        <w:pStyle w:val="TM2"/>
        <w:rPr>
          <w:rFonts w:asciiTheme="minorHAnsi" w:eastAsiaTheme="minorEastAsia" w:hAnsiTheme="minorHAnsi" w:cstheme="minorBidi"/>
          <w:bCs w:val="0"/>
          <w:sz w:val="22"/>
          <w:szCs w:val="22"/>
          <w:lang w:val="en-US" w:eastAsia="en-US"/>
        </w:rPr>
      </w:pPr>
      <w:hyperlink w:anchor="_Toc139015821" w:history="1">
        <w:r w:rsidRPr="00965A6C">
          <w:rPr>
            <w:rStyle w:val="Lienhypertexte"/>
          </w:rPr>
          <w:t xml:space="preserve">33. </w:t>
        </w:r>
        <w:r>
          <w:rPr>
            <w:rFonts w:asciiTheme="minorHAnsi" w:eastAsiaTheme="minorEastAsia" w:hAnsiTheme="minorHAnsi" w:cstheme="minorBidi"/>
            <w:bCs w:val="0"/>
            <w:sz w:val="22"/>
            <w:szCs w:val="22"/>
            <w:lang w:val="en-US" w:eastAsia="en-US"/>
          </w:rPr>
          <w:tab/>
        </w:r>
        <w:r w:rsidRPr="00965A6C">
          <w:rPr>
            <w:rStyle w:val="Lienhypertexte"/>
          </w:rPr>
          <w:t>Notification de l’Evaluation des Parties Techniques et Ouverture Publique des Parties Financières</w:t>
        </w:r>
        <w:r>
          <w:rPr>
            <w:webHidden/>
          </w:rPr>
          <w:tab/>
        </w:r>
        <w:r>
          <w:rPr>
            <w:webHidden/>
          </w:rPr>
          <w:fldChar w:fldCharType="begin"/>
        </w:r>
        <w:r>
          <w:rPr>
            <w:webHidden/>
          </w:rPr>
          <w:instrText xml:space="preserve"> PAGEREF _Toc139015821 \h </w:instrText>
        </w:r>
        <w:r>
          <w:rPr>
            <w:webHidden/>
          </w:rPr>
        </w:r>
        <w:r>
          <w:rPr>
            <w:webHidden/>
          </w:rPr>
          <w:fldChar w:fldCharType="separate"/>
        </w:r>
        <w:r>
          <w:rPr>
            <w:webHidden/>
          </w:rPr>
          <w:t>31</w:t>
        </w:r>
        <w:r>
          <w:rPr>
            <w:webHidden/>
          </w:rPr>
          <w:fldChar w:fldCharType="end"/>
        </w:r>
      </w:hyperlink>
    </w:p>
    <w:p w14:paraId="037E86D1" w14:textId="17AA86FC" w:rsidR="003F4D52" w:rsidRDefault="003F4D52">
      <w:pPr>
        <w:pStyle w:val="TM1"/>
        <w:rPr>
          <w:rFonts w:asciiTheme="minorHAnsi" w:eastAsiaTheme="minorEastAsia" w:hAnsiTheme="minorHAnsi" w:cstheme="minorBidi"/>
          <w:b w:val="0"/>
          <w:sz w:val="22"/>
          <w:szCs w:val="22"/>
        </w:rPr>
      </w:pPr>
      <w:hyperlink w:anchor="_Toc139015822" w:history="1">
        <w:r w:rsidRPr="00965A6C">
          <w:rPr>
            <w:rStyle w:val="Lienhypertexte"/>
            <w:lang w:val="fr-FR"/>
          </w:rPr>
          <w:t>I. Evaluation des Parties financières des propositions</w:t>
        </w:r>
        <w:r>
          <w:rPr>
            <w:webHidden/>
          </w:rPr>
          <w:tab/>
        </w:r>
        <w:r>
          <w:rPr>
            <w:webHidden/>
          </w:rPr>
          <w:fldChar w:fldCharType="begin"/>
        </w:r>
        <w:r>
          <w:rPr>
            <w:webHidden/>
          </w:rPr>
          <w:instrText xml:space="preserve"> PAGEREF _Toc139015822 \h </w:instrText>
        </w:r>
        <w:r>
          <w:rPr>
            <w:webHidden/>
          </w:rPr>
        </w:r>
        <w:r>
          <w:rPr>
            <w:webHidden/>
          </w:rPr>
          <w:fldChar w:fldCharType="separate"/>
        </w:r>
        <w:r>
          <w:rPr>
            <w:webHidden/>
          </w:rPr>
          <w:t>34</w:t>
        </w:r>
        <w:r>
          <w:rPr>
            <w:webHidden/>
          </w:rPr>
          <w:fldChar w:fldCharType="end"/>
        </w:r>
      </w:hyperlink>
    </w:p>
    <w:p w14:paraId="2806AE4F" w14:textId="6027EB76" w:rsidR="003F4D52" w:rsidRDefault="003F4D52">
      <w:pPr>
        <w:pStyle w:val="TM2"/>
        <w:rPr>
          <w:rFonts w:asciiTheme="minorHAnsi" w:eastAsiaTheme="minorEastAsia" w:hAnsiTheme="minorHAnsi" w:cstheme="minorBidi"/>
          <w:bCs w:val="0"/>
          <w:sz w:val="22"/>
          <w:szCs w:val="22"/>
          <w:lang w:val="en-US" w:eastAsia="en-US"/>
        </w:rPr>
      </w:pPr>
      <w:hyperlink w:anchor="_Toc139015823" w:history="1">
        <w:r w:rsidRPr="00965A6C">
          <w:rPr>
            <w:rStyle w:val="Lienhypertexte"/>
          </w:rPr>
          <w:t xml:space="preserve">34. </w:t>
        </w:r>
        <w:r>
          <w:rPr>
            <w:rFonts w:asciiTheme="minorHAnsi" w:eastAsiaTheme="minorEastAsia" w:hAnsiTheme="minorHAnsi" w:cstheme="minorBidi"/>
            <w:bCs w:val="0"/>
            <w:sz w:val="22"/>
            <w:szCs w:val="22"/>
            <w:lang w:val="en-US" w:eastAsia="en-US"/>
          </w:rPr>
          <w:tab/>
        </w:r>
        <w:r w:rsidRPr="00965A6C">
          <w:rPr>
            <w:rStyle w:val="Lienhypertexte"/>
          </w:rPr>
          <w:t>Ajustement pour non-conformité mineures</w:t>
        </w:r>
        <w:r>
          <w:rPr>
            <w:webHidden/>
          </w:rPr>
          <w:tab/>
        </w:r>
        <w:r>
          <w:rPr>
            <w:webHidden/>
          </w:rPr>
          <w:fldChar w:fldCharType="begin"/>
        </w:r>
        <w:r>
          <w:rPr>
            <w:webHidden/>
          </w:rPr>
          <w:instrText xml:space="preserve"> PAGEREF _Toc139015823 \h </w:instrText>
        </w:r>
        <w:r>
          <w:rPr>
            <w:webHidden/>
          </w:rPr>
        </w:r>
        <w:r>
          <w:rPr>
            <w:webHidden/>
          </w:rPr>
          <w:fldChar w:fldCharType="separate"/>
        </w:r>
        <w:r>
          <w:rPr>
            <w:webHidden/>
          </w:rPr>
          <w:t>34</w:t>
        </w:r>
        <w:r>
          <w:rPr>
            <w:webHidden/>
          </w:rPr>
          <w:fldChar w:fldCharType="end"/>
        </w:r>
      </w:hyperlink>
    </w:p>
    <w:p w14:paraId="2359D0E3" w14:textId="4C909F2A" w:rsidR="003F4D52" w:rsidRDefault="003F4D52">
      <w:pPr>
        <w:pStyle w:val="TM2"/>
        <w:rPr>
          <w:rFonts w:asciiTheme="minorHAnsi" w:eastAsiaTheme="minorEastAsia" w:hAnsiTheme="minorHAnsi" w:cstheme="minorBidi"/>
          <w:bCs w:val="0"/>
          <w:sz w:val="22"/>
          <w:szCs w:val="22"/>
          <w:lang w:val="en-US" w:eastAsia="en-US"/>
        </w:rPr>
      </w:pPr>
      <w:hyperlink w:anchor="_Toc139015824" w:history="1">
        <w:r w:rsidRPr="00965A6C">
          <w:rPr>
            <w:rStyle w:val="Lienhypertexte"/>
          </w:rPr>
          <w:t xml:space="preserve">35. </w:t>
        </w:r>
        <w:r>
          <w:rPr>
            <w:rFonts w:asciiTheme="minorHAnsi" w:eastAsiaTheme="minorEastAsia" w:hAnsiTheme="minorHAnsi" w:cstheme="minorBidi"/>
            <w:bCs w:val="0"/>
            <w:sz w:val="22"/>
            <w:szCs w:val="22"/>
            <w:lang w:val="en-US" w:eastAsia="en-US"/>
          </w:rPr>
          <w:tab/>
        </w:r>
        <w:r w:rsidRPr="00965A6C">
          <w:rPr>
            <w:rStyle w:val="Lienhypertexte"/>
          </w:rPr>
          <w:t>Correction des Erreurs Arithmétiques</w:t>
        </w:r>
        <w:r>
          <w:rPr>
            <w:webHidden/>
          </w:rPr>
          <w:tab/>
        </w:r>
        <w:r>
          <w:rPr>
            <w:webHidden/>
          </w:rPr>
          <w:fldChar w:fldCharType="begin"/>
        </w:r>
        <w:r>
          <w:rPr>
            <w:webHidden/>
          </w:rPr>
          <w:instrText xml:space="preserve"> PAGEREF _Toc139015824 \h </w:instrText>
        </w:r>
        <w:r>
          <w:rPr>
            <w:webHidden/>
          </w:rPr>
        </w:r>
        <w:r>
          <w:rPr>
            <w:webHidden/>
          </w:rPr>
          <w:fldChar w:fldCharType="separate"/>
        </w:r>
        <w:r>
          <w:rPr>
            <w:webHidden/>
          </w:rPr>
          <w:t>34</w:t>
        </w:r>
        <w:r>
          <w:rPr>
            <w:webHidden/>
          </w:rPr>
          <w:fldChar w:fldCharType="end"/>
        </w:r>
      </w:hyperlink>
    </w:p>
    <w:p w14:paraId="47AF532E" w14:textId="5A60A107" w:rsidR="003F4D52" w:rsidRDefault="003F4D52">
      <w:pPr>
        <w:pStyle w:val="TM2"/>
        <w:rPr>
          <w:rFonts w:asciiTheme="minorHAnsi" w:eastAsiaTheme="minorEastAsia" w:hAnsiTheme="minorHAnsi" w:cstheme="minorBidi"/>
          <w:bCs w:val="0"/>
          <w:sz w:val="22"/>
          <w:szCs w:val="22"/>
          <w:lang w:val="en-US" w:eastAsia="en-US"/>
        </w:rPr>
      </w:pPr>
      <w:hyperlink w:anchor="_Toc139015825" w:history="1">
        <w:r w:rsidRPr="00965A6C">
          <w:rPr>
            <w:rStyle w:val="Lienhypertexte"/>
          </w:rPr>
          <w:t xml:space="preserve">36. </w:t>
        </w:r>
        <w:r>
          <w:rPr>
            <w:rFonts w:asciiTheme="minorHAnsi" w:eastAsiaTheme="minorEastAsia" w:hAnsiTheme="minorHAnsi" w:cstheme="minorBidi"/>
            <w:bCs w:val="0"/>
            <w:sz w:val="22"/>
            <w:szCs w:val="22"/>
            <w:lang w:val="en-US" w:eastAsia="en-US"/>
          </w:rPr>
          <w:tab/>
        </w:r>
        <w:r w:rsidRPr="00965A6C">
          <w:rPr>
            <w:rStyle w:val="Lienhypertexte"/>
          </w:rPr>
          <w:t>Évaluation des Propositions – Partie Financière</w:t>
        </w:r>
        <w:r>
          <w:rPr>
            <w:webHidden/>
          </w:rPr>
          <w:tab/>
        </w:r>
        <w:r>
          <w:rPr>
            <w:webHidden/>
          </w:rPr>
          <w:fldChar w:fldCharType="begin"/>
        </w:r>
        <w:r>
          <w:rPr>
            <w:webHidden/>
          </w:rPr>
          <w:instrText xml:space="preserve"> PAGEREF _Toc139015825 \h </w:instrText>
        </w:r>
        <w:r>
          <w:rPr>
            <w:webHidden/>
          </w:rPr>
        </w:r>
        <w:r>
          <w:rPr>
            <w:webHidden/>
          </w:rPr>
          <w:fldChar w:fldCharType="separate"/>
        </w:r>
        <w:r>
          <w:rPr>
            <w:webHidden/>
          </w:rPr>
          <w:t>35</w:t>
        </w:r>
        <w:r>
          <w:rPr>
            <w:webHidden/>
          </w:rPr>
          <w:fldChar w:fldCharType="end"/>
        </w:r>
      </w:hyperlink>
    </w:p>
    <w:p w14:paraId="2C16E6D3" w14:textId="6E074B93" w:rsidR="003F4D52" w:rsidRDefault="003F4D52">
      <w:pPr>
        <w:pStyle w:val="TM2"/>
        <w:rPr>
          <w:rFonts w:asciiTheme="minorHAnsi" w:eastAsiaTheme="minorEastAsia" w:hAnsiTheme="minorHAnsi" w:cstheme="minorBidi"/>
          <w:bCs w:val="0"/>
          <w:sz w:val="22"/>
          <w:szCs w:val="22"/>
          <w:lang w:val="en-US" w:eastAsia="en-US"/>
        </w:rPr>
      </w:pPr>
      <w:hyperlink w:anchor="_Toc139015826" w:history="1">
        <w:r w:rsidRPr="00965A6C">
          <w:rPr>
            <w:rStyle w:val="Lienhypertexte"/>
          </w:rPr>
          <w:t xml:space="preserve">37. </w:t>
        </w:r>
        <w:r>
          <w:rPr>
            <w:rFonts w:asciiTheme="minorHAnsi" w:eastAsiaTheme="minorEastAsia" w:hAnsiTheme="minorHAnsi" w:cstheme="minorBidi"/>
            <w:bCs w:val="0"/>
            <w:sz w:val="22"/>
            <w:szCs w:val="22"/>
            <w:lang w:val="en-US" w:eastAsia="en-US"/>
          </w:rPr>
          <w:tab/>
        </w:r>
        <w:r w:rsidRPr="00965A6C">
          <w:rPr>
            <w:rStyle w:val="Lienhypertexte"/>
          </w:rPr>
          <w:t>Proposition Anormalement Basse</w:t>
        </w:r>
        <w:r>
          <w:rPr>
            <w:webHidden/>
          </w:rPr>
          <w:tab/>
        </w:r>
        <w:r>
          <w:rPr>
            <w:webHidden/>
          </w:rPr>
          <w:fldChar w:fldCharType="begin"/>
        </w:r>
        <w:r>
          <w:rPr>
            <w:webHidden/>
          </w:rPr>
          <w:instrText xml:space="preserve"> PAGEREF _Toc139015826 \h </w:instrText>
        </w:r>
        <w:r>
          <w:rPr>
            <w:webHidden/>
          </w:rPr>
        </w:r>
        <w:r>
          <w:rPr>
            <w:webHidden/>
          </w:rPr>
          <w:fldChar w:fldCharType="separate"/>
        </w:r>
        <w:r>
          <w:rPr>
            <w:webHidden/>
          </w:rPr>
          <w:t>36</w:t>
        </w:r>
        <w:r>
          <w:rPr>
            <w:webHidden/>
          </w:rPr>
          <w:fldChar w:fldCharType="end"/>
        </w:r>
      </w:hyperlink>
    </w:p>
    <w:p w14:paraId="05A201B3" w14:textId="32188C41" w:rsidR="003F4D52" w:rsidRDefault="003F4D52">
      <w:pPr>
        <w:pStyle w:val="TM2"/>
        <w:rPr>
          <w:rFonts w:asciiTheme="minorHAnsi" w:eastAsiaTheme="minorEastAsia" w:hAnsiTheme="minorHAnsi" w:cstheme="minorBidi"/>
          <w:bCs w:val="0"/>
          <w:sz w:val="22"/>
          <w:szCs w:val="22"/>
          <w:lang w:val="en-US" w:eastAsia="en-US"/>
        </w:rPr>
      </w:pPr>
      <w:hyperlink w:anchor="_Toc139015827" w:history="1">
        <w:r w:rsidRPr="00965A6C">
          <w:rPr>
            <w:rStyle w:val="Lienhypertexte"/>
          </w:rPr>
          <w:t xml:space="preserve">38. </w:t>
        </w:r>
        <w:r>
          <w:rPr>
            <w:rFonts w:asciiTheme="minorHAnsi" w:eastAsiaTheme="minorEastAsia" w:hAnsiTheme="minorHAnsi" w:cstheme="minorBidi"/>
            <w:bCs w:val="0"/>
            <w:sz w:val="22"/>
            <w:szCs w:val="22"/>
            <w:lang w:val="en-US" w:eastAsia="en-US"/>
          </w:rPr>
          <w:tab/>
        </w:r>
        <w:r w:rsidRPr="00965A6C">
          <w:rPr>
            <w:rStyle w:val="Lienhypertexte"/>
          </w:rPr>
          <w:t>Proposition déséquilibrée</w:t>
        </w:r>
        <w:r>
          <w:rPr>
            <w:webHidden/>
          </w:rPr>
          <w:tab/>
        </w:r>
        <w:r>
          <w:rPr>
            <w:webHidden/>
          </w:rPr>
          <w:fldChar w:fldCharType="begin"/>
        </w:r>
        <w:r>
          <w:rPr>
            <w:webHidden/>
          </w:rPr>
          <w:instrText xml:space="preserve"> PAGEREF _Toc139015827 \h </w:instrText>
        </w:r>
        <w:r>
          <w:rPr>
            <w:webHidden/>
          </w:rPr>
        </w:r>
        <w:r>
          <w:rPr>
            <w:webHidden/>
          </w:rPr>
          <w:fldChar w:fldCharType="separate"/>
        </w:r>
        <w:r>
          <w:rPr>
            <w:webHidden/>
          </w:rPr>
          <w:t>36</w:t>
        </w:r>
        <w:r>
          <w:rPr>
            <w:webHidden/>
          </w:rPr>
          <w:fldChar w:fldCharType="end"/>
        </w:r>
      </w:hyperlink>
    </w:p>
    <w:p w14:paraId="3327E9B9" w14:textId="4B381F27" w:rsidR="003F4D52" w:rsidRDefault="003F4D52">
      <w:pPr>
        <w:pStyle w:val="TM1"/>
        <w:rPr>
          <w:rFonts w:asciiTheme="minorHAnsi" w:eastAsiaTheme="minorEastAsia" w:hAnsiTheme="minorHAnsi" w:cstheme="minorBidi"/>
          <w:b w:val="0"/>
          <w:sz w:val="22"/>
          <w:szCs w:val="22"/>
        </w:rPr>
      </w:pPr>
      <w:hyperlink w:anchor="_Toc139015828" w:history="1">
        <w:r w:rsidRPr="00965A6C">
          <w:rPr>
            <w:rStyle w:val="Lienhypertexte"/>
            <w:lang w:val="fr-FR"/>
          </w:rPr>
          <w:t>J. Evaluation combinée des Parties techniques et financières, proposition la plus Avantageuse et Notification de l’Intention d’Attribution</w:t>
        </w:r>
        <w:r>
          <w:rPr>
            <w:webHidden/>
          </w:rPr>
          <w:tab/>
        </w:r>
        <w:r>
          <w:rPr>
            <w:webHidden/>
          </w:rPr>
          <w:fldChar w:fldCharType="begin"/>
        </w:r>
        <w:r>
          <w:rPr>
            <w:webHidden/>
          </w:rPr>
          <w:instrText xml:space="preserve"> PAGEREF _Toc139015828 \h </w:instrText>
        </w:r>
        <w:r>
          <w:rPr>
            <w:webHidden/>
          </w:rPr>
        </w:r>
        <w:r>
          <w:rPr>
            <w:webHidden/>
          </w:rPr>
          <w:fldChar w:fldCharType="separate"/>
        </w:r>
        <w:r>
          <w:rPr>
            <w:webHidden/>
          </w:rPr>
          <w:t>37</w:t>
        </w:r>
        <w:r>
          <w:rPr>
            <w:webHidden/>
          </w:rPr>
          <w:fldChar w:fldCharType="end"/>
        </w:r>
      </w:hyperlink>
    </w:p>
    <w:p w14:paraId="1D3E32CE" w14:textId="5C85F23A" w:rsidR="003F4D52" w:rsidRDefault="003F4D52">
      <w:pPr>
        <w:pStyle w:val="TM2"/>
        <w:rPr>
          <w:rFonts w:asciiTheme="minorHAnsi" w:eastAsiaTheme="minorEastAsia" w:hAnsiTheme="minorHAnsi" w:cstheme="minorBidi"/>
          <w:bCs w:val="0"/>
          <w:sz w:val="22"/>
          <w:szCs w:val="22"/>
          <w:lang w:val="en-US" w:eastAsia="en-US"/>
        </w:rPr>
      </w:pPr>
      <w:hyperlink w:anchor="_Toc139015829" w:history="1">
        <w:r w:rsidRPr="00965A6C">
          <w:rPr>
            <w:rStyle w:val="Lienhypertexte"/>
          </w:rPr>
          <w:t xml:space="preserve">39. </w:t>
        </w:r>
        <w:r>
          <w:rPr>
            <w:rFonts w:asciiTheme="minorHAnsi" w:eastAsiaTheme="minorEastAsia" w:hAnsiTheme="minorHAnsi" w:cstheme="minorBidi"/>
            <w:bCs w:val="0"/>
            <w:sz w:val="22"/>
            <w:szCs w:val="22"/>
            <w:lang w:val="en-US" w:eastAsia="en-US"/>
          </w:rPr>
          <w:tab/>
        </w:r>
        <w:r w:rsidRPr="00965A6C">
          <w:rPr>
            <w:rStyle w:val="Lienhypertexte"/>
          </w:rPr>
          <w:t>Evaluation combinée des Propositions – Partie technique et Partie financière, Proposition la Plus Avantageuse</w:t>
        </w:r>
        <w:r>
          <w:rPr>
            <w:webHidden/>
          </w:rPr>
          <w:tab/>
        </w:r>
        <w:r>
          <w:rPr>
            <w:webHidden/>
          </w:rPr>
          <w:fldChar w:fldCharType="begin"/>
        </w:r>
        <w:r>
          <w:rPr>
            <w:webHidden/>
          </w:rPr>
          <w:instrText xml:space="preserve"> PAGEREF _Toc139015829 \h </w:instrText>
        </w:r>
        <w:r>
          <w:rPr>
            <w:webHidden/>
          </w:rPr>
        </w:r>
        <w:r>
          <w:rPr>
            <w:webHidden/>
          </w:rPr>
          <w:fldChar w:fldCharType="separate"/>
        </w:r>
        <w:r>
          <w:rPr>
            <w:webHidden/>
          </w:rPr>
          <w:t>37</w:t>
        </w:r>
        <w:r>
          <w:rPr>
            <w:webHidden/>
          </w:rPr>
          <w:fldChar w:fldCharType="end"/>
        </w:r>
      </w:hyperlink>
    </w:p>
    <w:p w14:paraId="762FBF15" w14:textId="7145A94A" w:rsidR="003F4D52" w:rsidRDefault="003F4D52">
      <w:pPr>
        <w:pStyle w:val="TM2"/>
        <w:rPr>
          <w:rFonts w:asciiTheme="minorHAnsi" w:eastAsiaTheme="minorEastAsia" w:hAnsiTheme="minorHAnsi" w:cstheme="minorBidi"/>
          <w:bCs w:val="0"/>
          <w:sz w:val="22"/>
          <w:szCs w:val="22"/>
          <w:lang w:val="en-US" w:eastAsia="en-US"/>
        </w:rPr>
      </w:pPr>
      <w:hyperlink w:anchor="_Toc139015830" w:history="1">
        <w:r w:rsidRPr="00965A6C">
          <w:rPr>
            <w:rStyle w:val="Lienhypertexte"/>
          </w:rPr>
          <w:t xml:space="preserve">40. </w:t>
        </w:r>
        <w:r>
          <w:rPr>
            <w:rFonts w:asciiTheme="minorHAnsi" w:eastAsiaTheme="minorEastAsia" w:hAnsiTheme="minorHAnsi" w:cstheme="minorBidi"/>
            <w:bCs w:val="0"/>
            <w:sz w:val="22"/>
            <w:szCs w:val="22"/>
            <w:lang w:val="en-US" w:eastAsia="en-US"/>
          </w:rPr>
          <w:tab/>
        </w:r>
        <w:r w:rsidRPr="00965A6C">
          <w:rPr>
            <w:rStyle w:val="Lienhypertexte"/>
          </w:rPr>
          <w:t>Droit de l’Acheteur d’accepter et refuser les Propositions</w:t>
        </w:r>
        <w:r>
          <w:rPr>
            <w:webHidden/>
          </w:rPr>
          <w:tab/>
        </w:r>
        <w:r>
          <w:rPr>
            <w:webHidden/>
          </w:rPr>
          <w:fldChar w:fldCharType="begin"/>
        </w:r>
        <w:r>
          <w:rPr>
            <w:webHidden/>
          </w:rPr>
          <w:instrText xml:space="preserve"> PAGEREF _Toc139015830 \h </w:instrText>
        </w:r>
        <w:r>
          <w:rPr>
            <w:webHidden/>
          </w:rPr>
        </w:r>
        <w:r>
          <w:rPr>
            <w:webHidden/>
          </w:rPr>
          <w:fldChar w:fldCharType="separate"/>
        </w:r>
        <w:r>
          <w:rPr>
            <w:webHidden/>
          </w:rPr>
          <w:t>38</w:t>
        </w:r>
        <w:r>
          <w:rPr>
            <w:webHidden/>
          </w:rPr>
          <w:fldChar w:fldCharType="end"/>
        </w:r>
      </w:hyperlink>
    </w:p>
    <w:p w14:paraId="20C275F4" w14:textId="5D8F4C0B" w:rsidR="003F4D52" w:rsidRDefault="003F4D52">
      <w:pPr>
        <w:pStyle w:val="TM2"/>
        <w:rPr>
          <w:rFonts w:asciiTheme="minorHAnsi" w:eastAsiaTheme="minorEastAsia" w:hAnsiTheme="minorHAnsi" w:cstheme="minorBidi"/>
          <w:bCs w:val="0"/>
          <w:sz w:val="22"/>
          <w:szCs w:val="22"/>
          <w:lang w:val="en-US" w:eastAsia="en-US"/>
        </w:rPr>
      </w:pPr>
      <w:hyperlink w:anchor="_Toc139015831" w:history="1">
        <w:r w:rsidRPr="00965A6C">
          <w:rPr>
            <w:rStyle w:val="Lienhypertexte"/>
          </w:rPr>
          <w:t xml:space="preserve">41. </w:t>
        </w:r>
        <w:r>
          <w:rPr>
            <w:rFonts w:asciiTheme="minorHAnsi" w:eastAsiaTheme="minorEastAsia" w:hAnsiTheme="minorHAnsi" w:cstheme="minorBidi"/>
            <w:bCs w:val="0"/>
            <w:sz w:val="22"/>
            <w:szCs w:val="22"/>
            <w:lang w:val="en-US" w:eastAsia="en-US"/>
          </w:rPr>
          <w:tab/>
        </w:r>
        <w:r w:rsidRPr="00965A6C">
          <w:rPr>
            <w:rStyle w:val="Lienhypertexte"/>
          </w:rPr>
          <w:t>Période d’Attente</w:t>
        </w:r>
        <w:r>
          <w:rPr>
            <w:webHidden/>
          </w:rPr>
          <w:tab/>
        </w:r>
        <w:r>
          <w:rPr>
            <w:webHidden/>
          </w:rPr>
          <w:fldChar w:fldCharType="begin"/>
        </w:r>
        <w:r>
          <w:rPr>
            <w:webHidden/>
          </w:rPr>
          <w:instrText xml:space="preserve"> PAGEREF _Toc139015831 \h </w:instrText>
        </w:r>
        <w:r>
          <w:rPr>
            <w:webHidden/>
          </w:rPr>
        </w:r>
        <w:r>
          <w:rPr>
            <w:webHidden/>
          </w:rPr>
          <w:fldChar w:fldCharType="separate"/>
        </w:r>
        <w:r>
          <w:rPr>
            <w:webHidden/>
          </w:rPr>
          <w:t>39</w:t>
        </w:r>
        <w:r>
          <w:rPr>
            <w:webHidden/>
          </w:rPr>
          <w:fldChar w:fldCharType="end"/>
        </w:r>
      </w:hyperlink>
    </w:p>
    <w:p w14:paraId="5F33C5B7" w14:textId="04624B03" w:rsidR="003F4D52" w:rsidRDefault="003F4D52">
      <w:pPr>
        <w:pStyle w:val="TM2"/>
        <w:rPr>
          <w:rFonts w:asciiTheme="minorHAnsi" w:eastAsiaTheme="minorEastAsia" w:hAnsiTheme="minorHAnsi" w:cstheme="minorBidi"/>
          <w:bCs w:val="0"/>
          <w:sz w:val="22"/>
          <w:szCs w:val="22"/>
          <w:lang w:val="en-US" w:eastAsia="en-US"/>
        </w:rPr>
      </w:pPr>
      <w:hyperlink w:anchor="_Toc139015832" w:history="1">
        <w:r w:rsidRPr="00965A6C">
          <w:rPr>
            <w:rStyle w:val="Lienhypertexte"/>
          </w:rPr>
          <w:t xml:space="preserve">42. </w:t>
        </w:r>
        <w:r>
          <w:rPr>
            <w:rFonts w:asciiTheme="minorHAnsi" w:eastAsiaTheme="minorEastAsia" w:hAnsiTheme="minorHAnsi" w:cstheme="minorBidi"/>
            <w:bCs w:val="0"/>
            <w:sz w:val="22"/>
            <w:szCs w:val="22"/>
            <w:lang w:val="en-US" w:eastAsia="en-US"/>
          </w:rPr>
          <w:tab/>
        </w:r>
        <w:r w:rsidRPr="00965A6C">
          <w:rPr>
            <w:rStyle w:val="Lienhypertexte"/>
          </w:rPr>
          <w:t>Notification de l’Intention d’Attribution</w:t>
        </w:r>
        <w:r>
          <w:rPr>
            <w:webHidden/>
          </w:rPr>
          <w:tab/>
        </w:r>
        <w:r>
          <w:rPr>
            <w:webHidden/>
          </w:rPr>
          <w:fldChar w:fldCharType="begin"/>
        </w:r>
        <w:r>
          <w:rPr>
            <w:webHidden/>
          </w:rPr>
          <w:instrText xml:space="preserve"> PAGEREF _Toc139015832 \h </w:instrText>
        </w:r>
        <w:r>
          <w:rPr>
            <w:webHidden/>
          </w:rPr>
        </w:r>
        <w:r>
          <w:rPr>
            <w:webHidden/>
          </w:rPr>
          <w:fldChar w:fldCharType="separate"/>
        </w:r>
        <w:r>
          <w:rPr>
            <w:webHidden/>
          </w:rPr>
          <w:t>39</w:t>
        </w:r>
        <w:r>
          <w:rPr>
            <w:webHidden/>
          </w:rPr>
          <w:fldChar w:fldCharType="end"/>
        </w:r>
      </w:hyperlink>
    </w:p>
    <w:p w14:paraId="6034E089" w14:textId="1C7C1A6F" w:rsidR="003F4D52" w:rsidRDefault="003F4D52">
      <w:pPr>
        <w:pStyle w:val="TM1"/>
        <w:rPr>
          <w:rFonts w:asciiTheme="minorHAnsi" w:eastAsiaTheme="minorEastAsia" w:hAnsiTheme="minorHAnsi" w:cstheme="minorBidi"/>
          <w:b w:val="0"/>
          <w:sz w:val="22"/>
          <w:szCs w:val="22"/>
        </w:rPr>
      </w:pPr>
      <w:hyperlink w:anchor="_Toc139015833" w:history="1">
        <w:r w:rsidRPr="00965A6C">
          <w:rPr>
            <w:rStyle w:val="Lienhypertexte"/>
          </w:rPr>
          <w:t xml:space="preserve">K. </w:t>
        </w:r>
        <w:r>
          <w:rPr>
            <w:rFonts w:asciiTheme="minorHAnsi" w:eastAsiaTheme="minorEastAsia" w:hAnsiTheme="minorHAnsi" w:cstheme="minorBidi"/>
            <w:b w:val="0"/>
            <w:sz w:val="22"/>
            <w:szCs w:val="22"/>
          </w:rPr>
          <w:tab/>
        </w:r>
        <w:r w:rsidRPr="00965A6C">
          <w:rPr>
            <w:rStyle w:val="Lienhypertexte"/>
          </w:rPr>
          <w:t>Attribution du Marché</w:t>
        </w:r>
        <w:r>
          <w:rPr>
            <w:webHidden/>
          </w:rPr>
          <w:tab/>
        </w:r>
        <w:r>
          <w:rPr>
            <w:webHidden/>
          </w:rPr>
          <w:fldChar w:fldCharType="begin"/>
        </w:r>
        <w:r>
          <w:rPr>
            <w:webHidden/>
          </w:rPr>
          <w:instrText xml:space="preserve"> PAGEREF _Toc139015833 \h </w:instrText>
        </w:r>
        <w:r>
          <w:rPr>
            <w:webHidden/>
          </w:rPr>
        </w:r>
        <w:r>
          <w:rPr>
            <w:webHidden/>
          </w:rPr>
          <w:fldChar w:fldCharType="separate"/>
        </w:r>
        <w:r>
          <w:rPr>
            <w:webHidden/>
          </w:rPr>
          <w:t>39</w:t>
        </w:r>
        <w:r>
          <w:rPr>
            <w:webHidden/>
          </w:rPr>
          <w:fldChar w:fldCharType="end"/>
        </w:r>
      </w:hyperlink>
    </w:p>
    <w:p w14:paraId="6796C68D" w14:textId="7AEA4704" w:rsidR="003F4D52" w:rsidRDefault="003F4D52">
      <w:pPr>
        <w:pStyle w:val="TM2"/>
        <w:rPr>
          <w:rFonts w:asciiTheme="minorHAnsi" w:eastAsiaTheme="minorEastAsia" w:hAnsiTheme="minorHAnsi" w:cstheme="minorBidi"/>
          <w:bCs w:val="0"/>
          <w:sz w:val="22"/>
          <w:szCs w:val="22"/>
          <w:lang w:val="en-US" w:eastAsia="en-US"/>
        </w:rPr>
      </w:pPr>
      <w:hyperlink w:anchor="_Toc139015834" w:history="1">
        <w:r w:rsidRPr="00965A6C">
          <w:rPr>
            <w:rStyle w:val="Lienhypertexte"/>
          </w:rPr>
          <w:t xml:space="preserve">43. </w:t>
        </w:r>
        <w:r>
          <w:rPr>
            <w:rFonts w:asciiTheme="minorHAnsi" w:eastAsiaTheme="minorEastAsia" w:hAnsiTheme="minorHAnsi" w:cstheme="minorBidi"/>
            <w:bCs w:val="0"/>
            <w:sz w:val="22"/>
            <w:szCs w:val="22"/>
            <w:lang w:val="en-US" w:eastAsia="en-US"/>
          </w:rPr>
          <w:tab/>
        </w:r>
        <w:r w:rsidRPr="00965A6C">
          <w:rPr>
            <w:rStyle w:val="Lienhypertexte"/>
          </w:rPr>
          <w:t>Attribution du Marché</w:t>
        </w:r>
        <w:r>
          <w:rPr>
            <w:webHidden/>
          </w:rPr>
          <w:tab/>
        </w:r>
        <w:r>
          <w:rPr>
            <w:webHidden/>
          </w:rPr>
          <w:fldChar w:fldCharType="begin"/>
        </w:r>
        <w:r>
          <w:rPr>
            <w:webHidden/>
          </w:rPr>
          <w:instrText xml:space="preserve"> PAGEREF _Toc139015834 \h </w:instrText>
        </w:r>
        <w:r>
          <w:rPr>
            <w:webHidden/>
          </w:rPr>
        </w:r>
        <w:r>
          <w:rPr>
            <w:webHidden/>
          </w:rPr>
          <w:fldChar w:fldCharType="separate"/>
        </w:r>
        <w:r>
          <w:rPr>
            <w:webHidden/>
          </w:rPr>
          <w:t>39</w:t>
        </w:r>
        <w:r>
          <w:rPr>
            <w:webHidden/>
          </w:rPr>
          <w:fldChar w:fldCharType="end"/>
        </w:r>
      </w:hyperlink>
    </w:p>
    <w:p w14:paraId="1E4C06D0" w14:textId="7C6EE106" w:rsidR="003F4D52" w:rsidRDefault="003F4D52">
      <w:pPr>
        <w:pStyle w:val="TM2"/>
        <w:rPr>
          <w:rFonts w:asciiTheme="minorHAnsi" w:eastAsiaTheme="minorEastAsia" w:hAnsiTheme="minorHAnsi" w:cstheme="minorBidi"/>
          <w:bCs w:val="0"/>
          <w:sz w:val="22"/>
          <w:szCs w:val="22"/>
          <w:lang w:val="en-US" w:eastAsia="en-US"/>
        </w:rPr>
      </w:pPr>
      <w:hyperlink w:anchor="_Toc139015835" w:history="1">
        <w:r w:rsidRPr="00965A6C">
          <w:rPr>
            <w:rStyle w:val="Lienhypertexte"/>
          </w:rPr>
          <w:t xml:space="preserve">44. </w:t>
        </w:r>
        <w:r>
          <w:rPr>
            <w:rFonts w:asciiTheme="minorHAnsi" w:eastAsiaTheme="minorEastAsia" w:hAnsiTheme="minorHAnsi" w:cstheme="minorBidi"/>
            <w:bCs w:val="0"/>
            <w:sz w:val="22"/>
            <w:szCs w:val="22"/>
            <w:lang w:val="en-US" w:eastAsia="en-US"/>
          </w:rPr>
          <w:tab/>
        </w:r>
        <w:r w:rsidRPr="00965A6C">
          <w:rPr>
            <w:rStyle w:val="Lienhypertexte"/>
          </w:rPr>
          <w:t>Droit de l’Acheteur de modifier les quantités au moment de l’attribution du Marché</w:t>
        </w:r>
        <w:r>
          <w:rPr>
            <w:webHidden/>
          </w:rPr>
          <w:tab/>
        </w:r>
        <w:r>
          <w:rPr>
            <w:webHidden/>
          </w:rPr>
          <w:fldChar w:fldCharType="begin"/>
        </w:r>
        <w:r>
          <w:rPr>
            <w:webHidden/>
          </w:rPr>
          <w:instrText xml:space="preserve"> PAGEREF _Toc139015835 \h </w:instrText>
        </w:r>
        <w:r>
          <w:rPr>
            <w:webHidden/>
          </w:rPr>
        </w:r>
        <w:r>
          <w:rPr>
            <w:webHidden/>
          </w:rPr>
          <w:fldChar w:fldCharType="separate"/>
        </w:r>
        <w:r>
          <w:rPr>
            <w:webHidden/>
          </w:rPr>
          <w:t>39</w:t>
        </w:r>
        <w:r>
          <w:rPr>
            <w:webHidden/>
          </w:rPr>
          <w:fldChar w:fldCharType="end"/>
        </w:r>
      </w:hyperlink>
    </w:p>
    <w:p w14:paraId="65AE0924" w14:textId="30D2E94C" w:rsidR="003F4D52" w:rsidRDefault="003F4D52">
      <w:pPr>
        <w:pStyle w:val="TM2"/>
        <w:rPr>
          <w:rFonts w:asciiTheme="minorHAnsi" w:eastAsiaTheme="minorEastAsia" w:hAnsiTheme="minorHAnsi" w:cstheme="minorBidi"/>
          <w:bCs w:val="0"/>
          <w:sz w:val="22"/>
          <w:szCs w:val="22"/>
          <w:lang w:val="en-US" w:eastAsia="en-US"/>
        </w:rPr>
      </w:pPr>
      <w:hyperlink w:anchor="_Toc139015836" w:history="1">
        <w:r w:rsidRPr="00965A6C">
          <w:rPr>
            <w:rStyle w:val="Lienhypertexte"/>
          </w:rPr>
          <w:t xml:space="preserve">45. </w:t>
        </w:r>
        <w:r>
          <w:rPr>
            <w:rFonts w:asciiTheme="minorHAnsi" w:eastAsiaTheme="minorEastAsia" w:hAnsiTheme="minorHAnsi" w:cstheme="minorBidi"/>
            <w:bCs w:val="0"/>
            <w:sz w:val="22"/>
            <w:szCs w:val="22"/>
            <w:lang w:val="en-US" w:eastAsia="en-US"/>
          </w:rPr>
          <w:tab/>
        </w:r>
        <w:r w:rsidRPr="00965A6C">
          <w:rPr>
            <w:rStyle w:val="Lienhypertexte"/>
          </w:rPr>
          <w:t>Notification de l’Attribution du Marché</w:t>
        </w:r>
        <w:r>
          <w:rPr>
            <w:webHidden/>
          </w:rPr>
          <w:tab/>
        </w:r>
        <w:r>
          <w:rPr>
            <w:webHidden/>
          </w:rPr>
          <w:fldChar w:fldCharType="begin"/>
        </w:r>
        <w:r>
          <w:rPr>
            <w:webHidden/>
          </w:rPr>
          <w:instrText xml:space="preserve"> PAGEREF _Toc139015836 \h </w:instrText>
        </w:r>
        <w:r>
          <w:rPr>
            <w:webHidden/>
          </w:rPr>
        </w:r>
        <w:r>
          <w:rPr>
            <w:webHidden/>
          </w:rPr>
          <w:fldChar w:fldCharType="separate"/>
        </w:r>
        <w:r>
          <w:rPr>
            <w:webHidden/>
          </w:rPr>
          <w:t>40</w:t>
        </w:r>
        <w:r>
          <w:rPr>
            <w:webHidden/>
          </w:rPr>
          <w:fldChar w:fldCharType="end"/>
        </w:r>
      </w:hyperlink>
    </w:p>
    <w:p w14:paraId="60A19107" w14:textId="41DA221B" w:rsidR="003F4D52" w:rsidRDefault="003F4D52">
      <w:pPr>
        <w:pStyle w:val="TM2"/>
        <w:rPr>
          <w:rFonts w:asciiTheme="minorHAnsi" w:eastAsiaTheme="minorEastAsia" w:hAnsiTheme="minorHAnsi" w:cstheme="minorBidi"/>
          <w:bCs w:val="0"/>
          <w:sz w:val="22"/>
          <w:szCs w:val="22"/>
          <w:lang w:val="en-US" w:eastAsia="en-US"/>
        </w:rPr>
      </w:pPr>
      <w:hyperlink w:anchor="_Toc139015837" w:history="1">
        <w:r w:rsidRPr="00965A6C">
          <w:rPr>
            <w:rStyle w:val="Lienhypertexte"/>
          </w:rPr>
          <w:t xml:space="preserve">46. </w:t>
        </w:r>
        <w:r>
          <w:rPr>
            <w:rFonts w:asciiTheme="minorHAnsi" w:eastAsiaTheme="minorEastAsia" w:hAnsiTheme="minorHAnsi" w:cstheme="minorBidi"/>
            <w:bCs w:val="0"/>
            <w:sz w:val="22"/>
            <w:szCs w:val="22"/>
            <w:lang w:val="en-US" w:eastAsia="en-US"/>
          </w:rPr>
          <w:tab/>
        </w:r>
        <w:r w:rsidRPr="00965A6C">
          <w:rPr>
            <w:rStyle w:val="Lienhypertexte"/>
          </w:rPr>
          <w:t>Débriefing par l’Acheteur</w:t>
        </w:r>
        <w:r>
          <w:rPr>
            <w:webHidden/>
          </w:rPr>
          <w:tab/>
        </w:r>
        <w:r>
          <w:rPr>
            <w:webHidden/>
          </w:rPr>
          <w:fldChar w:fldCharType="begin"/>
        </w:r>
        <w:r>
          <w:rPr>
            <w:webHidden/>
          </w:rPr>
          <w:instrText xml:space="preserve"> PAGEREF _Toc139015837 \h </w:instrText>
        </w:r>
        <w:r>
          <w:rPr>
            <w:webHidden/>
          </w:rPr>
        </w:r>
        <w:r>
          <w:rPr>
            <w:webHidden/>
          </w:rPr>
          <w:fldChar w:fldCharType="separate"/>
        </w:r>
        <w:r>
          <w:rPr>
            <w:webHidden/>
          </w:rPr>
          <w:t>40</w:t>
        </w:r>
        <w:r>
          <w:rPr>
            <w:webHidden/>
          </w:rPr>
          <w:fldChar w:fldCharType="end"/>
        </w:r>
      </w:hyperlink>
    </w:p>
    <w:p w14:paraId="3145A96A" w14:textId="2C991FAC" w:rsidR="003F4D52" w:rsidRDefault="003F4D52">
      <w:pPr>
        <w:pStyle w:val="TM2"/>
        <w:rPr>
          <w:rFonts w:asciiTheme="minorHAnsi" w:eastAsiaTheme="minorEastAsia" w:hAnsiTheme="minorHAnsi" w:cstheme="minorBidi"/>
          <w:bCs w:val="0"/>
          <w:sz w:val="22"/>
          <w:szCs w:val="22"/>
          <w:lang w:val="en-US" w:eastAsia="en-US"/>
        </w:rPr>
      </w:pPr>
      <w:hyperlink w:anchor="_Toc139015838" w:history="1">
        <w:r w:rsidRPr="00965A6C">
          <w:rPr>
            <w:rStyle w:val="Lienhypertexte"/>
          </w:rPr>
          <w:t xml:space="preserve">47. </w:t>
        </w:r>
        <w:r>
          <w:rPr>
            <w:rFonts w:asciiTheme="minorHAnsi" w:eastAsiaTheme="minorEastAsia" w:hAnsiTheme="minorHAnsi" w:cstheme="minorBidi"/>
            <w:bCs w:val="0"/>
            <w:sz w:val="22"/>
            <w:szCs w:val="22"/>
            <w:lang w:val="en-US" w:eastAsia="en-US"/>
          </w:rPr>
          <w:tab/>
        </w:r>
        <w:r w:rsidRPr="00965A6C">
          <w:rPr>
            <w:rStyle w:val="Lienhypertexte"/>
          </w:rPr>
          <w:t>Signature du Marché</w:t>
        </w:r>
        <w:r>
          <w:rPr>
            <w:webHidden/>
          </w:rPr>
          <w:tab/>
        </w:r>
        <w:r>
          <w:rPr>
            <w:webHidden/>
          </w:rPr>
          <w:fldChar w:fldCharType="begin"/>
        </w:r>
        <w:r>
          <w:rPr>
            <w:webHidden/>
          </w:rPr>
          <w:instrText xml:space="preserve"> PAGEREF _Toc139015838 \h </w:instrText>
        </w:r>
        <w:r>
          <w:rPr>
            <w:webHidden/>
          </w:rPr>
        </w:r>
        <w:r>
          <w:rPr>
            <w:webHidden/>
          </w:rPr>
          <w:fldChar w:fldCharType="separate"/>
        </w:r>
        <w:r>
          <w:rPr>
            <w:webHidden/>
          </w:rPr>
          <w:t>41</w:t>
        </w:r>
        <w:r>
          <w:rPr>
            <w:webHidden/>
          </w:rPr>
          <w:fldChar w:fldCharType="end"/>
        </w:r>
      </w:hyperlink>
    </w:p>
    <w:p w14:paraId="58810240" w14:textId="4006E880" w:rsidR="003F4D52" w:rsidRDefault="003F4D52">
      <w:pPr>
        <w:pStyle w:val="TM2"/>
        <w:rPr>
          <w:rFonts w:asciiTheme="minorHAnsi" w:eastAsiaTheme="minorEastAsia" w:hAnsiTheme="minorHAnsi" w:cstheme="minorBidi"/>
          <w:bCs w:val="0"/>
          <w:sz w:val="22"/>
          <w:szCs w:val="22"/>
          <w:lang w:val="en-US" w:eastAsia="en-US"/>
        </w:rPr>
      </w:pPr>
      <w:hyperlink w:anchor="_Toc139015839" w:history="1">
        <w:r w:rsidRPr="00965A6C">
          <w:rPr>
            <w:rStyle w:val="Lienhypertexte"/>
          </w:rPr>
          <w:t xml:space="preserve">48. </w:t>
        </w:r>
        <w:r>
          <w:rPr>
            <w:rFonts w:asciiTheme="minorHAnsi" w:eastAsiaTheme="minorEastAsia" w:hAnsiTheme="minorHAnsi" w:cstheme="minorBidi"/>
            <w:bCs w:val="0"/>
            <w:sz w:val="22"/>
            <w:szCs w:val="22"/>
            <w:lang w:val="en-US" w:eastAsia="en-US"/>
          </w:rPr>
          <w:tab/>
        </w:r>
        <w:r w:rsidRPr="00965A6C">
          <w:rPr>
            <w:rStyle w:val="Lienhypertexte"/>
          </w:rPr>
          <w:t>Garantie de Bonne Exécution</w:t>
        </w:r>
        <w:r>
          <w:rPr>
            <w:webHidden/>
          </w:rPr>
          <w:tab/>
        </w:r>
        <w:r>
          <w:rPr>
            <w:webHidden/>
          </w:rPr>
          <w:fldChar w:fldCharType="begin"/>
        </w:r>
        <w:r>
          <w:rPr>
            <w:webHidden/>
          </w:rPr>
          <w:instrText xml:space="preserve"> PAGEREF _Toc139015839 \h </w:instrText>
        </w:r>
        <w:r>
          <w:rPr>
            <w:webHidden/>
          </w:rPr>
        </w:r>
        <w:r>
          <w:rPr>
            <w:webHidden/>
          </w:rPr>
          <w:fldChar w:fldCharType="separate"/>
        </w:r>
        <w:r>
          <w:rPr>
            <w:webHidden/>
          </w:rPr>
          <w:t>42</w:t>
        </w:r>
        <w:r>
          <w:rPr>
            <w:webHidden/>
          </w:rPr>
          <w:fldChar w:fldCharType="end"/>
        </w:r>
      </w:hyperlink>
    </w:p>
    <w:p w14:paraId="68403AAC" w14:textId="7AE9F36E" w:rsidR="003F4D52" w:rsidRDefault="003F4D52">
      <w:pPr>
        <w:pStyle w:val="TM2"/>
        <w:rPr>
          <w:rFonts w:asciiTheme="minorHAnsi" w:eastAsiaTheme="minorEastAsia" w:hAnsiTheme="minorHAnsi" w:cstheme="minorBidi"/>
          <w:bCs w:val="0"/>
          <w:sz w:val="22"/>
          <w:szCs w:val="22"/>
          <w:lang w:val="en-US" w:eastAsia="en-US"/>
        </w:rPr>
      </w:pPr>
      <w:hyperlink w:anchor="_Toc139015840" w:history="1">
        <w:r w:rsidRPr="00965A6C">
          <w:rPr>
            <w:rStyle w:val="Lienhypertexte"/>
          </w:rPr>
          <w:t xml:space="preserve">49. </w:t>
        </w:r>
        <w:r>
          <w:rPr>
            <w:rFonts w:asciiTheme="minorHAnsi" w:eastAsiaTheme="minorEastAsia" w:hAnsiTheme="minorHAnsi" w:cstheme="minorBidi"/>
            <w:bCs w:val="0"/>
            <w:sz w:val="22"/>
            <w:szCs w:val="22"/>
            <w:lang w:val="en-US" w:eastAsia="en-US"/>
          </w:rPr>
          <w:tab/>
        </w:r>
        <w:r w:rsidRPr="00965A6C">
          <w:rPr>
            <w:rStyle w:val="Lienhypertexte"/>
          </w:rPr>
          <w:t>Conciliateur</w:t>
        </w:r>
        <w:r>
          <w:rPr>
            <w:webHidden/>
          </w:rPr>
          <w:tab/>
        </w:r>
        <w:r>
          <w:rPr>
            <w:webHidden/>
          </w:rPr>
          <w:fldChar w:fldCharType="begin"/>
        </w:r>
        <w:r>
          <w:rPr>
            <w:webHidden/>
          </w:rPr>
          <w:instrText xml:space="preserve"> PAGEREF _Toc139015840 \h </w:instrText>
        </w:r>
        <w:r>
          <w:rPr>
            <w:webHidden/>
          </w:rPr>
        </w:r>
        <w:r>
          <w:rPr>
            <w:webHidden/>
          </w:rPr>
          <w:fldChar w:fldCharType="separate"/>
        </w:r>
        <w:r>
          <w:rPr>
            <w:webHidden/>
          </w:rPr>
          <w:t>42</w:t>
        </w:r>
        <w:r>
          <w:rPr>
            <w:webHidden/>
          </w:rPr>
          <w:fldChar w:fldCharType="end"/>
        </w:r>
      </w:hyperlink>
    </w:p>
    <w:p w14:paraId="0317C822" w14:textId="70F4B034" w:rsidR="003F4D52" w:rsidRDefault="003F4D52">
      <w:pPr>
        <w:pStyle w:val="TM2"/>
        <w:rPr>
          <w:rFonts w:asciiTheme="minorHAnsi" w:eastAsiaTheme="minorEastAsia" w:hAnsiTheme="minorHAnsi" w:cstheme="minorBidi"/>
          <w:bCs w:val="0"/>
          <w:sz w:val="22"/>
          <w:szCs w:val="22"/>
          <w:lang w:val="en-US" w:eastAsia="en-US"/>
        </w:rPr>
      </w:pPr>
      <w:hyperlink w:anchor="_Toc139015841" w:history="1">
        <w:r w:rsidRPr="00965A6C">
          <w:rPr>
            <w:rStyle w:val="Lienhypertexte"/>
          </w:rPr>
          <w:t xml:space="preserve">50. </w:t>
        </w:r>
        <w:r>
          <w:rPr>
            <w:rFonts w:asciiTheme="minorHAnsi" w:eastAsiaTheme="minorEastAsia" w:hAnsiTheme="minorHAnsi" w:cstheme="minorBidi"/>
            <w:bCs w:val="0"/>
            <w:sz w:val="22"/>
            <w:szCs w:val="22"/>
            <w:lang w:val="en-US" w:eastAsia="en-US"/>
          </w:rPr>
          <w:tab/>
        </w:r>
        <w:r w:rsidRPr="00965A6C">
          <w:rPr>
            <w:rStyle w:val="Lienhypertexte"/>
          </w:rPr>
          <w:t>Réclamation concernant la Passation des Marchés</w:t>
        </w:r>
        <w:r>
          <w:rPr>
            <w:webHidden/>
          </w:rPr>
          <w:tab/>
        </w:r>
        <w:r>
          <w:rPr>
            <w:webHidden/>
          </w:rPr>
          <w:fldChar w:fldCharType="begin"/>
        </w:r>
        <w:r>
          <w:rPr>
            <w:webHidden/>
          </w:rPr>
          <w:instrText xml:space="preserve"> PAGEREF _Toc139015841 \h </w:instrText>
        </w:r>
        <w:r>
          <w:rPr>
            <w:webHidden/>
          </w:rPr>
        </w:r>
        <w:r>
          <w:rPr>
            <w:webHidden/>
          </w:rPr>
          <w:fldChar w:fldCharType="separate"/>
        </w:r>
        <w:r>
          <w:rPr>
            <w:webHidden/>
          </w:rPr>
          <w:t>42</w:t>
        </w:r>
        <w:r>
          <w:rPr>
            <w:webHidden/>
          </w:rPr>
          <w:fldChar w:fldCharType="end"/>
        </w:r>
      </w:hyperlink>
    </w:p>
    <w:p w14:paraId="34F45068" w14:textId="42656631" w:rsidR="00AF135B" w:rsidRDefault="00F46630" w:rsidP="00F46630">
      <w:pPr>
        <w:jc w:val="right"/>
        <w:outlineLvl w:val="0"/>
      </w:pPr>
      <w:r>
        <w:rPr>
          <w:sz w:val="28"/>
        </w:rPr>
        <w:fldChar w:fldCharType="end"/>
      </w:r>
      <w:r w:rsidR="00AF135B">
        <w:br w:type="page"/>
      </w:r>
    </w:p>
    <w:p w14:paraId="1BBD6493" w14:textId="77777777" w:rsidR="00DC3F58" w:rsidRPr="00EA48A5" w:rsidRDefault="00DC3F58" w:rsidP="00EA48A5">
      <w:pPr>
        <w:pStyle w:val="Titre1"/>
        <w:suppressAutoHyphens/>
        <w:spacing w:before="480" w:after="360"/>
        <w:rPr>
          <w:rFonts w:ascii="Times New Roman Bold" w:hAnsi="Times New Roman Bold"/>
          <w:smallCaps/>
          <w:kern w:val="0"/>
          <w:sz w:val="36"/>
          <w:lang w:val="en-US" w:eastAsia="en-US"/>
        </w:rPr>
      </w:pPr>
      <w:bookmarkStart w:id="55" w:name="_Hlt438532663"/>
      <w:bookmarkStart w:id="56" w:name="_Toc438266923"/>
      <w:bookmarkStart w:id="57" w:name="_Toc438267877"/>
      <w:bookmarkStart w:id="58" w:name="_Toc438366664"/>
      <w:bookmarkEnd w:id="55"/>
      <w:r w:rsidRPr="00EA48A5">
        <w:rPr>
          <w:rFonts w:ascii="Times New Roman Bold" w:hAnsi="Times New Roman Bold"/>
          <w:smallCaps/>
          <w:kern w:val="0"/>
          <w:sz w:val="36"/>
          <w:lang w:val="en-US" w:eastAsia="en-US"/>
        </w:rPr>
        <w:lastRenderedPageBreak/>
        <w:t>Section I. Instructions aux Proposants</w:t>
      </w:r>
      <w:bookmarkEnd w:id="56"/>
      <w:bookmarkEnd w:id="57"/>
      <w:bookmarkEnd w:id="58"/>
    </w:p>
    <w:tbl>
      <w:tblPr>
        <w:tblW w:w="9758" w:type="dxa"/>
        <w:tblInd w:w="108" w:type="dxa"/>
        <w:tblLayout w:type="fixed"/>
        <w:tblLook w:val="0000" w:firstRow="0" w:lastRow="0" w:firstColumn="0" w:lastColumn="0" w:noHBand="0" w:noVBand="0"/>
      </w:tblPr>
      <w:tblGrid>
        <w:gridCol w:w="2412"/>
        <w:gridCol w:w="7346"/>
      </w:tblGrid>
      <w:tr w:rsidR="00EA48A5" w:rsidRPr="004E4458" w14:paraId="562BD12F" w14:textId="77777777" w:rsidTr="0021601E">
        <w:tc>
          <w:tcPr>
            <w:tcW w:w="9755" w:type="dxa"/>
            <w:gridSpan w:val="2"/>
          </w:tcPr>
          <w:p w14:paraId="4BC8171F" w14:textId="77777777" w:rsidR="00EA48A5" w:rsidRPr="004E4458" w:rsidRDefault="00EA48A5" w:rsidP="009938A6">
            <w:pPr>
              <w:pStyle w:val="HeadingSPD01"/>
              <w:rPr>
                <w:lang w:val="fr-FR"/>
              </w:rPr>
            </w:pPr>
            <w:bookmarkStart w:id="59" w:name="_Toc438438819"/>
            <w:bookmarkStart w:id="60" w:name="_Toc438532553"/>
            <w:bookmarkStart w:id="61" w:name="_Toc438733963"/>
            <w:bookmarkStart w:id="62" w:name="_Toc438962045"/>
            <w:bookmarkStart w:id="63" w:name="_Toc461939616"/>
            <w:bookmarkStart w:id="64" w:name="_Toc481409994"/>
            <w:bookmarkStart w:id="65" w:name="_Toc51776289"/>
            <w:bookmarkStart w:id="66" w:name="_Toc139015784"/>
            <w:r w:rsidRPr="00EA48A5">
              <w:t xml:space="preserve">A. </w:t>
            </w:r>
            <w:r w:rsidRPr="00EA48A5">
              <w:tab/>
            </w:r>
            <w:proofErr w:type="spellStart"/>
            <w:r w:rsidRPr="00EA48A5">
              <w:t>Général</w:t>
            </w:r>
            <w:bookmarkEnd w:id="59"/>
            <w:bookmarkEnd w:id="60"/>
            <w:bookmarkEnd w:id="61"/>
            <w:bookmarkEnd w:id="62"/>
            <w:bookmarkEnd w:id="63"/>
            <w:r w:rsidRPr="00EA48A5">
              <w:t>ités</w:t>
            </w:r>
            <w:bookmarkEnd w:id="64"/>
            <w:bookmarkEnd w:id="65"/>
            <w:bookmarkEnd w:id="66"/>
            <w:proofErr w:type="spellEnd"/>
          </w:p>
        </w:tc>
      </w:tr>
      <w:tr w:rsidR="009F285A" w:rsidRPr="004E4458" w14:paraId="45800CD6" w14:textId="77777777" w:rsidTr="0021601E">
        <w:trPr>
          <w:trHeight w:val="4608"/>
        </w:trPr>
        <w:tc>
          <w:tcPr>
            <w:tcW w:w="2412" w:type="dxa"/>
          </w:tcPr>
          <w:p w14:paraId="6A04D881" w14:textId="0D286569" w:rsidR="00EA48A5" w:rsidRDefault="00EA48A5" w:rsidP="009938A6">
            <w:pPr>
              <w:pStyle w:val="HeadingSPD02"/>
              <w:spacing w:before="120"/>
              <w:ind w:left="522" w:right="72" w:hanging="522"/>
              <w:jc w:val="left"/>
            </w:pPr>
            <w:bookmarkStart w:id="67" w:name="_Toc481409995"/>
            <w:bookmarkStart w:id="68" w:name="_Toc51776290"/>
            <w:bookmarkStart w:id="69" w:name="_Toc139015785"/>
            <w:r>
              <w:t xml:space="preserve">1. </w:t>
            </w:r>
            <w:r w:rsidRPr="00026B25">
              <w:tab/>
            </w:r>
            <w:proofErr w:type="spellStart"/>
            <w:r>
              <w:t>Objet</w:t>
            </w:r>
            <w:proofErr w:type="spellEnd"/>
            <w:r>
              <w:t xml:space="preserve"> du Marché</w:t>
            </w:r>
            <w:bookmarkEnd w:id="67"/>
            <w:bookmarkEnd w:id="68"/>
            <w:bookmarkEnd w:id="69"/>
          </w:p>
        </w:tc>
        <w:tc>
          <w:tcPr>
            <w:tcW w:w="7346" w:type="dxa"/>
          </w:tcPr>
          <w:p w14:paraId="56F2C44C" w14:textId="5BB2D89C" w:rsidR="00EA48A5" w:rsidRDefault="00EA48A5" w:rsidP="009938A6">
            <w:pPr>
              <w:pStyle w:val="Header2-SubClauses"/>
              <w:spacing w:before="120" w:after="120"/>
              <w:ind w:left="578" w:hanging="578"/>
              <w:rPr>
                <w:lang w:val="fr-FR"/>
              </w:rPr>
            </w:pPr>
            <w:r>
              <w:rPr>
                <w:lang w:val="fr-FR"/>
              </w:rPr>
              <w:t>1.1</w:t>
            </w:r>
            <w:r>
              <w:rPr>
                <w:lang w:val="fr-FR"/>
              </w:rPr>
              <w:tab/>
              <w:t>Faisant suite</w:t>
            </w:r>
            <w:r w:rsidRPr="002B73C3">
              <w:rPr>
                <w:lang w:val="fr-FR"/>
              </w:rPr>
              <w:t xml:space="preserve"> à l’Avis d’Appel </w:t>
            </w:r>
            <w:r>
              <w:rPr>
                <w:lang w:val="fr-FR"/>
              </w:rPr>
              <w:t>à Proposition</w:t>
            </w:r>
            <w:r w:rsidRPr="002B73C3">
              <w:rPr>
                <w:lang w:val="fr-FR"/>
              </w:rPr>
              <w:t>s i</w:t>
            </w:r>
            <w:r>
              <w:rPr>
                <w:lang w:val="fr-FR"/>
              </w:rPr>
              <w:t>ndiqu</w:t>
            </w:r>
            <w:r w:rsidRPr="002B73C3">
              <w:rPr>
                <w:lang w:val="fr-FR"/>
              </w:rPr>
              <w:t xml:space="preserve">é dans les Données Particulières de l’Appel </w:t>
            </w:r>
            <w:r>
              <w:rPr>
                <w:lang w:val="fr-FR"/>
              </w:rPr>
              <w:t>à Proposition</w:t>
            </w:r>
            <w:r w:rsidRPr="002B73C3">
              <w:rPr>
                <w:lang w:val="fr-FR"/>
              </w:rPr>
              <w:t>s (</w:t>
            </w:r>
            <w:r w:rsidR="00DC226B">
              <w:rPr>
                <w:b/>
                <w:lang w:val="fr-FR"/>
              </w:rPr>
              <w:t>DPDP</w:t>
            </w:r>
            <w:r w:rsidRPr="002B73C3">
              <w:rPr>
                <w:lang w:val="fr-FR"/>
              </w:rPr>
              <w:t xml:space="preserve">), </w:t>
            </w:r>
            <w:r>
              <w:rPr>
                <w:lang w:val="fr-FR"/>
              </w:rPr>
              <w:t>l’Acheteur</w:t>
            </w:r>
            <w:r w:rsidRPr="002B73C3">
              <w:rPr>
                <w:lang w:val="fr-FR"/>
              </w:rPr>
              <w:t>, tel qu’</w:t>
            </w:r>
            <w:r>
              <w:rPr>
                <w:lang w:val="fr-FR"/>
              </w:rPr>
              <w:t xml:space="preserve">il est </w:t>
            </w:r>
            <w:r w:rsidRPr="002B73C3">
              <w:rPr>
                <w:lang w:val="fr-FR"/>
              </w:rPr>
              <w:t xml:space="preserve">indiqué dans les </w:t>
            </w:r>
            <w:r w:rsidR="00DC226B">
              <w:rPr>
                <w:b/>
                <w:lang w:val="fr-FR"/>
              </w:rPr>
              <w:t>DPDP</w:t>
            </w:r>
            <w:r>
              <w:rPr>
                <w:lang w:val="fr-FR"/>
              </w:rPr>
              <w:t xml:space="preserve">, publie le présent </w:t>
            </w:r>
            <w:r w:rsidR="009067D8">
              <w:rPr>
                <w:lang w:val="fr-FR"/>
              </w:rPr>
              <w:t>Dossier de Demande de Propositions</w:t>
            </w:r>
            <w:r>
              <w:rPr>
                <w:lang w:val="fr-FR"/>
              </w:rPr>
              <w:t xml:space="preserve"> (</w:t>
            </w:r>
            <w:r w:rsidR="002728A1">
              <w:rPr>
                <w:lang w:val="fr-FR"/>
              </w:rPr>
              <w:t>DDP</w:t>
            </w:r>
            <w:r>
              <w:rPr>
                <w:lang w:val="fr-FR"/>
              </w:rPr>
              <w:t xml:space="preserve">) en vue de la fourniture et l’installation des Systèmes d’Information spécifié à la Section VII, Exigences du Système d’Information. Le nom, l’identification et le nombre de lots faisant l’objet de l’appel à propositions (AP) sont indiqués dans les </w:t>
            </w:r>
            <w:r w:rsidR="00DC226B">
              <w:rPr>
                <w:b/>
                <w:lang w:val="fr-FR"/>
              </w:rPr>
              <w:t>DPDP</w:t>
            </w:r>
            <w:r>
              <w:rPr>
                <w:lang w:val="fr-FR"/>
              </w:rPr>
              <w:t>.</w:t>
            </w:r>
          </w:p>
          <w:p w14:paraId="3A6185FB" w14:textId="000E9705" w:rsidR="00EA48A5" w:rsidRPr="004E4458" w:rsidRDefault="00EA48A5" w:rsidP="009938A6">
            <w:pPr>
              <w:pStyle w:val="Header2-SubClauses"/>
              <w:spacing w:before="120" w:after="120"/>
              <w:ind w:left="578" w:hanging="578"/>
              <w:rPr>
                <w:lang w:val="fr-FR"/>
              </w:rPr>
            </w:pPr>
            <w:r>
              <w:rPr>
                <w:lang w:val="fr-FR"/>
              </w:rPr>
              <w:t>1.2</w:t>
            </w:r>
            <w:r>
              <w:rPr>
                <w:lang w:val="fr-FR"/>
              </w:rPr>
              <w:tab/>
              <w:t xml:space="preserve">Sauf stipulation contraire, les définitions et interprétations dans le présent </w:t>
            </w:r>
            <w:r w:rsidR="00765DEA">
              <w:rPr>
                <w:lang w:val="fr-FR"/>
              </w:rPr>
              <w:t>DDP</w:t>
            </w:r>
            <w:r>
              <w:rPr>
                <w:lang w:val="fr-FR"/>
              </w:rPr>
              <w:t xml:space="preserve"> sont </w:t>
            </w:r>
            <w:r w:rsidR="00512871" w:rsidRPr="00B4328A">
              <w:rPr>
                <w:lang w:val="fr-FR"/>
              </w:rPr>
              <w:t xml:space="preserve">celles présentées </w:t>
            </w:r>
            <w:r>
              <w:rPr>
                <w:lang w:val="fr-FR"/>
              </w:rPr>
              <w:t>dans la Section VIII, Cahier des Clauses administratives générales.</w:t>
            </w:r>
          </w:p>
          <w:p w14:paraId="4A5DB703" w14:textId="676F8B41" w:rsidR="00EA48A5" w:rsidRPr="00E21797" w:rsidRDefault="00EA48A5" w:rsidP="009938A6">
            <w:pPr>
              <w:pStyle w:val="Header2-SubClauses"/>
              <w:tabs>
                <w:tab w:val="clear" w:pos="619"/>
                <w:tab w:val="left" w:pos="576"/>
              </w:tabs>
              <w:spacing w:before="120" w:after="120"/>
              <w:ind w:left="612" w:hanging="576"/>
              <w:rPr>
                <w:lang w:val="fr-FR"/>
              </w:rPr>
            </w:pPr>
            <w:r w:rsidRPr="00E21797">
              <w:rPr>
                <w:lang w:val="fr-FR"/>
              </w:rPr>
              <w:t>1.</w:t>
            </w:r>
            <w:r>
              <w:rPr>
                <w:lang w:val="fr-FR"/>
              </w:rPr>
              <w:t>3</w:t>
            </w:r>
            <w:r w:rsidRPr="00E21797">
              <w:rPr>
                <w:lang w:val="fr-FR"/>
              </w:rPr>
              <w:tab/>
              <w:t xml:space="preserve">Dans le présent </w:t>
            </w:r>
            <w:r w:rsidR="009067D8">
              <w:rPr>
                <w:lang w:val="fr-FR"/>
              </w:rPr>
              <w:t>Dossier de Demande de Propositions</w:t>
            </w:r>
            <w:r>
              <w:rPr>
                <w:lang w:val="fr-FR"/>
              </w:rPr>
              <w:t> :</w:t>
            </w:r>
          </w:p>
          <w:p w14:paraId="0842DD36" w14:textId="3D3E2DC1" w:rsidR="00EA48A5" w:rsidRPr="00E21797" w:rsidRDefault="00EA48A5">
            <w:pPr>
              <w:pStyle w:val="Header3-Paragraph"/>
              <w:numPr>
                <w:ilvl w:val="0"/>
                <w:numId w:val="15"/>
              </w:numPr>
              <w:tabs>
                <w:tab w:val="left" w:pos="576"/>
              </w:tabs>
              <w:overflowPunct w:val="0"/>
              <w:autoSpaceDE w:val="0"/>
              <w:autoSpaceDN w:val="0"/>
              <w:adjustRightInd w:val="0"/>
              <w:spacing w:before="120" w:after="120"/>
              <w:ind w:left="1152" w:hanging="576"/>
              <w:textAlignment w:val="baseline"/>
              <w:rPr>
                <w:lang w:val="fr-FR"/>
              </w:rPr>
            </w:pPr>
            <w:r w:rsidRPr="00E21797">
              <w:rPr>
                <w:lang w:val="fr-FR"/>
              </w:rPr>
              <w:t>Le terme « </w:t>
            </w:r>
            <w:r w:rsidRPr="00947E98">
              <w:rPr>
                <w:b/>
                <w:bCs/>
                <w:lang w:val="fr-FR"/>
              </w:rPr>
              <w:t>par écrit</w:t>
            </w:r>
            <w:r w:rsidRPr="00E21797">
              <w:rPr>
                <w:lang w:val="fr-FR"/>
              </w:rPr>
              <w:t xml:space="preserve"> » signifie communiqué sous forme écrite </w:t>
            </w:r>
            <w:r>
              <w:rPr>
                <w:lang w:val="fr-FR"/>
              </w:rPr>
              <w:t xml:space="preserve">(par courrier postal, courriel, télécopie, télex, incluant si cela est indiqué dans les </w:t>
            </w:r>
            <w:r w:rsidR="00DC226B">
              <w:rPr>
                <w:b/>
                <w:lang w:val="fr-FR"/>
              </w:rPr>
              <w:t>DPDP</w:t>
            </w:r>
            <w:r>
              <w:rPr>
                <w:lang w:val="fr-FR"/>
              </w:rPr>
              <w:t xml:space="preserve">, la distribution ou la remise par le canal du système d’achat électronique utilisé par l’Acheteur) </w:t>
            </w:r>
            <w:r w:rsidRPr="00E21797">
              <w:rPr>
                <w:lang w:val="fr-FR"/>
              </w:rPr>
              <w:t>avec accusé de réception</w:t>
            </w:r>
            <w:r>
              <w:rPr>
                <w:lang w:val="fr-FR"/>
              </w:rPr>
              <w:t> ;</w:t>
            </w:r>
          </w:p>
          <w:p w14:paraId="082D2268" w14:textId="77777777" w:rsidR="00EA48A5" w:rsidRPr="00BD7C48" w:rsidRDefault="00EA48A5">
            <w:pPr>
              <w:numPr>
                <w:ilvl w:val="0"/>
                <w:numId w:val="15"/>
              </w:numPr>
              <w:tabs>
                <w:tab w:val="left" w:pos="576"/>
              </w:tabs>
              <w:overflowPunct w:val="0"/>
              <w:autoSpaceDE w:val="0"/>
              <w:autoSpaceDN w:val="0"/>
              <w:adjustRightInd w:val="0"/>
              <w:spacing w:before="120"/>
              <w:ind w:left="1152" w:hanging="576"/>
              <w:textAlignment w:val="baseline"/>
              <w:rPr>
                <w:szCs w:val="24"/>
              </w:rPr>
            </w:pPr>
            <w:r w:rsidRPr="00BD7C48">
              <w:rPr>
                <w:szCs w:val="24"/>
              </w:rPr>
              <w:t>Si le contexte l’exige, le singulier désigne le pluriel, et vice versa</w:t>
            </w:r>
            <w:r>
              <w:rPr>
                <w:szCs w:val="24"/>
              </w:rPr>
              <w:t> ;</w:t>
            </w:r>
            <w:r w:rsidRPr="00BD7C48">
              <w:rPr>
                <w:szCs w:val="24"/>
              </w:rPr>
              <w:t xml:space="preserve"> et</w:t>
            </w:r>
          </w:p>
          <w:p w14:paraId="7EE22DD3" w14:textId="77777777" w:rsidR="00EA48A5" w:rsidRPr="00A75A50" w:rsidRDefault="00EA48A5">
            <w:pPr>
              <w:numPr>
                <w:ilvl w:val="0"/>
                <w:numId w:val="15"/>
              </w:numPr>
              <w:tabs>
                <w:tab w:val="left" w:pos="576"/>
              </w:tabs>
              <w:overflowPunct w:val="0"/>
              <w:autoSpaceDE w:val="0"/>
              <w:autoSpaceDN w:val="0"/>
              <w:adjustRightInd w:val="0"/>
              <w:spacing w:before="120"/>
              <w:ind w:left="1152" w:hanging="576"/>
              <w:textAlignment w:val="baseline"/>
            </w:pPr>
            <w:r w:rsidRPr="00BD7C48">
              <w:rPr>
                <w:szCs w:val="24"/>
              </w:rPr>
              <w:t>Le terme « </w:t>
            </w:r>
            <w:r w:rsidRPr="00947E98">
              <w:rPr>
                <w:b/>
                <w:bCs/>
                <w:szCs w:val="24"/>
              </w:rPr>
              <w:t>jour </w:t>
            </w:r>
            <w:r w:rsidRPr="00BD7C48">
              <w:rPr>
                <w:szCs w:val="24"/>
              </w:rPr>
              <w:t>» désigne un jour calendaire, sauf s’il est indiqué qu’il s’agit de « jour ouvrable ». Un jour ouvrable est un jour de travail officiel de l’Emprunteur, à l’exclusion des jours fériés officiels de l’Emprunteur.</w:t>
            </w:r>
          </w:p>
          <w:p w14:paraId="4604F54F" w14:textId="3E3E75F3" w:rsidR="00A75A50" w:rsidRPr="00EF2D33" w:rsidRDefault="00A75A50">
            <w:pPr>
              <w:numPr>
                <w:ilvl w:val="0"/>
                <w:numId w:val="15"/>
              </w:numPr>
              <w:tabs>
                <w:tab w:val="left" w:pos="576"/>
              </w:tabs>
              <w:suppressAutoHyphens/>
              <w:spacing w:before="120"/>
              <w:ind w:left="1152" w:hanging="576"/>
              <w:rPr>
                <w:szCs w:val="24"/>
              </w:rPr>
            </w:pPr>
            <w:r w:rsidRPr="00EF2D33">
              <w:rPr>
                <w:szCs w:val="24"/>
              </w:rPr>
              <w:t xml:space="preserve"> « </w:t>
            </w:r>
            <w:r w:rsidRPr="00947E98">
              <w:rPr>
                <w:b/>
                <w:bCs/>
                <w:szCs w:val="24"/>
              </w:rPr>
              <w:t>ES</w:t>
            </w:r>
            <w:r w:rsidRPr="00EF2D33">
              <w:rPr>
                <w:szCs w:val="24"/>
              </w:rPr>
              <w:t> » signifie environnemental et social (incluant l’Exploitation et l</w:t>
            </w:r>
            <w:r>
              <w:rPr>
                <w:szCs w:val="24"/>
              </w:rPr>
              <w:t xml:space="preserve">es </w:t>
            </w:r>
            <w:r w:rsidRPr="00EF2D33">
              <w:rPr>
                <w:szCs w:val="24"/>
              </w:rPr>
              <w:t>Abus Sexuel (EAS), et l</w:t>
            </w:r>
            <w:r>
              <w:rPr>
                <w:szCs w:val="24"/>
              </w:rPr>
              <w:t xml:space="preserve">e </w:t>
            </w:r>
            <w:r w:rsidRPr="00EF2D33">
              <w:rPr>
                <w:szCs w:val="24"/>
              </w:rPr>
              <w:t>Har</w:t>
            </w:r>
            <w:r>
              <w:rPr>
                <w:szCs w:val="24"/>
              </w:rPr>
              <w:t>cèlement</w:t>
            </w:r>
            <w:r w:rsidRPr="00EF2D33">
              <w:rPr>
                <w:szCs w:val="24"/>
              </w:rPr>
              <w:t xml:space="preserve"> Sexuel (HS)</w:t>
            </w:r>
            <w:r w:rsidR="00512871">
              <w:rPr>
                <w:szCs w:val="24"/>
              </w:rPr>
              <w:t>)</w:t>
            </w:r>
            <w:r w:rsidRPr="00EF2D33">
              <w:rPr>
                <w:szCs w:val="24"/>
              </w:rPr>
              <w:t> ;</w:t>
            </w:r>
          </w:p>
          <w:p w14:paraId="4743A2B4" w14:textId="75A5F921" w:rsidR="00A75A50" w:rsidRPr="00EF2D33" w:rsidRDefault="000B6E8E">
            <w:pPr>
              <w:numPr>
                <w:ilvl w:val="0"/>
                <w:numId w:val="15"/>
              </w:numPr>
              <w:tabs>
                <w:tab w:val="left" w:pos="576"/>
              </w:tabs>
              <w:suppressAutoHyphens/>
              <w:spacing w:before="120"/>
              <w:ind w:left="1152" w:hanging="576"/>
              <w:rPr>
                <w:szCs w:val="24"/>
              </w:rPr>
            </w:pPr>
            <w:r>
              <w:rPr>
                <w:szCs w:val="24"/>
              </w:rPr>
              <w:t xml:space="preserve">L’expression </w:t>
            </w:r>
            <w:r w:rsidR="00A75A50" w:rsidRPr="00EF2D33">
              <w:rPr>
                <w:szCs w:val="24"/>
              </w:rPr>
              <w:t>« </w:t>
            </w:r>
            <w:r w:rsidR="00A75A50" w:rsidRPr="00947E98">
              <w:rPr>
                <w:b/>
                <w:bCs/>
                <w:szCs w:val="24"/>
              </w:rPr>
              <w:t>Exploitation et Abus Sexuels (EAS)</w:t>
            </w:r>
            <w:r w:rsidR="00947E98">
              <w:rPr>
                <w:b/>
                <w:bCs/>
                <w:szCs w:val="24"/>
              </w:rPr>
              <w:t xml:space="preserve"> » </w:t>
            </w:r>
            <w:r w:rsidR="00A75A50">
              <w:rPr>
                <w:szCs w:val="24"/>
              </w:rPr>
              <w:t>englobe les significations suivantes</w:t>
            </w:r>
            <w:r w:rsidR="00A75A50" w:rsidRPr="00EF2D33">
              <w:rPr>
                <w:szCs w:val="24"/>
              </w:rPr>
              <w:t> :</w:t>
            </w:r>
          </w:p>
          <w:p w14:paraId="08C5A66A" w14:textId="7477FCF1" w:rsidR="00A75A50" w:rsidRPr="006B0D13" w:rsidRDefault="00A75A50" w:rsidP="009938A6">
            <w:pPr>
              <w:pStyle w:val="Default"/>
              <w:spacing w:before="120" w:after="120"/>
              <w:ind w:left="1266"/>
              <w:jc w:val="both"/>
              <w:rPr>
                <w:rFonts w:ascii="Times New Roman" w:hAnsi="Times New Roman" w:cs="Times New Roman"/>
                <w:color w:val="auto"/>
                <w:lang w:val="fr-FR"/>
              </w:rPr>
            </w:pPr>
            <w:r>
              <w:rPr>
                <w:rFonts w:ascii="Times New Roman" w:hAnsi="Times New Roman" w:cs="Times New Roman"/>
                <w:color w:val="auto"/>
                <w:lang w:val="fr-FR"/>
              </w:rPr>
              <w:t>L</w:t>
            </w:r>
            <w:r w:rsidR="002D56E6">
              <w:rPr>
                <w:rFonts w:ascii="Times New Roman" w:hAnsi="Times New Roman" w:cs="Times New Roman"/>
                <w:color w:val="auto"/>
                <w:lang w:val="fr-FR"/>
              </w:rPr>
              <w:t>’«</w:t>
            </w:r>
            <w:r w:rsidR="00947E98">
              <w:rPr>
                <w:rFonts w:ascii="Times New Roman" w:hAnsi="Times New Roman" w:cs="Times New Roman"/>
                <w:color w:val="auto"/>
                <w:lang w:val="fr-FR"/>
              </w:rPr>
              <w:t xml:space="preserve"> </w:t>
            </w:r>
            <w:r w:rsidR="002D56E6" w:rsidRPr="00947E98">
              <w:rPr>
                <w:rFonts w:ascii="Times New Roman" w:hAnsi="Times New Roman" w:cs="Times New Roman"/>
                <w:b/>
                <w:bCs/>
                <w:color w:val="auto"/>
                <w:lang w:val="fr-FR"/>
              </w:rPr>
              <w:t>Exploitation</w:t>
            </w:r>
            <w:r w:rsidRPr="00947E98">
              <w:rPr>
                <w:rFonts w:ascii="Times New Roman" w:hAnsi="Times New Roman" w:cs="Times New Roman"/>
                <w:b/>
                <w:bCs/>
                <w:color w:val="auto"/>
                <w:lang w:val="fr-FR"/>
              </w:rPr>
              <w:t xml:space="preserve"> Sexuelle</w:t>
            </w:r>
            <w:r w:rsidRPr="006B0D13">
              <w:rPr>
                <w:rFonts w:ascii="Times New Roman" w:hAnsi="Times New Roman" w:cs="Times New Roman"/>
                <w:color w:val="auto"/>
                <w:lang w:val="fr-FR"/>
              </w:rPr>
              <w:t xml:space="preserve"> » (ES),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5CEB7B25" w14:textId="32D1FC35" w:rsidR="00A75A50" w:rsidRDefault="00A75A50" w:rsidP="009938A6">
            <w:pPr>
              <w:tabs>
                <w:tab w:val="left" w:pos="576"/>
              </w:tabs>
              <w:spacing w:before="120"/>
              <w:ind w:left="1266"/>
              <w:rPr>
                <w:szCs w:val="24"/>
              </w:rPr>
            </w:pPr>
            <w:r w:rsidRPr="00672BB0">
              <w:rPr>
                <w:szCs w:val="24"/>
              </w:rPr>
              <w:t>Les « </w:t>
            </w:r>
            <w:r w:rsidRPr="00947E98">
              <w:rPr>
                <w:b/>
                <w:bCs/>
                <w:szCs w:val="24"/>
              </w:rPr>
              <w:t>Abus Sexuels</w:t>
            </w:r>
            <w:r w:rsidRPr="00672BB0">
              <w:rPr>
                <w:szCs w:val="24"/>
              </w:rPr>
              <w:t xml:space="preserve"> » (AS), définis comme toute intrusion physique ou menace d’intrusion physique de nature sexuelle, </w:t>
            </w:r>
            <w:r w:rsidRPr="00672BB0">
              <w:rPr>
                <w:szCs w:val="24"/>
              </w:rPr>
              <w:lastRenderedPageBreak/>
              <w:t>soit par force ou sous des conditions inégales ou par coercition ;</w:t>
            </w:r>
          </w:p>
          <w:p w14:paraId="441CEA4A" w14:textId="19925508" w:rsidR="00A75A50" w:rsidRDefault="00A75A50">
            <w:pPr>
              <w:numPr>
                <w:ilvl w:val="0"/>
                <w:numId w:val="15"/>
              </w:numPr>
              <w:tabs>
                <w:tab w:val="left" w:pos="576"/>
              </w:tabs>
              <w:suppressAutoHyphens/>
              <w:spacing w:before="120"/>
              <w:ind w:left="1152" w:hanging="576"/>
              <w:rPr>
                <w:szCs w:val="24"/>
              </w:rPr>
            </w:pPr>
            <w:r w:rsidRPr="00672BB0">
              <w:rPr>
                <w:szCs w:val="24"/>
              </w:rPr>
              <w:t xml:space="preserve"> Le « </w:t>
            </w:r>
            <w:r w:rsidRPr="00947E98">
              <w:rPr>
                <w:b/>
                <w:bCs/>
                <w:szCs w:val="24"/>
              </w:rPr>
              <w:t>Harcèlement Sexuel</w:t>
            </w:r>
            <w:r w:rsidRPr="00672BB0">
              <w:rPr>
                <w:szCs w:val="24"/>
              </w:rPr>
              <w:t xml:space="preserve"> » (HS) est défini comme toute avance sexuelle inopportune, toute demande de faveurs sexuelles ou tout autre comportement verbal ou physique à connotation sexuelle par le </w:t>
            </w:r>
            <w:r w:rsidR="009C59C9">
              <w:rPr>
                <w:szCs w:val="24"/>
              </w:rPr>
              <w:t>Personnel du Fournisseur</w:t>
            </w:r>
            <w:r w:rsidRPr="00672BB0">
              <w:rPr>
                <w:szCs w:val="24"/>
              </w:rPr>
              <w:t xml:space="preserve"> à l’égard d</w:t>
            </w:r>
            <w:r>
              <w:rPr>
                <w:szCs w:val="24"/>
              </w:rPr>
              <w:t xml:space="preserve">’autres personnels </w:t>
            </w:r>
            <w:r w:rsidR="00185F89">
              <w:rPr>
                <w:szCs w:val="24"/>
              </w:rPr>
              <w:t>du Fournisseur</w:t>
            </w:r>
            <w:r w:rsidRPr="00672BB0">
              <w:rPr>
                <w:szCs w:val="24"/>
              </w:rPr>
              <w:t xml:space="preserve"> ou </w:t>
            </w:r>
            <w:r w:rsidR="000B6E8E">
              <w:rPr>
                <w:szCs w:val="24"/>
              </w:rPr>
              <w:t>de l’Acheteur</w:t>
            </w:r>
            <w:r w:rsidRPr="00672BB0">
              <w:rPr>
                <w:szCs w:val="24"/>
              </w:rPr>
              <w:t> ;</w:t>
            </w:r>
          </w:p>
          <w:p w14:paraId="5F74465D" w14:textId="2A4B51D4" w:rsidR="00FA42BC" w:rsidRDefault="00FA42BC">
            <w:pPr>
              <w:numPr>
                <w:ilvl w:val="0"/>
                <w:numId w:val="15"/>
              </w:numPr>
              <w:tabs>
                <w:tab w:val="left" w:pos="576"/>
              </w:tabs>
              <w:suppressAutoHyphens/>
              <w:spacing w:before="120"/>
              <w:ind w:left="1152" w:hanging="576"/>
              <w:rPr>
                <w:szCs w:val="24"/>
              </w:rPr>
            </w:pPr>
            <w:r>
              <w:rPr>
                <w:szCs w:val="24"/>
              </w:rPr>
              <w:t>Le « </w:t>
            </w:r>
            <w:r w:rsidRPr="00947E98">
              <w:rPr>
                <w:b/>
                <w:bCs/>
                <w:szCs w:val="24"/>
              </w:rPr>
              <w:t>Personnel du Fournisseur</w:t>
            </w:r>
            <w:r>
              <w:rPr>
                <w:szCs w:val="24"/>
              </w:rPr>
              <w:t> » est comme défini dans la Sous-Clause 1.1 du CCAG ; et</w:t>
            </w:r>
          </w:p>
          <w:p w14:paraId="0B40DFED" w14:textId="469CB7B9" w:rsidR="00FA42BC" w:rsidRPr="00672BB0" w:rsidRDefault="00FA42BC">
            <w:pPr>
              <w:numPr>
                <w:ilvl w:val="0"/>
                <w:numId w:val="15"/>
              </w:numPr>
              <w:tabs>
                <w:tab w:val="left" w:pos="576"/>
              </w:tabs>
              <w:suppressAutoHyphens/>
              <w:spacing w:before="120"/>
              <w:ind w:left="1152" w:hanging="576"/>
              <w:rPr>
                <w:szCs w:val="24"/>
              </w:rPr>
            </w:pPr>
            <w:r>
              <w:rPr>
                <w:szCs w:val="24"/>
              </w:rPr>
              <w:t>Le « </w:t>
            </w:r>
            <w:r w:rsidRPr="00947E98">
              <w:rPr>
                <w:b/>
                <w:bCs/>
                <w:szCs w:val="24"/>
              </w:rPr>
              <w:t>Personnel de l’Acheteur</w:t>
            </w:r>
            <w:r>
              <w:rPr>
                <w:szCs w:val="24"/>
              </w:rPr>
              <w:t> » est comme défini dans la Sous-Clause 1.1 du CCAG </w:t>
            </w:r>
          </w:p>
          <w:p w14:paraId="468DB5B0" w14:textId="6E9CC50C" w:rsidR="00A75A50" w:rsidRPr="004E4458" w:rsidRDefault="00A75A50" w:rsidP="009938A6">
            <w:pPr>
              <w:tabs>
                <w:tab w:val="left" w:pos="576"/>
              </w:tabs>
              <w:overflowPunct w:val="0"/>
              <w:autoSpaceDE w:val="0"/>
              <w:autoSpaceDN w:val="0"/>
              <w:adjustRightInd w:val="0"/>
              <w:spacing w:before="120"/>
              <w:ind w:left="619"/>
              <w:textAlignment w:val="baseline"/>
            </w:pPr>
            <w:r w:rsidRPr="00EF2D33">
              <w:rPr>
                <w:szCs w:val="24"/>
              </w:rPr>
              <w:t>Une liste no</w:t>
            </w:r>
            <w:r>
              <w:rPr>
                <w:szCs w:val="24"/>
              </w:rPr>
              <w:t>n</w:t>
            </w:r>
            <w:r w:rsidRPr="00EF2D33">
              <w:rPr>
                <w:szCs w:val="24"/>
              </w:rPr>
              <w:t xml:space="preserve">-exhaustive de : (i) </w:t>
            </w:r>
            <w:r>
              <w:rPr>
                <w:szCs w:val="24"/>
              </w:rPr>
              <w:t xml:space="preserve">comportements </w:t>
            </w:r>
            <w:r w:rsidRPr="00EF2D33">
              <w:rPr>
                <w:szCs w:val="24"/>
              </w:rPr>
              <w:t xml:space="preserve">qui constituent </w:t>
            </w:r>
            <w:r>
              <w:rPr>
                <w:szCs w:val="24"/>
              </w:rPr>
              <w:t>l’</w:t>
            </w:r>
            <w:r w:rsidRPr="00EF2D33">
              <w:rPr>
                <w:szCs w:val="24"/>
              </w:rPr>
              <w:t xml:space="preserve">EAS ; et (ii) </w:t>
            </w:r>
            <w:r>
              <w:rPr>
                <w:szCs w:val="24"/>
              </w:rPr>
              <w:t>comportements</w:t>
            </w:r>
            <w:r w:rsidRPr="00EF2D33">
              <w:rPr>
                <w:szCs w:val="24"/>
              </w:rPr>
              <w:t xml:space="preserve"> qui constituent </w:t>
            </w:r>
            <w:r>
              <w:rPr>
                <w:szCs w:val="24"/>
              </w:rPr>
              <w:t xml:space="preserve">le </w:t>
            </w:r>
            <w:r w:rsidRPr="00EF2D33">
              <w:rPr>
                <w:szCs w:val="24"/>
              </w:rPr>
              <w:t xml:space="preserve">HS, est jointe </w:t>
            </w:r>
            <w:r w:rsidR="00951986">
              <w:rPr>
                <w:szCs w:val="24"/>
              </w:rPr>
              <w:t>au</w:t>
            </w:r>
            <w:r w:rsidRPr="00EF2D33">
              <w:rPr>
                <w:szCs w:val="24"/>
              </w:rPr>
              <w:t xml:space="preserve"> formulaire du Code de Conduite de la Section IV.  </w:t>
            </w:r>
          </w:p>
        </w:tc>
      </w:tr>
      <w:tr w:rsidR="009F285A" w:rsidRPr="0055667E" w14:paraId="4E751A5A" w14:textId="77777777" w:rsidTr="0021601E">
        <w:trPr>
          <w:trHeight w:val="7230"/>
        </w:trPr>
        <w:tc>
          <w:tcPr>
            <w:tcW w:w="2412" w:type="dxa"/>
          </w:tcPr>
          <w:p w14:paraId="5C7936CC" w14:textId="6C3C730E" w:rsidR="00FD1770" w:rsidRDefault="00FD1770" w:rsidP="009938A6">
            <w:pPr>
              <w:pStyle w:val="HeadingSPD02"/>
              <w:spacing w:before="120"/>
              <w:ind w:left="522" w:right="72" w:hanging="522"/>
              <w:jc w:val="left"/>
            </w:pPr>
            <w:bookmarkStart w:id="70" w:name="_Toc438530847"/>
            <w:bookmarkStart w:id="71" w:name="_Toc438532555"/>
            <w:bookmarkStart w:id="72" w:name="_Toc438438821"/>
            <w:bookmarkStart w:id="73" w:name="_Toc438532556"/>
            <w:bookmarkStart w:id="74" w:name="_Toc438733965"/>
            <w:bookmarkStart w:id="75" w:name="_Toc438907006"/>
            <w:bookmarkStart w:id="76" w:name="_Toc438907205"/>
            <w:bookmarkStart w:id="77" w:name="_Toc481409996"/>
            <w:bookmarkStart w:id="78" w:name="_Toc139015786"/>
            <w:bookmarkEnd w:id="70"/>
            <w:bookmarkEnd w:id="71"/>
            <w:r>
              <w:lastRenderedPageBreak/>
              <w:t xml:space="preserve">2. </w:t>
            </w:r>
            <w:r w:rsidRPr="00026B25">
              <w:tab/>
            </w:r>
            <w:r>
              <w:t>Origine des fonds</w:t>
            </w:r>
            <w:bookmarkEnd w:id="72"/>
            <w:bookmarkEnd w:id="73"/>
            <w:bookmarkEnd w:id="74"/>
            <w:bookmarkEnd w:id="75"/>
            <w:bookmarkEnd w:id="76"/>
            <w:bookmarkEnd w:id="77"/>
            <w:bookmarkEnd w:id="78"/>
          </w:p>
        </w:tc>
        <w:tc>
          <w:tcPr>
            <w:tcW w:w="7346" w:type="dxa"/>
          </w:tcPr>
          <w:p w14:paraId="68697C29" w14:textId="11E8807A" w:rsidR="00FD1770" w:rsidRPr="0055667E" w:rsidRDefault="00FD1770" w:rsidP="009938A6">
            <w:pPr>
              <w:tabs>
                <w:tab w:val="left" w:pos="432"/>
              </w:tabs>
              <w:spacing w:before="120"/>
              <w:ind w:left="576" w:hanging="576"/>
            </w:pPr>
            <w:r>
              <w:t>2.1</w:t>
            </w:r>
            <w:r>
              <w:tab/>
            </w:r>
            <w:r w:rsidRPr="00C1054E">
              <w:rPr>
                <w:szCs w:val="24"/>
              </w:rPr>
              <w:t xml:space="preserve">L’Emprunteur ou le Bénéficiaire (ci-après dénommé « l’Emprunteur »), dont le nom figure dans les </w:t>
            </w:r>
            <w:r w:rsidR="00DC226B">
              <w:rPr>
                <w:b/>
                <w:szCs w:val="24"/>
              </w:rPr>
              <w:t>DPDP</w:t>
            </w:r>
            <w:r w:rsidRPr="00C1054E">
              <w:rPr>
                <w:b/>
                <w:szCs w:val="24"/>
              </w:rPr>
              <w:t>,</w:t>
            </w:r>
            <w:r w:rsidRPr="00C1054E">
              <w:rPr>
                <w:szCs w:val="24"/>
              </w:rPr>
              <w:t xml:space="preserve"> a sollicité ou obtenu un financement (ci-après dénommé « les fonds » </w:t>
            </w:r>
            <w:r w:rsidRPr="00BD7C48">
              <w:rPr>
                <w:szCs w:val="24"/>
              </w:rPr>
              <w:t xml:space="preserve">de la Banque internationale pour la Reconstruction et le Développement ou de l’Association internationale de Développement (ci-après dénommée la </w:t>
            </w:r>
            <w:r w:rsidRPr="00C1054E">
              <w:rPr>
                <w:szCs w:val="24"/>
              </w:rPr>
              <w:t>« </w:t>
            </w:r>
            <w:r w:rsidRPr="00BD7C48">
              <w:rPr>
                <w:szCs w:val="24"/>
              </w:rPr>
              <w:t>Banque</w:t>
            </w:r>
            <w:r w:rsidRPr="00C1054E">
              <w:rPr>
                <w:szCs w:val="24"/>
              </w:rPr>
              <w:t> »</w:t>
            </w:r>
            <w:r w:rsidRPr="00BD7C48">
              <w:rPr>
                <w:szCs w:val="24"/>
              </w:rPr>
              <w:t xml:space="preserve">), d’un montant spécifié dans les </w:t>
            </w:r>
            <w:r w:rsidR="00DC226B">
              <w:rPr>
                <w:b/>
                <w:szCs w:val="24"/>
              </w:rPr>
              <w:t>DPDP</w:t>
            </w:r>
            <w:r w:rsidRPr="002C091B">
              <w:rPr>
                <w:szCs w:val="24"/>
              </w:rPr>
              <w:t>,</w:t>
            </w:r>
            <w:r w:rsidRPr="00C1054E">
              <w:rPr>
                <w:szCs w:val="24"/>
              </w:rPr>
              <w:t xml:space="preserve"> en vue de financer le projet </w:t>
            </w:r>
            <w:r>
              <w:rPr>
                <w:szCs w:val="24"/>
              </w:rPr>
              <w:t>indiqué</w:t>
            </w:r>
            <w:r w:rsidRPr="00C1054E">
              <w:rPr>
                <w:szCs w:val="24"/>
              </w:rPr>
              <w:t xml:space="preserve"> dans les </w:t>
            </w:r>
            <w:r w:rsidR="00DC226B">
              <w:rPr>
                <w:b/>
                <w:szCs w:val="24"/>
              </w:rPr>
              <w:t>DPDP</w:t>
            </w:r>
            <w:r w:rsidRPr="00C1054E">
              <w:rPr>
                <w:szCs w:val="24"/>
              </w:rPr>
              <w:t xml:space="preserve">. L’Emprunteur a l’intention d’utiliser une partie des fonds pour effectuer des paiements autorisés au titre du Marché pour lequel le présent appel </w:t>
            </w:r>
            <w:r>
              <w:rPr>
                <w:szCs w:val="24"/>
              </w:rPr>
              <w:t>à propositions</w:t>
            </w:r>
            <w:r w:rsidRPr="00C1054E">
              <w:rPr>
                <w:szCs w:val="24"/>
              </w:rPr>
              <w:t xml:space="preserve"> est lancé.</w:t>
            </w:r>
          </w:p>
          <w:p w14:paraId="31380DC5" w14:textId="08257411" w:rsidR="00FD1770" w:rsidRPr="0055667E" w:rsidRDefault="00FD1770" w:rsidP="009938A6">
            <w:pPr>
              <w:pStyle w:val="Retraitcorpsdetexte2"/>
              <w:spacing w:before="120"/>
            </w:pPr>
            <w:r>
              <w:t>2.2</w:t>
            </w:r>
            <w:r>
              <w:tab/>
            </w:r>
            <w:r w:rsidRPr="00C1054E">
              <w:rPr>
                <w:szCs w:val="24"/>
              </w:rPr>
              <w:t xml:space="preserve">La Banque n’effectuera les paiements qu’à la demande de l’Emprunteur, après avoir approuvé lesdits paiements, conformément aux articles et conditions de l’accord de financement intervenu entre l’Emprunteur et la Banque (ci-après dénommé « l’Accord de </w:t>
            </w:r>
            <w:r>
              <w:rPr>
                <w:szCs w:val="24"/>
              </w:rPr>
              <w:t>financemen</w:t>
            </w:r>
            <w:r w:rsidRPr="00C1054E">
              <w:rPr>
                <w:szCs w:val="24"/>
              </w:rPr>
              <w:t xml:space="preserve">t »). Ces paiements seront soumis à tous égards aux clauses et conditions dudit Accord de </w:t>
            </w:r>
            <w:r>
              <w:rPr>
                <w:szCs w:val="24"/>
              </w:rPr>
              <w:t>financemen</w:t>
            </w:r>
            <w:r w:rsidRPr="00C1054E">
              <w:rPr>
                <w:szCs w:val="24"/>
              </w:rPr>
              <w:t xml:space="preserve">t. </w:t>
            </w:r>
            <w:r w:rsidRPr="0055667E">
              <w:t xml:space="preserve">L’Accord de </w:t>
            </w:r>
            <w:r>
              <w:t>financemen</w:t>
            </w:r>
            <w:r w:rsidRPr="0055667E">
              <w:t>t interdit tout retrait du Compte de prêt destiné au paiement de toute personne physique ou morale, ou de toute importation de fournitures</w:t>
            </w:r>
            <w:r>
              <w:t xml:space="preserve">, </w:t>
            </w:r>
            <w:r w:rsidRPr="00364A59">
              <w:t>matériels, équipement ou matériaux</w:t>
            </w:r>
            <w:r w:rsidRPr="0055667E">
              <w:t xml:space="preserve"> lorsque, ledit paiement, ou ladite importation, tombe sous le coup d’une interdiction prononcée par le Conseil de Sécurité de l’Organisation des Nations Unies, au titre du Chapitre VII de la Charte des Nations Unies.</w:t>
            </w:r>
            <w:r>
              <w:t xml:space="preserve"> </w:t>
            </w:r>
            <w:r w:rsidRPr="00364A59">
              <w:rPr>
                <w:szCs w:val="24"/>
              </w:rPr>
              <w:t>Aucune partie autre que l’Emprunteur ne peut se prévaloir de l’un quelconque des droits stipulés dans l’Accord de financement ni prétendre détenir une créance sur les fonds</w:t>
            </w:r>
            <w:r w:rsidR="00347806">
              <w:rPr>
                <w:szCs w:val="24"/>
              </w:rPr>
              <w:t>.</w:t>
            </w:r>
          </w:p>
        </w:tc>
      </w:tr>
      <w:tr w:rsidR="009F285A" w:rsidRPr="008435A6" w14:paraId="28F4D440" w14:textId="77777777" w:rsidTr="0021601E">
        <w:trPr>
          <w:trHeight w:val="4224"/>
        </w:trPr>
        <w:tc>
          <w:tcPr>
            <w:tcW w:w="2412" w:type="dxa"/>
          </w:tcPr>
          <w:p w14:paraId="6E4E8D2D" w14:textId="40032CB9" w:rsidR="00FD1770" w:rsidRDefault="00FD1770" w:rsidP="009938A6">
            <w:pPr>
              <w:pStyle w:val="HeadingSPD02"/>
              <w:spacing w:before="120"/>
              <w:ind w:left="522" w:right="72" w:hanging="522"/>
              <w:jc w:val="left"/>
            </w:pPr>
            <w:bookmarkStart w:id="79" w:name="_Toc438532558"/>
            <w:bookmarkStart w:id="80" w:name="_Toc438002631"/>
            <w:bookmarkEnd w:id="79"/>
            <w:r w:rsidRPr="00807862">
              <w:rPr>
                <w:lang w:val="fr-FR"/>
              </w:rPr>
              <w:lastRenderedPageBreak/>
              <w:br w:type="page"/>
            </w:r>
            <w:r w:rsidRPr="00807862">
              <w:rPr>
                <w:lang w:val="fr-FR"/>
              </w:rPr>
              <w:br w:type="page"/>
            </w:r>
            <w:bookmarkStart w:id="81" w:name="_Toc438438822"/>
            <w:bookmarkStart w:id="82" w:name="_Toc438532559"/>
            <w:bookmarkStart w:id="83" w:name="_Toc438733966"/>
            <w:bookmarkStart w:id="84" w:name="_Toc438907007"/>
            <w:bookmarkStart w:id="85" w:name="_Toc438907206"/>
            <w:bookmarkStart w:id="86" w:name="_Toc481409997"/>
            <w:bookmarkStart w:id="87" w:name="_Toc139015787"/>
            <w:r>
              <w:t>3.</w:t>
            </w:r>
            <w:r w:rsidRPr="003F2566">
              <w:t xml:space="preserve"> </w:t>
            </w:r>
            <w:r w:rsidRPr="00026B25">
              <w:tab/>
            </w:r>
            <w:proofErr w:type="spellStart"/>
            <w:r>
              <w:t>Fraude</w:t>
            </w:r>
            <w:proofErr w:type="spellEnd"/>
            <w:r>
              <w:t xml:space="preserve"> et</w:t>
            </w:r>
            <w:r w:rsidRPr="003F2566">
              <w:t xml:space="preserve"> </w:t>
            </w:r>
            <w:r>
              <w:t>corruption</w:t>
            </w:r>
            <w:bookmarkEnd w:id="80"/>
            <w:bookmarkEnd w:id="81"/>
            <w:bookmarkEnd w:id="82"/>
            <w:bookmarkEnd w:id="83"/>
            <w:bookmarkEnd w:id="84"/>
            <w:bookmarkEnd w:id="85"/>
            <w:bookmarkEnd w:id="86"/>
            <w:bookmarkEnd w:id="87"/>
            <w:r>
              <w:t xml:space="preserve"> </w:t>
            </w:r>
          </w:p>
        </w:tc>
        <w:tc>
          <w:tcPr>
            <w:tcW w:w="7346" w:type="dxa"/>
          </w:tcPr>
          <w:p w14:paraId="0737D5F8" w14:textId="77777777" w:rsidR="00FD1770" w:rsidRPr="008435A6" w:rsidRDefault="00FD1770" w:rsidP="009938A6">
            <w:pPr>
              <w:spacing w:before="120"/>
              <w:ind w:left="576" w:hanging="576"/>
            </w:pPr>
            <w:r w:rsidRPr="00094C89">
              <w:rPr>
                <w:szCs w:val="24"/>
              </w:rPr>
              <w:t>3.1</w:t>
            </w:r>
            <w:r w:rsidRPr="00094C89">
              <w:rPr>
                <w:szCs w:val="24"/>
              </w:rPr>
              <w:tab/>
            </w:r>
            <w:r w:rsidRPr="00C26C4F">
              <w:rPr>
                <w:szCs w:val="24"/>
              </w:rPr>
              <w:t>La Banque exige le respect de ses Directives Anti-Corruption et de ses règles et procédures de sanctions applicables, établies par le Cadre des Sanctions du Groupe de la Banque mondiales, comme indiqué dans la Section VI</w:t>
            </w:r>
            <w:r w:rsidRPr="00094C89">
              <w:rPr>
                <w:rFonts w:ascii="CG Times" w:hAnsi="CG Times"/>
                <w:lang w:eastAsia="en-US"/>
              </w:rPr>
              <w:t>.</w:t>
            </w:r>
          </w:p>
          <w:p w14:paraId="568AE15F" w14:textId="0D9C99B2" w:rsidR="00FD1770" w:rsidRPr="008435A6" w:rsidRDefault="00FD1770" w:rsidP="009938A6">
            <w:pPr>
              <w:spacing w:before="120"/>
              <w:ind w:left="576" w:hanging="576"/>
            </w:pPr>
            <w:r>
              <w:rPr>
                <w:rFonts w:ascii="CG Times" w:hAnsi="CG Times"/>
                <w:lang w:eastAsia="en-US"/>
              </w:rPr>
              <w:t>3.2</w:t>
            </w:r>
            <w:r>
              <w:rPr>
                <w:rFonts w:ascii="CG Times" w:hAnsi="CG Times"/>
                <w:lang w:eastAsia="en-US"/>
              </w:rPr>
              <w:tab/>
            </w:r>
            <w:r w:rsidRPr="00BD7C48">
              <w:rPr>
                <w:szCs w:val="24"/>
              </w:rPr>
              <w:t xml:space="preserve">Aux fins d’application de ces dispositions, les </w:t>
            </w:r>
            <w:r>
              <w:rPr>
                <w:szCs w:val="24"/>
              </w:rPr>
              <w:t>Proposant</w:t>
            </w:r>
            <w:r w:rsidRPr="00BD7C48">
              <w:rPr>
                <w:szCs w:val="24"/>
              </w:rPr>
              <w:t xml:space="preserve">s </w:t>
            </w:r>
            <w:r w:rsidR="00FD30F8" w:rsidRPr="00542311">
              <w:t xml:space="preserve">devront permettre et faire en sorte que leurs agents (qu’ils soient déclarés ou non), leurs sous-traitants, consultants, prestataires </w:t>
            </w:r>
            <w:r w:rsidR="00FD30F8">
              <w:t>d</w:t>
            </w:r>
            <w:r w:rsidR="00FD30F8" w:rsidRPr="00542311">
              <w:t xml:space="preserve">e services, </w:t>
            </w:r>
            <w:r w:rsidR="00FD30F8" w:rsidRPr="00542311">
              <w:rPr>
                <w:szCs w:val="24"/>
              </w:rPr>
              <w:t xml:space="preserve">fournisseurs, </w:t>
            </w:r>
            <w:r w:rsidR="00FD30F8" w:rsidRPr="00542311">
              <w:t xml:space="preserve">et personnel permettent à la Banque d’examiner les comptes, pièces comptables, relevés et autres documents relatifs à </w:t>
            </w:r>
            <w:r w:rsidR="00FD30F8" w:rsidRPr="00E65F9C">
              <w:rPr>
                <w:szCs w:val="24"/>
              </w:rPr>
              <w:t>toute procédure de sélection initiale, de pré</w:t>
            </w:r>
            <w:r w:rsidR="00454714">
              <w:rPr>
                <w:szCs w:val="24"/>
              </w:rPr>
              <w:t xml:space="preserve"> </w:t>
            </w:r>
            <w:r w:rsidR="00454714" w:rsidRPr="00E65F9C">
              <w:rPr>
                <w:szCs w:val="24"/>
              </w:rPr>
              <w:t>qualification</w:t>
            </w:r>
            <w:r w:rsidR="00FD30F8">
              <w:rPr>
                <w:szCs w:val="24"/>
              </w:rPr>
              <w:t>,</w:t>
            </w:r>
            <w:r w:rsidR="00FD30F8" w:rsidRPr="00542311">
              <w:t xml:space="preserve"> </w:t>
            </w:r>
            <w:r w:rsidR="00FD30F8" w:rsidRPr="00E65F9C">
              <w:rPr>
                <w:szCs w:val="24"/>
              </w:rPr>
              <w:t xml:space="preserve">de </w:t>
            </w:r>
            <w:r w:rsidR="00FD30F8" w:rsidRPr="00E65F9C">
              <w:t>remise des offres, remise de proposition</w:t>
            </w:r>
            <w:r w:rsidR="00FD30F8" w:rsidRPr="00E65F9C">
              <w:rPr>
                <w:szCs w:val="24"/>
              </w:rPr>
              <w:t>,</w:t>
            </w:r>
            <w:r w:rsidR="00FD30F8">
              <w:rPr>
                <w:szCs w:val="24"/>
              </w:rPr>
              <w:t xml:space="preserve"> </w:t>
            </w:r>
            <w:r w:rsidR="00FD30F8" w:rsidRPr="00542311">
              <w:t xml:space="preserve">et </w:t>
            </w:r>
            <w:r w:rsidR="00454714">
              <w:t>d</w:t>
            </w:r>
            <w:r w:rsidR="00FD30F8" w:rsidRPr="00542311">
              <w:t>’exécution de</w:t>
            </w:r>
            <w:r w:rsidR="00FD30F8">
              <w:t>s</w:t>
            </w:r>
            <w:r w:rsidR="00FD30F8" w:rsidRPr="00542311">
              <w:t xml:space="preserve"> marché</w:t>
            </w:r>
            <w:r w:rsidR="00FD30F8">
              <w:t>s</w:t>
            </w:r>
            <w:r w:rsidR="00FD30F8" w:rsidRPr="00542311">
              <w:t xml:space="preserve"> (en cas d’attribution)</w:t>
            </w:r>
            <w:r w:rsidR="00FD30F8">
              <w:t>,</w:t>
            </w:r>
            <w:r w:rsidR="00FD30F8" w:rsidRPr="00542311">
              <w:t xml:space="preserve"> et de les soumettre pour vérification à des auditeurs désignés par la Banque</w:t>
            </w:r>
            <w:r w:rsidRPr="00BD7C48">
              <w:rPr>
                <w:szCs w:val="24"/>
              </w:rPr>
              <w:t xml:space="preserve">. </w:t>
            </w:r>
          </w:p>
        </w:tc>
      </w:tr>
      <w:tr w:rsidR="009F285A" w:rsidRPr="008435A6" w14:paraId="0ABC6793" w14:textId="77777777" w:rsidTr="0021601E">
        <w:trPr>
          <w:trHeight w:val="720"/>
        </w:trPr>
        <w:tc>
          <w:tcPr>
            <w:tcW w:w="2412" w:type="dxa"/>
          </w:tcPr>
          <w:p w14:paraId="6908299A" w14:textId="3123EC49" w:rsidR="00AF135B" w:rsidRDefault="00AF135B" w:rsidP="009938A6">
            <w:pPr>
              <w:pStyle w:val="HeadingSPD02"/>
              <w:spacing w:before="120"/>
              <w:ind w:left="522" w:right="72" w:hanging="522"/>
              <w:jc w:val="left"/>
            </w:pPr>
            <w:bookmarkStart w:id="88" w:name="_Toc481409998"/>
            <w:bookmarkStart w:id="89" w:name="_Toc139015788"/>
            <w:r>
              <w:t>4.</w:t>
            </w:r>
            <w:r w:rsidR="00FD1770" w:rsidRPr="00026B25">
              <w:t xml:space="preserve"> </w:t>
            </w:r>
            <w:r w:rsidR="00FD1770" w:rsidRPr="00026B25">
              <w:tab/>
            </w:r>
            <w:proofErr w:type="spellStart"/>
            <w:r>
              <w:t>Candidats</w:t>
            </w:r>
            <w:proofErr w:type="spellEnd"/>
            <w:r>
              <w:t xml:space="preserve"> admis à </w:t>
            </w:r>
            <w:proofErr w:type="spellStart"/>
            <w:r>
              <w:t>concourir</w:t>
            </w:r>
            <w:bookmarkEnd w:id="88"/>
            <w:bookmarkEnd w:id="89"/>
            <w:proofErr w:type="spellEnd"/>
          </w:p>
        </w:tc>
        <w:tc>
          <w:tcPr>
            <w:tcW w:w="7346" w:type="dxa"/>
          </w:tcPr>
          <w:p w14:paraId="7930DA46" w14:textId="6606F11B" w:rsidR="00C5648E" w:rsidRPr="00C5648E" w:rsidRDefault="00C5648E" w:rsidP="009938A6">
            <w:pPr>
              <w:spacing w:before="120"/>
              <w:ind w:left="612" w:hanging="612"/>
              <w:rPr>
                <w:szCs w:val="24"/>
              </w:rPr>
            </w:pPr>
            <w:r>
              <w:rPr>
                <w:szCs w:val="24"/>
              </w:rPr>
              <w:t>4.1</w:t>
            </w:r>
            <w:r>
              <w:rPr>
                <w:szCs w:val="24"/>
              </w:rPr>
              <w:tab/>
            </w:r>
            <w:r w:rsidR="00364A59">
              <w:rPr>
                <w:szCs w:val="24"/>
              </w:rPr>
              <w:t>Un</w:t>
            </w:r>
            <w:r w:rsidR="00364A59" w:rsidRPr="00C5648E">
              <w:rPr>
                <w:szCs w:val="24"/>
              </w:rPr>
              <w:t xml:space="preserve"> </w:t>
            </w:r>
            <w:r w:rsidR="003608A8">
              <w:rPr>
                <w:szCs w:val="24"/>
              </w:rPr>
              <w:t>Proposant</w:t>
            </w:r>
            <w:r w:rsidRPr="00C5648E">
              <w:rPr>
                <w:szCs w:val="24"/>
              </w:rPr>
              <w:t xml:space="preserve"> peut être </w:t>
            </w:r>
            <w:r w:rsidR="00364A59">
              <w:rPr>
                <w:szCs w:val="24"/>
              </w:rPr>
              <w:t xml:space="preserve">une </w:t>
            </w:r>
            <w:r w:rsidRPr="00C5648E">
              <w:rPr>
                <w:szCs w:val="24"/>
              </w:rPr>
              <w:t xml:space="preserve">entreprise privée ou publique (sous réserve des dispositions de l’article </w:t>
            </w:r>
            <w:r w:rsidRPr="00C5648E">
              <w:rPr>
                <w:spacing w:val="-4"/>
                <w:szCs w:val="24"/>
              </w:rPr>
              <w:t>4</w:t>
            </w:r>
            <w:r w:rsidR="0077050E">
              <w:rPr>
                <w:spacing w:val="-4"/>
                <w:szCs w:val="24"/>
              </w:rPr>
              <w:t>.6</w:t>
            </w:r>
            <w:r w:rsidRPr="00C5648E">
              <w:rPr>
                <w:spacing w:val="-4"/>
                <w:szCs w:val="24"/>
              </w:rPr>
              <w:t xml:space="preserve"> </w:t>
            </w:r>
            <w:r w:rsidRPr="00C5648E">
              <w:rPr>
                <w:szCs w:val="24"/>
              </w:rPr>
              <w:t xml:space="preserve">des </w:t>
            </w:r>
            <w:r w:rsidR="00D9388D">
              <w:rPr>
                <w:szCs w:val="24"/>
              </w:rPr>
              <w:t>IP</w:t>
            </w:r>
            <w:r w:rsidRPr="00C5648E">
              <w:rPr>
                <w:szCs w:val="24"/>
              </w:rPr>
              <w:t xml:space="preserve">) ou </w:t>
            </w:r>
            <w:r w:rsidR="00364A59">
              <w:rPr>
                <w:szCs w:val="24"/>
              </w:rPr>
              <w:t>un</w:t>
            </w:r>
            <w:r w:rsidRPr="00C5648E">
              <w:rPr>
                <w:szCs w:val="24"/>
              </w:rPr>
              <w:t xml:space="preserve"> groupement les comprenant au titre d’un accord existant ou tel qu’il ressort d’une intention de former un tel accord supporté par une lettre d’intention et un projet d’accord de groupement. En cas de groupement tous les </w:t>
            </w:r>
            <w:r w:rsidR="00EC497A">
              <w:rPr>
                <w:szCs w:val="24"/>
              </w:rPr>
              <w:t>partenaire</w:t>
            </w:r>
            <w:r w:rsidRPr="00C5648E">
              <w:rPr>
                <w:szCs w:val="24"/>
              </w:rPr>
              <w:t xml:space="preserve">s le constituant seront solidairement responsables pour l’exécution </w:t>
            </w:r>
            <w:r w:rsidR="0077050E">
              <w:rPr>
                <w:szCs w:val="24"/>
              </w:rPr>
              <w:t xml:space="preserve">de la totalité </w:t>
            </w:r>
            <w:r w:rsidRPr="00C5648E">
              <w:rPr>
                <w:szCs w:val="24"/>
              </w:rPr>
              <w:t xml:space="preserve">du Marché conformément à ses termes. Le groupement désignera un Mandataire avec pouvoir de représenter valablement tous ses </w:t>
            </w:r>
            <w:r w:rsidR="00EC497A">
              <w:rPr>
                <w:szCs w:val="24"/>
              </w:rPr>
              <w:t>partenaire</w:t>
            </w:r>
            <w:r w:rsidRPr="00C5648E">
              <w:rPr>
                <w:szCs w:val="24"/>
              </w:rPr>
              <w:t>s durant l</w:t>
            </w:r>
            <w:r w:rsidR="00347806">
              <w:rPr>
                <w:szCs w:val="24"/>
              </w:rPr>
              <w:t>e processus de passation de marchés</w:t>
            </w:r>
            <w:r w:rsidRPr="00C5648E">
              <w:rPr>
                <w:szCs w:val="24"/>
              </w:rPr>
              <w:t>, et en cas d’attribution du Marché à ce groupement, durant l’exécution du Marché. A moins que le</w:t>
            </w:r>
            <w:r w:rsidR="00BB274E">
              <w:rPr>
                <w:szCs w:val="24"/>
              </w:rPr>
              <w:t>s</w:t>
            </w:r>
            <w:r w:rsidRPr="00C5648E">
              <w:rPr>
                <w:szCs w:val="24"/>
              </w:rPr>
              <w:t xml:space="preserve"> </w:t>
            </w:r>
            <w:r w:rsidR="00DC226B">
              <w:rPr>
                <w:b/>
                <w:szCs w:val="24"/>
              </w:rPr>
              <w:t>DPDP</w:t>
            </w:r>
            <w:r w:rsidRPr="00C5648E">
              <w:rPr>
                <w:szCs w:val="24"/>
              </w:rPr>
              <w:t xml:space="preserve"> n’en dispose</w:t>
            </w:r>
            <w:r w:rsidR="00BB274E">
              <w:rPr>
                <w:szCs w:val="24"/>
              </w:rPr>
              <w:t>nt</w:t>
            </w:r>
            <w:r w:rsidRPr="00C5648E">
              <w:rPr>
                <w:szCs w:val="24"/>
              </w:rPr>
              <w:t xml:space="preserve"> autrement, le nombre des participants au groupement n’est pas limité.</w:t>
            </w:r>
          </w:p>
          <w:p w14:paraId="6232ADC2" w14:textId="12A52BCD" w:rsidR="00C5648E" w:rsidRDefault="00C5648E" w:rsidP="009938A6">
            <w:pPr>
              <w:pStyle w:val="Corpsdetexte"/>
              <w:tabs>
                <w:tab w:val="left" w:pos="657"/>
              </w:tabs>
              <w:spacing w:before="120"/>
              <w:ind w:left="612" w:hanging="612"/>
              <w:rPr>
                <w:color w:val="000000"/>
                <w:szCs w:val="24"/>
                <w:lang w:val="fr-FR"/>
              </w:rPr>
            </w:pPr>
            <w:r w:rsidRPr="00FD30F8">
              <w:rPr>
                <w:color w:val="000000"/>
                <w:szCs w:val="24"/>
                <w:lang w:val="fr-FR"/>
              </w:rPr>
              <w:t>4.2</w:t>
            </w:r>
            <w:r w:rsidRPr="00FD30F8">
              <w:rPr>
                <w:color w:val="000000"/>
                <w:szCs w:val="24"/>
                <w:lang w:val="fr-FR"/>
              </w:rPr>
              <w:tab/>
            </w:r>
            <w:r w:rsidR="00C5200A">
              <w:rPr>
                <w:lang w:val="fr-FR"/>
              </w:rPr>
              <w:t xml:space="preserve">Les </w:t>
            </w:r>
            <w:r w:rsidR="003608A8">
              <w:rPr>
                <w:lang w:val="fr-FR"/>
              </w:rPr>
              <w:t>Proposant</w:t>
            </w:r>
            <w:r w:rsidRPr="005B1F3D">
              <w:rPr>
                <w:lang w:val="fr-FR"/>
              </w:rPr>
              <w:t xml:space="preserve">s ne </w:t>
            </w:r>
            <w:r w:rsidR="00364A59">
              <w:rPr>
                <w:lang w:val="fr-FR"/>
              </w:rPr>
              <w:t>doi</w:t>
            </w:r>
            <w:r w:rsidR="00364A59" w:rsidRPr="005B1F3D">
              <w:rPr>
                <w:lang w:val="fr-FR"/>
              </w:rPr>
              <w:t xml:space="preserve">vent </w:t>
            </w:r>
            <w:r w:rsidRPr="005B1F3D">
              <w:rPr>
                <w:lang w:val="fr-FR"/>
              </w:rPr>
              <w:t>être en situation de conflit d’intérêt et ceux dont il est déterminé qu’ils sont dans une telle situation seront disqualifiés. Sont considérés comme pouvant avoir un tel conflit avec l’un ou plusieurs intervenants au processus</w:t>
            </w:r>
            <w:r>
              <w:rPr>
                <w:lang w:val="fr-FR"/>
              </w:rPr>
              <w:t xml:space="preserve"> d</w:t>
            </w:r>
            <w:r w:rsidR="00347806">
              <w:rPr>
                <w:lang w:val="fr-FR"/>
              </w:rPr>
              <w:t>e</w:t>
            </w:r>
            <w:r w:rsidR="00347806" w:rsidRPr="00610717">
              <w:rPr>
                <w:lang w:val="fr-FR"/>
              </w:rPr>
              <w:t xml:space="preserve"> passation de marchés</w:t>
            </w:r>
            <w:r w:rsidR="00512871" w:rsidRPr="00610717">
              <w:rPr>
                <w:lang w:val="fr-FR"/>
              </w:rPr>
              <w:t>,</w:t>
            </w:r>
            <w:r>
              <w:rPr>
                <w:lang w:val="fr-FR"/>
              </w:rPr>
              <w:t xml:space="preserve"> les </w:t>
            </w:r>
            <w:r w:rsidR="003608A8">
              <w:rPr>
                <w:lang w:val="fr-FR"/>
              </w:rPr>
              <w:t>Proposant</w:t>
            </w:r>
            <w:r>
              <w:rPr>
                <w:lang w:val="fr-FR"/>
              </w:rPr>
              <w:t>s dans les situations suivantes</w:t>
            </w:r>
            <w:r w:rsidR="008049DB">
              <w:rPr>
                <w:lang w:val="fr-FR"/>
              </w:rPr>
              <w:t> :</w:t>
            </w:r>
            <w:r w:rsidRPr="00FD30F8">
              <w:rPr>
                <w:lang w:val="fr-FR"/>
              </w:rPr>
              <w:t xml:space="preserve"> </w:t>
            </w:r>
          </w:p>
          <w:p w14:paraId="4D40CEE8" w14:textId="3135C760"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 xml:space="preserve">s placés </w:t>
            </w:r>
            <w:r w:rsidR="00951986">
              <w:rPr>
                <w:rFonts w:asciiTheme="majorBidi" w:hAnsiTheme="majorBidi" w:cstheme="majorBidi"/>
                <w:szCs w:val="24"/>
              </w:rPr>
              <w:t xml:space="preserve">directement ou indirectement </w:t>
            </w:r>
            <w:r w:rsidR="00951986" w:rsidRPr="0074308D">
              <w:rPr>
                <w:rFonts w:asciiTheme="majorBidi" w:hAnsiTheme="majorBidi" w:cstheme="majorBidi"/>
                <w:szCs w:val="24"/>
              </w:rPr>
              <w:t>sous le contrôle de la même entreprise </w:t>
            </w:r>
            <w:r w:rsidR="00951986">
              <w:rPr>
                <w:rFonts w:asciiTheme="majorBidi" w:hAnsiTheme="majorBidi" w:cstheme="majorBidi"/>
                <w:szCs w:val="24"/>
              </w:rPr>
              <w:t>ou un Proposant qui est sous le contrôle commun avec un autre Proposant</w:t>
            </w:r>
            <w:r w:rsidR="008049DB">
              <w:rPr>
                <w:szCs w:val="24"/>
              </w:rPr>
              <w:t>;</w:t>
            </w:r>
            <w:r w:rsidR="00584690">
              <w:rPr>
                <w:szCs w:val="24"/>
              </w:rPr>
              <w:t xml:space="preserve"> ou</w:t>
            </w:r>
          </w:p>
          <w:p w14:paraId="4A4E758B" w14:textId="2CC78F5C"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 xml:space="preserve">s </w:t>
            </w:r>
            <w:r w:rsidR="00FB0BC9">
              <w:rPr>
                <w:szCs w:val="24"/>
              </w:rPr>
              <w:t xml:space="preserve">qui </w:t>
            </w:r>
            <w:r w:rsidRPr="00C5648E">
              <w:rPr>
                <w:szCs w:val="24"/>
              </w:rPr>
              <w:t>reçoivent directement ou indirectement des subventions l’un de l’autre</w:t>
            </w:r>
            <w:r w:rsidR="008049DB">
              <w:rPr>
                <w:szCs w:val="24"/>
              </w:rPr>
              <w:t> ;</w:t>
            </w:r>
            <w:r w:rsidR="00584690">
              <w:rPr>
                <w:szCs w:val="24"/>
              </w:rPr>
              <w:t xml:space="preserve"> ou</w:t>
            </w:r>
          </w:p>
          <w:p w14:paraId="3F00387A" w14:textId="335C96FD"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s ont le même représentant légal dans le cadre</w:t>
            </w:r>
            <w:r w:rsidR="008049DB">
              <w:rPr>
                <w:szCs w:val="24"/>
              </w:rPr>
              <w:t xml:space="preserve"> </w:t>
            </w:r>
            <w:r w:rsidRPr="00C5648E">
              <w:rPr>
                <w:szCs w:val="24"/>
              </w:rPr>
              <w:t xml:space="preserve">du présent Appel </w:t>
            </w:r>
            <w:r w:rsidR="00FB0BC9">
              <w:rPr>
                <w:szCs w:val="24"/>
              </w:rPr>
              <w:t xml:space="preserve">à </w:t>
            </w:r>
            <w:r w:rsidR="00000704">
              <w:rPr>
                <w:szCs w:val="24"/>
              </w:rPr>
              <w:t>proposition</w:t>
            </w:r>
            <w:r w:rsidR="008049DB">
              <w:rPr>
                <w:szCs w:val="24"/>
              </w:rPr>
              <w:t> ;</w:t>
            </w:r>
            <w:r w:rsidR="00584690">
              <w:rPr>
                <w:szCs w:val="24"/>
              </w:rPr>
              <w:t xml:space="preserve"> ou</w:t>
            </w:r>
          </w:p>
          <w:p w14:paraId="06837824" w14:textId="7FCE51B0"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 xml:space="preserve">s </w:t>
            </w:r>
            <w:r w:rsidR="00FB0BC9">
              <w:rPr>
                <w:szCs w:val="24"/>
              </w:rPr>
              <w:t xml:space="preserve">qui </w:t>
            </w:r>
            <w:r w:rsidRPr="00C5648E">
              <w:rPr>
                <w:szCs w:val="24"/>
              </w:rPr>
              <w:t xml:space="preserve">entretiennent entre eux directement ou par l’intermédiaire d’un tiers, des contacts leur permettant d’avoir accès aux informations contenues dans leurs </w:t>
            </w:r>
            <w:r w:rsidR="00555F50">
              <w:rPr>
                <w:szCs w:val="24"/>
              </w:rPr>
              <w:t>proposition</w:t>
            </w:r>
            <w:r w:rsidRPr="00C5648E">
              <w:rPr>
                <w:szCs w:val="24"/>
              </w:rPr>
              <w:t xml:space="preserve">s ou </w:t>
            </w:r>
            <w:r w:rsidRPr="00C5648E">
              <w:rPr>
                <w:szCs w:val="24"/>
              </w:rPr>
              <w:lastRenderedPageBreak/>
              <w:t>d</w:t>
            </w:r>
            <w:r w:rsidR="00347806">
              <w:rPr>
                <w:szCs w:val="24"/>
              </w:rPr>
              <w:t>’</w:t>
            </w:r>
            <w:r w:rsidRPr="00C5648E">
              <w:rPr>
                <w:szCs w:val="24"/>
              </w:rPr>
              <w:t>influencer</w:t>
            </w:r>
            <w:r w:rsidR="008049DB">
              <w:rPr>
                <w:szCs w:val="24"/>
              </w:rPr>
              <w:t> </w:t>
            </w:r>
            <w:r w:rsidR="00347806">
              <w:rPr>
                <w:szCs w:val="24"/>
              </w:rPr>
              <w:t xml:space="preserve">la décision de l’Acheteur concernant ce processus de passation de marchés </w:t>
            </w:r>
            <w:r w:rsidR="008049DB">
              <w:rPr>
                <w:szCs w:val="24"/>
              </w:rPr>
              <w:t>;</w:t>
            </w:r>
            <w:r w:rsidR="00584690">
              <w:rPr>
                <w:szCs w:val="24"/>
              </w:rPr>
              <w:t xml:space="preserve"> ou</w:t>
            </w:r>
          </w:p>
          <w:p w14:paraId="7CA4AC0E" w14:textId="75B7E46A"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Les </w:t>
            </w:r>
            <w:r w:rsidR="003608A8">
              <w:rPr>
                <w:szCs w:val="24"/>
              </w:rPr>
              <w:t>Proposant</w:t>
            </w:r>
            <w:r w:rsidRPr="00C5648E">
              <w:rPr>
                <w:szCs w:val="24"/>
              </w:rPr>
              <w:t xml:space="preserve">s ou l’une des firmes auxquelles ils sont affiliés ont fourni des services de conseil pour la </w:t>
            </w:r>
            <w:r w:rsidR="00592754">
              <w:rPr>
                <w:szCs w:val="24"/>
              </w:rPr>
              <w:t xml:space="preserve">conception ou la </w:t>
            </w:r>
            <w:r w:rsidRPr="00C5648E">
              <w:rPr>
                <w:szCs w:val="24"/>
              </w:rPr>
              <w:t>préparation des spécifications</w:t>
            </w:r>
            <w:r w:rsidR="00592754">
              <w:rPr>
                <w:szCs w:val="24"/>
              </w:rPr>
              <w:t xml:space="preserve"> </w:t>
            </w:r>
            <w:r w:rsidRPr="00C5648E">
              <w:rPr>
                <w:szCs w:val="24"/>
              </w:rPr>
              <w:t xml:space="preserve">pour </w:t>
            </w:r>
            <w:r w:rsidR="00592754">
              <w:rPr>
                <w:szCs w:val="24"/>
              </w:rPr>
              <w:t>le Système d’Information</w:t>
            </w:r>
            <w:r w:rsidRPr="00C5648E">
              <w:rPr>
                <w:szCs w:val="24"/>
              </w:rPr>
              <w:t xml:space="preserve"> qui </w:t>
            </w:r>
            <w:r w:rsidR="00592754" w:rsidRPr="00C5648E">
              <w:rPr>
                <w:szCs w:val="24"/>
              </w:rPr>
              <w:t>f</w:t>
            </w:r>
            <w:r w:rsidR="00592754">
              <w:rPr>
                <w:szCs w:val="24"/>
              </w:rPr>
              <w:t>ai</w:t>
            </w:r>
            <w:r w:rsidR="00592754" w:rsidRPr="00C5648E">
              <w:rPr>
                <w:szCs w:val="24"/>
              </w:rPr>
              <w:t xml:space="preserve">t </w:t>
            </w:r>
            <w:r w:rsidRPr="00C5648E">
              <w:rPr>
                <w:szCs w:val="24"/>
              </w:rPr>
              <w:t xml:space="preserve">l’objet du présent </w:t>
            </w:r>
            <w:r w:rsidR="00347806">
              <w:rPr>
                <w:szCs w:val="24"/>
              </w:rPr>
              <w:t>processus de passation de marchés</w:t>
            </w:r>
            <w:r w:rsidR="008049DB">
              <w:rPr>
                <w:szCs w:val="24"/>
              </w:rPr>
              <w:t> ;</w:t>
            </w:r>
            <w:r w:rsidRPr="00C5648E">
              <w:rPr>
                <w:szCs w:val="24"/>
              </w:rPr>
              <w:t xml:space="preserve"> ou</w:t>
            </w:r>
          </w:p>
          <w:p w14:paraId="54699104" w14:textId="043BF7AF"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color w:val="000000"/>
                <w:szCs w:val="24"/>
              </w:rPr>
              <w:t xml:space="preserve">Le </w:t>
            </w:r>
            <w:r w:rsidR="003608A8">
              <w:rPr>
                <w:color w:val="000000"/>
                <w:szCs w:val="24"/>
              </w:rPr>
              <w:t>Proposant</w:t>
            </w:r>
            <w:r w:rsidRPr="00C5648E">
              <w:rPr>
                <w:color w:val="000000"/>
                <w:szCs w:val="24"/>
              </w:rPr>
              <w:t xml:space="preserve"> </w:t>
            </w:r>
            <w:r w:rsidR="00B03150">
              <w:rPr>
                <w:color w:val="000000"/>
                <w:szCs w:val="24"/>
              </w:rPr>
              <w:t xml:space="preserve">qui a </w:t>
            </w:r>
            <w:r w:rsidRPr="00C5648E">
              <w:rPr>
                <w:color w:val="000000"/>
                <w:szCs w:val="24"/>
              </w:rPr>
              <w:t xml:space="preserve">lui-même, </w:t>
            </w:r>
            <w:r w:rsidR="00C5200A">
              <w:rPr>
                <w:color w:val="000000"/>
                <w:szCs w:val="24"/>
              </w:rPr>
              <w:t xml:space="preserve">ou l’une des </w:t>
            </w:r>
            <w:r w:rsidRPr="00C5648E">
              <w:rPr>
                <w:color w:val="000000"/>
                <w:szCs w:val="24"/>
              </w:rPr>
              <w:t xml:space="preserve">firmes auxquelles il </w:t>
            </w:r>
            <w:r w:rsidRPr="00C5648E">
              <w:rPr>
                <w:szCs w:val="24"/>
              </w:rPr>
              <w:t>est affilié, a été recruté ou doit l’être par</w:t>
            </w:r>
            <w:r w:rsidR="008049DB">
              <w:rPr>
                <w:szCs w:val="24"/>
              </w:rPr>
              <w:t xml:space="preserve"> </w:t>
            </w:r>
            <w:r w:rsidRPr="00C5648E">
              <w:rPr>
                <w:szCs w:val="24"/>
              </w:rPr>
              <w:t xml:space="preserve">l’Emprunteur ou </w:t>
            </w:r>
            <w:r w:rsidR="0049768E">
              <w:rPr>
                <w:szCs w:val="24"/>
              </w:rPr>
              <w:t>l’Acheteur</w:t>
            </w:r>
            <w:r w:rsidRPr="00C5648E">
              <w:rPr>
                <w:szCs w:val="24"/>
              </w:rPr>
              <w:t>,</w:t>
            </w:r>
            <w:r w:rsidRPr="00C5648E">
              <w:rPr>
                <w:color w:val="000000"/>
                <w:szCs w:val="24"/>
              </w:rPr>
              <w:t xml:space="preserve"> </w:t>
            </w:r>
            <w:r w:rsidRPr="00C5648E">
              <w:rPr>
                <w:szCs w:val="24"/>
              </w:rPr>
              <w:t xml:space="preserve">pour effectuer la supervision ou le contrôle </w:t>
            </w:r>
            <w:r w:rsidR="00592754">
              <w:rPr>
                <w:szCs w:val="24"/>
              </w:rPr>
              <w:t>du Système d’Information</w:t>
            </w:r>
            <w:r w:rsidR="00592754" w:rsidRPr="00C5648E">
              <w:rPr>
                <w:szCs w:val="24"/>
              </w:rPr>
              <w:t xml:space="preserve"> </w:t>
            </w:r>
            <w:r w:rsidRPr="00C5648E">
              <w:rPr>
                <w:szCs w:val="24"/>
              </w:rPr>
              <w:t>dans le cadre du Marché.</w:t>
            </w:r>
          </w:p>
          <w:p w14:paraId="70ED3113" w14:textId="35AC1661" w:rsidR="00C5648E" w:rsidRP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 </w:t>
            </w:r>
            <w:r w:rsidR="003608A8">
              <w:rPr>
                <w:szCs w:val="24"/>
              </w:rPr>
              <w:t>Proposant</w:t>
            </w:r>
            <w:r w:rsidRPr="00C5648E">
              <w:rPr>
                <w:szCs w:val="24"/>
              </w:rPr>
              <w:t xml:space="preserve"> </w:t>
            </w:r>
            <w:r w:rsidR="00D86EA6">
              <w:rPr>
                <w:szCs w:val="24"/>
              </w:rPr>
              <w:t xml:space="preserve">qui </w:t>
            </w:r>
            <w:r w:rsidRPr="00C5648E">
              <w:rPr>
                <w:szCs w:val="24"/>
              </w:rPr>
              <w:t xml:space="preserve">fournit des biens, des travaux ou des services autres que des services de consultant qui font suite ou sont liés directement aux services de conseil fournis pour la préparation ou l’exécution du Projet mentionné au l’article 2.1 des </w:t>
            </w:r>
            <w:r w:rsidR="00D9388D">
              <w:rPr>
                <w:szCs w:val="24"/>
              </w:rPr>
              <w:t>IP</w:t>
            </w:r>
            <w:r w:rsidRPr="00C5648E">
              <w:rPr>
                <w:szCs w:val="24"/>
              </w:rPr>
              <w:t>, qu’il avait lui-même fournis ou qui avaient été fournis par toute autre entreprise qui lui est affiliée et qu’il contrôle directement ou indirectement ou qui le contrôle ou avec laquelle il est soumis à un contrôle commun.</w:t>
            </w:r>
          </w:p>
          <w:p w14:paraId="568091F3" w14:textId="1D4FBC2F" w:rsidR="00C5648E" w:rsidRDefault="00C5648E">
            <w:pPr>
              <w:pStyle w:val="Paragraphedeliste"/>
              <w:numPr>
                <w:ilvl w:val="0"/>
                <w:numId w:val="7"/>
              </w:numPr>
              <w:suppressAutoHyphens/>
              <w:overflowPunct w:val="0"/>
              <w:autoSpaceDE w:val="0"/>
              <w:autoSpaceDN w:val="0"/>
              <w:adjustRightInd w:val="0"/>
              <w:spacing w:before="120"/>
              <w:textAlignment w:val="baseline"/>
              <w:rPr>
                <w:szCs w:val="24"/>
              </w:rPr>
            </w:pPr>
            <w:r w:rsidRPr="00C5648E">
              <w:rPr>
                <w:szCs w:val="24"/>
              </w:rPr>
              <w:t xml:space="preserve">Le </w:t>
            </w:r>
            <w:r w:rsidR="003608A8">
              <w:rPr>
                <w:szCs w:val="24"/>
              </w:rPr>
              <w:t>Proposant</w:t>
            </w:r>
            <w:r w:rsidR="008049DB">
              <w:rPr>
                <w:szCs w:val="24"/>
              </w:rPr>
              <w:t xml:space="preserve"> </w:t>
            </w:r>
            <w:r w:rsidR="00D86EA6">
              <w:rPr>
                <w:szCs w:val="24"/>
              </w:rPr>
              <w:t xml:space="preserve">qui </w:t>
            </w:r>
            <w:r w:rsidRPr="00C5648E">
              <w:rPr>
                <w:szCs w:val="24"/>
              </w:rPr>
              <w:t xml:space="preserve">entretient une étroite relation d’affaires ou de famille avec un membre du personnel de l’Emprunteur (ou du personnel de l’entité d’exécution du Projet ou d’un bénéficiaire d’une partie du </w:t>
            </w:r>
            <w:r w:rsidR="00584690">
              <w:rPr>
                <w:szCs w:val="24"/>
              </w:rPr>
              <w:t>financement</w:t>
            </w:r>
            <w:r w:rsidR="00C5200A">
              <w:rPr>
                <w:szCs w:val="24"/>
              </w:rPr>
              <w:t>)</w:t>
            </w:r>
            <w:r w:rsidR="008049DB">
              <w:rPr>
                <w:szCs w:val="24"/>
              </w:rPr>
              <w:t> :</w:t>
            </w:r>
            <w:r w:rsidRPr="00C5648E">
              <w:rPr>
                <w:szCs w:val="24"/>
              </w:rPr>
              <w:t xml:space="preserve"> </w:t>
            </w:r>
            <w:r w:rsidR="00FD1770">
              <w:rPr>
                <w:szCs w:val="24"/>
              </w:rPr>
              <w:t>(</w:t>
            </w:r>
            <w:r w:rsidRPr="00C5648E">
              <w:rPr>
                <w:szCs w:val="24"/>
              </w:rPr>
              <w:t>i)</w:t>
            </w:r>
            <w:r w:rsidR="00FD1770">
              <w:rPr>
                <w:szCs w:val="24"/>
              </w:rPr>
              <w:t> </w:t>
            </w:r>
            <w:r w:rsidRPr="00C5648E">
              <w:rPr>
                <w:szCs w:val="24"/>
              </w:rPr>
              <w:t xml:space="preserve">qui intervient directement ou indirectement dans la préparation du </w:t>
            </w:r>
            <w:r w:rsidR="009067D8">
              <w:rPr>
                <w:szCs w:val="24"/>
              </w:rPr>
              <w:t>Dossier de Demande de Propositions</w:t>
            </w:r>
            <w:r w:rsidRPr="00C5648E">
              <w:rPr>
                <w:szCs w:val="24"/>
              </w:rPr>
              <w:t xml:space="preserve"> ou des Spécifications du Marché, et/ou dans le processus d’évaluation des </w:t>
            </w:r>
            <w:r w:rsidR="00555F50">
              <w:rPr>
                <w:szCs w:val="24"/>
              </w:rPr>
              <w:t>Proposition</w:t>
            </w:r>
            <w:r w:rsidRPr="00C5648E">
              <w:rPr>
                <w:szCs w:val="24"/>
              </w:rPr>
              <w:t>s</w:t>
            </w:r>
            <w:r w:rsidR="008049DB">
              <w:rPr>
                <w:szCs w:val="24"/>
              </w:rPr>
              <w:t> ;</w:t>
            </w:r>
            <w:r w:rsidRPr="00C5648E">
              <w:rPr>
                <w:szCs w:val="24"/>
              </w:rPr>
              <w:t xml:space="preserve"> ou </w:t>
            </w:r>
            <w:r w:rsidR="00FD1770">
              <w:rPr>
                <w:szCs w:val="24"/>
              </w:rPr>
              <w:t>(</w:t>
            </w:r>
            <w:r w:rsidRPr="00C5648E">
              <w:rPr>
                <w:szCs w:val="24"/>
              </w:rPr>
              <w:t>ii)</w:t>
            </w:r>
            <w:r w:rsidR="00FD1770">
              <w:rPr>
                <w:szCs w:val="24"/>
              </w:rPr>
              <w:t> </w:t>
            </w:r>
            <w:r w:rsidRPr="00C5648E">
              <w:rPr>
                <w:szCs w:val="24"/>
              </w:rPr>
              <w:t xml:space="preserve">qui pourrait intervenir dans l’exécution ou la supervision de ce même Marché, sauf si le conflit qui découle de cette relation a été réglé d’une manière satisfaisante pour la Banque pendant le processus de </w:t>
            </w:r>
            <w:r w:rsidR="00347806">
              <w:rPr>
                <w:szCs w:val="24"/>
              </w:rPr>
              <w:t>passation de marchés</w:t>
            </w:r>
            <w:r w:rsidRPr="00C5648E">
              <w:rPr>
                <w:szCs w:val="24"/>
              </w:rPr>
              <w:t xml:space="preserve"> et l’exécution du </w:t>
            </w:r>
            <w:r w:rsidR="00347806">
              <w:rPr>
                <w:szCs w:val="24"/>
              </w:rPr>
              <w:t>M</w:t>
            </w:r>
            <w:r w:rsidRPr="00C5648E">
              <w:rPr>
                <w:szCs w:val="24"/>
              </w:rPr>
              <w:t>arché .</w:t>
            </w:r>
            <w:r w:rsidR="008049DB">
              <w:rPr>
                <w:szCs w:val="24"/>
              </w:rPr>
              <w:t xml:space="preserve"> </w:t>
            </w:r>
          </w:p>
          <w:p w14:paraId="1D6BEE6C" w14:textId="0766CF31" w:rsidR="002C091B" w:rsidRPr="00BE2A8D" w:rsidRDefault="00C5648E" w:rsidP="009938A6">
            <w:pPr>
              <w:pStyle w:val="Paragraphedeliste"/>
              <w:spacing w:before="120"/>
              <w:ind w:left="612" w:hanging="612"/>
              <w:rPr>
                <w:szCs w:val="24"/>
              </w:rPr>
            </w:pPr>
            <w:r w:rsidRPr="002C091B">
              <w:rPr>
                <w:szCs w:val="24"/>
              </w:rPr>
              <w:t>4.3</w:t>
            </w:r>
            <w:r w:rsidRPr="002C091B">
              <w:rPr>
                <w:szCs w:val="24"/>
              </w:rPr>
              <w:tab/>
            </w:r>
            <w:r w:rsidR="002C091B" w:rsidRPr="00BD7C48">
              <w:rPr>
                <w:szCs w:val="24"/>
              </w:rPr>
              <w:t xml:space="preserve">Une entreprise </w:t>
            </w:r>
            <w:r w:rsidR="000375D2">
              <w:rPr>
                <w:szCs w:val="24"/>
              </w:rPr>
              <w:t>P</w:t>
            </w:r>
            <w:r w:rsidR="002961DD">
              <w:rPr>
                <w:szCs w:val="24"/>
              </w:rPr>
              <w:t>roposant</w:t>
            </w:r>
            <w:r w:rsidR="002961DD" w:rsidRPr="00BD7C48">
              <w:rPr>
                <w:szCs w:val="24"/>
              </w:rPr>
              <w:t xml:space="preserve"> </w:t>
            </w:r>
            <w:r w:rsidR="002C091B" w:rsidRPr="00BD7C48">
              <w:rPr>
                <w:szCs w:val="24"/>
              </w:rPr>
              <w:t xml:space="preserve">(à titre individuel ou en tant que partenaire d’un Groupement) ne doit pas participer dans plus d’une </w:t>
            </w:r>
            <w:r w:rsidR="002961DD">
              <w:rPr>
                <w:szCs w:val="24"/>
              </w:rPr>
              <w:t xml:space="preserve">Proposition </w:t>
            </w:r>
            <w:r w:rsidR="00BE2A8D">
              <w:rPr>
                <w:szCs w:val="24"/>
              </w:rPr>
              <w:t xml:space="preserve">en tant que </w:t>
            </w:r>
            <w:r w:rsidR="003608A8">
              <w:rPr>
                <w:szCs w:val="24"/>
              </w:rPr>
              <w:t>Proposant</w:t>
            </w:r>
            <w:r w:rsidR="00BE2A8D">
              <w:rPr>
                <w:szCs w:val="24"/>
              </w:rPr>
              <w:t xml:space="preserve"> ou partenaire d’un groupement </w:t>
            </w:r>
            <w:r w:rsidR="002C091B" w:rsidRPr="00BD7C48">
              <w:rPr>
                <w:szCs w:val="24"/>
              </w:rPr>
              <w:t>(à l’exception de variantes éven</w:t>
            </w:r>
            <w:r w:rsidR="002C091B" w:rsidRPr="00BE2A8D">
              <w:rPr>
                <w:color w:val="000000"/>
                <w:szCs w:val="24"/>
              </w:rPr>
              <w:t>tuellement permises)</w:t>
            </w:r>
            <w:r w:rsidR="002C091B" w:rsidRPr="00BD7C48">
              <w:rPr>
                <w:color w:val="000000"/>
                <w:szCs w:val="24"/>
              </w:rPr>
              <w:t xml:space="preserve">. </w:t>
            </w:r>
            <w:r w:rsidR="00BE2A8D" w:rsidRPr="009B7846">
              <w:rPr>
                <w:color w:val="000000"/>
                <w:szCs w:val="24"/>
              </w:rPr>
              <w:t xml:space="preserve">La participation d’un </w:t>
            </w:r>
            <w:r w:rsidR="003608A8">
              <w:rPr>
                <w:color w:val="000000"/>
                <w:szCs w:val="24"/>
              </w:rPr>
              <w:t>Proposant</w:t>
            </w:r>
            <w:r w:rsidR="00BE2A8D" w:rsidRPr="009B7846">
              <w:rPr>
                <w:color w:val="000000"/>
                <w:szCs w:val="24"/>
              </w:rPr>
              <w:t xml:space="preserve"> à plusieurs </w:t>
            </w:r>
            <w:r w:rsidR="002961DD">
              <w:rPr>
                <w:color w:val="000000"/>
                <w:szCs w:val="24"/>
              </w:rPr>
              <w:t>proposition</w:t>
            </w:r>
            <w:r w:rsidR="002961DD" w:rsidRPr="009B7846">
              <w:rPr>
                <w:color w:val="000000"/>
                <w:szCs w:val="24"/>
              </w:rPr>
              <w:t xml:space="preserve">s </w:t>
            </w:r>
            <w:r w:rsidR="00BE2A8D">
              <w:rPr>
                <w:color w:val="000000"/>
                <w:szCs w:val="24"/>
              </w:rPr>
              <w:t xml:space="preserve">d’une telle manière </w:t>
            </w:r>
            <w:r w:rsidR="00BE2A8D" w:rsidRPr="009B7846">
              <w:rPr>
                <w:color w:val="000000"/>
                <w:szCs w:val="24"/>
              </w:rPr>
              <w:t xml:space="preserve">provoquera la disqualification de toutes les </w:t>
            </w:r>
            <w:r w:rsidR="002961DD">
              <w:rPr>
                <w:color w:val="000000"/>
                <w:szCs w:val="24"/>
              </w:rPr>
              <w:t>proposition</w:t>
            </w:r>
            <w:r w:rsidR="002961DD" w:rsidRPr="009B7846">
              <w:rPr>
                <w:color w:val="000000"/>
                <w:szCs w:val="24"/>
              </w:rPr>
              <w:t xml:space="preserve">s </w:t>
            </w:r>
            <w:r w:rsidR="00BE2A8D" w:rsidRPr="009B7846">
              <w:rPr>
                <w:color w:val="000000"/>
                <w:szCs w:val="24"/>
              </w:rPr>
              <w:t>auxquelles il aura participé.</w:t>
            </w:r>
            <w:r w:rsidR="00BE2A8D">
              <w:rPr>
                <w:color w:val="000000"/>
                <w:szCs w:val="24"/>
              </w:rPr>
              <w:t xml:space="preserve"> </w:t>
            </w:r>
            <w:r w:rsidR="002C091B" w:rsidRPr="00BE2A8D">
              <w:rPr>
                <w:color w:val="000000"/>
                <w:szCs w:val="24"/>
              </w:rPr>
              <w:t xml:space="preserve">Toutefois, un </w:t>
            </w:r>
            <w:r w:rsidR="003608A8">
              <w:rPr>
                <w:color w:val="000000"/>
                <w:szCs w:val="24"/>
              </w:rPr>
              <w:t>Proposant</w:t>
            </w:r>
            <w:r w:rsidR="002C091B" w:rsidRPr="00BE2A8D">
              <w:rPr>
                <w:color w:val="000000"/>
                <w:szCs w:val="24"/>
              </w:rPr>
              <w:t xml:space="preserve"> ou un sous-traitant peut figurer en tant que sous-traitant dans plusieurs </w:t>
            </w:r>
            <w:r w:rsidR="002961DD">
              <w:rPr>
                <w:color w:val="000000"/>
                <w:szCs w:val="24"/>
              </w:rPr>
              <w:t>proposition</w:t>
            </w:r>
            <w:r w:rsidR="002961DD" w:rsidRPr="00BE2A8D">
              <w:rPr>
                <w:color w:val="000000"/>
                <w:szCs w:val="24"/>
              </w:rPr>
              <w:t>s</w:t>
            </w:r>
            <w:r w:rsidR="002C091B" w:rsidRPr="00BE2A8D">
              <w:rPr>
                <w:color w:val="000000"/>
                <w:szCs w:val="24"/>
              </w:rPr>
              <w:t>.</w:t>
            </w:r>
            <w:r w:rsidR="008049DB">
              <w:rPr>
                <w:color w:val="000000"/>
                <w:szCs w:val="24"/>
              </w:rPr>
              <w:t xml:space="preserve"> </w:t>
            </w:r>
          </w:p>
          <w:p w14:paraId="50A6623A" w14:textId="77777777" w:rsidR="00C5648E" w:rsidRDefault="002C091B" w:rsidP="009938A6">
            <w:pPr>
              <w:pStyle w:val="Paragraphedeliste"/>
              <w:spacing w:before="120"/>
              <w:ind w:left="612" w:hanging="612"/>
              <w:rPr>
                <w:szCs w:val="24"/>
              </w:rPr>
            </w:pPr>
            <w:r>
              <w:rPr>
                <w:szCs w:val="24"/>
              </w:rPr>
              <w:t>4.4</w:t>
            </w:r>
            <w:r>
              <w:rPr>
                <w:szCs w:val="24"/>
              </w:rPr>
              <w:tab/>
            </w:r>
            <w:r w:rsidR="00C5648E" w:rsidRPr="002C091B">
              <w:rPr>
                <w:szCs w:val="24"/>
              </w:rPr>
              <w:t>Sous réserve des dispositions de l’article 4.</w:t>
            </w:r>
            <w:r>
              <w:rPr>
                <w:szCs w:val="24"/>
              </w:rPr>
              <w:t>8</w:t>
            </w:r>
            <w:r w:rsidR="00C5648E" w:rsidRPr="002C091B">
              <w:rPr>
                <w:szCs w:val="24"/>
              </w:rPr>
              <w:t xml:space="preserve"> des </w:t>
            </w:r>
            <w:r w:rsidR="00D9388D">
              <w:rPr>
                <w:szCs w:val="24"/>
              </w:rPr>
              <w:t>IP</w:t>
            </w:r>
            <w:r w:rsidR="00C5648E" w:rsidRPr="002C091B">
              <w:rPr>
                <w:szCs w:val="24"/>
              </w:rPr>
              <w:t xml:space="preserve">, un </w:t>
            </w:r>
            <w:r w:rsidR="003608A8">
              <w:rPr>
                <w:szCs w:val="24"/>
              </w:rPr>
              <w:t>Proposant</w:t>
            </w:r>
            <w:r w:rsidR="00C5648E" w:rsidRPr="002C091B">
              <w:rPr>
                <w:szCs w:val="24"/>
              </w:rPr>
              <w:t xml:space="preserve">, ainsi que les entités qui le constituent, </w:t>
            </w:r>
            <w:r w:rsidR="00BE2A8D">
              <w:rPr>
                <w:szCs w:val="24"/>
              </w:rPr>
              <w:t>peu</w:t>
            </w:r>
            <w:r w:rsidR="00BE2A8D" w:rsidRPr="002C091B">
              <w:rPr>
                <w:szCs w:val="24"/>
              </w:rPr>
              <w:t xml:space="preserve">t </w:t>
            </w:r>
            <w:r w:rsidR="00C5648E" w:rsidRPr="002C091B">
              <w:rPr>
                <w:szCs w:val="24"/>
              </w:rPr>
              <w:t xml:space="preserve">avoir la nationalité </w:t>
            </w:r>
            <w:r w:rsidR="00BE2A8D">
              <w:rPr>
                <w:szCs w:val="24"/>
              </w:rPr>
              <w:t>de tout</w:t>
            </w:r>
            <w:r w:rsidR="00C5648E" w:rsidRPr="002C091B">
              <w:rPr>
                <w:szCs w:val="24"/>
              </w:rPr>
              <w:t xml:space="preserve"> pays. Un </w:t>
            </w:r>
            <w:r w:rsidR="003608A8">
              <w:rPr>
                <w:szCs w:val="24"/>
              </w:rPr>
              <w:t>Proposant</w:t>
            </w:r>
            <w:r w:rsidR="00C5648E" w:rsidRPr="002C091B">
              <w:rPr>
                <w:szCs w:val="24"/>
              </w:rPr>
              <w:t xml:space="preserve"> sera réputé avoir la nationalité d'un pays donné s’il y est constitué en société, ou enregistré, et soumis à son droit, tel qu’il ressort de ses statuts ou documents équivalents et de </w:t>
            </w:r>
            <w:r w:rsidR="00C5648E" w:rsidRPr="002C091B">
              <w:rPr>
                <w:szCs w:val="24"/>
              </w:rPr>
              <w:lastRenderedPageBreak/>
              <w:t>ses documents d'enregistrement. Ce critère s’appliquera également à la détermination de la nationalité des sous-traitants et fournisseurs du Marché</w:t>
            </w:r>
            <w:r w:rsidR="00AB0D91" w:rsidRPr="00AB0D91">
              <w:rPr>
                <w:szCs w:val="24"/>
              </w:rPr>
              <w:t>, y compris pour les Services y afférant</w:t>
            </w:r>
            <w:r w:rsidR="00C5648E" w:rsidRPr="002C091B">
              <w:rPr>
                <w:szCs w:val="24"/>
              </w:rPr>
              <w:t>.</w:t>
            </w:r>
            <w:r w:rsidR="00C5648E" w:rsidRPr="00C5648E">
              <w:rPr>
                <w:szCs w:val="24"/>
              </w:rPr>
              <w:t xml:space="preserve"> </w:t>
            </w:r>
          </w:p>
          <w:p w14:paraId="1A131F5E" w14:textId="0E273A9C" w:rsidR="0000275D" w:rsidRPr="0000275D" w:rsidRDefault="0000275D" w:rsidP="009938A6">
            <w:pPr>
              <w:pStyle w:val="Paragraphedeliste"/>
              <w:spacing w:before="120"/>
              <w:ind w:left="612" w:hanging="612"/>
              <w:rPr>
                <w:szCs w:val="24"/>
              </w:rPr>
            </w:pPr>
            <w:r>
              <w:rPr>
                <w:szCs w:val="24"/>
              </w:rPr>
              <w:t>4.</w:t>
            </w:r>
            <w:r w:rsidR="002C091B">
              <w:rPr>
                <w:szCs w:val="24"/>
              </w:rPr>
              <w:t>5</w:t>
            </w:r>
            <w:r>
              <w:rPr>
                <w:szCs w:val="24"/>
              </w:rPr>
              <w:tab/>
            </w:r>
            <w:r w:rsidR="00C26C4F" w:rsidRPr="00C26C4F">
              <w:rPr>
                <w:szCs w:val="24"/>
              </w:rPr>
              <w:t xml:space="preserve">Un </w:t>
            </w:r>
            <w:r w:rsidR="003608A8">
              <w:rPr>
                <w:szCs w:val="24"/>
              </w:rPr>
              <w:t>Proposant</w:t>
            </w:r>
            <w:r w:rsidR="00C26C4F" w:rsidRPr="00C26C4F">
              <w:rPr>
                <w:szCs w:val="24"/>
              </w:rPr>
              <w:t xml:space="preserve"> faisant l’objet d’une sanction prononcée par la Banque dans le cadre des Directives Anti-Corruption de la Banque et de ses procédures et règles de sanctions applicables, comme indiqué dans le Cadre des Sanctions du Groupe de la Banque mondiale tel que décrit à la Section</w:t>
            </w:r>
            <w:r w:rsidR="00FD1770">
              <w:rPr>
                <w:szCs w:val="24"/>
              </w:rPr>
              <w:t> </w:t>
            </w:r>
            <w:r w:rsidR="00C26C4F" w:rsidRPr="00C26C4F">
              <w:rPr>
                <w:szCs w:val="24"/>
              </w:rPr>
              <w:t xml:space="preserve">VI, paragraphe 2.2 d, sera </w:t>
            </w:r>
            <w:r w:rsidR="00C957B9">
              <w:rPr>
                <w:szCs w:val="24"/>
              </w:rPr>
              <w:t>inéligible</w:t>
            </w:r>
            <w:r w:rsidR="00C957B9" w:rsidRPr="00C3782F">
              <w:rPr>
                <w:szCs w:val="24"/>
              </w:rPr>
              <w:t xml:space="preserve"> </w:t>
            </w:r>
            <w:r w:rsidR="00C957B9">
              <w:rPr>
                <w:szCs w:val="24"/>
              </w:rPr>
              <w:t xml:space="preserve">pour être pré-qualifié, présélectionné, </w:t>
            </w:r>
            <w:r w:rsidR="00C957B9" w:rsidRPr="00C3782F">
              <w:rPr>
                <w:szCs w:val="24"/>
              </w:rPr>
              <w:t xml:space="preserve">pour soumettre une offre </w:t>
            </w:r>
            <w:r w:rsidR="00C957B9">
              <w:rPr>
                <w:szCs w:val="24"/>
              </w:rPr>
              <w:t xml:space="preserve">ou une proposition </w:t>
            </w:r>
            <w:r w:rsidR="00C957B9" w:rsidRPr="00C3782F">
              <w:rPr>
                <w:szCs w:val="24"/>
              </w:rPr>
              <w:t xml:space="preserve">ou pour se voir attribuer un </w:t>
            </w:r>
            <w:r w:rsidR="00C957B9">
              <w:rPr>
                <w:szCs w:val="24"/>
              </w:rPr>
              <w:t>marché</w:t>
            </w:r>
            <w:r w:rsidR="00C957B9" w:rsidRPr="00C3782F">
              <w:rPr>
                <w:szCs w:val="24"/>
              </w:rPr>
              <w:t xml:space="preserve"> financé par la Banque ou recevoir un bénéfice quelconque </w:t>
            </w:r>
            <w:r w:rsidR="00C26C4F" w:rsidRPr="00C26C4F">
              <w:rPr>
                <w:szCs w:val="24"/>
              </w:rPr>
              <w:t>(financier ou autres) d’un marché financé par la Banque durant la période que la Banque aura déterminée</w:t>
            </w:r>
            <w:r w:rsidRPr="00C26C4F">
              <w:rPr>
                <w:szCs w:val="24"/>
              </w:rPr>
              <w:t>.</w:t>
            </w:r>
            <w:r w:rsidRPr="0000275D">
              <w:rPr>
                <w:szCs w:val="24"/>
              </w:rPr>
              <w:t xml:space="preserve"> La liste des exclusions est disponible à l’adresse électronique mentionnée aux </w:t>
            </w:r>
            <w:r w:rsidR="00DC226B">
              <w:rPr>
                <w:b/>
                <w:szCs w:val="24"/>
              </w:rPr>
              <w:t>DPDP</w:t>
            </w:r>
            <w:r w:rsidR="002C3709">
              <w:rPr>
                <w:b/>
                <w:szCs w:val="24"/>
              </w:rPr>
              <w:t>.</w:t>
            </w:r>
            <w:r w:rsidR="008049DB">
              <w:rPr>
                <w:szCs w:val="24"/>
              </w:rPr>
              <w:t xml:space="preserve"> </w:t>
            </w:r>
          </w:p>
          <w:p w14:paraId="6AA719E2" w14:textId="4CD5531B" w:rsidR="00C5648E" w:rsidRDefault="0000275D"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r>
              <w:rPr>
                <w:lang w:val="fr-FR"/>
              </w:rPr>
              <w:t>4.</w:t>
            </w:r>
            <w:r w:rsidR="002C091B">
              <w:rPr>
                <w:lang w:val="fr-FR"/>
              </w:rPr>
              <w:t>6</w:t>
            </w:r>
            <w:r w:rsidR="00C5648E">
              <w:rPr>
                <w:lang w:val="fr-FR"/>
              </w:rPr>
              <w:tab/>
            </w:r>
            <w:r w:rsidR="00C5648E" w:rsidRPr="00F24CFC">
              <w:rPr>
                <w:lang w:val="fr-FR"/>
              </w:rPr>
              <w:t xml:space="preserve">Les </w:t>
            </w:r>
            <w:r w:rsidR="002C091B" w:rsidRPr="00F24CFC">
              <w:rPr>
                <w:lang w:val="fr-FR"/>
              </w:rPr>
              <w:t xml:space="preserve">établissements publics du pays </w:t>
            </w:r>
            <w:r w:rsidR="0049768E">
              <w:rPr>
                <w:lang w:val="fr-FR"/>
              </w:rPr>
              <w:t>de l’Acheteur</w:t>
            </w:r>
            <w:r w:rsidR="00471F87">
              <w:rPr>
                <w:lang w:val="fr-FR"/>
              </w:rPr>
              <w:t xml:space="preserve"> </w:t>
            </w:r>
            <w:r w:rsidR="002C091B" w:rsidRPr="00F24CFC">
              <w:rPr>
                <w:lang w:val="fr-FR"/>
              </w:rPr>
              <w:t>sont admis à participer à la condition qu‘ils</w:t>
            </w:r>
            <w:r w:rsidR="00C5648E" w:rsidRPr="00F24CFC">
              <w:rPr>
                <w:lang w:val="fr-FR"/>
              </w:rPr>
              <w:t xml:space="preserve"> puissent établir </w:t>
            </w:r>
            <w:r w:rsidR="002C091B" w:rsidRPr="00FD30F8">
              <w:rPr>
                <w:lang w:val="fr-FR"/>
              </w:rPr>
              <w:t xml:space="preserve">à la </w:t>
            </w:r>
            <w:r w:rsidR="002C091B" w:rsidRPr="009B7846">
              <w:rPr>
                <w:lang w:val="fr-FR"/>
              </w:rPr>
              <w:t>satisfaction</w:t>
            </w:r>
            <w:r w:rsidR="002C091B" w:rsidRPr="00FD30F8">
              <w:rPr>
                <w:lang w:val="fr-FR"/>
              </w:rPr>
              <w:t xml:space="preserve"> de la Banque</w:t>
            </w:r>
            <w:r w:rsidR="002C091B" w:rsidRPr="00F24CFC">
              <w:rPr>
                <w:lang w:val="fr-FR"/>
              </w:rPr>
              <w:t xml:space="preserve"> </w:t>
            </w:r>
            <w:r w:rsidR="00C5648E" w:rsidRPr="00F24CFC">
              <w:rPr>
                <w:lang w:val="fr-FR"/>
              </w:rPr>
              <w:t>(i)</w:t>
            </w:r>
            <w:r w:rsidR="00FD1770">
              <w:rPr>
                <w:lang w:val="fr-FR"/>
              </w:rPr>
              <w:t> </w:t>
            </w:r>
            <w:r w:rsidR="00C5648E" w:rsidRPr="00F24CFC">
              <w:rPr>
                <w:lang w:val="fr-FR"/>
              </w:rPr>
              <w:t>qu’</w:t>
            </w:r>
            <w:r w:rsidR="002C091B">
              <w:rPr>
                <w:lang w:val="fr-FR"/>
              </w:rPr>
              <w:t>il</w:t>
            </w:r>
            <w:r w:rsidR="00C5648E" w:rsidRPr="00F24CFC">
              <w:rPr>
                <w:lang w:val="fr-FR"/>
              </w:rPr>
              <w:t>s jouissent de l’autonomie juridique et financière, (ii)</w:t>
            </w:r>
            <w:r w:rsidR="00FD1770">
              <w:rPr>
                <w:lang w:val="fr-FR"/>
              </w:rPr>
              <w:t> </w:t>
            </w:r>
            <w:r w:rsidR="00C5648E" w:rsidRPr="00F24CFC">
              <w:rPr>
                <w:lang w:val="fr-FR"/>
              </w:rPr>
              <w:t>qu’</w:t>
            </w:r>
            <w:r w:rsidR="002C091B">
              <w:rPr>
                <w:lang w:val="fr-FR"/>
              </w:rPr>
              <w:t>il</w:t>
            </w:r>
            <w:r w:rsidR="00C5648E" w:rsidRPr="00F24CFC">
              <w:rPr>
                <w:lang w:val="fr-FR"/>
              </w:rPr>
              <w:t>s sont régis par les règles du droit commercial, et (iii)</w:t>
            </w:r>
            <w:r w:rsidR="00FD1770">
              <w:rPr>
                <w:lang w:val="fr-FR"/>
              </w:rPr>
              <w:t> </w:t>
            </w:r>
            <w:r w:rsidR="002C091B" w:rsidRPr="00F24CFC">
              <w:rPr>
                <w:lang w:val="fr-FR"/>
              </w:rPr>
              <w:t>qu’</w:t>
            </w:r>
            <w:r w:rsidR="002C091B">
              <w:rPr>
                <w:lang w:val="fr-FR"/>
              </w:rPr>
              <w:t>il</w:t>
            </w:r>
            <w:r w:rsidR="002C091B" w:rsidRPr="00F24CFC">
              <w:rPr>
                <w:lang w:val="fr-FR"/>
              </w:rPr>
              <w:t xml:space="preserve">s </w:t>
            </w:r>
            <w:r w:rsidR="00C5648E" w:rsidRPr="00F24CFC">
              <w:rPr>
                <w:lang w:val="fr-FR"/>
              </w:rPr>
              <w:t xml:space="preserve">ne </w:t>
            </w:r>
            <w:r w:rsidR="002C091B" w:rsidRPr="009B7846">
              <w:rPr>
                <w:lang w:val="fr-FR"/>
              </w:rPr>
              <w:t>se trouvent pas sous la supervision ou la tutelle</w:t>
            </w:r>
            <w:r w:rsidR="00C5648E" w:rsidRPr="00F24CFC">
              <w:rPr>
                <w:lang w:val="fr-FR"/>
              </w:rPr>
              <w:t xml:space="preserve"> </w:t>
            </w:r>
            <w:r w:rsidR="0049768E">
              <w:rPr>
                <w:lang w:val="fr-FR"/>
              </w:rPr>
              <w:t>de l’Acheteur</w:t>
            </w:r>
            <w:r w:rsidR="00C5648E" w:rsidRPr="00F24CFC">
              <w:rPr>
                <w:lang w:val="fr-FR"/>
              </w:rPr>
              <w:t xml:space="preserve">. </w:t>
            </w:r>
          </w:p>
          <w:p w14:paraId="2798F0E8" w14:textId="77777777" w:rsidR="00C5648E" w:rsidRDefault="0000275D"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r>
              <w:rPr>
                <w:lang w:val="fr-FR"/>
              </w:rPr>
              <w:t>4.</w:t>
            </w:r>
            <w:r w:rsidR="002C091B">
              <w:rPr>
                <w:lang w:val="fr-FR"/>
              </w:rPr>
              <w:t>7</w:t>
            </w:r>
            <w:r w:rsidR="00C5648E">
              <w:rPr>
                <w:lang w:val="fr-FR"/>
              </w:rPr>
              <w:tab/>
            </w:r>
            <w:r w:rsidR="00C5648E" w:rsidRPr="00F24CFC">
              <w:rPr>
                <w:lang w:val="fr-FR"/>
              </w:rPr>
              <w:t xml:space="preserve">Le </w:t>
            </w:r>
            <w:r w:rsidR="003608A8">
              <w:rPr>
                <w:lang w:val="fr-FR"/>
              </w:rPr>
              <w:t>Proposant</w:t>
            </w:r>
            <w:r w:rsidR="00C5648E" w:rsidRPr="00F24CFC">
              <w:rPr>
                <w:lang w:val="fr-FR"/>
              </w:rPr>
              <w:t xml:space="preserve"> ne devr</w:t>
            </w:r>
            <w:r w:rsidR="002C091B">
              <w:rPr>
                <w:lang w:val="fr-FR"/>
              </w:rPr>
              <w:t>a</w:t>
            </w:r>
            <w:r w:rsidR="00C5648E" w:rsidRPr="00F24CFC">
              <w:rPr>
                <w:lang w:val="fr-FR"/>
              </w:rPr>
              <w:t xml:space="preserve"> pas faire l’objet d’une exclusion tempo</w:t>
            </w:r>
            <w:r w:rsidR="00C5648E" w:rsidRPr="00D86EDA">
              <w:rPr>
                <w:lang w:val="fr-FR"/>
              </w:rPr>
              <w:t>r</w:t>
            </w:r>
            <w:r w:rsidR="00C5648E" w:rsidRPr="00F24CFC">
              <w:rPr>
                <w:lang w:val="fr-FR"/>
              </w:rPr>
              <w:t xml:space="preserve">aire </w:t>
            </w:r>
            <w:r w:rsidR="002C091B">
              <w:rPr>
                <w:lang w:val="fr-FR"/>
              </w:rPr>
              <w:t xml:space="preserve">par </w:t>
            </w:r>
            <w:r w:rsidR="0049768E">
              <w:rPr>
                <w:lang w:val="fr-FR"/>
              </w:rPr>
              <w:t>l’Acheteur</w:t>
            </w:r>
            <w:r w:rsidR="002C091B" w:rsidRPr="00F24CFC">
              <w:rPr>
                <w:lang w:val="fr-FR"/>
              </w:rPr>
              <w:t xml:space="preserve"> </w:t>
            </w:r>
            <w:r w:rsidR="00C5648E" w:rsidRPr="00F24CFC">
              <w:rPr>
                <w:lang w:val="fr-FR"/>
              </w:rPr>
              <w:t>au ti</w:t>
            </w:r>
            <w:r w:rsidR="00C5648E" w:rsidRPr="00C5648E">
              <w:rPr>
                <w:lang w:val="fr-FR"/>
              </w:rPr>
              <w:t>t</w:t>
            </w:r>
            <w:r w:rsidR="00C5648E" w:rsidRPr="00F24CFC">
              <w:rPr>
                <w:lang w:val="fr-FR"/>
              </w:rPr>
              <w:t>r</w:t>
            </w:r>
            <w:r w:rsidR="00C5648E" w:rsidRPr="00E67F16">
              <w:rPr>
                <w:lang w:val="fr-FR"/>
              </w:rPr>
              <w:t xml:space="preserve">e </w:t>
            </w:r>
            <w:r w:rsidR="00C5648E">
              <w:rPr>
                <w:lang w:val="fr-FR"/>
              </w:rPr>
              <w:t>d’une</w:t>
            </w:r>
            <w:r w:rsidR="00C5648E" w:rsidRPr="00E67F16">
              <w:rPr>
                <w:lang w:val="fr-FR"/>
              </w:rPr>
              <w:t xml:space="preserve"> </w:t>
            </w:r>
            <w:r w:rsidR="00C5648E">
              <w:rPr>
                <w:lang w:val="fr-FR"/>
              </w:rPr>
              <w:t>D</w:t>
            </w:r>
            <w:r w:rsidR="00C5648E" w:rsidRPr="00E67F16">
              <w:rPr>
                <w:lang w:val="fr-FR"/>
              </w:rPr>
              <w:t>éclaration de</w:t>
            </w:r>
            <w:r w:rsidR="00C5648E" w:rsidRPr="00D86EDA">
              <w:rPr>
                <w:lang w:val="fr-FR"/>
              </w:rPr>
              <w:t xml:space="preserve"> </w:t>
            </w:r>
            <w:r w:rsidR="00C5648E" w:rsidRPr="00E67F16">
              <w:rPr>
                <w:lang w:val="fr-FR"/>
              </w:rPr>
              <w:t xml:space="preserve">garantie </w:t>
            </w:r>
            <w:r w:rsidR="00C5648E">
              <w:rPr>
                <w:lang w:val="fr-FR"/>
              </w:rPr>
              <w:t>de soumission</w:t>
            </w:r>
            <w:r w:rsidR="002961DD">
              <w:rPr>
                <w:lang w:val="fr-FR"/>
              </w:rPr>
              <w:t>/</w:t>
            </w:r>
            <w:r w:rsidR="008F5A7C">
              <w:rPr>
                <w:lang w:val="fr-FR"/>
              </w:rPr>
              <w:t>proposition</w:t>
            </w:r>
            <w:r w:rsidR="00C5648E" w:rsidRPr="00D86EDA">
              <w:rPr>
                <w:lang w:val="fr-FR"/>
              </w:rPr>
              <w:t>.</w:t>
            </w:r>
          </w:p>
          <w:p w14:paraId="315ECD26" w14:textId="580547F7" w:rsidR="00C5648E" w:rsidRPr="00C5648E" w:rsidRDefault="0000275D"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r>
              <w:rPr>
                <w:lang w:val="fr-FR"/>
              </w:rPr>
              <w:t>4.</w:t>
            </w:r>
            <w:r w:rsidR="002C091B">
              <w:rPr>
                <w:lang w:val="fr-FR"/>
              </w:rPr>
              <w:t>8</w:t>
            </w:r>
            <w:r w:rsidR="00C5648E">
              <w:rPr>
                <w:lang w:val="fr-FR"/>
              </w:rPr>
              <w:tab/>
            </w:r>
            <w:r w:rsidR="00C5648E" w:rsidRPr="00441938">
              <w:rPr>
                <w:lang w:val="fr-FR"/>
              </w:rPr>
              <w:t>Les entreprises et les individus en provenance des pays énumérés à la Section V sont inéligible</w:t>
            </w:r>
            <w:r w:rsidR="00C5648E">
              <w:rPr>
                <w:lang w:val="fr-FR"/>
              </w:rPr>
              <w:t>s à la condition que (a)</w:t>
            </w:r>
            <w:r w:rsidR="00FD1770">
              <w:rPr>
                <w:lang w:val="fr-FR"/>
              </w:rPr>
              <w:t> </w:t>
            </w:r>
            <w:r w:rsidR="00C5648E">
              <w:rPr>
                <w:lang w:val="fr-FR"/>
              </w:rPr>
              <w:t xml:space="preserve">la loi ou la réglementation du pays de l’Emprunteur interdise les relations commerciales avec le pays de l’entreprise, sous réserve qu’il soit établi à la satisfaction de la Banque que cette exclusion n’empêche pas le jeu efficace de la concurrence pour les </w:t>
            </w:r>
            <w:r w:rsidR="00D92267">
              <w:rPr>
                <w:lang w:val="fr-FR"/>
              </w:rPr>
              <w:t>Ouvrages</w:t>
            </w:r>
            <w:r w:rsidR="00C5648E">
              <w:rPr>
                <w:lang w:val="fr-FR"/>
              </w:rPr>
              <w:t xml:space="preserve"> objet du présent Appel </w:t>
            </w:r>
            <w:r w:rsidR="008F5A7C">
              <w:rPr>
                <w:lang w:val="fr-FR"/>
              </w:rPr>
              <w:t>à propositions</w:t>
            </w:r>
            <w:r w:rsidR="008049DB">
              <w:rPr>
                <w:lang w:val="fr-FR"/>
              </w:rPr>
              <w:t> ;</w:t>
            </w:r>
            <w:r w:rsidR="00C5648E">
              <w:rPr>
                <w:lang w:val="fr-FR"/>
              </w:rPr>
              <w:t xml:space="preserve"> ou (b)</w:t>
            </w:r>
            <w:r w:rsidR="00FD1770">
              <w:rPr>
                <w:lang w:val="fr-FR"/>
              </w:rPr>
              <w:t> </w:t>
            </w:r>
            <w:r w:rsidR="00C5648E">
              <w:rPr>
                <w:lang w:val="fr-FR"/>
              </w:rPr>
              <w:t>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8049DB">
              <w:rPr>
                <w:lang w:val="fr-FR"/>
              </w:rPr>
              <w:t xml:space="preserve"> </w:t>
            </w:r>
          </w:p>
          <w:p w14:paraId="5D966E15" w14:textId="367DF485" w:rsidR="00347806" w:rsidRDefault="0000275D"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r>
              <w:rPr>
                <w:lang w:val="fr-FR"/>
              </w:rPr>
              <w:t>4.</w:t>
            </w:r>
            <w:r w:rsidR="00D92267">
              <w:rPr>
                <w:lang w:val="fr-FR"/>
              </w:rPr>
              <w:t>9</w:t>
            </w:r>
            <w:r>
              <w:rPr>
                <w:lang w:val="fr-FR"/>
              </w:rPr>
              <w:tab/>
            </w:r>
            <w:r w:rsidR="00347806">
              <w:rPr>
                <w:lang w:val="fr-FR"/>
              </w:rPr>
              <w:t>Ce processus d’appel à propositions est ouvert à tous les Proposants éligibles, sauf si spécifié autrement dans l’IP 15.2.</w:t>
            </w:r>
          </w:p>
          <w:p w14:paraId="1CF0EE9E" w14:textId="120021CE" w:rsidR="008435A6" w:rsidRDefault="00347806" w:rsidP="009938A6">
            <w:pPr>
              <w:pStyle w:val="2AutoList1"/>
              <w:numPr>
                <w:ilvl w:val="0"/>
                <w:numId w:val="0"/>
              </w:numPr>
              <w:tabs>
                <w:tab w:val="left" w:pos="657"/>
              </w:tabs>
              <w:overflowPunct w:val="0"/>
              <w:autoSpaceDE w:val="0"/>
              <w:autoSpaceDN w:val="0"/>
              <w:adjustRightInd w:val="0"/>
              <w:spacing w:before="120"/>
              <w:ind w:left="504" w:hanging="504"/>
              <w:textAlignment w:val="baseline"/>
              <w:rPr>
                <w:lang w:val="fr-FR"/>
              </w:rPr>
            </w:pPr>
            <w:r>
              <w:rPr>
                <w:lang w:val="fr-FR"/>
              </w:rPr>
              <w:t>4.10</w:t>
            </w:r>
            <w:r w:rsidR="000C1ED5">
              <w:rPr>
                <w:lang w:val="fr-FR"/>
              </w:rPr>
              <w:tab/>
            </w:r>
            <w:r w:rsidR="00D92267" w:rsidRPr="00F76F58">
              <w:rPr>
                <w:lang w:val="fr-FR"/>
              </w:rPr>
              <w:t>Le</w:t>
            </w:r>
            <w:r w:rsidR="00D92267" w:rsidRPr="00154A73">
              <w:rPr>
                <w:lang w:val="fr-FR"/>
              </w:rPr>
              <w:t xml:space="preserve"> </w:t>
            </w:r>
            <w:r w:rsidR="003608A8">
              <w:rPr>
                <w:lang w:val="fr-FR"/>
              </w:rPr>
              <w:t>Proposant</w:t>
            </w:r>
            <w:r w:rsidR="00D92267" w:rsidRPr="00AA46EA">
              <w:rPr>
                <w:lang w:val="fr-FR"/>
              </w:rPr>
              <w:t xml:space="preserve"> doit fournir tout document que </w:t>
            </w:r>
            <w:r w:rsidR="0049768E">
              <w:rPr>
                <w:lang w:val="fr-FR"/>
              </w:rPr>
              <w:t>l’Acheteur</w:t>
            </w:r>
            <w:r w:rsidR="00D92267" w:rsidRPr="00AA46EA">
              <w:rPr>
                <w:lang w:val="fr-FR"/>
              </w:rPr>
              <w:t xml:space="preserve"> peut raisonnablement exiger, établissant à la s</w:t>
            </w:r>
            <w:r w:rsidR="00D92267">
              <w:rPr>
                <w:lang w:val="fr-FR"/>
              </w:rPr>
              <w:t xml:space="preserve">atisfaction </w:t>
            </w:r>
            <w:r w:rsidR="0049768E">
              <w:rPr>
                <w:lang w:val="fr-FR"/>
              </w:rPr>
              <w:t>de l’Acheteur</w:t>
            </w:r>
            <w:r w:rsidR="00471F87">
              <w:rPr>
                <w:lang w:val="fr-FR"/>
              </w:rPr>
              <w:t xml:space="preserve"> </w:t>
            </w:r>
            <w:r w:rsidR="00D92267" w:rsidRPr="00B62823">
              <w:rPr>
                <w:lang w:val="fr-FR"/>
              </w:rPr>
              <w:t>qu’il continue</w:t>
            </w:r>
            <w:r w:rsidR="00D92267" w:rsidRPr="00333783">
              <w:rPr>
                <w:lang w:val="fr-FR"/>
              </w:rPr>
              <w:t xml:space="preserve"> d’être admis à concourir</w:t>
            </w:r>
            <w:r w:rsidR="008435A6" w:rsidRPr="00C5648E">
              <w:rPr>
                <w:lang w:val="fr-FR"/>
              </w:rPr>
              <w:t>.</w:t>
            </w:r>
          </w:p>
          <w:p w14:paraId="61FEE5A2" w14:textId="3C227083" w:rsidR="00C26C4F" w:rsidRPr="008435A6" w:rsidRDefault="00960282" w:rsidP="009938A6">
            <w:pPr>
              <w:pStyle w:val="2AutoList1"/>
              <w:numPr>
                <w:ilvl w:val="0"/>
                <w:numId w:val="0"/>
              </w:numPr>
              <w:tabs>
                <w:tab w:val="left" w:pos="657"/>
              </w:tabs>
              <w:overflowPunct w:val="0"/>
              <w:autoSpaceDE w:val="0"/>
              <w:autoSpaceDN w:val="0"/>
              <w:adjustRightInd w:val="0"/>
              <w:spacing w:before="120"/>
              <w:ind w:left="504" w:hanging="504"/>
              <w:textAlignment w:val="baseline"/>
              <w:rPr>
                <w:szCs w:val="24"/>
                <w:lang w:val="fr-FR"/>
              </w:rPr>
            </w:pPr>
            <w:r w:rsidRPr="00FD30F8">
              <w:rPr>
                <w:szCs w:val="24"/>
                <w:lang w:val="fr-FR"/>
              </w:rPr>
              <w:t>4.1</w:t>
            </w:r>
            <w:r w:rsidR="00347806">
              <w:rPr>
                <w:szCs w:val="24"/>
                <w:lang w:val="fr-FR"/>
              </w:rPr>
              <w:t>1</w:t>
            </w:r>
            <w:r w:rsidR="00C26C4F" w:rsidRPr="00FD30F8">
              <w:rPr>
                <w:szCs w:val="24"/>
                <w:lang w:val="fr-FR"/>
              </w:rPr>
              <w:tab/>
            </w:r>
            <w:r w:rsidR="00C26C4F" w:rsidRPr="00C26C4F">
              <w:rPr>
                <w:szCs w:val="24"/>
                <w:lang w:val="fr-FR"/>
              </w:rPr>
              <w:t>Une entreprise tombant sous le coup d’une sanction par l’Emprunteur l’excluant de ses marchés sera admise à participer au présent processus, à moins que, à la demande de l’Emprunteur, la Banque ne déter</w:t>
            </w:r>
            <w:r w:rsidR="00C26C4F">
              <w:rPr>
                <w:szCs w:val="24"/>
                <w:lang w:val="fr-FR"/>
              </w:rPr>
              <w:t>mine que l’exclusion</w:t>
            </w:r>
            <w:r w:rsidR="008049DB">
              <w:rPr>
                <w:szCs w:val="24"/>
                <w:lang w:val="fr-FR"/>
              </w:rPr>
              <w:t> :</w:t>
            </w:r>
            <w:r w:rsidR="00C26C4F" w:rsidRPr="00C26C4F">
              <w:rPr>
                <w:szCs w:val="24"/>
                <w:lang w:val="fr-FR"/>
              </w:rPr>
              <w:t xml:space="preserve"> (a)</w:t>
            </w:r>
            <w:r w:rsidR="00FD1770">
              <w:rPr>
                <w:szCs w:val="24"/>
                <w:lang w:val="fr-FR"/>
              </w:rPr>
              <w:t> </w:t>
            </w:r>
            <w:r w:rsidR="00C26C4F" w:rsidRPr="00C26C4F">
              <w:rPr>
                <w:szCs w:val="24"/>
                <w:lang w:val="fr-FR"/>
              </w:rPr>
              <w:t xml:space="preserve">est en relation avec la fraude et la </w:t>
            </w:r>
            <w:r w:rsidR="00C26C4F" w:rsidRPr="00C26C4F">
              <w:rPr>
                <w:szCs w:val="24"/>
                <w:lang w:val="fr-FR"/>
              </w:rPr>
              <w:lastRenderedPageBreak/>
              <w:t>corruption, et (b)</w:t>
            </w:r>
            <w:r w:rsidR="00FD1770">
              <w:rPr>
                <w:szCs w:val="24"/>
                <w:lang w:val="fr-FR"/>
              </w:rPr>
              <w:t> </w:t>
            </w:r>
            <w:r w:rsidR="00C26C4F" w:rsidRPr="00C26C4F">
              <w:rPr>
                <w:szCs w:val="24"/>
                <w:lang w:val="fr-FR"/>
              </w:rPr>
              <w:t>a été prononcée dans le cadre d’une procédure judiciaire ou administrative équitable à l’égard de l’entreprise.</w:t>
            </w:r>
          </w:p>
        </w:tc>
      </w:tr>
      <w:tr w:rsidR="009F285A" w:rsidRPr="00DB520C" w14:paraId="31E6E50B" w14:textId="77777777" w:rsidTr="0021601E">
        <w:tc>
          <w:tcPr>
            <w:tcW w:w="2412" w:type="dxa"/>
          </w:tcPr>
          <w:p w14:paraId="78DE1F35" w14:textId="77CEF9B7" w:rsidR="0000275D" w:rsidRPr="00E21797" w:rsidRDefault="0000275D" w:rsidP="009938A6">
            <w:pPr>
              <w:pStyle w:val="HeadingSPD02"/>
              <w:spacing w:before="120"/>
              <w:ind w:left="522" w:right="72" w:hanging="522"/>
              <w:jc w:val="left"/>
              <w:rPr>
                <w:b w:val="0"/>
              </w:rPr>
            </w:pPr>
            <w:bookmarkStart w:id="90" w:name="_Toc438532561"/>
            <w:bookmarkStart w:id="91" w:name="_Toc438532562"/>
            <w:bookmarkStart w:id="92" w:name="_Toc438532563"/>
            <w:bookmarkStart w:id="93" w:name="_Toc438532564"/>
            <w:bookmarkStart w:id="94" w:name="_Toc438532565"/>
            <w:bookmarkStart w:id="95" w:name="_Toc438532567"/>
            <w:bookmarkStart w:id="96" w:name="_Toc156373288"/>
            <w:bookmarkStart w:id="97" w:name="_Toc327350694"/>
            <w:bookmarkStart w:id="98" w:name="_Toc481409999"/>
            <w:bookmarkStart w:id="99" w:name="_Toc139015789"/>
            <w:bookmarkEnd w:id="90"/>
            <w:bookmarkEnd w:id="91"/>
            <w:bookmarkEnd w:id="92"/>
            <w:bookmarkEnd w:id="93"/>
            <w:bookmarkEnd w:id="94"/>
            <w:bookmarkEnd w:id="95"/>
            <w:r>
              <w:lastRenderedPageBreak/>
              <w:t>5.</w:t>
            </w:r>
            <w:r w:rsidR="00FD1770" w:rsidRPr="00026B25">
              <w:t xml:space="preserve"> </w:t>
            </w:r>
            <w:r w:rsidR="00FD1770" w:rsidRPr="00026B25">
              <w:tab/>
            </w:r>
            <w:proofErr w:type="spellStart"/>
            <w:r w:rsidR="00592754">
              <w:t>Fournitures</w:t>
            </w:r>
            <w:proofErr w:type="spellEnd"/>
            <w:r w:rsidR="00592754">
              <w:t xml:space="preserve"> </w:t>
            </w:r>
            <w:r w:rsidRPr="00E21797">
              <w:t xml:space="preserve">et Services </w:t>
            </w:r>
            <w:bookmarkEnd w:id="96"/>
            <w:bookmarkEnd w:id="97"/>
            <w:proofErr w:type="spellStart"/>
            <w:r w:rsidR="00592754">
              <w:t>éligibles</w:t>
            </w:r>
            <w:bookmarkEnd w:id="98"/>
            <w:bookmarkEnd w:id="99"/>
            <w:proofErr w:type="spellEnd"/>
          </w:p>
        </w:tc>
        <w:tc>
          <w:tcPr>
            <w:tcW w:w="7346" w:type="dxa"/>
          </w:tcPr>
          <w:p w14:paraId="7C6025EB" w14:textId="77777777" w:rsidR="00715A1B" w:rsidRDefault="0000275D" w:rsidP="009938A6">
            <w:pPr>
              <w:spacing w:before="120"/>
              <w:ind w:left="510" w:hanging="510"/>
            </w:pPr>
            <w:r w:rsidRPr="0000275D">
              <w:t>5.1</w:t>
            </w:r>
            <w:r w:rsidRPr="0000275D">
              <w:tab/>
            </w:r>
            <w:r w:rsidR="000957D6">
              <w:rPr>
                <w:szCs w:val="24"/>
              </w:rPr>
              <w:t>Les Systèmes d’Information</w:t>
            </w:r>
            <w:r w:rsidR="00AB0D91">
              <w:rPr>
                <w:szCs w:val="24"/>
              </w:rPr>
              <w:t xml:space="preserve"> </w:t>
            </w:r>
            <w:r w:rsidR="00C26C4F" w:rsidRPr="00C26C4F">
              <w:rPr>
                <w:szCs w:val="24"/>
              </w:rPr>
              <w:t xml:space="preserve">faisant l’objet du présent marché et financés par la Banque peuvent provenir de tout pays </w:t>
            </w:r>
            <w:r w:rsidR="00AB0D91">
              <w:rPr>
                <w:szCs w:val="24"/>
              </w:rPr>
              <w:t>en conformité avec les</w:t>
            </w:r>
            <w:r w:rsidR="00AB0D91" w:rsidRPr="00C26C4F">
              <w:rPr>
                <w:szCs w:val="24"/>
              </w:rPr>
              <w:t xml:space="preserve"> dispositions </w:t>
            </w:r>
            <w:r w:rsidR="00AB0D91">
              <w:rPr>
                <w:szCs w:val="24"/>
              </w:rPr>
              <w:t>de</w:t>
            </w:r>
            <w:r w:rsidR="00AB0D91" w:rsidRPr="00C26C4F">
              <w:rPr>
                <w:szCs w:val="24"/>
              </w:rPr>
              <w:t xml:space="preserve"> la Section V, Pays éligibles</w:t>
            </w:r>
            <w:r w:rsidR="00715A1B">
              <w:t>.</w:t>
            </w:r>
            <w:r w:rsidRPr="0000275D">
              <w:t xml:space="preserve"> </w:t>
            </w:r>
          </w:p>
          <w:p w14:paraId="0F9B9758" w14:textId="666D1DA2" w:rsidR="00592754" w:rsidRPr="00960282" w:rsidRDefault="00715A1B" w:rsidP="009938A6">
            <w:pPr>
              <w:numPr>
                <w:ilvl w:val="12"/>
                <w:numId w:val="0"/>
              </w:numPr>
              <w:tabs>
                <w:tab w:val="left" w:pos="540"/>
              </w:tabs>
              <w:spacing w:before="120"/>
              <w:ind w:left="540" w:right="-72" w:hanging="540"/>
              <w:rPr>
                <w:szCs w:val="24"/>
              </w:rPr>
            </w:pPr>
            <w:r w:rsidRPr="00BD7C48">
              <w:rPr>
                <w:szCs w:val="24"/>
              </w:rPr>
              <w:t>5.2</w:t>
            </w:r>
            <w:r w:rsidRPr="00BD7C48">
              <w:rPr>
                <w:szCs w:val="24"/>
              </w:rPr>
              <w:tab/>
            </w:r>
            <w:r w:rsidR="00592754" w:rsidRPr="00960282">
              <w:rPr>
                <w:szCs w:val="24"/>
              </w:rPr>
              <w:t xml:space="preserve">Aux fins du présent </w:t>
            </w:r>
            <w:r w:rsidR="009067D8">
              <w:rPr>
                <w:szCs w:val="24"/>
              </w:rPr>
              <w:t>Dossier de Demande de Propositions</w:t>
            </w:r>
            <w:r w:rsidR="00592754" w:rsidRPr="00960282">
              <w:rPr>
                <w:szCs w:val="24"/>
              </w:rPr>
              <w:t>, le Système d’information comprend</w:t>
            </w:r>
            <w:r w:rsidR="008049DB">
              <w:rPr>
                <w:szCs w:val="24"/>
              </w:rPr>
              <w:t> :</w:t>
            </w:r>
          </w:p>
          <w:p w14:paraId="5F09BEE4" w14:textId="68EEB540" w:rsidR="00592754" w:rsidRPr="00F26AD3" w:rsidRDefault="00F24D47" w:rsidP="009938A6">
            <w:pPr>
              <w:numPr>
                <w:ilvl w:val="12"/>
                <w:numId w:val="0"/>
              </w:numPr>
              <w:spacing w:before="120"/>
              <w:ind w:left="1080" w:right="-72" w:hanging="540"/>
              <w:rPr>
                <w:szCs w:val="24"/>
              </w:rPr>
            </w:pPr>
            <w:r>
              <w:rPr>
                <w:szCs w:val="24"/>
              </w:rPr>
              <w:t>(</w:t>
            </w:r>
            <w:r w:rsidR="00592754" w:rsidRPr="00F26AD3">
              <w:rPr>
                <w:szCs w:val="24"/>
              </w:rPr>
              <w:t>a)</w:t>
            </w:r>
            <w:r w:rsidR="00592754" w:rsidRPr="00F26AD3">
              <w:rPr>
                <w:szCs w:val="24"/>
              </w:rPr>
              <w:tab/>
              <w:t xml:space="preserve">l’ensemble des technologies de l’information requises, y compris tous les matériels, logiciels, fournitures et consommables relatifs au traitement de l’information et aux communications que le Fournisseur est tenu de </w:t>
            </w:r>
            <w:r w:rsidR="00A75A50">
              <w:rPr>
                <w:szCs w:val="24"/>
              </w:rPr>
              <w:t xml:space="preserve">concevoir, </w:t>
            </w:r>
            <w:r w:rsidR="00592754" w:rsidRPr="00F26AD3">
              <w:rPr>
                <w:szCs w:val="24"/>
              </w:rPr>
              <w:t>fournir et d’installer dans le cadre du Marché, ainsi que toute la documentation correspondante, et tous autres éléments matériels et produits devant être fournis, installés, intégrés et mis en exploitation</w:t>
            </w:r>
            <w:r w:rsidR="008049DB">
              <w:rPr>
                <w:szCs w:val="24"/>
              </w:rPr>
              <w:t> ;</w:t>
            </w:r>
            <w:r w:rsidR="00592754" w:rsidRPr="00F26AD3">
              <w:rPr>
                <w:szCs w:val="24"/>
              </w:rPr>
              <w:t xml:space="preserve"> et </w:t>
            </w:r>
          </w:p>
          <w:p w14:paraId="13ED2C50" w14:textId="77777777" w:rsidR="001C3ABD" w:rsidRDefault="00F24D47" w:rsidP="009938A6">
            <w:pPr>
              <w:numPr>
                <w:ilvl w:val="12"/>
                <w:numId w:val="0"/>
              </w:numPr>
              <w:spacing w:before="120"/>
              <w:ind w:left="1080" w:right="-72" w:hanging="540"/>
              <w:rPr>
                <w:szCs w:val="24"/>
              </w:rPr>
            </w:pPr>
            <w:r>
              <w:rPr>
                <w:szCs w:val="24"/>
              </w:rPr>
              <w:t>(</w:t>
            </w:r>
            <w:r w:rsidR="00592754" w:rsidRPr="00F26AD3">
              <w:rPr>
                <w:szCs w:val="24"/>
              </w:rPr>
              <w:t>b)</w:t>
            </w:r>
            <w:r w:rsidR="00592754" w:rsidRPr="00F26AD3">
              <w:rPr>
                <w:szCs w:val="24"/>
              </w:rPr>
              <w:tab/>
              <w:t xml:space="preserve">l’ensemble des services connexes (élaboration de logiciels, transport, assurance, installation, personnalisation, intégration, mise en service, formation, support technique, maintenance, réparation, etc.) et autres services nécessaires au bon fonctionnement du Système d’information devant être fourni par le </w:t>
            </w:r>
            <w:r w:rsidR="003608A8">
              <w:rPr>
                <w:szCs w:val="24"/>
              </w:rPr>
              <w:t>Proposant</w:t>
            </w:r>
            <w:r w:rsidR="00592754" w:rsidRPr="00F26AD3">
              <w:rPr>
                <w:szCs w:val="24"/>
              </w:rPr>
              <w:t xml:space="preserve"> retenu, et conformes aux spécifications du Marché.</w:t>
            </w:r>
          </w:p>
          <w:p w14:paraId="0CC9B9BB" w14:textId="77777777" w:rsidR="001C3ABD" w:rsidRPr="001C3ABD" w:rsidRDefault="001C3ABD" w:rsidP="009938A6">
            <w:pPr>
              <w:numPr>
                <w:ilvl w:val="12"/>
                <w:numId w:val="0"/>
              </w:numPr>
              <w:tabs>
                <w:tab w:val="left" w:pos="540"/>
              </w:tabs>
              <w:spacing w:before="120"/>
              <w:ind w:left="540" w:right="-72" w:hanging="540"/>
              <w:rPr>
                <w:szCs w:val="24"/>
              </w:rPr>
            </w:pPr>
            <w:r>
              <w:rPr>
                <w:szCs w:val="24"/>
              </w:rPr>
              <w:t>5.3</w:t>
            </w:r>
            <w:r>
              <w:rPr>
                <w:szCs w:val="24"/>
              </w:rPr>
              <w:tab/>
            </w:r>
            <w:r w:rsidR="00715A1B" w:rsidRPr="00BD7C48">
              <w:rPr>
                <w:szCs w:val="24"/>
              </w:rPr>
              <w:t xml:space="preserve">Aux fins de </w:t>
            </w:r>
            <w:r w:rsidR="00715A1B">
              <w:rPr>
                <w:szCs w:val="24"/>
              </w:rPr>
              <w:t>l’article 5.1 ci-avant</w:t>
            </w:r>
            <w:r w:rsidR="00715A1B" w:rsidRPr="00BD7C48">
              <w:rPr>
                <w:szCs w:val="24"/>
              </w:rPr>
              <w:t xml:space="preserve">, le terme « provenir » se réfère au pays où les </w:t>
            </w:r>
            <w:r>
              <w:rPr>
                <w:szCs w:val="24"/>
              </w:rPr>
              <w:t xml:space="preserve">biens et services composant le Système d’Information sont produits ou d’où ils proviennent. </w:t>
            </w:r>
            <w:r w:rsidR="00B81FAD" w:rsidRPr="00B81FAD">
              <w:rPr>
                <w:spacing w:val="-4"/>
                <w:szCs w:val="24"/>
              </w:rPr>
              <w:t>Il y a production d’un</w:t>
            </w:r>
            <w:r w:rsidR="00B81FAD">
              <w:rPr>
                <w:spacing w:val="-4"/>
                <w:szCs w:val="24"/>
              </w:rPr>
              <w:t xml:space="preserve"> </w:t>
            </w:r>
            <w:r w:rsidRPr="00960282">
              <w:rPr>
                <w:spacing w:val="-4"/>
                <w:szCs w:val="24"/>
              </w:rPr>
              <w:t xml:space="preserve">Système d’information dans un pays </w:t>
            </w:r>
            <w:r>
              <w:rPr>
                <w:spacing w:val="-4"/>
                <w:szCs w:val="24"/>
              </w:rPr>
              <w:t>donné</w:t>
            </w:r>
            <w:r w:rsidRPr="00960282">
              <w:rPr>
                <w:spacing w:val="-4"/>
                <w:szCs w:val="24"/>
              </w:rPr>
              <w:t> lorsque, par élaboration de logiciels, fabrication ou opération importante d’assemblage ou d’intégration de composants, on obtient un produit commercialement reconnu qui diffère substantiellement, de par ses caractéristiques fondamentales, son objet ou son utilité, de ses propres composants.</w:t>
            </w:r>
          </w:p>
        </w:tc>
      </w:tr>
      <w:tr w:rsidR="00FD1770" w:rsidRPr="008277F2" w14:paraId="7B793ABE" w14:textId="77777777" w:rsidTr="0021601E">
        <w:tc>
          <w:tcPr>
            <w:tcW w:w="9755" w:type="dxa"/>
            <w:gridSpan w:val="2"/>
          </w:tcPr>
          <w:p w14:paraId="3C754F8A" w14:textId="329FD2E3" w:rsidR="00FD1770" w:rsidRPr="00807862" w:rsidRDefault="00FD1770" w:rsidP="009938A6">
            <w:pPr>
              <w:pStyle w:val="HeadingSPD01"/>
              <w:rPr>
                <w:lang w:val="fr-FR"/>
              </w:rPr>
            </w:pPr>
            <w:bookmarkStart w:id="100" w:name="_Toc438532569"/>
            <w:bookmarkStart w:id="101" w:name="_Toc438532570"/>
            <w:bookmarkStart w:id="102" w:name="_Toc438532571"/>
            <w:bookmarkStart w:id="103" w:name="_Toc438532572"/>
            <w:bookmarkStart w:id="104" w:name="_Toc438438825"/>
            <w:bookmarkStart w:id="105" w:name="_Toc438532573"/>
            <w:bookmarkStart w:id="106" w:name="_Toc438733969"/>
            <w:bookmarkStart w:id="107" w:name="_Toc438962051"/>
            <w:bookmarkStart w:id="108" w:name="_Toc461939617"/>
            <w:bookmarkStart w:id="109" w:name="_Toc481410001"/>
            <w:bookmarkStart w:id="110" w:name="_Toc139015790"/>
            <w:bookmarkEnd w:id="100"/>
            <w:bookmarkEnd w:id="101"/>
            <w:bookmarkEnd w:id="102"/>
            <w:bookmarkEnd w:id="103"/>
            <w:r w:rsidRPr="00807862">
              <w:rPr>
                <w:lang w:val="fr-FR"/>
              </w:rPr>
              <w:t xml:space="preserve">B. </w:t>
            </w:r>
            <w:r w:rsidRPr="00807862">
              <w:rPr>
                <w:lang w:val="fr-FR"/>
              </w:rPr>
              <w:tab/>
              <w:t xml:space="preserve">Contenu du </w:t>
            </w:r>
            <w:bookmarkEnd w:id="104"/>
            <w:bookmarkEnd w:id="105"/>
            <w:bookmarkEnd w:id="106"/>
            <w:bookmarkEnd w:id="107"/>
            <w:bookmarkEnd w:id="108"/>
            <w:bookmarkEnd w:id="109"/>
            <w:r w:rsidR="009067D8">
              <w:rPr>
                <w:lang w:val="fr-FR"/>
              </w:rPr>
              <w:t>Dossier de Demande de Propositions</w:t>
            </w:r>
            <w:bookmarkEnd w:id="110"/>
          </w:p>
        </w:tc>
      </w:tr>
      <w:tr w:rsidR="009F285A" w:rsidRPr="008277F2" w14:paraId="32F6D9CD" w14:textId="77777777" w:rsidTr="0021601E">
        <w:tc>
          <w:tcPr>
            <w:tcW w:w="2412" w:type="dxa"/>
          </w:tcPr>
          <w:p w14:paraId="74CF9484" w14:textId="378DACFF" w:rsidR="00D3531B" w:rsidRPr="00807862" w:rsidRDefault="00B30EA5" w:rsidP="009938A6">
            <w:pPr>
              <w:pStyle w:val="HeadingSPD02"/>
              <w:spacing w:before="120"/>
              <w:ind w:left="522" w:right="72" w:hanging="522"/>
              <w:jc w:val="left"/>
              <w:rPr>
                <w:lang w:val="fr-FR"/>
              </w:rPr>
            </w:pPr>
            <w:bookmarkStart w:id="111" w:name="_Toc438438826"/>
            <w:bookmarkStart w:id="112" w:name="_Toc438532574"/>
            <w:bookmarkStart w:id="113" w:name="_Toc438733970"/>
            <w:bookmarkStart w:id="114" w:name="_Toc438907010"/>
            <w:bookmarkStart w:id="115" w:name="_Toc438907209"/>
            <w:bookmarkStart w:id="116" w:name="_Toc481410002"/>
            <w:bookmarkStart w:id="117" w:name="_Toc139015791"/>
            <w:r>
              <w:rPr>
                <w:lang w:val="fr-FR"/>
              </w:rPr>
              <w:t>6</w:t>
            </w:r>
            <w:r w:rsidR="00D3531B" w:rsidRPr="00807862">
              <w:rPr>
                <w:lang w:val="fr-FR"/>
              </w:rPr>
              <w:t xml:space="preserve">. </w:t>
            </w:r>
            <w:r w:rsidR="00D3531B" w:rsidRPr="00807862">
              <w:rPr>
                <w:lang w:val="fr-FR"/>
              </w:rPr>
              <w:tab/>
              <w:t xml:space="preserve">Sections du </w:t>
            </w:r>
            <w:bookmarkEnd w:id="111"/>
            <w:bookmarkEnd w:id="112"/>
            <w:bookmarkEnd w:id="113"/>
            <w:bookmarkEnd w:id="114"/>
            <w:bookmarkEnd w:id="115"/>
            <w:bookmarkEnd w:id="116"/>
            <w:r w:rsidR="009067D8">
              <w:rPr>
                <w:lang w:val="fr-FR"/>
              </w:rPr>
              <w:t>Dossier de Demande de Propositions</w:t>
            </w:r>
            <w:bookmarkEnd w:id="117"/>
          </w:p>
        </w:tc>
        <w:tc>
          <w:tcPr>
            <w:tcW w:w="7346" w:type="dxa"/>
          </w:tcPr>
          <w:p w14:paraId="1055A110" w14:textId="4A3BCCD5" w:rsidR="00D3531B" w:rsidRPr="00633602" w:rsidRDefault="00B30EA5" w:rsidP="009938A6">
            <w:pPr>
              <w:tabs>
                <w:tab w:val="left" w:pos="522"/>
              </w:tabs>
              <w:spacing w:before="120"/>
              <w:ind w:left="576" w:hanging="576"/>
              <w:rPr>
                <w:spacing w:val="-4"/>
              </w:rPr>
            </w:pPr>
            <w:r>
              <w:rPr>
                <w:spacing w:val="-4"/>
              </w:rPr>
              <w:t>6</w:t>
            </w:r>
            <w:r w:rsidR="00D3531B">
              <w:rPr>
                <w:spacing w:val="-4"/>
              </w:rPr>
              <w:t>.1</w:t>
            </w:r>
            <w:r w:rsidR="00D3531B">
              <w:rPr>
                <w:spacing w:val="-4"/>
              </w:rPr>
              <w:tab/>
            </w:r>
            <w:r w:rsidR="00D3531B" w:rsidRPr="00633602">
              <w:rPr>
                <w:spacing w:val="-4"/>
              </w:rPr>
              <w:t xml:space="preserve">Le </w:t>
            </w:r>
            <w:r w:rsidR="009067D8">
              <w:rPr>
                <w:spacing w:val="-4"/>
              </w:rPr>
              <w:t>Dossier de Demande de Propositions</w:t>
            </w:r>
            <w:r w:rsidR="00D8586D">
              <w:rPr>
                <w:spacing w:val="-4"/>
              </w:rPr>
              <w:t xml:space="preserve"> (DDP)</w:t>
            </w:r>
            <w:r w:rsidR="00D3531B" w:rsidRPr="00633602">
              <w:rPr>
                <w:spacing w:val="-4"/>
              </w:rPr>
              <w:t xml:space="preserve"> comprend</w:t>
            </w:r>
            <w:r w:rsidR="00D3531B" w:rsidRPr="00633602">
              <w:rPr>
                <w:spacing w:val="-4"/>
                <w:szCs w:val="24"/>
              </w:rPr>
              <w:t xml:space="preserve"> toutes les </w:t>
            </w:r>
            <w:r w:rsidR="00D422E7">
              <w:rPr>
                <w:spacing w:val="-4"/>
                <w:szCs w:val="24"/>
              </w:rPr>
              <w:t xml:space="preserve">parties et </w:t>
            </w:r>
            <w:r w:rsidR="00817C5A">
              <w:rPr>
                <w:spacing w:val="-4"/>
                <w:szCs w:val="24"/>
              </w:rPr>
              <w:t>s</w:t>
            </w:r>
            <w:r w:rsidR="00D3531B" w:rsidRPr="00633602">
              <w:rPr>
                <w:spacing w:val="-4"/>
                <w:szCs w:val="24"/>
              </w:rPr>
              <w:t xml:space="preserve">ections dont la liste figure ci-après. Il doit être interprété à la lumière de tout </w:t>
            </w:r>
            <w:r w:rsidR="00066BC5">
              <w:rPr>
                <w:spacing w:val="-4"/>
                <w:szCs w:val="24"/>
              </w:rPr>
              <w:t>Additif</w:t>
            </w:r>
            <w:r w:rsidR="00D3531B" w:rsidRPr="00633602">
              <w:rPr>
                <w:spacing w:val="-4"/>
                <w:szCs w:val="24"/>
              </w:rPr>
              <w:t xml:space="preserve"> éventuellement</w:t>
            </w:r>
            <w:r w:rsidR="00D3531B">
              <w:rPr>
                <w:spacing w:val="-4"/>
                <w:szCs w:val="24"/>
              </w:rPr>
              <w:t xml:space="preserve"> émis conformément à l’article </w:t>
            </w:r>
            <w:r w:rsidR="00817C5A">
              <w:rPr>
                <w:spacing w:val="-4"/>
                <w:szCs w:val="24"/>
              </w:rPr>
              <w:t>8</w:t>
            </w:r>
            <w:r w:rsidR="00D3531B" w:rsidRPr="00633602">
              <w:rPr>
                <w:spacing w:val="-4"/>
                <w:szCs w:val="24"/>
              </w:rPr>
              <w:t xml:space="preserve"> </w:t>
            </w:r>
            <w:r w:rsidR="00D3531B">
              <w:rPr>
                <w:spacing w:val="-4"/>
                <w:szCs w:val="24"/>
              </w:rPr>
              <w:br/>
            </w:r>
            <w:r w:rsidR="00D3531B" w:rsidRPr="00633602">
              <w:rPr>
                <w:spacing w:val="-4"/>
                <w:szCs w:val="24"/>
              </w:rPr>
              <w:t xml:space="preserve">des </w:t>
            </w:r>
            <w:r w:rsidR="00D3531B">
              <w:rPr>
                <w:spacing w:val="-4"/>
                <w:szCs w:val="24"/>
              </w:rPr>
              <w:t>IP</w:t>
            </w:r>
            <w:r w:rsidR="00D3531B" w:rsidRPr="00633602">
              <w:rPr>
                <w:spacing w:val="-4"/>
              </w:rPr>
              <w:t xml:space="preserve">. </w:t>
            </w:r>
          </w:p>
          <w:p w14:paraId="40109F81" w14:textId="0DF43090" w:rsidR="00D3531B" w:rsidRPr="008277F2" w:rsidRDefault="00D3531B" w:rsidP="009938A6">
            <w:pPr>
              <w:tabs>
                <w:tab w:val="left" w:pos="1152"/>
                <w:tab w:val="left" w:pos="2502"/>
              </w:tabs>
              <w:spacing w:before="120"/>
              <w:ind w:left="432" w:firstLine="90"/>
              <w:rPr>
                <w:b/>
              </w:rPr>
            </w:pPr>
            <w:r w:rsidRPr="008277F2">
              <w:rPr>
                <w:b/>
              </w:rPr>
              <w:t>PARTIE </w:t>
            </w:r>
            <w:r>
              <w:rPr>
                <w:b/>
              </w:rPr>
              <w:t xml:space="preserve">1 : </w:t>
            </w:r>
            <w:r w:rsidRPr="008277F2">
              <w:rPr>
                <w:b/>
              </w:rPr>
              <w:t xml:space="preserve">Procédures </w:t>
            </w:r>
            <w:r w:rsidR="00BA3E80">
              <w:rPr>
                <w:b/>
              </w:rPr>
              <w:t>de Demande de</w:t>
            </w:r>
            <w:r>
              <w:rPr>
                <w:b/>
              </w:rPr>
              <w:t xml:space="preserve"> </w:t>
            </w:r>
            <w:r w:rsidR="00BA3E80">
              <w:rPr>
                <w:b/>
              </w:rPr>
              <w:t>P</w:t>
            </w:r>
            <w:r>
              <w:rPr>
                <w:b/>
              </w:rPr>
              <w:t>ropositions</w:t>
            </w:r>
          </w:p>
          <w:p w14:paraId="58C3F6A5" w14:textId="77777777" w:rsidR="00D3531B" w:rsidRPr="008277F2" w:rsidRDefault="00D3531B" w:rsidP="009938A6">
            <w:pPr>
              <w:tabs>
                <w:tab w:val="left" w:pos="1602"/>
                <w:tab w:val="left" w:pos="2502"/>
              </w:tabs>
              <w:spacing w:before="120"/>
              <w:ind w:left="2018" w:hanging="1276"/>
              <w:jc w:val="left"/>
            </w:pPr>
            <w:r w:rsidRPr="008277F2">
              <w:t xml:space="preserve">Section I. </w:t>
            </w:r>
            <w:r w:rsidRPr="00026B25">
              <w:tab/>
            </w:r>
            <w:r w:rsidRPr="008277F2">
              <w:t xml:space="preserve">Instructions aux </w:t>
            </w:r>
            <w:r>
              <w:t>Proposant</w:t>
            </w:r>
            <w:r w:rsidRPr="008277F2">
              <w:t>s (</w:t>
            </w:r>
            <w:r>
              <w:t>IP</w:t>
            </w:r>
            <w:r w:rsidRPr="008277F2">
              <w:t>)</w:t>
            </w:r>
          </w:p>
          <w:p w14:paraId="70DA0F86" w14:textId="4524F918" w:rsidR="00D3531B" w:rsidRPr="008277F2" w:rsidRDefault="00D3531B" w:rsidP="009938A6">
            <w:pPr>
              <w:tabs>
                <w:tab w:val="left" w:pos="1602"/>
                <w:tab w:val="left" w:pos="2502"/>
              </w:tabs>
              <w:spacing w:before="120"/>
              <w:ind w:left="2018" w:hanging="1276"/>
              <w:jc w:val="left"/>
            </w:pPr>
            <w:r w:rsidRPr="008277F2">
              <w:t xml:space="preserve">Section II. </w:t>
            </w:r>
            <w:r w:rsidRPr="00026B25">
              <w:tab/>
            </w:r>
            <w:r w:rsidRPr="008277F2">
              <w:t xml:space="preserve">Données particulières de </w:t>
            </w:r>
            <w:r w:rsidR="00BA3E80">
              <w:t>Demande de P</w:t>
            </w:r>
            <w:r>
              <w:t>ropositions</w:t>
            </w:r>
            <w:r w:rsidRPr="008277F2">
              <w:t xml:space="preserve"> (</w:t>
            </w:r>
            <w:r>
              <w:t>DP</w:t>
            </w:r>
            <w:r w:rsidR="00BA3E80">
              <w:t>D</w:t>
            </w:r>
            <w:r>
              <w:t>P</w:t>
            </w:r>
            <w:r w:rsidRPr="008277F2">
              <w:t>)</w:t>
            </w:r>
          </w:p>
          <w:p w14:paraId="789283FC" w14:textId="3B7A266D" w:rsidR="00D3531B" w:rsidRPr="008277F2" w:rsidRDefault="00D3531B" w:rsidP="009938A6">
            <w:pPr>
              <w:tabs>
                <w:tab w:val="left" w:pos="1602"/>
                <w:tab w:val="left" w:pos="2502"/>
              </w:tabs>
              <w:spacing w:before="120"/>
              <w:ind w:left="2018" w:hanging="1276"/>
              <w:jc w:val="left"/>
            </w:pPr>
            <w:r w:rsidRPr="008277F2">
              <w:t xml:space="preserve">Section III. </w:t>
            </w:r>
            <w:r w:rsidRPr="00026B25">
              <w:tab/>
            </w:r>
            <w:r w:rsidRPr="008277F2">
              <w:t>Critères d’</w:t>
            </w:r>
            <w:r w:rsidR="00BA3E80">
              <w:t>E</w:t>
            </w:r>
            <w:r w:rsidRPr="008277F2">
              <w:t xml:space="preserve">valuation et de </w:t>
            </w:r>
            <w:r w:rsidR="00BA3E80">
              <w:t>Q</w:t>
            </w:r>
            <w:r w:rsidRPr="008277F2">
              <w:t>ualification</w:t>
            </w:r>
          </w:p>
          <w:p w14:paraId="27DE4193" w14:textId="77777777" w:rsidR="00D3531B" w:rsidRPr="008277F2" w:rsidRDefault="00D3531B" w:rsidP="009938A6">
            <w:pPr>
              <w:tabs>
                <w:tab w:val="left" w:pos="1602"/>
                <w:tab w:val="left" w:pos="2502"/>
              </w:tabs>
              <w:spacing w:before="120"/>
              <w:ind w:left="2018" w:hanging="1276"/>
              <w:jc w:val="left"/>
            </w:pPr>
            <w:r w:rsidRPr="008277F2">
              <w:lastRenderedPageBreak/>
              <w:t xml:space="preserve">Section IV. </w:t>
            </w:r>
            <w:r w:rsidRPr="00026B25">
              <w:tab/>
            </w:r>
            <w:r w:rsidRPr="008277F2">
              <w:t xml:space="preserve">Formulaires de </w:t>
            </w:r>
            <w:r>
              <w:t>Proposition</w:t>
            </w:r>
          </w:p>
          <w:p w14:paraId="148674F4" w14:textId="77777777" w:rsidR="00D3531B" w:rsidRPr="008277F2" w:rsidRDefault="00D3531B" w:rsidP="009938A6">
            <w:pPr>
              <w:tabs>
                <w:tab w:val="left" w:pos="1602"/>
                <w:tab w:val="left" w:pos="2502"/>
              </w:tabs>
              <w:spacing w:before="120"/>
              <w:ind w:left="2018" w:hanging="1276"/>
              <w:jc w:val="left"/>
            </w:pPr>
            <w:r w:rsidRPr="008277F2">
              <w:t xml:space="preserve">Section V. </w:t>
            </w:r>
            <w:r w:rsidRPr="00026B25">
              <w:tab/>
            </w:r>
            <w:r w:rsidRPr="008277F2">
              <w:t>Pays Eligibles</w:t>
            </w:r>
          </w:p>
          <w:p w14:paraId="0541723C" w14:textId="77777777" w:rsidR="00D3531B" w:rsidRPr="008277F2" w:rsidRDefault="00D3531B" w:rsidP="009938A6">
            <w:pPr>
              <w:tabs>
                <w:tab w:val="left" w:pos="1602"/>
                <w:tab w:val="left" w:pos="2502"/>
              </w:tabs>
              <w:spacing w:before="120"/>
              <w:ind w:left="2018" w:hanging="1276"/>
              <w:jc w:val="left"/>
            </w:pPr>
            <w:r w:rsidRPr="008277F2">
              <w:t xml:space="preserve">Section VI. </w:t>
            </w:r>
            <w:r w:rsidRPr="00026B25">
              <w:tab/>
            </w:r>
            <w:r w:rsidRPr="008277F2">
              <w:t>Fraude et Corruption</w:t>
            </w:r>
          </w:p>
          <w:p w14:paraId="3AC8271D" w14:textId="582100A8" w:rsidR="00D3531B" w:rsidRPr="008277F2" w:rsidRDefault="00D3531B" w:rsidP="009938A6">
            <w:pPr>
              <w:tabs>
                <w:tab w:val="left" w:pos="1152"/>
                <w:tab w:val="left" w:pos="2502"/>
              </w:tabs>
              <w:spacing w:before="120"/>
              <w:ind w:left="432" w:firstLine="90"/>
              <w:rPr>
                <w:b/>
              </w:rPr>
            </w:pPr>
            <w:r w:rsidRPr="008277F2">
              <w:rPr>
                <w:b/>
              </w:rPr>
              <w:t>PARTIE </w:t>
            </w:r>
            <w:r>
              <w:rPr>
                <w:b/>
              </w:rPr>
              <w:t xml:space="preserve">2 : </w:t>
            </w:r>
            <w:r w:rsidR="00BA3E80">
              <w:rPr>
                <w:b/>
              </w:rPr>
              <w:t>Exigenc</w:t>
            </w:r>
            <w:r w:rsidR="004611FD">
              <w:rPr>
                <w:b/>
              </w:rPr>
              <w:t>e</w:t>
            </w:r>
            <w:r w:rsidR="00BA3E80">
              <w:rPr>
                <w:b/>
              </w:rPr>
              <w:t xml:space="preserve">s </w:t>
            </w:r>
            <w:r>
              <w:rPr>
                <w:b/>
              </w:rPr>
              <w:t>de l’Acheteur</w:t>
            </w:r>
          </w:p>
          <w:p w14:paraId="2B9149AB" w14:textId="77777777" w:rsidR="00D3531B" w:rsidRDefault="00D3531B" w:rsidP="009938A6">
            <w:pPr>
              <w:tabs>
                <w:tab w:val="left" w:pos="1602"/>
                <w:tab w:val="left" w:pos="2502"/>
              </w:tabs>
              <w:spacing w:before="120"/>
              <w:ind w:left="2018" w:hanging="1276"/>
              <w:jc w:val="left"/>
            </w:pPr>
            <w:r>
              <w:t xml:space="preserve">Section VII. </w:t>
            </w:r>
            <w:r w:rsidRPr="00026B25">
              <w:tab/>
            </w:r>
            <w:r>
              <w:t>Exigences du Système d’Information</w:t>
            </w:r>
            <w:r w:rsidRPr="008277F2">
              <w:t xml:space="preserve">. </w:t>
            </w:r>
          </w:p>
          <w:p w14:paraId="41C34E06" w14:textId="67E05094" w:rsidR="00FF61E4" w:rsidRDefault="00FF61E4" w:rsidP="00A3670F">
            <w:pPr>
              <w:pStyle w:val="Paragraphedeliste"/>
              <w:numPr>
                <w:ilvl w:val="0"/>
                <w:numId w:val="104"/>
              </w:numPr>
              <w:tabs>
                <w:tab w:val="left" w:pos="1602"/>
                <w:tab w:val="left" w:pos="2502"/>
              </w:tabs>
              <w:spacing w:before="120"/>
              <w:jc w:val="left"/>
            </w:pPr>
            <w:r>
              <w:t>Exigences techniques</w:t>
            </w:r>
          </w:p>
          <w:p w14:paraId="1581FAD2" w14:textId="19F84461" w:rsidR="00FF61E4" w:rsidRDefault="000926F2" w:rsidP="00A3670F">
            <w:pPr>
              <w:pStyle w:val="Paragraphedeliste"/>
              <w:numPr>
                <w:ilvl w:val="0"/>
                <w:numId w:val="104"/>
              </w:numPr>
              <w:tabs>
                <w:tab w:val="left" w:pos="1602"/>
                <w:tab w:val="left" w:pos="2502"/>
              </w:tabs>
              <w:spacing w:before="120"/>
              <w:jc w:val="left"/>
            </w:pPr>
            <w:r>
              <w:t>Calendrier de réalisation</w:t>
            </w:r>
          </w:p>
          <w:p w14:paraId="0900EED4" w14:textId="65651195" w:rsidR="000926F2" w:rsidRDefault="000926F2" w:rsidP="00A3670F">
            <w:pPr>
              <w:pStyle w:val="Paragraphedeliste"/>
              <w:numPr>
                <w:ilvl w:val="0"/>
                <w:numId w:val="104"/>
              </w:numPr>
              <w:tabs>
                <w:tab w:val="left" w:pos="1602"/>
                <w:tab w:val="left" w:pos="2502"/>
              </w:tabs>
              <w:spacing w:before="120"/>
              <w:jc w:val="left"/>
            </w:pPr>
            <w:r>
              <w:t>Tables d’Inventaire du Système</w:t>
            </w:r>
          </w:p>
          <w:p w14:paraId="329A1E99" w14:textId="3DBFEC98" w:rsidR="00A3670F" w:rsidRPr="008277F2" w:rsidRDefault="00A3670F" w:rsidP="00A3670F">
            <w:pPr>
              <w:pStyle w:val="Paragraphedeliste"/>
              <w:numPr>
                <w:ilvl w:val="0"/>
                <w:numId w:val="104"/>
              </w:numPr>
              <w:tabs>
                <w:tab w:val="left" w:pos="1602"/>
                <w:tab w:val="left" w:pos="2502"/>
              </w:tabs>
              <w:spacing w:before="120"/>
              <w:jc w:val="left"/>
            </w:pPr>
            <w:r>
              <w:t>Documents de contexte et d’information</w:t>
            </w:r>
          </w:p>
          <w:p w14:paraId="7FC3FF8E" w14:textId="5827F441" w:rsidR="00D3531B" w:rsidRPr="000D2018" w:rsidRDefault="00D3531B" w:rsidP="009938A6">
            <w:pPr>
              <w:tabs>
                <w:tab w:val="left" w:pos="1152"/>
                <w:tab w:val="left" w:pos="2502"/>
              </w:tabs>
              <w:spacing w:before="120"/>
              <w:ind w:left="432" w:firstLine="90"/>
              <w:rPr>
                <w:b/>
              </w:rPr>
            </w:pPr>
            <w:r w:rsidRPr="008277F2">
              <w:rPr>
                <w:b/>
              </w:rPr>
              <w:t>PARTIE </w:t>
            </w:r>
            <w:r>
              <w:rPr>
                <w:b/>
              </w:rPr>
              <w:t>3 </w:t>
            </w:r>
            <w:r w:rsidR="00890ABF">
              <w:rPr>
                <w:b/>
              </w:rPr>
              <w:t>:</w:t>
            </w:r>
            <w:r w:rsidR="00890ABF" w:rsidRPr="008277F2">
              <w:rPr>
                <w:b/>
              </w:rPr>
              <w:t xml:space="preserve"> </w:t>
            </w:r>
            <w:r w:rsidR="00890ABF">
              <w:rPr>
                <w:b/>
              </w:rPr>
              <w:t>Marché</w:t>
            </w:r>
            <w:r>
              <w:rPr>
                <w:b/>
              </w:rPr>
              <w:t xml:space="preserve"> et Formulaires du Marché</w:t>
            </w:r>
          </w:p>
          <w:p w14:paraId="1D2FF402" w14:textId="772E6F5C" w:rsidR="00D3531B" w:rsidRPr="008277F2" w:rsidRDefault="00D3531B" w:rsidP="009938A6">
            <w:pPr>
              <w:tabs>
                <w:tab w:val="left" w:pos="1602"/>
                <w:tab w:val="left" w:pos="1876"/>
              </w:tabs>
              <w:spacing w:before="120"/>
              <w:ind w:left="2018" w:hanging="1276"/>
              <w:jc w:val="left"/>
            </w:pPr>
            <w:r w:rsidRPr="008277F2">
              <w:t xml:space="preserve">Section VIII. </w:t>
            </w:r>
            <w:r w:rsidRPr="00026B25">
              <w:tab/>
            </w:r>
            <w:r w:rsidRPr="008277F2">
              <w:t xml:space="preserve">Cahier des </w:t>
            </w:r>
            <w:r w:rsidR="00951986">
              <w:t>C</w:t>
            </w:r>
            <w:r w:rsidRPr="008277F2">
              <w:t>lauses administratives générales (CCAG)</w:t>
            </w:r>
          </w:p>
          <w:p w14:paraId="53B0A94C" w14:textId="4B73132F" w:rsidR="00D3531B" w:rsidRPr="008277F2" w:rsidRDefault="00D3531B" w:rsidP="009938A6">
            <w:pPr>
              <w:tabs>
                <w:tab w:val="left" w:pos="1602"/>
                <w:tab w:val="left" w:pos="2502"/>
              </w:tabs>
              <w:spacing w:before="120"/>
              <w:ind w:left="2018" w:hanging="1276"/>
              <w:jc w:val="left"/>
            </w:pPr>
            <w:r w:rsidRPr="008277F2">
              <w:t xml:space="preserve">Section IX. </w:t>
            </w:r>
            <w:r w:rsidRPr="00026B25">
              <w:tab/>
            </w:r>
            <w:r w:rsidRPr="008277F2">
              <w:t xml:space="preserve">Cahier des </w:t>
            </w:r>
            <w:r w:rsidR="00951986">
              <w:t>C</w:t>
            </w:r>
            <w:r w:rsidRPr="008277F2">
              <w:t>lauses administratives particulières (CCAP)</w:t>
            </w:r>
          </w:p>
          <w:p w14:paraId="3B5BA7C5" w14:textId="77777777" w:rsidR="00D3531B" w:rsidRPr="008277F2" w:rsidRDefault="00D3531B" w:rsidP="009938A6">
            <w:pPr>
              <w:tabs>
                <w:tab w:val="left" w:pos="1602"/>
                <w:tab w:val="left" w:pos="2502"/>
              </w:tabs>
              <w:spacing w:before="120"/>
              <w:ind w:left="2018" w:hanging="1276"/>
              <w:jc w:val="left"/>
            </w:pPr>
            <w:r w:rsidRPr="008277F2">
              <w:t xml:space="preserve">Section X. </w:t>
            </w:r>
            <w:r w:rsidRPr="00026B25">
              <w:tab/>
            </w:r>
            <w:r w:rsidRPr="008277F2">
              <w:t>Formulaires du Marché</w:t>
            </w:r>
          </w:p>
          <w:p w14:paraId="463FFE44" w14:textId="742B412A" w:rsidR="00D3531B" w:rsidRPr="008277F2" w:rsidRDefault="00B30EA5" w:rsidP="009938A6">
            <w:pPr>
              <w:tabs>
                <w:tab w:val="left" w:pos="522"/>
              </w:tabs>
              <w:spacing w:before="120"/>
              <w:ind w:left="576" w:hanging="576"/>
            </w:pPr>
            <w:r>
              <w:t>6</w:t>
            </w:r>
            <w:r w:rsidR="00D3531B">
              <w:t>.2</w:t>
            </w:r>
            <w:r w:rsidR="00D3531B">
              <w:tab/>
            </w:r>
            <w:r w:rsidR="00D3531B" w:rsidRPr="008277F2">
              <w:t>L’</w:t>
            </w:r>
            <w:r w:rsidR="00D3531B" w:rsidRPr="001C100C">
              <w:t>avis d’</w:t>
            </w:r>
            <w:r w:rsidR="00D3531B">
              <w:t>appel à propositions</w:t>
            </w:r>
            <w:r w:rsidR="00D3531B" w:rsidRPr="00B510EC">
              <w:rPr>
                <w:szCs w:val="24"/>
              </w:rPr>
              <w:t xml:space="preserve"> </w:t>
            </w:r>
            <w:r w:rsidR="00A3670F">
              <w:rPr>
                <w:szCs w:val="24"/>
              </w:rPr>
              <w:t>émis</w:t>
            </w:r>
            <w:r w:rsidR="00A3670F" w:rsidRPr="00BD7C48">
              <w:rPr>
                <w:szCs w:val="24"/>
              </w:rPr>
              <w:t xml:space="preserve"> </w:t>
            </w:r>
            <w:r w:rsidR="00D3531B" w:rsidRPr="00BD7C48">
              <w:rPr>
                <w:szCs w:val="24"/>
              </w:rPr>
              <w:t xml:space="preserve">par </w:t>
            </w:r>
            <w:r w:rsidR="00D3531B">
              <w:rPr>
                <w:szCs w:val="24"/>
              </w:rPr>
              <w:t>l’Acheteur</w:t>
            </w:r>
            <w:r w:rsidR="00D3531B" w:rsidRPr="00BD7C48">
              <w:rPr>
                <w:szCs w:val="24"/>
              </w:rPr>
              <w:t xml:space="preserve"> </w:t>
            </w:r>
            <w:r w:rsidR="00D3531B" w:rsidRPr="008277F2">
              <w:t xml:space="preserve">ne fait pas partie du </w:t>
            </w:r>
            <w:r w:rsidR="009067D8">
              <w:t>Dossier de Demande de Propositions</w:t>
            </w:r>
            <w:r w:rsidR="00D3531B" w:rsidRPr="008277F2">
              <w:t>.</w:t>
            </w:r>
          </w:p>
          <w:p w14:paraId="200A5E68" w14:textId="460867A2" w:rsidR="00D3531B" w:rsidRDefault="00B30EA5" w:rsidP="009938A6">
            <w:pPr>
              <w:tabs>
                <w:tab w:val="left" w:pos="522"/>
              </w:tabs>
              <w:spacing w:before="120"/>
              <w:ind w:left="576" w:hanging="576"/>
            </w:pPr>
            <w:r>
              <w:t>6</w:t>
            </w:r>
            <w:r w:rsidR="00D3531B">
              <w:t>.3</w:t>
            </w:r>
            <w:r w:rsidR="00D3531B">
              <w:tab/>
              <w:t>L’Acheteur</w:t>
            </w:r>
            <w:r w:rsidR="00D3531B" w:rsidRPr="003B3C1B">
              <w:t xml:space="preserve"> ne peut être tenu responsable vis-à-vis des </w:t>
            </w:r>
            <w:r w:rsidR="00D3531B">
              <w:t>Proposant</w:t>
            </w:r>
            <w:r w:rsidR="00D3531B" w:rsidRPr="003B3C1B">
              <w:t xml:space="preserve">s de l’intégrité du </w:t>
            </w:r>
            <w:r w:rsidR="00D422E7">
              <w:t>DDP</w:t>
            </w:r>
            <w:r w:rsidR="00D3531B" w:rsidRPr="003B3C1B">
              <w:t xml:space="preserve">, des réponses aux demandes de clarifications, du compte rendu de la réunion préparatoire précédant le dépôt des </w:t>
            </w:r>
            <w:r w:rsidR="00D3531B">
              <w:t>Proposition</w:t>
            </w:r>
            <w:r w:rsidR="00D3531B" w:rsidRPr="003B3C1B">
              <w:t xml:space="preserve">s (le cas échéant) et des </w:t>
            </w:r>
            <w:r w:rsidR="00066BC5">
              <w:t>Additif</w:t>
            </w:r>
            <w:r w:rsidR="00D3531B" w:rsidRPr="003B3C1B">
              <w:t xml:space="preserve">s au </w:t>
            </w:r>
            <w:r w:rsidR="00D4043A">
              <w:t>DDP</w:t>
            </w:r>
            <w:r w:rsidR="00D3531B" w:rsidRPr="003B3C1B">
              <w:t xml:space="preserve"> conformément à l’article </w:t>
            </w:r>
            <w:r w:rsidR="00D4043A">
              <w:t>8</w:t>
            </w:r>
            <w:r w:rsidR="00D3531B" w:rsidRPr="003B3C1B">
              <w:t xml:space="preserve"> des </w:t>
            </w:r>
            <w:r w:rsidR="00D3531B">
              <w:t>IP</w:t>
            </w:r>
            <w:r w:rsidR="00D3531B" w:rsidRPr="003B3C1B">
              <w:t xml:space="preserve">, s’ils n’ont pas été obtenus directement auprès de lui. En cas de contradiction, les documents directement issus par </w:t>
            </w:r>
            <w:r w:rsidR="00D3531B">
              <w:t>l’Acheteur</w:t>
            </w:r>
            <w:r w:rsidR="00D3531B" w:rsidRPr="003B3C1B">
              <w:t xml:space="preserve"> auront précédence.</w:t>
            </w:r>
          </w:p>
          <w:p w14:paraId="5A8171C8" w14:textId="18D313D1" w:rsidR="00D3531B" w:rsidRPr="00633602" w:rsidRDefault="00B30EA5" w:rsidP="009938A6">
            <w:pPr>
              <w:tabs>
                <w:tab w:val="left" w:pos="522"/>
              </w:tabs>
              <w:spacing w:before="120"/>
              <w:ind w:left="576" w:hanging="576"/>
              <w:rPr>
                <w:spacing w:val="-4"/>
              </w:rPr>
            </w:pPr>
            <w:r>
              <w:t>6</w:t>
            </w:r>
            <w:r w:rsidR="00D3531B">
              <w:t>.4</w:t>
            </w:r>
            <w:r w:rsidR="00D3531B">
              <w:tab/>
            </w:r>
            <w:r w:rsidR="00D3531B" w:rsidRPr="008277F2">
              <w:t xml:space="preserve">Le </w:t>
            </w:r>
            <w:r w:rsidR="00D3531B">
              <w:t>Proposant</w:t>
            </w:r>
            <w:r w:rsidR="00D3531B" w:rsidRPr="008277F2">
              <w:t xml:space="preserve"> d</w:t>
            </w:r>
            <w:r w:rsidR="00D3531B">
              <w:t>oit</w:t>
            </w:r>
            <w:r w:rsidR="00D3531B" w:rsidRPr="008277F2">
              <w:t xml:space="preserve"> examiner l’ensemble des instructions, formulaires, conditions et spécifications figurant </w:t>
            </w:r>
            <w:r w:rsidR="00D4043A">
              <w:t>dans le DDP</w:t>
            </w:r>
            <w:r w:rsidR="00D3531B" w:rsidRPr="008277F2">
              <w:t xml:space="preserve">. Il lui appartient de fournir tous les renseignements et documents demandés dans le </w:t>
            </w:r>
            <w:r w:rsidR="0090660B">
              <w:t>DDP</w:t>
            </w:r>
            <w:r w:rsidR="00D3531B" w:rsidRPr="008277F2">
              <w:t>.</w:t>
            </w:r>
          </w:p>
        </w:tc>
      </w:tr>
      <w:tr w:rsidR="009F285A" w:rsidRPr="008277F2" w14:paraId="05665E46" w14:textId="77777777" w:rsidTr="0021601E">
        <w:tc>
          <w:tcPr>
            <w:tcW w:w="2412" w:type="dxa"/>
          </w:tcPr>
          <w:p w14:paraId="5127EF60" w14:textId="7DCC2BF4" w:rsidR="00D3531B" w:rsidRPr="00807862" w:rsidRDefault="00B30EA5" w:rsidP="0021601E">
            <w:pPr>
              <w:pStyle w:val="HeadingSPD02"/>
              <w:spacing w:before="120"/>
              <w:ind w:left="522" w:right="-135" w:hanging="522"/>
              <w:jc w:val="left"/>
              <w:rPr>
                <w:lang w:val="fr-FR"/>
              </w:rPr>
            </w:pPr>
            <w:bookmarkStart w:id="118" w:name="_Toc481410003"/>
            <w:bookmarkStart w:id="119" w:name="_Toc139015792"/>
            <w:r>
              <w:rPr>
                <w:lang w:val="fr-FR"/>
              </w:rPr>
              <w:lastRenderedPageBreak/>
              <w:t>7</w:t>
            </w:r>
            <w:r w:rsidR="00D3531B" w:rsidRPr="00807862">
              <w:rPr>
                <w:lang w:val="fr-FR"/>
              </w:rPr>
              <w:t xml:space="preserve">. </w:t>
            </w:r>
            <w:r w:rsidR="00D3531B" w:rsidRPr="00807862">
              <w:rPr>
                <w:lang w:val="fr-FR"/>
              </w:rPr>
              <w:tab/>
              <w:t xml:space="preserve">Eclaircissements apportés au </w:t>
            </w:r>
            <w:r w:rsidR="009067D8">
              <w:rPr>
                <w:lang w:val="fr-FR"/>
              </w:rPr>
              <w:t>Dossier de Demande de Propositions</w:t>
            </w:r>
            <w:r w:rsidR="00D3531B" w:rsidRPr="00807862">
              <w:rPr>
                <w:lang w:val="fr-FR"/>
              </w:rPr>
              <w:t>, visite du site et réunion préparatoire</w:t>
            </w:r>
            <w:bookmarkEnd w:id="118"/>
            <w:bookmarkEnd w:id="119"/>
          </w:p>
        </w:tc>
        <w:tc>
          <w:tcPr>
            <w:tcW w:w="7346" w:type="dxa"/>
          </w:tcPr>
          <w:p w14:paraId="5C212EB6" w14:textId="3E49317D" w:rsidR="00D3531B" w:rsidRPr="008277F2" w:rsidRDefault="00B30EA5" w:rsidP="009938A6">
            <w:pPr>
              <w:tabs>
                <w:tab w:val="left" w:pos="522"/>
              </w:tabs>
              <w:spacing w:before="120"/>
              <w:ind w:left="576" w:hanging="576"/>
            </w:pPr>
            <w:r>
              <w:t>7</w:t>
            </w:r>
            <w:r w:rsidR="00D3531B" w:rsidRPr="008277F2">
              <w:t>.1</w:t>
            </w:r>
            <w:r w:rsidR="00D3531B" w:rsidRPr="008277F2">
              <w:tab/>
            </w:r>
            <w:r w:rsidR="00D3531B">
              <w:t>Un</w:t>
            </w:r>
            <w:r w:rsidR="00D3531B" w:rsidRPr="008277F2">
              <w:t xml:space="preserve"> </w:t>
            </w:r>
            <w:r w:rsidR="00D3531B">
              <w:rPr>
                <w:szCs w:val="24"/>
              </w:rPr>
              <w:t>Proposant</w:t>
            </w:r>
            <w:r w:rsidR="00D3531B" w:rsidRPr="008277F2">
              <w:rPr>
                <w:szCs w:val="24"/>
              </w:rPr>
              <w:t xml:space="preserve"> </w:t>
            </w:r>
            <w:r w:rsidR="00D3531B">
              <w:rPr>
                <w:szCs w:val="24"/>
              </w:rPr>
              <w:t>souhait</w:t>
            </w:r>
            <w:r w:rsidR="00D3531B" w:rsidRPr="008277F2">
              <w:rPr>
                <w:szCs w:val="24"/>
              </w:rPr>
              <w:t xml:space="preserve">ant des éclaircissements sur les documents </w:t>
            </w:r>
            <w:r w:rsidR="00D3531B">
              <w:rPr>
                <w:szCs w:val="24"/>
              </w:rPr>
              <w:t>devra</w:t>
            </w:r>
            <w:r w:rsidR="00D3531B" w:rsidRPr="008277F2">
              <w:rPr>
                <w:szCs w:val="24"/>
              </w:rPr>
              <w:t xml:space="preserve"> contacter </w:t>
            </w:r>
            <w:r w:rsidR="00D3531B">
              <w:rPr>
                <w:szCs w:val="24"/>
              </w:rPr>
              <w:t>l’Acheteur</w:t>
            </w:r>
            <w:r w:rsidR="00D3531B" w:rsidRPr="008277F2">
              <w:rPr>
                <w:szCs w:val="24"/>
              </w:rPr>
              <w:t xml:space="preserve">, par écrit, à l’adresse </w:t>
            </w:r>
            <w:r w:rsidR="00D3531B">
              <w:rPr>
                <w:szCs w:val="24"/>
              </w:rPr>
              <w:t>de l’Acheteur</w:t>
            </w:r>
            <w:r w:rsidR="00D3531B" w:rsidRPr="008277F2">
              <w:rPr>
                <w:szCs w:val="24"/>
              </w:rPr>
              <w:t xml:space="preserve"> indiquée dans les </w:t>
            </w:r>
            <w:r w:rsidR="00DC226B">
              <w:rPr>
                <w:b/>
                <w:szCs w:val="24"/>
              </w:rPr>
              <w:t>DPDP</w:t>
            </w:r>
            <w:r w:rsidR="00D3531B" w:rsidRPr="008277F2">
              <w:rPr>
                <w:szCs w:val="24"/>
              </w:rPr>
              <w:t xml:space="preserve"> ou soumettre ses requêtes durant la réunion préparatoire éventuellement prévue selon les dispositions de l’article </w:t>
            </w:r>
            <w:r>
              <w:rPr>
                <w:szCs w:val="24"/>
              </w:rPr>
              <w:t>7</w:t>
            </w:r>
            <w:r w:rsidR="00D3531B" w:rsidRPr="008277F2">
              <w:rPr>
                <w:szCs w:val="24"/>
              </w:rPr>
              <w:t xml:space="preserve">.4 des </w:t>
            </w:r>
            <w:r w:rsidR="00D3531B">
              <w:rPr>
                <w:szCs w:val="24"/>
              </w:rPr>
              <w:t>IP</w:t>
            </w:r>
            <w:r w:rsidR="00D3531B" w:rsidRPr="008277F2">
              <w:rPr>
                <w:szCs w:val="24"/>
              </w:rPr>
              <w:t xml:space="preserve">. </w:t>
            </w:r>
            <w:r w:rsidR="00D3531B">
              <w:rPr>
                <w:szCs w:val="24"/>
              </w:rPr>
              <w:t>L’Acheteur</w:t>
            </w:r>
            <w:r w:rsidR="00D3531B" w:rsidRPr="008277F2">
              <w:rPr>
                <w:szCs w:val="24"/>
              </w:rPr>
              <w:t xml:space="preserve"> répondra par écrit à toute demande d’éclaircissements reçue au plus tard quatorze (14) jours avant la date limite de remise des </w:t>
            </w:r>
            <w:r w:rsidR="00D3531B">
              <w:rPr>
                <w:szCs w:val="24"/>
              </w:rPr>
              <w:t>proposition</w:t>
            </w:r>
            <w:r w:rsidR="00D3531B" w:rsidRPr="008277F2">
              <w:rPr>
                <w:szCs w:val="24"/>
              </w:rPr>
              <w:t xml:space="preserve">s. Il adressera une copie de sa réponse (indiquant la question posée mais sans mention de l’auteur) à tous les </w:t>
            </w:r>
            <w:r w:rsidR="00D3531B">
              <w:rPr>
                <w:szCs w:val="24"/>
              </w:rPr>
              <w:t>Proposant</w:t>
            </w:r>
            <w:r w:rsidR="00D3531B" w:rsidRPr="008277F2">
              <w:rPr>
                <w:szCs w:val="24"/>
              </w:rPr>
              <w:t xml:space="preserve">s qui auront obtenu le </w:t>
            </w:r>
            <w:r w:rsidR="0090660B">
              <w:rPr>
                <w:szCs w:val="24"/>
              </w:rPr>
              <w:t>DDP</w:t>
            </w:r>
            <w:r w:rsidR="00D3531B" w:rsidRPr="008277F2">
              <w:rPr>
                <w:szCs w:val="24"/>
              </w:rPr>
              <w:t xml:space="preserve"> en conformité avec l’article </w:t>
            </w:r>
            <w:r>
              <w:rPr>
                <w:szCs w:val="24"/>
              </w:rPr>
              <w:t>6</w:t>
            </w:r>
            <w:r w:rsidR="00D3531B" w:rsidRPr="008277F2">
              <w:rPr>
                <w:szCs w:val="24"/>
              </w:rPr>
              <w:t xml:space="preserve">.3 des </w:t>
            </w:r>
            <w:r w:rsidR="00D3531B">
              <w:rPr>
                <w:szCs w:val="24"/>
              </w:rPr>
              <w:t>IP</w:t>
            </w:r>
            <w:r w:rsidR="00D3531B" w:rsidRPr="008277F2">
              <w:rPr>
                <w:szCs w:val="24"/>
              </w:rPr>
              <w:t xml:space="preserve">. Si les </w:t>
            </w:r>
            <w:r w:rsidR="00DC226B">
              <w:rPr>
                <w:b/>
                <w:szCs w:val="24"/>
              </w:rPr>
              <w:t>DPDP</w:t>
            </w:r>
            <w:r w:rsidR="00D3531B" w:rsidRPr="008277F2">
              <w:rPr>
                <w:szCs w:val="24"/>
              </w:rPr>
              <w:t xml:space="preserve"> le prévoient, </w:t>
            </w:r>
            <w:r w:rsidR="00D3531B">
              <w:rPr>
                <w:szCs w:val="24"/>
              </w:rPr>
              <w:t>l’Acheteur</w:t>
            </w:r>
            <w:r w:rsidR="00D3531B" w:rsidRPr="008277F2">
              <w:rPr>
                <w:szCs w:val="24"/>
              </w:rPr>
              <w:t xml:space="preserve"> publiera également sa réponse sur </w:t>
            </w:r>
            <w:r w:rsidR="00D3531B">
              <w:rPr>
                <w:szCs w:val="24"/>
              </w:rPr>
              <w:t>le sit</w:t>
            </w:r>
            <w:r w:rsidR="00D3531B" w:rsidRPr="008277F2">
              <w:rPr>
                <w:szCs w:val="24"/>
              </w:rPr>
              <w:t xml:space="preserve">e </w:t>
            </w:r>
            <w:r w:rsidR="00D3531B">
              <w:rPr>
                <w:szCs w:val="24"/>
              </w:rPr>
              <w:t>Internet</w:t>
            </w:r>
            <w:r w:rsidR="00D3531B" w:rsidRPr="008277F2">
              <w:rPr>
                <w:szCs w:val="24"/>
              </w:rPr>
              <w:t xml:space="preserve"> identifié dans les </w:t>
            </w:r>
            <w:r w:rsidR="00DC226B">
              <w:rPr>
                <w:b/>
                <w:szCs w:val="24"/>
              </w:rPr>
              <w:t>DPDP</w:t>
            </w:r>
            <w:r w:rsidR="00D3531B" w:rsidRPr="008277F2">
              <w:rPr>
                <w:szCs w:val="24"/>
              </w:rPr>
              <w:t>.</w:t>
            </w:r>
            <w:r w:rsidR="00D3531B">
              <w:t xml:space="preserve"> </w:t>
            </w:r>
            <w:r w:rsidR="00D3531B" w:rsidRPr="008277F2">
              <w:rPr>
                <w:szCs w:val="24"/>
              </w:rPr>
              <w:t xml:space="preserve">Au </w:t>
            </w:r>
            <w:r w:rsidR="00D3531B" w:rsidRPr="008277F2">
              <w:rPr>
                <w:szCs w:val="24"/>
              </w:rPr>
              <w:lastRenderedPageBreak/>
              <w:t xml:space="preserve">cas où </w:t>
            </w:r>
            <w:r w:rsidR="00D3531B">
              <w:rPr>
                <w:szCs w:val="24"/>
              </w:rPr>
              <w:t>l’Acheteur</w:t>
            </w:r>
            <w:r w:rsidR="00D3531B" w:rsidRPr="008277F2">
              <w:rPr>
                <w:szCs w:val="24"/>
              </w:rPr>
              <w:t xml:space="preserve"> jugerait nécessaire de modifier le </w:t>
            </w:r>
            <w:r w:rsidR="0090660B">
              <w:rPr>
                <w:szCs w:val="24"/>
              </w:rPr>
              <w:t>DDP</w:t>
            </w:r>
            <w:r w:rsidR="00D3531B" w:rsidRPr="008277F2">
              <w:rPr>
                <w:szCs w:val="24"/>
              </w:rPr>
              <w:t xml:space="preserve"> suite aux éclaircissements fournis, il le fera conformément à la procédure stipulée aux articles </w:t>
            </w:r>
            <w:r>
              <w:rPr>
                <w:szCs w:val="24"/>
              </w:rPr>
              <w:t>8</w:t>
            </w:r>
            <w:r w:rsidR="00D3531B" w:rsidRPr="008277F2">
              <w:rPr>
                <w:szCs w:val="24"/>
              </w:rPr>
              <w:t xml:space="preserve"> et </w:t>
            </w:r>
            <w:r w:rsidR="00D3531B">
              <w:rPr>
                <w:szCs w:val="24"/>
              </w:rPr>
              <w:t>2</w:t>
            </w:r>
            <w:r>
              <w:rPr>
                <w:szCs w:val="24"/>
              </w:rPr>
              <w:t>3</w:t>
            </w:r>
            <w:r w:rsidR="00D3531B">
              <w:rPr>
                <w:szCs w:val="24"/>
              </w:rPr>
              <w:t>.</w:t>
            </w:r>
            <w:r>
              <w:rPr>
                <w:szCs w:val="24"/>
              </w:rPr>
              <w:t>2</w:t>
            </w:r>
            <w:r w:rsidR="00D3531B" w:rsidRPr="008277F2">
              <w:rPr>
                <w:szCs w:val="24"/>
              </w:rPr>
              <w:t xml:space="preserve"> des </w:t>
            </w:r>
            <w:r w:rsidR="00D3531B">
              <w:rPr>
                <w:szCs w:val="24"/>
              </w:rPr>
              <w:t>IP</w:t>
            </w:r>
            <w:r w:rsidR="00D3531B" w:rsidRPr="008277F2">
              <w:t>.</w:t>
            </w:r>
          </w:p>
          <w:p w14:paraId="0009ED0A" w14:textId="1D03F15C" w:rsidR="00D3531B" w:rsidRPr="008277F2" w:rsidRDefault="00B30EA5" w:rsidP="009938A6">
            <w:pPr>
              <w:tabs>
                <w:tab w:val="left" w:pos="540"/>
              </w:tabs>
              <w:spacing w:before="120"/>
              <w:ind w:left="540" w:hanging="540"/>
            </w:pPr>
            <w:r>
              <w:t>7</w:t>
            </w:r>
            <w:r w:rsidR="00D3531B" w:rsidRPr="008277F2">
              <w:t>.2</w:t>
            </w:r>
            <w:r w:rsidR="00D3531B" w:rsidRPr="008277F2">
              <w:tab/>
            </w:r>
            <w:r w:rsidR="00066BC5">
              <w:t>Le</w:t>
            </w:r>
            <w:r w:rsidR="00D3531B" w:rsidRPr="008277F2">
              <w:t xml:space="preserve"> </w:t>
            </w:r>
            <w:r w:rsidR="00D3531B">
              <w:t>Proposant</w:t>
            </w:r>
            <w:r w:rsidR="00D3531B" w:rsidRPr="008277F2">
              <w:t xml:space="preserve"> </w:t>
            </w:r>
            <w:r w:rsidR="00066BC5">
              <w:t>pourra souhaiter</w:t>
            </w:r>
            <w:r w:rsidR="00066BC5" w:rsidRPr="008277F2">
              <w:t xml:space="preserve"> </w:t>
            </w:r>
            <w:r w:rsidR="00D3531B" w:rsidRPr="008277F2">
              <w:t xml:space="preserve">visiter et inspecter le site </w:t>
            </w:r>
            <w:r w:rsidR="00D3531B">
              <w:t>où le Système d’Information doit être installé</w:t>
            </w:r>
            <w:r w:rsidR="00D3531B" w:rsidRPr="008277F2">
              <w:t xml:space="preserve"> et ses environs et obtenir par lui-même, et sous sa propre responsabilité, tous les renseignements qui peuvent être nécessaires pour la préparation de </w:t>
            </w:r>
            <w:r w:rsidR="00D3531B">
              <w:t>la proposition</w:t>
            </w:r>
            <w:r w:rsidR="00D3531B" w:rsidRPr="008277F2">
              <w:t xml:space="preserve"> et la signature d’un marché pour l’exécution des </w:t>
            </w:r>
            <w:r w:rsidR="00D3531B">
              <w:t>Ouvrages</w:t>
            </w:r>
            <w:r w:rsidR="00D3531B" w:rsidRPr="008277F2">
              <w:t>.</w:t>
            </w:r>
            <w:r w:rsidR="00D3531B">
              <w:t xml:space="preserve"> </w:t>
            </w:r>
            <w:r w:rsidR="00D3531B" w:rsidRPr="008277F2">
              <w:t xml:space="preserve">Les coûts liés à la visite du site sont à la charge du </w:t>
            </w:r>
            <w:r w:rsidR="00D3531B">
              <w:t>Proposant</w:t>
            </w:r>
            <w:r w:rsidR="00D3531B" w:rsidRPr="008277F2">
              <w:t>.</w:t>
            </w:r>
          </w:p>
          <w:p w14:paraId="17D758D9" w14:textId="71431D1E" w:rsidR="00D3531B" w:rsidRPr="008277F2" w:rsidRDefault="00B30EA5" w:rsidP="009938A6">
            <w:pPr>
              <w:tabs>
                <w:tab w:val="left" w:pos="540"/>
              </w:tabs>
              <w:spacing w:before="120"/>
              <w:ind w:left="540" w:hanging="540"/>
            </w:pPr>
            <w:r>
              <w:t>7</w:t>
            </w:r>
            <w:r w:rsidR="00D3531B" w:rsidRPr="008277F2">
              <w:t>.3</w:t>
            </w:r>
            <w:r w:rsidR="00D3531B" w:rsidRPr="008277F2">
              <w:tab/>
            </w:r>
            <w:r w:rsidR="00D3531B">
              <w:t>L’Acheteur</w:t>
            </w:r>
            <w:r w:rsidR="00D3531B" w:rsidRPr="008277F2">
              <w:t xml:space="preserve"> autorisera le </w:t>
            </w:r>
            <w:r w:rsidR="00D3531B">
              <w:t>Proposant</w:t>
            </w:r>
            <w:r w:rsidR="00D3531B" w:rsidRPr="008277F2">
              <w:t xml:space="preserve"> et ses employés ou agents à pénétrer dans ses locaux et sur ses terrains aux fins de ladite visite, mais seulement à la condition expresse que le </w:t>
            </w:r>
            <w:r w:rsidR="00D3531B">
              <w:t>Proposant</w:t>
            </w:r>
            <w:r w:rsidR="00D3531B" w:rsidRPr="008277F2">
              <w:t xml:space="preserve">, ses employés et agents dégagent </w:t>
            </w:r>
            <w:r w:rsidR="00D3531B">
              <w:t>l’Acheteur</w:t>
            </w:r>
            <w:r w:rsidR="00D3531B" w:rsidRPr="008277F2">
              <w:t>, ses employés et agents, de toute responsabilité pouvant en résulter et les indemnisent si nécessaire, et qu’ils demeurent responsables des accidents mortels ou corporels, des pertes ou dommages matériels, coûts et frais encourus du fait de cette visite.</w:t>
            </w:r>
          </w:p>
          <w:p w14:paraId="3B7849DC" w14:textId="6452362C" w:rsidR="00D3531B" w:rsidRPr="008277F2" w:rsidRDefault="00B30EA5" w:rsidP="009938A6">
            <w:pPr>
              <w:tabs>
                <w:tab w:val="left" w:pos="522"/>
              </w:tabs>
              <w:spacing w:before="120"/>
              <w:ind w:left="576" w:hanging="576"/>
            </w:pPr>
            <w:r>
              <w:t>7</w:t>
            </w:r>
            <w:r w:rsidR="00D3531B" w:rsidRPr="008277F2">
              <w:t>.4</w:t>
            </w:r>
            <w:r w:rsidR="00D3531B" w:rsidRPr="008277F2">
              <w:tab/>
            </w:r>
            <w:r w:rsidR="00D3531B" w:rsidRPr="00D92267">
              <w:t xml:space="preserve">Lorsque les </w:t>
            </w:r>
            <w:r w:rsidR="00DC226B">
              <w:rPr>
                <w:b/>
              </w:rPr>
              <w:t>DPDP</w:t>
            </w:r>
            <w:r w:rsidR="00D3531B" w:rsidRPr="00D92267">
              <w:t xml:space="preserve"> le prévoient, le</w:t>
            </w:r>
            <w:r w:rsidR="00D3531B" w:rsidRPr="008277F2">
              <w:t xml:space="preserve"> représentant que le </w:t>
            </w:r>
            <w:r w:rsidR="00D3531B">
              <w:t>Proposant</w:t>
            </w:r>
            <w:r w:rsidR="00D3531B" w:rsidRPr="008277F2">
              <w:t xml:space="preserve"> aura désigné est invité à assister à une réunion préparatoire </w:t>
            </w:r>
            <w:r w:rsidR="00D3531B">
              <w:t xml:space="preserve">et/ou une visite de site </w:t>
            </w:r>
            <w:r w:rsidR="00D3531B" w:rsidRPr="008277F2">
              <w:t xml:space="preserve">qui se tiendra aux lieu et date indiqués aux </w:t>
            </w:r>
            <w:r w:rsidR="00DC226B">
              <w:rPr>
                <w:b/>
              </w:rPr>
              <w:t>DPDP</w:t>
            </w:r>
            <w:r w:rsidR="00D3531B" w:rsidRPr="008277F2">
              <w:t>. L’objet de la réunion est de clarifier tout point et répondre aux questions qui pourraient être soulevées à ce stade.</w:t>
            </w:r>
          </w:p>
          <w:p w14:paraId="10B659EE" w14:textId="24D9B0C8" w:rsidR="00D3531B" w:rsidRPr="008277F2" w:rsidRDefault="00B30EA5" w:rsidP="009938A6">
            <w:pPr>
              <w:tabs>
                <w:tab w:val="left" w:pos="540"/>
              </w:tabs>
              <w:spacing w:before="120"/>
              <w:ind w:left="576" w:hanging="576"/>
            </w:pPr>
            <w:r>
              <w:t>7</w:t>
            </w:r>
            <w:r w:rsidR="00D3531B">
              <w:t>.5</w:t>
            </w:r>
            <w:r w:rsidR="00D3531B">
              <w:tab/>
            </w:r>
            <w:r w:rsidR="00D3531B" w:rsidRPr="008277F2">
              <w:t xml:space="preserve">Il est demandé au </w:t>
            </w:r>
            <w:r w:rsidR="00D3531B">
              <w:t>Proposant</w:t>
            </w:r>
            <w:r w:rsidR="00D3531B" w:rsidRPr="008277F2">
              <w:t xml:space="preserve">, autant que possible, de soumettre toute question par écrit, de façon qu’elle parvienne </w:t>
            </w:r>
            <w:r w:rsidR="00D3531B">
              <w:t>à l’Acheteur</w:t>
            </w:r>
            <w:r w:rsidR="00D3531B" w:rsidRPr="008277F2">
              <w:t xml:space="preserve"> au moins une semaine avant la réunion préparatoire.</w:t>
            </w:r>
            <w:r w:rsidR="00D3531B">
              <w:t xml:space="preserve"> </w:t>
            </w:r>
          </w:p>
          <w:p w14:paraId="3EA4BB08" w14:textId="08277C70" w:rsidR="00D3531B" w:rsidRDefault="00B30EA5" w:rsidP="009938A6">
            <w:pPr>
              <w:tabs>
                <w:tab w:val="left" w:pos="540"/>
              </w:tabs>
              <w:spacing w:before="120"/>
              <w:ind w:left="576" w:hanging="576"/>
            </w:pPr>
            <w:r>
              <w:t>7</w:t>
            </w:r>
            <w:r w:rsidR="00D3531B">
              <w:t>.6</w:t>
            </w:r>
            <w:r w:rsidR="00D3531B">
              <w:tab/>
            </w:r>
            <w:r w:rsidR="00D3531B" w:rsidRPr="008277F2">
              <w:t xml:space="preserve">Le compte-rendu de la réunion, incluant le texte des questions posées et des réponses données, y compris les réponses préparées après la réunion, sera transmis sans délai à tous ceux qui ont acheté le </w:t>
            </w:r>
            <w:r w:rsidR="00066BC5">
              <w:t>Dossier de Demande de Propositions</w:t>
            </w:r>
            <w:r w:rsidR="00D3531B" w:rsidRPr="008277F2">
              <w:t xml:space="preserve"> conformément à l’article </w:t>
            </w:r>
            <w:r>
              <w:t>6</w:t>
            </w:r>
            <w:r w:rsidR="00D3531B" w:rsidRPr="008277F2">
              <w:t xml:space="preserve">.3 des </w:t>
            </w:r>
            <w:r w:rsidR="00D3531B">
              <w:t>IP</w:t>
            </w:r>
            <w:r w:rsidR="00D3531B" w:rsidRPr="008277F2">
              <w:t>.</w:t>
            </w:r>
            <w:r w:rsidR="00D3531B">
              <w:t xml:space="preserve"> Si les </w:t>
            </w:r>
            <w:r w:rsidR="00DC226B">
              <w:rPr>
                <w:b/>
              </w:rPr>
              <w:t>DPDP</w:t>
            </w:r>
            <w:r w:rsidR="00D3531B">
              <w:t xml:space="preserve"> le mentionnent, l’Acheteur publiera immédiatement le </w:t>
            </w:r>
            <w:r w:rsidR="00D3531B" w:rsidRPr="008277F2">
              <w:t xml:space="preserve">compte-rendu de la réunion </w:t>
            </w:r>
            <w:r w:rsidR="00D3531B">
              <w:t xml:space="preserve">préparatoire sur le site internet identifié dans les </w:t>
            </w:r>
            <w:r w:rsidR="00DC226B">
              <w:rPr>
                <w:b/>
              </w:rPr>
              <w:t>DPDP</w:t>
            </w:r>
            <w:r w:rsidR="00D3531B">
              <w:t xml:space="preserve">. </w:t>
            </w:r>
            <w:r w:rsidR="00D3531B" w:rsidRPr="008277F2">
              <w:t xml:space="preserve">Toute modification des documents d’appel </w:t>
            </w:r>
            <w:r w:rsidR="00D3531B">
              <w:t>à propositions</w:t>
            </w:r>
            <w:r w:rsidR="00D3531B" w:rsidRPr="008277F2">
              <w:t xml:space="preserve"> qui pourrait s’avérer nécessaire à l’issue de la réunion préparatoire sera faite par </w:t>
            </w:r>
            <w:r w:rsidR="00D3531B">
              <w:t>l’Acheteur</w:t>
            </w:r>
            <w:r w:rsidR="00D3531B" w:rsidRPr="008277F2">
              <w:t xml:space="preserve"> en publiant un </w:t>
            </w:r>
            <w:r w:rsidR="00066BC5">
              <w:t>Additif</w:t>
            </w:r>
            <w:r w:rsidR="00D3531B" w:rsidRPr="008277F2">
              <w:t xml:space="preserve"> conformément aux dispositions de l’article </w:t>
            </w:r>
            <w:r>
              <w:t>8</w:t>
            </w:r>
            <w:r w:rsidR="00D3531B" w:rsidRPr="008277F2">
              <w:t xml:space="preserve"> des </w:t>
            </w:r>
            <w:r w:rsidR="00D3531B">
              <w:t>IP</w:t>
            </w:r>
            <w:r w:rsidR="00D3531B" w:rsidRPr="008277F2">
              <w:t>, et non par le canal du compte-rendu de la réunion préparatoire.</w:t>
            </w:r>
            <w:r w:rsidR="00D3531B">
              <w:t xml:space="preserve"> </w:t>
            </w:r>
          </w:p>
          <w:p w14:paraId="04171AA8" w14:textId="7BFCD92A" w:rsidR="00D3531B" w:rsidRPr="008277F2" w:rsidRDefault="00B30EA5" w:rsidP="009938A6">
            <w:pPr>
              <w:tabs>
                <w:tab w:val="left" w:pos="540"/>
              </w:tabs>
              <w:spacing w:before="120"/>
              <w:ind w:left="576" w:hanging="576"/>
            </w:pPr>
            <w:r>
              <w:t>7</w:t>
            </w:r>
            <w:r w:rsidR="00D3531B">
              <w:t>.7</w:t>
            </w:r>
            <w:r w:rsidR="00D3531B">
              <w:tab/>
            </w:r>
            <w:r w:rsidR="00D3531B" w:rsidRPr="008277F2">
              <w:t xml:space="preserve">Le fait qu’un </w:t>
            </w:r>
            <w:r w:rsidR="00D3531B">
              <w:t>Proposant</w:t>
            </w:r>
            <w:r w:rsidR="00D3531B" w:rsidRPr="008277F2">
              <w:t xml:space="preserve"> n’assiste pas à la réunion préparatoire à l’établissement des </w:t>
            </w:r>
            <w:r w:rsidR="00D3531B">
              <w:t>proposition</w:t>
            </w:r>
            <w:r w:rsidR="00D3531B" w:rsidRPr="008277F2">
              <w:t xml:space="preserve">s, ne </w:t>
            </w:r>
            <w:r w:rsidR="00D3531B" w:rsidRPr="00D92267">
              <w:t xml:space="preserve">constituera pas un motif de rejet de </w:t>
            </w:r>
            <w:r w:rsidR="00D3531B">
              <w:t>sa proposition</w:t>
            </w:r>
            <w:r w:rsidR="00D3531B" w:rsidRPr="008277F2">
              <w:t>.</w:t>
            </w:r>
          </w:p>
        </w:tc>
      </w:tr>
      <w:tr w:rsidR="009F285A" w:rsidRPr="008277F2" w14:paraId="45A38C21" w14:textId="77777777" w:rsidTr="0021601E">
        <w:tc>
          <w:tcPr>
            <w:tcW w:w="2412" w:type="dxa"/>
          </w:tcPr>
          <w:p w14:paraId="63778825" w14:textId="548903DE" w:rsidR="00AF135B" w:rsidRPr="00807862" w:rsidRDefault="00B30EA5" w:rsidP="009938A6">
            <w:pPr>
              <w:pStyle w:val="HeadingSPD02"/>
              <w:spacing w:before="120"/>
              <w:ind w:left="522" w:right="72" w:hanging="522"/>
              <w:jc w:val="left"/>
              <w:rPr>
                <w:lang w:val="fr-FR"/>
              </w:rPr>
            </w:pPr>
            <w:bookmarkStart w:id="120" w:name="_Toc481410004"/>
            <w:bookmarkStart w:id="121" w:name="_Toc139015793"/>
            <w:r>
              <w:rPr>
                <w:lang w:val="fr-FR"/>
              </w:rPr>
              <w:lastRenderedPageBreak/>
              <w:t>8</w:t>
            </w:r>
            <w:r w:rsidR="002B6805" w:rsidRPr="00807862">
              <w:rPr>
                <w:lang w:val="fr-FR"/>
              </w:rPr>
              <w:t xml:space="preserve">. </w:t>
            </w:r>
            <w:r w:rsidR="00F46630">
              <w:rPr>
                <w:lang w:val="fr-FR"/>
              </w:rPr>
              <w:tab/>
            </w:r>
            <w:r w:rsidR="00AF135B" w:rsidRPr="00807862">
              <w:rPr>
                <w:lang w:val="fr-FR"/>
              </w:rPr>
              <w:t xml:space="preserve">Modifications apportées au </w:t>
            </w:r>
            <w:bookmarkEnd w:id="120"/>
            <w:r w:rsidR="009067D8">
              <w:rPr>
                <w:lang w:val="fr-FR"/>
              </w:rPr>
              <w:t xml:space="preserve">Dossier de </w:t>
            </w:r>
            <w:r w:rsidR="009067D8">
              <w:rPr>
                <w:lang w:val="fr-FR"/>
              </w:rPr>
              <w:lastRenderedPageBreak/>
              <w:t>Demande de Propositions</w:t>
            </w:r>
            <w:bookmarkEnd w:id="121"/>
            <w:r w:rsidR="00AF135B" w:rsidRPr="00807862">
              <w:rPr>
                <w:lang w:val="fr-FR"/>
              </w:rPr>
              <w:t xml:space="preserve"> </w:t>
            </w:r>
          </w:p>
        </w:tc>
        <w:tc>
          <w:tcPr>
            <w:tcW w:w="7346" w:type="dxa"/>
          </w:tcPr>
          <w:p w14:paraId="7BAECC9A" w14:textId="16A22209" w:rsidR="00AF135B" w:rsidRPr="008277F2" w:rsidRDefault="00B30EA5" w:rsidP="009938A6">
            <w:pPr>
              <w:spacing w:before="120"/>
              <w:ind w:left="576" w:hanging="576"/>
            </w:pPr>
            <w:r>
              <w:lastRenderedPageBreak/>
              <w:t>8</w:t>
            </w:r>
            <w:r w:rsidR="00AF135B" w:rsidRPr="008277F2">
              <w:t>.1</w:t>
            </w:r>
            <w:r w:rsidR="00AF135B" w:rsidRPr="008277F2">
              <w:tab/>
            </w:r>
            <w:r w:rsidR="0049768E">
              <w:t>L’Acheteur</w:t>
            </w:r>
            <w:r w:rsidR="00AD2CC2">
              <w:t xml:space="preserve"> </w:t>
            </w:r>
            <w:r w:rsidR="00AF135B" w:rsidRPr="008277F2">
              <w:t xml:space="preserve">peut, à tout moment, avant la date limite de remise des </w:t>
            </w:r>
            <w:r w:rsidR="00555F50">
              <w:t>proposition</w:t>
            </w:r>
            <w:r w:rsidR="00AF135B" w:rsidRPr="008277F2">
              <w:t xml:space="preserve">s, modifier le </w:t>
            </w:r>
            <w:r w:rsidR="00507C76">
              <w:t>DDP</w:t>
            </w:r>
            <w:r w:rsidR="00AF135B" w:rsidRPr="008277F2">
              <w:t xml:space="preserve"> en publiant un </w:t>
            </w:r>
            <w:r w:rsidR="00066BC5">
              <w:t>Additif</w:t>
            </w:r>
            <w:r w:rsidR="00AF135B" w:rsidRPr="008277F2">
              <w:t xml:space="preserve">. </w:t>
            </w:r>
          </w:p>
          <w:p w14:paraId="7BEC35FD" w14:textId="593209B3" w:rsidR="00AF135B" w:rsidRPr="008277F2" w:rsidRDefault="00B30EA5" w:rsidP="009938A6">
            <w:pPr>
              <w:tabs>
                <w:tab w:val="left" w:pos="522"/>
              </w:tabs>
              <w:spacing w:before="120"/>
              <w:ind w:left="576" w:hanging="576"/>
            </w:pPr>
            <w:r>
              <w:t>8</w:t>
            </w:r>
            <w:r w:rsidR="00AF135B" w:rsidRPr="008277F2">
              <w:t>.2</w:t>
            </w:r>
            <w:r w:rsidR="00AF135B" w:rsidRPr="008277F2">
              <w:tab/>
              <w:t xml:space="preserve">Tout </w:t>
            </w:r>
            <w:r w:rsidR="00066BC5">
              <w:t>Additif</w:t>
            </w:r>
            <w:r w:rsidR="00AF135B" w:rsidRPr="008277F2">
              <w:t xml:space="preserve"> publié sera considéré comme faisant partie intégrante du </w:t>
            </w:r>
            <w:r w:rsidR="00507C76">
              <w:t>DDP</w:t>
            </w:r>
            <w:r w:rsidR="00AF135B" w:rsidRPr="008277F2">
              <w:t xml:space="preserve"> et sera communiqué par écrit à tous ceux qui ont obtenu le </w:t>
            </w:r>
            <w:r w:rsidR="00507C76">
              <w:t>DDP</w:t>
            </w:r>
            <w:r w:rsidR="00AF135B" w:rsidRPr="008277F2">
              <w:t xml:space="preserve"> </w:t>
            </w:r>
            <w:r w:rsidR="00AF135B" w:rsidRPr="008277F2">
              <w:lastRenderedPageBreak/>
              <w:t xml:space="preserve">directement </w:t>
            </w:r>
            <w:r w:rsidR="0049768E">
              <w:t>de l’Acheteur</w:t>
            </w:r>
            <w:r w:rsidR="00AD2CC2">
              <w:t xml:space="preserve"> </w:t>
            </w:r>
            <w:r w:rsidR="0071469A" w:rsidRPr="008277F2">
              <w:t xml:space="preserve">conformément à </w:t>
            </w:r>
            <w:r w:rsidR="005349EC" w:rsidRPr="008277F2">
              <w:t>l’article</w:t>
            </w:r>
            <w:r w:rsidR="0071469A" w:rsidRPr="008277F2">
              <w:t xml:space="preserve"> </w:t>
            </w:r>
            <w:r>
              <w:t>6</w:t>
            </w:r>
            <w:r w:rsidR="0071469A" w:rsidRPr="008277F2">
              <w:t xml:space="preserve">.3 des </w:t>
            </w:r>
            <w:r w:rsidR="00D9388D">
              <w:t>IP</w:t>
            </w:r>
            <w:r w:rsidR="00AF135B" w:rsidRPr="00D92267">
              <w:rPr>
                <w:szCs w:val="24"/>
              </w:rPr>
              <w:t>.</w:t>
            </w:r>
            <w:r w:rsidR="008049DB">
              <w:rPr>
                <w:szCs w:val="24"/>
              </w:rPr>
              <w:t xml:space="preserve"> </w:t>
            </w:r>
            <w:r w:rsidR="0049768E">
              <w:rPr>
                <w:szCs w:val="24"/>
              </w:rPr>
              <w:t>L’Acheteur</w:t>
            </w:r>
            <w:r w:rsidR="00D92267" w:rsidRPr="00D92267">
              <w:rPr>
                <w:szCs w:val="24"/>
              </w:rPr>
              <w:t xml:space="preserve"> publiera immédiatement l’</w:t>
            </w:r>
            <w:r w:rsidR="00066BC5">
              <w:rPr>
                <w:szCs w:val="24"/>
              </w:rPr>
              <w:t>Additif</w:t>
            </w:r>
            <w:r w:rsidR="00D92267" w:rsidRPr="00D92267">
              <w:rPr>
                <w:szCs w:val="24"/>
              </w:rPr>
              <w:t xml:space="preserve"> sur </w:t>
            </w:r>
            <w:r w:rsidR="00D92267">
              <w:rPr>
                <w:szCs w:val="24"/>
              </w:rPr>
              <w:t>le site internet</w:t>
            </w:r>
            <w:r w:rsidR="00D92267" w:rsidRPr="00D92267">
              <w:rPr>
                <w:szCs w:val="24"/>
              </w:rPr>
              <w:t xml:space="preserve"> identifié à l’article </w:t>
            </w:r>
            <w:r>
              <w:rPr>
                <w:szCs w:val="24"/>
              </w:rPr>
              <w:t>7</w:t>
            </w:r>
            <w:r w:rsidR="00D92267" w:rsidRPr="00D92267">
              <w:rPr>
                <w:szCs w:val="24"/>
              </w:rPr>
              <w:t xml:space="preserve">.1 des </w:t>
            </w:r>
            <w:r w:rsidR="00D9388D">
              <w:rPr>
                <w:szCs w:val="24"/>
              </w:rPr>
              <w:t>IP</w:t>
            </w:r>
            <w:r w:rsidR="00D92267" w:rsidRPr="00D92267">
              <w:rPr>
                <w:szCs w:val="24"/>
              </w:rPr>
              <w:t>.</w:t>
            </w:r>
          </w:p>
          <w:p w14:paraId="2FE02977" w14:textId="6FAB0CB0" w:rsidR="00AF135B" w:rsidRPr="008277F2" w:rsidRDefault="0017532A" w:rsidP="009938A6">
            <w:pPr>
              <w:tabs>
                <w:tab w:val="left" w:pos="612"/>
              </w:tabs>
              <w:spacing w:before="120"/>
              <w:ind w:left="576" w:hanging="576"/>
            </w:pPr>
            <w:r>
              <w:t>9</w:t>
            </w:r>
            <w:r w:rsidR="00AF135B" w:rsidRPr="008277F2">
              <w:t>.3</w:t>
            </w:r>
            <w:r w:rsidR="00AF135B" w:rsidRPr="008277F2">
              <w:tab/>
              <w:t xml:space="preserve">Afin de laisser aux </w:t>
            </w:r>
            <w:r w:rsidR="003608A8">
              <w:t>Proposant</w:t>
            </w:r>
            <w:r w:rsidR="00AF135B" w:rsidRPr="008277F2">
              <w:t>s éventuels un délai raisonnable pour prendre en compte l’</w:t>
            </w:r>
            <w:r w:rsidR="00066BC5">
              <w:t>Additif</w:t>
            </w:r>
            <w:r w:rsidR="00AF135B" w:rsidRPr="008277F2">
              <w:t xml:space="preserve"> </w:t>
            </w:r>
            <w:r w:rsidR="00AC47B1">
              <w:t>lors de</w:t>
            </w:r>
            <w:r w:rsidR="00AC47B1" w:rsidRPr="008277F2">
              <w:t xml:space="preserve"> </w:t>
            </w:r>
            <w:r w:rsidR="00AF135B" w:rsidRPr="008277F2">
              <w:t>la préparation</w:t>
            </w:r>
            <w:r w:rsidR="008049DB">
              <w:t xml:space="preserve"> </w:t>
            </w:r>
            <w:r w:rsidR="00AF135B" w:rsidRPr="008277F2">
              <w:t xml:space="preserve">de leurs </w:t>
            </w:r>
            <w:r w:rsidR="00555F50">
              <w:t>proposition</w:t>
            </w:r>
            <w:r w:rsidR="00AF135B" w:rsidRPr="008277F2">
              <w:t xml:space="preserve">s, </w:t>
            </w:r>
            <w:r w:rsidR="0049768E">
              <w:t>l’Acheteur</w:t>
            </w:r>
            <w:r w:rsidR="00AD2CC2">
              <w:t xml:space="preserve"> </w:t>
            </w:r>
            <w:r w:rsidR="00AF135B" w:rsidRPr="008277F2">
              <w:t xml:space="preserve">peut, à sa discrétion, reporter la date limite de remise des </w:t>
            </w:r>
            <w:r>
              <w:t>Proposition</w:t>
            </w:r>
            <w:r w:rsidRPr="008277F2">
              <w:t xml:space="preserve">s </w:t>
            </w:r>
            <w:r w:rsidR="00AF135B" w:rsidRPr="008277F2">
              <w:t xml:space="preserve">conformément </w:t>
            </w:r>
            <w:r w:rsidR="00B30EA5">
              <w:t xml:space="preserve">à l’article </w:t>
            </w:r>
            <w:r w:rsidR="00AF135B" w:rsidRPr="008277F2">
              <w:t xml:space="preserve"> </w:t>
            </w:r>
            <w:r w:rsidR="00AF135B" w:rsidRPr="00A223C9">
              <w:t>2</w:t>
            </w:r>
            <w:r w:rsidR="00B30EA5">
              <w:t>3</w:t>
            </w:r>
            <w:r w:rsidR="00AF135B" w:rsidRPr="00A223C9">
              <w:t>.2</w:t>
            </w:r>
            <w:r w:rsidR="00AF135B" w:rsidRPr="008277F2">
              <w:t xml:space="preserve"> des </w:t>
            </w:r>
            <w:r w:rsidR="00D9388D">
              <w:t>IP</w:t>
            </w:r>
            <w:r w:rsidR="00AF135B" w:rsidRPr="008277F2">
              <w:t xml:space="preserve">. </w:t>
            </w:r>
          </w:p>
        </w:tc>
      </w:tr>
      <w:tr w:rsidR="00D3531B" w:rsidRPr="008277F2" w14:paraId="723E5B26" w14:textId="77777777" w:rsidTr="0021601E">
        <w:tc>
          <w:tcPr>
            <w:tcW w:w="9755" w:type="dxa"/>
            <w:gridSpan w:val="2"/>
          </w:tcPr>
          <w:p w14:paraId="41FBC195" w14:textId="43CAB3F7" w:rsidR="00D3531B" w:rsidRPr="00807862" w:rsidRDefault="00D3531B" w:rsidP="009938A6">
            <w:pPr>
              <w:pStyle w:val="HeadingSPD01"/>
              <w:numPr>
                <w:ilvl w:val="0"/>
                <w:numId w:val="0"/>
              </w:numPr>
              <w:rPr>
                <w:lang w:val="fr-FR"/>
              </w:rPr>
            </w:pPr>
            <w:bookmarkStart w:id="122" w:name="_Toc438438829"/>
            <w:bookmarkStart w:id="123" w:name="_Toc438532577"/>
            <w:bookmarkStart w:id="124" w:name="_Toc438733973"/>
            <w:bookmarkStart w:id="125" w:name="_Toc438962055"/>
            <w:bookmarkStart w:id="126" w:name="_Toc461939618"/>
            <w:bookmarkStart w:id="127" w:name="_Toc139015794"/>
            <w:bookmarkStart w:id="128" w:name="_Toc481410008"/>
            <w:bookmarkStart w:id="129" w:name="_Toc51776303"/>
            <w:r w:rsidRPr="00807862">
              <w:rPr>
                <w:lang w:val="fr-FR"/>
              </w:rPr>
              <w:lastRenderedPageBreak/>
              <w:t xml:space="preserve">C. </w:t>
            </w:r>
            <w:r w:rsidRPr="00807862">
              <w:rPr>
                <w:lang w:val="fr-FR"/>
              </w:rPr>
              <w:tab/>
            </w:r>
            <w:r w:rsidRPr="00807862">
              <w:rPr>
                <w:szCs w:val="32"/>
                <w:lang w:val="fr-FR"/>
              </w:rPr>
              <w:t>Préparation</w:t>
            </w:r>
            <w:r w:rsidRPr="00807862">
              <w:rPr>
                <w:lang w:val="fr-FR"/>
              </w:rPr>
              <w:t xml:space="preserve"> des </w:t>
            </w:r>
            <w:bookmarkEnd w:id="122"/>
            <w:bookmarkEnd w:id="123"/>
            <w:bookmarkEnd w:id="124"/>
            <w:bookmarkEnd w:id="125"/>
            <w:bookmarkEnd w:id="126"/>
            <w:r w:rsidRPr="00807862">
              <w:rPr>
                <w:lang w:val="fr-FR"/>
              </w:rPr>
              <w:t>Propositions</w:t>
            </w:r>
            <w:bookmarkEnd w:id="127"/>
            <w:r w:rsidRPr="00807862">
              <w:rPr>
                <w:lang w:val="fr-FR"/>
              </w:rPr>
              <w:t xml:space="preserve"> </w:t>
            </w:r>
            <w:bookmarkEnd w:id="128"/>
            <w:bookmarkEnd w:id="129"/>
          </w:p>
        </w:tc>
      </w:tr>
      <w:tr w:rsidR="009F285A" w:rsidRPr="008277F2" w14:paraId="38C950B3" w14:textId="77777777" w:rsidTr="0021601E">
        <w:tc>
          <w:tcPr>
            <w:tcW w:w="2412" w:type="dxa"/>
          </w:tcPr>
          <w:p w14:paraId="72425817" w14:textId="5264B9DC" w:rsidR="00B30EA5" w:rsidRPr="00807862" w:rsidRDefault="00B30EA5" w:rsidP="00B30EA5">
            <w:pPr>
              <w:pStyle w:val="HeadingSPD02"/>
              <w:spacing w:before="120"/>
              <w:ind w:left="522" w:right="72" w:hanging="522"/>
              <w:jc w:val="left"/>
              <w:rPr>
                <w:bCs/>
                <w:lang w:val="fr-FR"/>
              </w:rPr>
            </w:pPr>
            <w:bookmarkStart w:id="130" w:name="_Toc139015795"/>
            <w:r>
              <w:rPr>
                <w:lang w:val="fr-FR"/>
              </w:rPr>
              <w:t>9</w:t>
            </w:r>
            <w:r w:rsidRPr="00807862">
              <w:rPr>
                <w:lang w:val="fr-FR"/>
              </w:rPr>
              <w:t xml:space="preserve">. </w:t>
            </w:r>
            <w:r w:rsidRPr="00807862">
              <w:rPr>
                <w:lang w:val="fr-FR"/>
              </w:rPr>
              <w:tab/>
              <w:t>Frais de préparation des propositions</w:t>
            </w:r>
            <w:bookmarkEnd w:id="130"/>
            <w:r w:rsidRPr="00807862">
              <w:rPr>
                <w:lang w:val="fr-FR"/>
              </w:rPr>
              <w:t xml:space="preserve"> </w:t>
            </w:r>
          </w:p>
        </w:tc>
        <w:tc>
          <w:tcPr>
            <w:tcW w:w="7346" w:type="dxa"/>
          </w:tcPr>
          <w:p w14:paraId="763A61DD" w14:textId="56CFD85D" w:rsidR="00B30EA5" w:rsidRDefault="00B30EA5" w:rsidP="00B30EA5">
            <w:pPr>
              <w:numPr>
                <w:ilvl w:val="12"/>
                <w:numId w:val="0"/>
              </w:numPr>
              <w:tabs>
                <w:tab w:val="left" w:pos="540"/>
              </w:tabs>
              <w:spacing w:before="120"/>
              <w:ind w:left="540" w:right="-72" w:hanging="540"/>
              <w:rPr>
                <w:szCs w:val="24"/>
              </w:rPr>
            </w:pPr>
            <w:r>
              <w:t>9.1</w:t>
            </w:r>
            <w:r>
              <w:tab/>
              <w:t xml:space="preserve">Le Proposant supportera tous les frais afférents à la préparation et à la présentation de sa proposition, et l’Acheteur n’est en aucun cas responsable de ces frais ni tenu de les régler, quels que soient le déroulement et l’issue de la procédure </w:t>
            </w:r>
            <w:r w:rsidR="002172E6">
              <w:t>de demande de</w:t>
            </w:r>
            <w:r>
              <w:t xml:space="preserve"> propositions.</w:t>
            </w:r>
          </w:p>
        </w:tc>
      </w:tr>
      <w:tr w:rsidR="009F285A" w:rsidRPr="008277F2" w14:paraId="3A6E0887" w14:textId="77777777" w:rsidTr="0021601E">
        <w:tc>
          <w:tcPr>
            <w:tcW w:w="2412" w:type="dxa"/>
          </w:tcPr>
          <w:p w14:paraId="411B5D4B" w14:textId="26B56501" w:rsidR="00B30EA5" w:rsidRPr="00807862" w:rsidRDefault="00B30EA5" w:rsidP="00B30EA5">
            <w:pPr>
              <w:pStyle w:val="HeadingSPD02"/>
              <w:spacing w:before="120"/>
              <w:ind w:left="522" w:right="72" w:hanging="522"/>
              <w:jc w:val="left"/>
              <w:rPr>
                <w:bCs/>
                <w:lang w:val="fr-FR"/>
              </w:rPr>
            </w:pPr>
            <w:bookmarkStart w:id="131" w:name="_Toc139015796"/>
            <w:r w:rsidRPr="00D3531B">
              <w:rPr>
                <w:bCs/>
              </w:rPr>
              <w:t>1</w:t>
            </w:r>
            <w:r>
              <w:rPr>
                <w:bCs/>
              </w:rPr>
              <w:t>0</w:t>
            </w:r>
            <w:r w:rsidRPr="00D3531B">
              <w:rPr>
                <w:bCs/>
              </w:rPr>
              <w:t xml:space="preserve">. </w:t>
            </w:r>
            <w:r w:rsidRPr="00D3531B">
              <w:rPr>
                <w:bCs/>
              </w:rPr>
              <w:tab/>
              <w:t xml:space="preserve">Langue de la </w:t>
            </w:r>
            <w:r>
              <w:rPr>
                <w:bCs/>
              </w:rPr>
              <w:t>P</w:t>
            </w:r>
            <w:r w:rsidRPr="00D3531B">
              <w:rPr>
                <w:bCs/>
              </w:rPr>
              <w:t>roposition</w:t>
            </w:r>
            <w:bookmarkEnd w:id="131"/>
          </w:p>
        </w:tc>
        <w:tc>
          <w:tcPr>
            <w:tcW w:w="7346" w:type="dxa"/>
          </w:tcPr>
          <w:p w14:paraId="51D6D9CA" w14:textId="27B8CE5E" w:rsidR="00B30EA5" w:rsidRDefault="00B30EA5" w:rsidP="00B30EA5">
            <w:pPr>
              <w:numPr>
                <w:ilvl w:val="12"/>
                <w:numId w:val="0"/>
              </w:numPr>
              <w:tabs>
                <w:tab w:val="left" w:pos="540"/>
              </w:tabs>
              <w:spacing w:before="120"/>
              <w:ind w:left="540" w:right="-72" w:hanging="540"/>
              <w:rPr>
                <w:szCs w:val="24"/>
              </w:rPr>
            </w:pPr>
            <w:r>
              <w:rPr>
                <w:szCs w:val="24"/>
              </w:rPr>
              <w:t>10</w:t>
            </w:r>
            <w:r w:rsidRPr="00B067FB">
              <w:rPr>
                <w:szCs w:val="24"/>
              </w:rPr>
              <w:t>.1</w:t>
            </w:r>
            <w:r>
              <w:tab/>
            </w:r>
            <w:r>
              <w:rPr>
                <w:szCs w:val="24"/>
              </w:rPr>
              <w:t>La Proposition</w:t>
            </w:r>
            <w:r w:rsidRPr="00B067FB">
              <w:rPr>
                <w:szCs w:val="24"/>
              </w:rPr>
              <w:t xml:space="preserve"> ainsi que la correspondance et les documents concernant </w:t>
            </w:r>
            <w:r>
              <w:rPr>
                <w:szCs w:val="24"/>
              </w:rPr>
              <w:t>la proposition</w:t>
            </w:r>
            <w:r w:rsidRPr="00B067FB">
              <w:rPr>
                <w:szCs w:val="24"/>
              </w:rPr>
              <w:t xml:space="preserve"> échangée entre le </w:t>
            </w:r>
            <w:r>
              <w:rPr>
                <w:szCs w:val="24"/>
              </w:rPr>
              <w:t>Proposant</w:t>
            </w:r>
            <w:r w:rsidRPr="00B067FB">
              <w:rPr>
                <w:szCs w:val="24"/>
              </w:rPr>
              <w:t xml:space="preserve"> et </w:t>
            </w:r>
            <w:r>
              <w:rPr>
                <w:szCs w:val="24"/>
              </w:rPr>
              <w:t>l’Acheteur</w:t>
            </w:r>
            <w:r w:rsidRPr="00B067FB">
              <w:rPr>
                <w:szCs w:val="24"/>
              </w:rPr>
              <w:t xml:space="preserve"> seront rédigés dans la langue </w:t>
            </w:r>
            <w:r>
              <w:rPr>
                <w:szCs w:val="24"/>
              </w:rPr>
              <w:t xml:space="preserve">indiquée dans les </w:t>
            </w:r>
            <w:r w:rsidR="00DC226B">
              <w:rPr>
                <w:b/>
                <w:szCs w:val="24"/>
              </w:rPr>
              <w:t>DPDP</w:t>
            </w:r>
            <w:r w:rsidRPr="00B067FB">
              <w:rPr>
                <w:szCs w:val="24"/>
              </w:rPr>
              <w:t>.</w:t>
            </w:r>
            <w:r>
              <w:rPr>
                <w:szCs w:val="24"/>
              </w:rPr>
              <w:t xml:space="preserve"> </w:t>
            </w:r>
            <w:r w:rsidRPr="00B067FB">
              <w:rPr>
                <w:szCs w:val="24"/>
              </w:rPr>
              <w:t xml:space="preserve">Les documents complémentaires et les brochures fournis par le </w:t>
            </w:r>
            <w:r>
              <w:rPr>
                <w:szCs w:val="24"/>
              </w:rPr>
              <w:t>Proposant</w:t>
            </w:r>
            <w:r w:rsidRPr="00B067FB">
              <w:rPr>
                <w:szCs w:val="24"/>
              </w:rPr>
              <w:t xml:space="preserve"> peuvent être rédigés dans une autre langue à condition d’être accompagnés d’une traduction dans la </w:t>
            </w:r>
            <w:r w:rsidRPr="00FA05DD">
              <w:rPr>
                <w:szCs w:val="24"/>
              </w:rPr>
              <w:t xml:space="preserve">langue indiquée dans les </w:t>
            </w:r>
            <w:r w:rsidR="00DC226B">
              <w:rPr>
                <w:b/>
                <w:bCs/>
                <w:szCs w:val="24"/>
              </w:rPr>
              <w:t>DPDP</w:t>
            </w:r>
            <w:r w:rsidRPr="00B067FB">
              <w:rPr>
                <w:szCs w:val="24"/>
              </w:rPr>
              <w:t xml:space="preserve"> des passages en rapport avec </w:t>
            </w:r>
            <w:r>
              <w:rPr>
                <w:szCs w:val="24"/>
              </w:rPr>
              <w:t>la proposition</w:t>
            </w:r>
            <w:r w:rsidRPr="00B067FB">
              <w:rPr>
                <w:szCs w:val="24"/>
              </w:rPr>
              <w:t xml:space="preserve">, auquel cas, et aux fins d’interprétation de </w:t>
            </w:r>
            <w:r>
              <w:rPr>
                <w:szCs w:val="24"/>
              </w:rPr>
              <w:t xml:space="preserve">la </w:t>
            </w:r>
            <w:r w:rsidR="000465A1">
              <w:rPr>
                <w:szCs w:val="24"/>
              </w:rPr>
              <w:t>P</w:t>
            </w:r>
            <w:r>
              <w:rPr>
                <w:szCs w:val="24"/>
              </w:rPr>
              <w:t>roposition, la traduction fera foi.</w:t>
            </w:r>
          </w:p>
        </w:tc>
      </w:tr>
      <w:tr w:rsidR="009F285A" w:rsidRPr="008277F2" w14:paraId="7D372F5D" w14:textId="77777777" w:rsidTr="0021601E">
        <w:tc>
          <w:tcPr>
            <w:tcW w:w="2412" w:type="dxa"/>
          </w:tcPr>
          <w:p w14:paraId="5D3BC1D4" w14:textId="369DD811" w:rsidR="0017532A" w:rsidRPr="00807862" w:rsidRDefault="0017532A" w:rsidP="009938A6">
            <w:pPr>
              <w:pStyle w:val="HeadingSPD02"/>
              <w:spacing w:before="120"/>
              <w:ind w:left="522" w:right="72" w:hanging="522"/>
              <w:jc w:val="left"/>
              <w:rPr>
                <w:lang w:val="fr-FR"/>
              </w:rPr>
            </w:pPr>
            <w:bookmarkStart w:id="132" w:name="_Toc467781031"/>
            <w:bookmarkStart w:id="133" w:name="_Toc481410009"/>
            <w:bookmarkStart w:id="134" w:name="_Toc139015797"/>
            <w:r w:rsidRPr="00807862">
              <w:rPr>
                <w:bCs/>
                <w:lang w:val="fr-FR"/>
              </w:rPr>
              <w:t>1</w:t>
            </w:r>
            <w:r w:rsidR="00B30EA5">
              <w:rPr>
                <w:bCs/>
                <w:lang w:val="fr-FR"/>
              </w:rPr>
              <w:t>1</w:t>
            </w:r>
            <w:r w:rsidRPr="00807862">
              <w:rPr>
                <w:bCs/>
                <w:lang w:val="fr-FR"/>
              </w:rPr>
              <w:t xml:space="preserve">. </w:t>
            </w:r>
            <w:r w:rsidR="00D3531B" w:rsidRPr="00807862">
              <w:rPr>
                <w:lang w:val="fr-FR"/>
              </w:rPr>
              <w:tab/>
            </w:r>
            <w:r w:rsidRPr="00807862">
              <w:rPr>
                <w:bCs/>
                <w:lang w:val="fr-FR"/>
              </w:rPr>
              <w:t>Documents constitutifs de la Proposition</w:t>
            </w:r>
            <w:bookmarkEnd w:id="132"/>
            <w:bookmarkEnd w:id="133"/>
            <w:bookmarkEnd w:id="134"/>
          </w:p>
        </w:tc>
        <w:tc>
          <w:tcPr>
            <w:tcW w:w="7346" w:type="dxa"/>
          </w:tcPr>
          <w:p w14:paraId="4BF6623B" w14:textId="678D3483" w:rsidR="00B30EA5" w:rsidRPr="00174DB1" w:rsidRDefault="0017532A" w:rsidP="005A0ECB">
            <w:pPr>
              <w:pStyle w:val="Head12a"/>
              <w:numPr>
                <w:ilvl w:val="0"/>
                <w:numId w:val="0"/>
              </w:numPr>
              <w:spacing w:before="120"/>
              <w:ind w:left="493" w:hanging="493"/>
              <w:jc w:val="both"/>
              <w:rPr>
                <w:b w:val="0"/>
                <w:bCs/>
                <w:szCs w:val="24"/>
                <w:lang w:val="fr-FR"/>
              </w:rPr>
            </w:pPr>
            <w:r w:rsidRPr="005A0ECB">
              <w:rPr>
                <w:b w:val="0"/>
                <w:bCs/>
                <w:szCs w:val="24"/>
                <w:lang w:val="fr-FR"/>
              </w:rPr>
              <w:t>1</w:t>
            </w:r>
            <w:r w:rsidR="00B30EA5" w:rsidRPr="005A0ECB">
              <w:rPr>
                <w:b w:val="0"/>
                <w:bCs/>
                <w:szCs w:val="24"/>
                <w:lang w:val="fr-FR"/>
              </w:rPr>
              <w:t>1</w:t>
            </w:r>
            <w:r w:rsidRPr="005A0ECB">
              <w:rPr>
                <w:b w:val="0"/>
                <w:bCs/>
                <w:szCs w:val="24"/>
                <w:lang w:val="fr-FR"/>
              </w:rPr>
              <w:t>.1</w:t>
            </w:r>
            <w:r w:rsidRPr="005A0ECB">
              <w:rPr>
                <w:lang w:val="fr-FR"/>
              </w:rPr>
              <w:tab/>
            </w:r>
            <w:r w:rsidR="00B30EA5" w:rsidRPr="00EE79A1">
              <w:rPr>
                <w:b w:val="0"/>
                <w:bCs/>
                <w:szCs w:val="24"/>
                <w:lang w:val="fr"/>
              </w:rPr>
              <w:t xml:space="preserve">La </w:t>
            </w:r>
            <w:r w:rsidR="00B30EA5">
              <w:rPr>
                <w:b w:val="0"/>
                <w:bCs/>
                <w:szCs w:val="24"/>
                <w:lang w:val="fr"/>
              </w:rPr>
              <w:t>P</w:t>
            </w:r>
            <w:r w:rsidR="00B30EA5" w:rsidRPr="00EE79A1">
              <w:rPr>
                <w:b w:val="0"/>
                <w:bCs/>
                <w:szCs w:val="24"/>
                <w:lang w:val="fr"/>
              </w:rPr>
              <w:t xml:space="preserve">roposition </w:t>
            </w:r>
            <w:r w:rsidR="00884A33" w:rsidRPr="00DB2CA0">
              <w:rPr>
                <w:b w:val="0"/>
                <w:bCs/>
                <w:szCs w:val="24"/>
                <w:lang w:val="fr"/>
              </w:rPr>
              <w:t>présentée doit obligatoirement comporter</w:t>
            </w:r>
            <w:r w:rsidR="00B30EA5" w:rsidRPr="00EE79A1">
              <w:rPr>
                <w:b w:val="0"/>
                <w:bCs/>
                <w:szCs w:val="24"/>
                <w:lang w:val="fr"/>
              </w:rPr>
              <w:t xml:space="preserve"> deux </w:t>
            </w:r>
            <w:r w:rsidR="002E50DE">
              <w:rPr>
                <w:b w:val="0"/>
                <w:bCs/>
                <w:szCs w:val="24"/>
                <w:lang w:val="fr"/>
              </w:rPr>
              <w:t>P</w:t>
            </w:r>
            <w:r w:rsidR="00B30EA5" w:rsidRPr="00EE79A1">
              <w:rPr>
                <w:b w:val="0"/>
                <w:bCs/>
                <w:szCs w:val="24"/>
                <w:lang w:val="fr"/>
              </w:rPr>
              <w:t xml:space="preserve">arties, à savoir la </w:t>
            </w:r>
            <w:r w:rsidR="00B30EA5">
              <w:rPr>
                <w:b w:val="0"/>
                <w:bCs/>
                <w:szCs w:val="24"/>
                <w:lang w:val="fr"/>
              </w:rPr>
              <w:t>P</w:t>
            </w:r>
            <w:r w:rsidR="00B30EA5" w:rsidRPr="00EE79A1">
              <w:rPr>
                <w:b w:val="0"/>
                <w:bCs/>
                <w:szCs w:val="24"/>
                <w:lang w:val="fr"/>
              </w:rPr>
              <w:t xml:space="preserve">artie </w:t>
            </w:r>
            <w:r w:rsidR="00B30EA5">
              <w:rPr>
                <w:b w:val="0"/>
                <w:bCs/>
                <w:szCs w:val="24"/>
                <w:lang w:val="fr"/>
              </w:rPr>
              <w:t>T</w:t>
            </w:r>
            <w:r w:rsidR="00B30EA5" w:rsidRPr="00EE79A1">
              <w:rPr>
                <w:b w:val="0"/>
                <w:bCs/>
                <w:szCs w:val="24"/>
                <w:lang w:val="fr"/>
              </w:rPr>
              <w:t xml:space="preserve">echnique et la </w:t>
            </w:r>
            <w:r w:rsidR="00B30EA5">
              <w:rPr>
                <w:b w:val="0"/>
                <w:bCs/>
                <w:szCs w:val="24"/>
                <w:lang w:val="fr"/>
              </w:rPr>
              <w:t>P</w:t>
            </w:r>
            <w:r w:rsidR="00B30EA5" w:rsidRPr="00EE79A1">
              <w:rPr>
                <w:b w:val="0"/>
                <w:bCs/>
                <w:szCs w:val="24"/>
                <w:lang w:val="fr"/>
              </w:rPr>
              <w:t xml:space="preserve">artie </w:t>
            </w:r>
            <w:r w:rsidR="00B30EA5">
              <w:rPr>
                <w:b w:val="0"/>
                <w:bCs/>
                <w:szCs w:val="24"/>
                <w:lang w:val="fr"/>
              </w:rPr>
              <w:t>F</w:t>
            </w:r>
            <w:r w:rsidR="00B30EA5" w:rsidRPr="00EE79A1">
              <w:rPr>
                <w:b w:val="0"/>
                <w:bCs/>
                <w:szCs w:val="24"/>
                <w:lang w:val="fr"/>
              </w:rPr>
              <w:t xml:space="preserve">inancière. Ces deux </w:t>
            </w:r>
            <w:r w:rsidR="00B30EA5">
              <w:rPr>
                <w:b w:val="0"/>
                <w:bCs/>
                <w:szCs w:val="24"/>
                <w:lang w:val="fr"/>
              </w:rPr>
              <w:t>P</w:t>
            </w:r>
            <w:r w:rsidR="00B30EA5" w:rsidRPr="00EE79A1">
              <w:rPr>
                <w:b w:val="0"/>
                <w:bCs/>
                <w:szCs w:val="24"/>
                <w:lang w:val="fr"/>
              </w:rPr>
              <w:t xml:space="preserve">arties doivent être </w:t>
            </w:r>
            <w:r w:rsidR="00B30EA5">
              <w:rPr>
                <w:b w:val="0"/>
                <w:bCs/>
                <w:szCs w:val="24"/>
                <w:lang w:val="fr"/>
              </w:rPr>
              <w:t>remises</w:t>
            </w:r>
            <w:r w:rsidR="00B30EA5" w:rsidRPr="00EE79A1">
              <w:rPr>
                <w:b w:val="0"/>
                <w:bCs/>
                <w:szCs w:val="24"/>
                <w:lang w:val="fr"/>
              </w:rPr>
              <w:t xml:space="preserve"> simultanément dans deux enveloppes </w:t>
            </w:r>
            <w:r w:rsidR="002E50DE">
              <w:rPr>
                <w:b w:val="0"/>
                <w:bCs/>
                <w:szCs w:val="24"/>
                <w:lang w:val="fr"/>
              </w:rPr>
              <w:t>fermée</w:t>
            </w:r>
            <w:r w:rsidR="00B30EA5" w:rsidRPr="00EE79A1">
              <w:rPr>
                <w:b w:val="0"/>
                <w:bCs/>
                <w:szCs w:val="24"/>
                <w:lang w:val="fr"/>
              </w:rPr>
              <w:t>s distinctes (</w:t>
            </w:r>
            <w:r w:rsidR="00B30EA5" w:rsidRPr="005A0ECB">
              <w:rPr>
                <w:b w:val="0"/>
                <w:bCs/>
                <w:lang w:val="fr"/>
              </w:rPr>
              <w:t xml:space="preserve">processus </w:t>
            </w:r>
            <w:r w:rsidR="00B30EA5" w:rsidRPr="00B30EA5">
              <w:rPr>
                <w:b w:val="0"/>
                <w:bCs/>
                <w:szCs w:val="24"/>
                <w:lang w:val="fr"/>
              </w:rPr>
              <w:t>d</w:t>
            </w:r>
            <w:r w:rsidR="00B30EA5">
              <w:rPr>
                <w:b w:val="0"/>
                <w:bCs/>
                <w:szCs w:val="24"/>
                <w:lang w:val="fr"/>
              </w:rPr>
              <w:t xml:space="preserve">e passation de marchés </w:t>
            </w:r>
            <w:r w:rsidR="00592665">
              <w:rPr>
                <w:b w:val="0"/>
                <w:bCs/>
                <w:szCs w:val="24"/>
                <w:lang w:val="fr"/>
              </w:rPr>
              <w:t xml:space="preserve">en </w:t>
            </w:r>
            <w:r w:rsidR="00592665" w:rsidRPr="00DB2CA0">
              <w:rPr>
                <w:b w:val="0"/>
                <w:bCs/>
                <w:szCs w:val="24"/>
                <w:lang w:val="fr-FR"/>
              </w:rPr>
              <w:t xml:space="preserve">une seule étape, </w:t>
            </w:r>
            <w:r w:rsidR="00B30EA5" w:rsidRPr="00592665">
              <w:rPr>
                <w:b w:val="0"/>
                <w:bCs/>
                <w:lang w:val="fr"/>
              </w:rPr>
              <w:t>à</w:t>
            </w:r>
            <w:r w:rsidR="00B30EA5" w:rsidRPr="005A0ECB">
              <w:rPr>
                <w:b w:val="0"/>
                <w:bCs/>
                <w:lang w:val="fr"/>
              </w:rPr>
              <w:t xml:space="preserve"> deux enveloppes</w:t>
            </w:r>
            <w:r w:rsidR="00B30EA5" w:rsidRPr="00EE79A1">
              <w:rPr>
                <w:b w:val="0"/>
                <w:bCs/>
                <w:szCs w:val="24"/>
                <w:lang w:val="fr"/>
              </w:rPr>
              <w:t xml:space="preserve">). Une </w:t>
            </w:r>
            <w:r w:rsidR="00E935E9">
              <w:rPr>
                <w:b w:val="0"/>
                <w:bCs/>
                <w:szCs w:val="24"/>
                <w:lang w:val="fr"/>
              </w:rPr>
              <w:t xml:space="preserve">première </w:t>
            </w:r>
            <w:r w:rsidR="00B30EA5" w:rsidRPr="00EE79A1">
              <w:rPr>
                <w:b w:val="0"/>
                <w:bCs/>
                <w:szCs w:val="24"/>
                <w:lang w:val="fr"/>
              </w:rPr>
              <w:t xml:space="preserve">enveloppe ne contient que des informations relatives à la </w:t>
            </w:r>
            <w:r w:rsidR="00B30EA5">
              <w:rPr>
                <w:b w:val="0"/>
                <w:bCs/>
                <w:szCs w:val="24"/>
                <w:lang w:val="fr"/>
              </w:rPr>
              <w:t>P</w:t>
            </w:r>
            <w:r w:rsidR="00B30EA5" w:rsidRPr="00EE79A1">
              <w:rPr>
                <w:b w:val="0"/>
                <w:bCs/>
                <w:szCs w:val="24"/>
                <w:lang w:val="fr"/>
              </w:rPr>
              <w:t xml:space="preserve">artie </w:t>
            </w:r>
            <w:r w:rsidR="00B30EA5">
              <w:rPr>
                <w:b w:val="0"/>
                <w:bCs/>
                <w:szCs w:val="24"/>
                <w:lang w:val="fr"/>
              </w:rPr>
              <w:t>T</w:t>
            </w:r>
            <w:r w:rsidR="00B30EA5" w:rsidRPr="00EE79A1">
              <w:rPr>
                <w:b w:val="0"/>
                <w:bCs/>
                <w:szCs w:val="24"/>
                <w:lang w:val="fr"/>
              </w:rPr>
              <w:t xml:space="preserve">echnique et l’autre, uniquement des informations relatives à la </w:t>
            </w:r>
            <w:r w:rsidR="00B30EA5">
              <w:rPr>
                <w:b w:val="0"/>
                <w:bCs/>
                <w:szCs w:val="24"/>
                <w:lang w:val="fr"/>
              </w:rPr>
              <w:t>P</w:t>
            </w:r>
            <w:r w:rsidR="00B30EA5" w:rsidRPr="00EE79A1">
              <w:rPr>
                <w:b w:val="0"/>
                <w:bCs/>
                <w:szCs w:val="24"/>
                <w:lang w:val="fr"/>
              </w:rPr>
              <w:t xml:space="preserve">artie </w:t>
            </w:r>
            <w:r w:rsidR="00B30EA5">
              <w:rPr>
                <w:b w:val="0"/>
                <w:bCs/>
                <w:szCs w:val="24"/>
                <w:lang w:val="fr"/>
              </w:rPr>
              <w:t>F</w:t>
            </w:r>
            <w:r w:rsidR="00B30EA5" w:rsidRPr="00EE79A1">
              <w:rPr>
                <w:b w:val="0"/>
                <w:bCs/>
                <w:szCs w:val="24"/>
                <w:lang w:val="fr"/>
              </w:rPr>
              <w:t xml:space="preserve">inancière. Ces deux enveloppes doivent être </w:t>
            </w:r>
            <w:r w:rsidR="00E935E9">
              <w:rPr>
                <w:b w:val="0"/>
                <w:bCs/>
                <w:szCs w:val="24"/>
                <w:lang w:val="fr"/>
              </w:rPr>
              <w:t>plac</w:t>
            </w:r>
            <w:r w:rsidR="00E935E9" w:rsidRPr="00EE79A1">
              <w:rPr>
                <w:b w:val="0"/>
                <w:bCs/>
                <w:szCs w:val="24"/>
                <w:lang w:val="fr"/>
              </w:rPr>
              <w:t xml:space="preserve">ées </w:t>
            </w:r>
            <w:r w:rsidR="00B30EA5" w:rsidRPr="00EE79A1">
              <w:rPr>
                <w:b w:val="0"/>
                <w:bCs/>
                <w:szCs w:val="24"/>
                <w:lang w:val="fr"/>
              </w:rPr>
              <w:t xml:space="preserve">dans une enveloppe extérieure </w:t>
            </w:r>
            <w:r w:rsidR="002E50DE">
              <w:rPr>
                <w:b w:val="0"/>
                <w:bCs/>
                <w:szCs w:val="24"/>
                <w:lang w:val="fr"/>
              </w:rPr>
              <w:t>fermée</w:t>
            </w:r>
            <w:r w:rsidR="00B30EA5" w:rsidRPr="00EE79A1">
              <w:rPr>
                <w:b w:val="0"/>
                <w:bCs/>
                <w:szCs w:val="24"/>
                <w:lang w:val="fr"/>
              </w:rPr>
              <w:t xml:space="preserve"> distincte portant la mention « Proposition </w:t>
            </w:r>
            <w:r w:rsidR="00B30EA5">
              <w:rPr>
                <w:b w:val="0"/>
                <w:bCs/>
                <w:szCs w:val="24"/>
                <w:lang w:val="fr"/>
              </w:rPr>
              <w:t>O</w:t>
            </w:r>
            <w:r w:rsidR="00B30EA5" w:rsidRPr="00EE79A1">
              <w:rPr>
                <w:b w:val="0"/>
                <w:bCs/>
                <w:szCs w:val="24"/>
                <w:lang w:val="fr"/>
              </w:rPr>
              <w:t>riginale ».</w:t>
            </w:r>
          </w:p>
          <w:p w14:paraId="5887DA20" w14:textId="2F246919" w:rsidR="0017532A" w:rsidRDefault="00B30EA5" w:rsidP="009938A6">
            <w:pPr>
              <w:numPr>
                <w:ilvl w:val="12"/>
                <w:numId w:val="0"/>
              </w:numPr>
              <w:tabs>
                <w:tab w:val="left" w:pos="540"/>
              </w:tabs>
              <w:spacing w:before="120"/>
              <w:ind w:left="540" w:right="-72" w:hanging="540"/>
              <w:rPr>
                <w:szCs w:val="24"/>
              </w:rPr>
            </w:pPr>
            <w:r>
              <w:rPr>
                <w:szCs w:val="24"/>
              </w:rPr>
              <w:t>11.2</w:t>
            </w:r>
            <w:r w:rsidR="00721D53">
              <w:rPr>
                <w:szCs w:val="24"/>
              </w:rPr>
              <w:tab/>
            </w:r>
            <w:r w:rsidR="0017532A">
              <w:rPr>
                <w:szCs w:val="24"/>
              </w:rPr>
              <w:t xml:space="preserve">La </w:t>
            </w:r>
            <w:r>
              <w:rPr>
                <w:szCs w:val="24"/>
              </w:rPr>
              <w:t xml:space="preserve">Partie Technique </w:t>
            </w:r>
            <w:r w:rsidR="0017532A" w:rsidRPr="00B067FB">
              <w:rPr>
                <w:szCs w:val="24"/>
              </w:rPr>
              <w:t>comprendra</w:t>
            </w:r>
            <w:r w:rsidR="008049DB">
              <w:rPr>
                <w:szCs w:val="24"/>
              </w:rPr>
              <w:t> </w:t>
            </w:r>
            <w:r>
              <w:rPr>
                <w:szCs w:val="24"/>
              </w:rPr>
              <w:t>ce qui suit</w:t>
            </w:r>
            <w:r w:rsidR="008049DB">
              <w:rPr>
                <w:szCs w:val="24"/>
              </w:rPr>
              <w:t>:</w:t>
            </w:r>
          </w:p>
          <w:p w14:paraId="6EC7DDFB" w14:textId="0F3B0771" w:rsidR="0017532A" w:rsidRDefault="0017532A">
            <w:pPr>
              <w:numPr>
                <w:ilvl w:val="0"/>
                <w:numId w:val="30"/>
              </w:numPr>
              <w:tabs>
                <w:tab w:val="num" w:pos="972"/>
              </w:tabs>
              <w:spacing w:before="120"/>
              <w:rPr>
                <w:szCs w:val="24"/>
              </w:rPr>
            </w:pPr>
            <w:r w:rsidRPr="005A0ECB">
              <w:rPr>
                <w:b/>
                <w:bCs/>
                <w:szCs w:val="24"/>
              </w:rPr>
              <w:t>La Lettre de Proposition</w:t>
            </w:r>
            <w:r w:rsidRPr="00480C75">
              <w:rPr>
                <w:szCs w:val="24"/>
              </w:rPr>
              <w:t xml:space="preserve"> </w:t>
            </w:r>
            <w:r w:rsidR="00B30EA5">
              <w:rPr>
                <w:szCs w:val="24"/>
              </w:rPr>
              <w:t>– Partie Technique préparée conformément à l’article 12 des IP</w:t>
            </w:r>
            <w:r w:rsidR="008049DB">
              <w:rPr>
                <w:szCs w:val="24"/>
              </w:rPr>
              <w:t> ;</w:t>
            </w:r>
          </w:p>
          <w:p w14:paraId="049BD6A8" w14:textId="1E2C5D71" w:rsidR="006F0060" w:rsidRPr="006F0060" w:rsidRDefault="00B30EA5">
            <w:pPr>
              <w:numPr>
                <w:ilvl w:val="0"/>
                <w:numId w:val="30"/>
              </w:numPr>
              <w:tabs>
                <w:tab w:val="num" w:pos="972"/>
              </w:tabs>
              <w:spacing w:before="120"/>
              <w:rPr>
                <w:szCs w:val="24"/>
              </w:rPr>
            </w:pPr>
            <w:r w:rsidRPr="005A0ECB">
              <w:rPr>
                <w:b/>
                <w:bCs/>
                <w:szCs w:val="24"/>
              </w:rPr>
              <w:t>Garantie de Proposition ou Déclaration de Garantie de Proposition</w:t>
            </w:r>
            <w:r>
              <w:rPr>
                <w:szCs w:val="24"/>
              </w:rPr>
              <w:t>, conformément à l’article 20</w:t>
            </w:r>
            <w:r w:rsidR="006F0060" w:rsidRPr="006F0060">
              <w:rPr>
                <w:szCs w:val="24"/>
              </w:rPr>
              <w:t xml:space="preserve"> des IP</w:t>
            </w:r>
            <w:r w:rsidR="008049DB">
              <w:rPr>
                <w:szCs w:val="24"/>
              </w:rPr>
              <w:t> ;</w:t>
            </w:r>
          </w:p>
          <w:p w14:paraId="4C040968" w14:textId="59B5565C" w:rsidR="00B30EA5" w:rsidRDefault="00B30EA5">
            <w:pPr>
              <w:numPr>
                <w:ilvl w:val="0"/>
                <w:numId w:val="30"/>
              </w:numPr>
              <w:tabs>
                <w:tab w:val="num" w:pos="972"/>
              </w:tabs>
              <w:spacing w:before="120"/>
              <w:rPr>
                <w:szCs w:val="24"/>
              </w:rPr>
            </w:pPr>
            <w:r w:rsidRPr="005A0ECB">
              <w:rPr>
                <w:b/>
                <w:bCs/>
                <w:szCs w:val="24"/>
              </w:rPr>
              <w:t>Proposition Variante</w:t>
            </w:r>
            <w:r>
              <w:rPr>
                <w:szCs w:val="24"/>
              </w:rPr>
              <w:t xml:space="preserve"> – Partie Technique ; si autorisée, conformément à l’article 13 des IP, la Partie Technique de toute Proposition Variante ;</w:t>
            </w:r>
          </w:p>
          <w:p w14:paraId="76E553A2" w14:textId="1E650C24" w:rsidR="00B30EA5" w:rsidRDefault="00B30EA5">
            <w:pPr>
              <w:numPr>
                <w:ilvl w:val="0"/>
                <w:numId w:val="30"/>
              </w:numPr>
              <w:tabs>
                <w:tab w:val="num" w:pos="972"/>
              </w:tabs>
              <w:spacing w:before="120"/>
              <w:rPr>
                <w:szCs w:val="24"/>
              </w:rPr>
            </w:pPr>
            <w:r w:rsidRPr="005A0ECB">
              <w:rPr>
                <w:b/>
                <w:bCs/>
                <w:szCs w:val="24"/>
              </w:rPr>
              <w:t>Autorisation</w:t>
            </w:r>
            <w:r>
              <w:rPr>
                <w:szCs w:val="24"/>
              </w:rPr>
              <w:t xml:space="preserve"> : confirmation écrite </w:t>
            </w:r>
            <w:r w:rsidR="00A74CCB" w:rsidRPr="00122AEC">
              <w:rPr>
                <w:szCs w:val="24"/>
              </w:rPr>
              <w:t>de l’habilitation du signataire de la proposition à</w:t>
            </w:r>
            <w:r w:rsidR="00A74CCB" w:rsidDel="00A74CCB">
              <w:rPr>
                <w:szCs w:val="24"/>
              </w:rPr>
              <w:t xml:space="preserve"> </w:t>
            </w:r>
            <w:r>
              <w:rPr>
                <w:szCs w:val="24"/>
              </w:rPr>
              <w:t>engager le Proposant, conformément à l’article 21</w:t>
            </w:r>
            <w:r w:rsidR="007A77C3">
              <w:rPr>
                <w:szCs w:val="24"/>
              </w:rPr>
              <w:t>.</w:t>
            </w:r>
            <w:r>
              <w:rPr>
                <w:szCs w:val="24"/>
              </w:rPr>
              <w:t>3 des IP ;</w:t>
            </w:r>
          </w:p>
          <w:p w14:paraId="692CAC53" w14:textId="37F843EA" w:rsidR="00942EEB" w:rsidRDefault="00B30EA5">
            <w:pPr>
              <w:numPr>
                <w:ilvl w:val="0"/>
                <w:numId w:val="30"/>
              </w:numPr>
              <w:tabs>
                <w:tab w:val="num" w:pos="972"/>
              </w:tabs>
              <w:spacing w:before="120"/>
              <w:rPr>
                <w:szCs w:val="24"/>
              </w:rPr>
            </w:pPr>
            <w:r>
              <w:rPr>
                <w:b/>
                <w:bCs/>
                <w:szCs w:val="24"/>
              </w:rPr>
              <w:lastRenderedPageBreak/>
              <w:t>Eligibilité du Système d’Information </w:t>
            </w:r>
            <w:r w:rsidRPr="005A0ECB">
              <w:rPr>
                <w:szCs w:val="24"/>
              </w:rPr>
              <w:t xml:space="preserve">: </w:t>
            </w:r>
            <w:r w:rsidR="00942EEB">
              <w:rPr>
                <w:szCs w:val="24"/>
              </w:rPr>
              <w:t>pièce</w:t>
            </w:r>
            <w:r w:rsidR="00767A81">
              <w:rPr>
                <w:szCs w:val="24"/>
              </w:rPr>
              <w:t>s</w:t>
            </w:r>
            <w:r w:rsidR="00942EEB">
              <w:rPr>
                <w:szCs w:val="24"/>
              </w:rPr>
              <w:t xml:space="preserve"> justificative</w:t>
            </w:r>
            <w:r w:rsidR="00767A81">
              <w:rPr>
                <w:szCs w:val="24"/>
              </w:rPr>
              <w:t>s</w:t>
            </w:r>
            <w:r>
              <w:rPr>
                <w:szCs w:val="24"/>
              </w:rPr>
              <w:t xml:space="preserve"> établie</w:t>
            </w:r>
            <w:r w:rsidR="00767A81">
              <w:rPr>
                <w:szCs w:val="24"/>
              </w:rPr>
              <w:t>s</w:t>
            </w:r>
            <w:r>
              <w:rPr>
                <w:szCs w:val="24"/>
              </w:rPr>
              <w:t xml:space="preserve"> conformément à l’article 14.1 des IP démontrant que le Système d’Informations offert par le Proposant dans sa Proposition </w:t>
            </w:r>
            <w:r w:rsidR="00942EEB">
              <w:rPr>
                <w:szCs w:val="24"/>
              </w:rPr>
              <w:t>ou toute Proposition variante, si autorisée, sont éligibles ;</w:t>
            </w:r>
          </w:p>
          <w:p w14:paraId="4F53320C" w14:textId="258F72E8" w:rsidR="00942EEB" w:rsidRDefault="00942EEB">
            <w:pPr>
              <w:numPr>
                <w:ilvl w:val="0"/>
                <w:numId w:val="30"/>
              </w:numPr>
              <w:tabs>
                <w:tab w:val="num" w:pos="972"/>
              </w:tabs>
              <w:spacing w:before="120"/>
              <w:rPr>
                <w:szCs w:val="24"/>
              </w:rPr>
            </w:pPr>
            <w:r>
              <w:rPr>
                <w:b/>
                <w:bCs/>
                <w:szCs w:val="24"/>
              </w:rPr>
              <w:t>Eligibilité et qualification du Proposant </w:t>
            </w:r>
            <w:r>
              <w:rPr>
                <w:szCs w:val="24"/>
              </w:rPr>
              <w:t>: pièce</w:t>
            </w:r>
            <w:r w:rsidR="00767A81">
              <w:rPr>
                <w:szCs w:val="24"/>
              </w:rPr>
              <w:t>s</w:t>
            </w:r>
            <w:r>
              <w:rPr>
                <w:szCs w:val="24"/>
              </w:rPr>
              <w:t xml:space="preserve"> justificative</w:t>
            </w:r>
            <w:r w:rsidR="00767A81">
              <w:rPr>
                <w:szCs w:val="24"/>
              </w:rPr>
              <w:t>s</w:t>
            </w:r>
            <w:r>
              <w:rPr>
                <w:szCs w:val="24"/>
              </w:rPr>
              <w:t xml:space="preserve"> établie</w:t>
            </w:r>
            <w:r w:rsidR="00767A81">
              <w:rPr>
                <w:szCs w:val="24"/>
              </w:rPr>
              <w:t>s</w:t>
            </w:r>
            <w:r>
              <w:rPr>
                <w:szCs w:val="24"/>
              </w:rPr>
              <w:t xml:space="preserve"> conformément à l’article 15 des IP démontrant l’éligibilité et la qualification du Proposant pour exécuter le marché si le Proposant est retenu.</w:t>
            </w:r>
          </w:p>
          <w:p w14:paraId="64B4E225" w14:textId="0B38001B" w:rsidR="00B30EA5" w:rsidRDefault="00942EEB">
            <w:pPr>
              <w:numPr>
                <w:ilvl w:val="0"/>
                <w:numId w:val="30"/>
              </w:numPr>
              <w:tabs>
                <w:tab w:val="num" w:pos="972"/>
              </w:tabs>
              <w:spacing w:before="120"/>
              <w:rPr>
                <w:szCs w:val="24"/>
              </w:rPr>
            </w:pPr>
            <w:r>
              <w:rPr>
                <w:b/>
                <w:bCs/>
                <w:szCs w:val="24"/>
              </w:rPr>
              <w:t>Conformité </w:t>
            </w:r>
            <w:r>
              <w:rPr>
                <w:szCs w:val="24"/>
              </w:rPr>
              <w:t>: pièce</w:t>
            </w:r>
            <w:r w:rsidR="00767A81">
              <w:rPr>
                <w:szCs w:val="24"/>
              </w:rPr>
              <w:t>s</w:t>
            </w:r>
            <w:r>
              <w:rPr>
                <w:szCs w:val="24"/>
              </w:rPr>
              <w:t xml:space="preserve"> justificative</w:t>
            </w:r>
            <w:r w:rsidR="00767A81">
              <w:rPr>
                <w:szCs w:val="24"/>
              </w:rPr>
              <w:t>s</w:t>
            </w:r>
            <w:r>
              <w:rPr>
                <w:szCs w:val="24"/>
              </w:rPr>
              <w:t xml:space="preserve"> établie</w:t>
            </w:r>
            <w:r w:rsidR="00767A81">
              <w:rPr>
                <w:szCs w:val="24"/>
              </w:rPr>
              <w:t>s</w:t>
            </w:r>
            <w:r>
              <w:rPr>
                <w:szCs w:val="24"/>
              </w:rPr>
              <w:t xml:space="preserve"> conformément à l’article 16 des IP démontrant que le Système d’Informations offert par le Proposant est conforme au </w:t>
            </w:r>
            <w:r w:rsidR="00F30067">
              <w:rPr>
                <w:szCs w:val="24"/>
              </w:rPr>
              <w:t>dossier de demande de</w:t>
            </w:r>
            <w:r>
              <w:rPr>
                <w:szCs w:val="24"/>
              </w:rPr>
              <w:t xml:space="preserve"> propositions ;</w:t>
            </w:r>
          </w:p>
          <w:p w14:paraId="3307695D" w14:textId="77777777" w:rsidR="00942EEB" w:rsidRDefault="00942EEB">
            <w:pPr>
              <w:numPr>
                <w:ilvl w:val="0"/>
                <w:numId w:val="30"/>
              </w:numPr>
              <w:tabs>
                <w:tab w:val="num" w:pos="972"/>
              </w:tabs>
              <w:spacing w:before="120"/>
              <w:rPr>
                <w:szCs w:val="24"/>
              </w:rPr>
            </w:pPr>
            <w:r w:rsidRPr="005A0ECB">
              <w:rPr>
                <w:b/>
                <w:bCs/>
                <w:szCs w:val="24"/>
              </w:rPr>
              <w:t>Sous-traitants</w:t>
            </w:r>
            <w:r w:rsidRPr="00942EEB">
              <w:rPr>
                <w:szCs w:val="24"/>
              </w:rPr>
              <w:t> : liste des sous-traitants, conformément à l’article 16.4 des IP ;</w:t>
            </w:r>
          </w:p>
          <w:p w14:paraId="6CBF4F61" w14:textId="6CC7A1BF" w:rsidR="00942EEB" w:rsidRPr="005A0ECB" w:rsidRDefault="00942EEB">
            <w:pPr>
              <w:numPr>
                <w:ilvl w:val="0"/>
                <w:numId w:val="30"/>
              </w:numPr>
              <w:tabs>
                <w:tab w:val="num" w:pos="972"/>
              </w:tabs>
              <w:spacing w:before="120"/>
              <w:rPr>
                <w:szCs w:val="24"/>
              </w:rPr>
            </w:pPr>
            <w:r w:rsidRPr="005A0ECB">
              <w:rPr>
                <w:b/>
                <w:bCs/>
                <w:szCs w:val="24"/>
              </w:rPr>
              <w:t>Propriété Intellectuelle</w:t>
            </w:r>
            <w:r w:rsidRPr="00942EEB">
              <w:rPr>
                <w:szCs w:val="24"/>
              </w:rPr>
              <w:t> : Une liste </w:t>
            </w:r>
            <w:r>
              <w:rPr>
                <w:szCs w:val="24"/>
              </w:rPr>
              <w:t>de </w:t>
            </w:r>
            <w:r w:rsidRPr="00942EEB">
              <w:rPr>
                <w:szCs w:val="24"/>
              </w:rPr>
              <w:t>:</w:t>
            </w:r>
            <w:r>
              <w:rPr>
                <w:szCs w:val="24"/>
              </w:rPr>
              <w:t xml:space="preserve"> Propriété Intellectuelle telle que définie dans la Clause 15 du CCAG :</w:t>
            </w:r>
          </w:p>
          <w:p w14:paraId="0255309B" w14:textId="4CA6FD6B" w:rsidR="00942EEB" w:rsidRPr="00705E9C" w:rsidRDefault="00942EEB">
            <w:pPr>
              <w:pStyle w:val="Paragraphedeliste"/>
              <w:numPr>
                <w:ilvl w:val="1"/>
                <w:numId w:val="36"/>
              </w:numPr>
              <w:spacing w:before="120"/>
              <w:ind w:left="1915" w:right="-72" w:hanging="450"/>
              <w:rPr>
                <w:szCs w:val="24"/>
              </w:rPr>
            </w:pPr>
            <w:r w:rsidRPr="00705E9C">
              <w:rPr>
                <w:szCs w:val="24"/>
              </w:rPr>
              <w:t>de l’ensemble des Logiciels inclus dans la proposition du Proposant, classant chacun dans l’une des catégories de logiciels définies à la Clause 1.1 </w:t>
            </w:r>
            <w:r>
              <w:rPr>
                <w:szCs w:val="24"/>
              </w:rPr>
              <w:t>(</w:t>
            </w:r>
            <w:r w:rsidRPr="00705E9C">
              <w:rPr>
                <w:szCs w:val="24"/>
              </w:rPr>
              <w:t>c) du CCAG, à savoir</w:t>
            </w:r>
            <w:r>
              <w:rPr>
                <w:szCs w:val="24"/>
              </w:rPr>
              <w:t> :</w:t>
            </w:r>
          </w:p>
          <w:p w14:paraId="1936613C" w14:textId="300F8EBA" w:rsidR="00942EEB" w:rsidRPr="006F0060" w:rsidRDefault="00942EEB" w:rsidP="00942EEB">
            <w:pPr>
              <w:numPr>
                <w:ilvl w:val="12"/>
                <w:numId w:val="0"/>
              </w:numPr>
              <w:spacing w:before="120"/>
              <w:ind w:left="2443" w:right="-72" w:hanging="446"/>
              <w:rPr>
                <w:szCs w:val="24"/>
              </w:rPr>
            </w:pPr>
            <w:r>
              <w:rPr>
                <w:szCs w:val="24"/>
              </w:rPr>
              <w:t>(i</w:t>
            </w:r>
            <w:r w:rsidRPr="006F0060">
              <w:rPr>
                <w:szCs w:val="24"/>
              </w:rPr>
              <w:t>)</w:t>
            </w:r>
            <w:r w:rsidRPr="006F0060">
              <w:rPr>
                <w:szCs w:val="24"/>
              </w:rPr>
              <w:tab/>
              <w:t>Logiciels système, polyvalents et d’application</w:t>
            </w:r>
            <w:r>
              <w:rPr>
                <w:szCs w:val="24"/>
              </w:rPr>
              <w:t> ;</w:t>
            </w:r>
            <w:r w:rsidRPr="006F0060">
              <w:rPr>
                <w:szCs w:val="24"/>
              </w:rPr>
              <w:t xml:space="preserve"> et</w:t>
            </w:r>
          </w:p>
          <w:p w14:paraId="563CF3BE" w14:textId="380F1075" w:rsidR="00942EEB" w:rsidRPr="006F0060" w:rsidRDefault="00942EEB" w:rsidP="00942EEB">
            <w:pPr>
              <w:numPr>
                <w:ilvl w:val="12"/>
                <w:numId w:val="0"/>
              </w:numPr>
              <w:spacing w:before="120"/>
              <w:ind w:left="2443" w:right="-72" w:hanging="446"/>
              <w:rPr>
                <w:szCs w:val="24"/>
              </w:rPr>
            </w:pPr>
            <w:r>
              <w:rPr>
                <w:szCs w:val="24"/>
              </w:rPr>
              <w:t>(ii</w:t>
            </w:r>
            <w:r w:rsidRPr="006F0060">
              <w:rPr>
                <w:szCs w:val="24"/>
              </w:rPr>
              <w:t>)</w:t>
            </w:r>
            <w:r w:rsidRPr="006F0060">
              <w:rPr>
                <w:szCs w:val="24"/>
              </w:rPr>
              <w:tab/>
              <w:t>Logiciels standard et personnalisés.</w:t>
            </w:r>
          </w:p>
          <w:p w14:paraId="7B5FB2A9" w14:textId="523CB36C" w:rsidR="00942EEB" w:rsidRPr="006F0060" w:rsidRDefault="00942EEB">
            <w:pPr>
              <w:numPr>
                <w:ilvl w:val="0"/>
                <w:numId w:val="37"/>
              </w:numPr>
              <w:tabs>
                <w:tab w:val="clear" w:pos="2868"/>
              </w:tabs>
              <w:suppressAutoHyphens/>
              <w:spacing w:before="120"/>
              <w:ind w:left="1915" w:right="-72" w:hanging="450"/>
              <w:rPr>
                <w:szCs w:val="24"/>
              </w:rPr>
            </w:pPr>
            <w:r w:rsidRPr="006F0060">
              <w:rPr>
                <w:szCs w:val="24"/>
              </w:rPr>
              <w:t>de l’ensemble des Documents personnalisés, tels que définis à la Clause 1.1 </w:t>
            </w:r>
            <w:r>
              <w:rPr>
                <w:szCs w:val="24"/>
              </w:rPr>
              <w:t>(</w:t>
            </w:r>
            <w:r w:rsidRPr="006F0060">
              <w:rPr>
                <w:szCs w:val="24"/>
              </w:rPr>
              <w:t xml:space="preserve">c) du CCAG, inclus dans </w:t>
            </w:r>
            <w:r>
              <w:rPr>
                <w:szCs w:val="24"/>
              </w:rPr>
              <w:t>la Proposition</w:t>
            </w:r>
            <w:r w:rsidRPr="006F0060">
              <w:rPr>
                <w:szCs w:val="24"/>
              </w:rPr>
              <w:t xml:space="preserve"> du </w:t>
            </w:r>
            <w:r>
              <w:rPr>
                <w:szCs w:val="24"/>
              </w:rPr>
              <w:t>Proposant ;</w:t>
            </w:r>
          </w:p>
          <w:p w14:paraId="2155FA27" w14:textId="5FE690DA" w:rsidR="00942EEB" w:rsidRPr="006F0060" w:rsidRDefault="00942EEB" w:rsidP="00942EEB">
            <w:pPr>
              <w:numPr>
                <w:ilvl w:val="12"/>
                <w:numId w:val="0"/>
              </w:numPr>
              <w:spacing w:before="120"/>
              <w:ind w:left="1428" w:right="-72" w:hanging="21"/>
              <w:rPr>
                <w:szCs w:val="24"/>
              </w:rPr>
            </w:pPr>
            <w:r w:rsidRPr="006F0060">
              <w:rPr>
                <w:szCs w:val="24"/>
              </w:rPr>
              <w:t>Tous les Documents qui ne sont pas identifiés en tant que Documents personnalisés sont réputés être des Documents standard, tels que définis à la Clause 1.1 </w:t>
            </w:r>
            <w:r>
              <w:rPr>
                <w:szCs w:val="24"/>
              </w:rPr>
              <w:t>(</w:t>
            </w:r>
            <w:r w:rsidRPr="006F0060">
              <w:rPr>
                <w:szCs w:val="24"/>
              </w:rPr>
              <w:t xml:space="preserve">c) du CCAG. </w:t>
            </w:r>
          </w:p>
          <w:p w14:paraId="7A6A6E46" w14:textId="60B6D3B9" w:rsidR="00942EEB" w:rsidRPr="006F0060" w:rsidRDefault="00942EEB" w:rsidP="00942EEB">
            <w:pPr>
              <w:spacing w:before="120"/>
              <w:ind w:left="1428" w:right="-72"/>
              <w:rPr>
                <w:szCs w:val="24"/>
              </w:rPr>
            </w:pPr>
            <w:r w:rsidRPr="006F0060">
              <w:rPr>
                <w:szCs w:val="24"/>
              </w:rPr>
              <w:t xml:space="preserve">Le cas échéant, des permutations seront effectuées d’une catégorie à l’autre de Logiciels et Documents durant </w:t>
            </w:r>
            <w:r>
              <w:rPr>
                <w:szCs w:val="24"/>
              </w:rPr>
              <w:t>l’exécution du Marché</w:t>
            </w:r>
            <w:r w:rsidRPr="006F0060">
              <w:rPr>
                <w:szCs w:val="24"/>
              </w:rPr>
              <w:t xml:space="preserve">, en vertu de la Clause 39 du CCAG (Modifications </w:t>
            </w:r>
            <w:r>
              <w:rPr>
                <w:szCs w:val="24"/>
              </w:rPr>
              <w:t xml:space="preserve">dans le </w:t>
            </w:r>
            <w:r w:rsidRPr="006F0060">
              <w:rPr>
                <w:szCs w:val="24"/>
              </w:rPr>
              <w:t>Système</w:t>
            </w:r>
            <w:r>
              <w:rPr>
                <w:szCs w:val="24"/>
              </w:rPr>
              <w:t xml:space="preserve"> d’Informations</w:t>
            </w:r>
            <w:r w:rsidRPr="006F0060">
              <w:rPr>
                <w:szCs w:val="24"/>
              </w:rPr>
              <w:t>)</w:t>
            </w:r>
            <w:r>
              <w:rPr>
                <w:szCs w:val="24"/>
              </w:rPr>
              <w:t> ; et</w:t>
            </w:r>
          </w:p>
          <w:p w14:paraId="7496C4C3" w14:textId="7E68CCC5" w:rsidR="00942EEB" w:rsidRDefault="00942EEB">
            <w:pPr>
              <w:numPr>
                <w:ilvl w:val="0"/>
                <w:numId w:val="30"/>
              </w:numPr>
              <w:tabs>
                <w:tab w:val="num" w:pos="972"/>
              </w:tabs>
              <w:spacing w:before="120"/>
              <w:rPr>
                <w:szCs w:val="24"/>
              </w:rPr>
            </w:pPr>
            <w:r>
              <w:rPr>
                <w:szCs w:val="24"/>
              </w:rPr>
              <w:t xml:space="preserve">tout autre document exigé dans les </w:t>
            </w:r>
            <w:r w:rsidR="00DC226B">
              <w:rPr>
                <w:szCs w:val="24"/>
              </w:rPr>
              <w:t>DPDP</w:t>
            </w:r>
            <w:r>
              <w:rPr>
                <w:szCs w:val="24"/>
              </w:rPr>
              <w:t>.</w:t>
            </w:r>
          </w:p>
          <w:p w14:paraId="3B6937DE" w14:textId="15848DEA" w:rsidR="00942EEB" w:rsidRDefault="00942EEB" w:rsidP="005A0ECB">
            <w:pPr>
              <w:spacing w:before="120"/>
              <w:ind w:left="403" w:hanging="403"/>
              <w:rPr>
                <w:szCs w:val="24"/>
              </w:rPr>
            </w:pPr>
            <w:r>
              <w:rPr>
                <w:szCs w:val="24"/>
              </w:rPr>
              <w:t>11.3</w:t>
            </w:r>
            <w:r w:rsidR="00721D53">
              <w:rPr>
                <w:szCs w:val="24"/>
              </w:rPr>
              <w:tab/>
            </w:r>
            <w:r w:rsidRPr="005A0ECB">
              <w:rPr>
                <w:b/>
                <w:bCs/>
                <w:szCs w:val="24"/>
              </w:rPr>
              <w:t>La Partie Financière devra contenir ce qui suit</w:t>
            </w:r>
            <w:r>
              <w:rPr>
                <w:szCs w:val="24"/>
              </w:rPr>
              <w:t> :</w:t>
            </w:r>
          </w:p>
          <w:p w14:paraId="6B8DD0F5" w14:textId="12A326F7" w:rsidR="00942EEB" w:rsidRDefault="00942EEB">
            <w:pPr>
              <w:numPr>
                <w:ilvl w:val="0"/>
                <w:numId w:val="70"/>
              </w:numPr>
              <w:tabs>
                <w:tab w:val="clear" w:pos="900"/>
                <w:tab w:val="num" w:pos="1123"/>
              </w:tabs>
              <w:spacing w:before="120"/>
              <w:ind w:left="1213"/>
              <w:rPr>
                <w:szCs w:val="24"/>
              </w:rPr>
            </w:pPr>
            <w:r w:rsidRPr="005A0ECB">
              <w:rPr>
                <w:b/>
                <w:bCs/>
                <w:szCs w:val="24"/>
              </w:rPr>
              <w:t>La Lettre de Proposition – Partie Financière</w:t>
            </w:r>
            <w:r>
              <w:rPr>
                <w:szCs w:val="24"/>
              </w:rPr>
              <w:t xml:space="preserve"> : préparée conformément aux articles 12 et 17 des IP ; </w:t>
            </w:r>
          </w:p>
          <w:p w14:paraId="10F007C0" w14:textId="77777777" w:rsidR="00942EEB" w:rsidRDefault="00942EEB">
            <w:pPr>
              <w:numPr>
                <w:ilvl w:val="0"/>
                <w:numId w:val="70"/>
              </w:numPr>
              <w:tabs>
                <w:tab w:val="clear" w:pos="900"/>
                <w:tab w:val="num" w:pos="1123"/>
              </w:tabs>
              <w:spacing w:before="120"/>
              <w:ind w:left="1213"/>
              <w:rPr>
                <w:szCs w:val="24"/>
              </w:rPr>
            </w:pPr>
            <w:r>
              <w:rPr>
                <w:szCs w:val="24"/>
              </w:rPr>
              <w:t>Les Bordereaux des Prix remplis conformément aux articles 12 et 17 des IP ;</w:t>
            </w:r>
          </w:p>
          <w:p w14:paraId="2FCA9C36" w14:textId="77777777" w:rsidR="00942EEB" w:rsidRDefault="00942EEB">
            <w:pPr>
              <w:numPr>
                <w:ilvl w:val="0"/>
                <w:numId w:val="70"/>
              </w:numPr>
              <w:tabs>
                <w:tab w:val="clear" w:pos="900"/>
                <w:tab w:val="num" w:pos="1123"/>
              </w:tabs>
              <w:spacing w:before="120"/>
              <w:ind w:left="1213"/>
              <w:rPr>
                <w:szCs w:val="24"/>
              </w:rPr>
            </w:pPr>
            <w:r>
              <w:rPr>
                <w:szCs w:val="24"/>
              </w:rPr>
              <w:lastRenderedPageBreak/>
              <w:t>Proposition Variante – Partie Financière : si autorisée conformément à l’article 13 des IP, la Partie Financière de toute Proposition Variante ; et</w:t>
            </w:r>
          </w:p>
          <w:p w14:paraId="11292CFE" w14:textId="194516AA" w:rsidR="00942EEB" w:rsidRDefault="00942EEB">
            <w:pPr>
              <w:numPr>
                <w:ilvl w:val="0"/>
                <w:numId w:val="70"/>
              </w:numPr>
              <w:tabs>
                <w:tab w:val="clear" w:pos="900"/>
                <w:tab w:val="num" w:pos="1123"/>
              </w:tabs>
              <w:spacing w:before="120"/>
              <w:ind w:left="1213"/>
              <w:rPr>
                <w:szCs w:val="24"/>
              </w:rPr>
            </w:pPr>
            <w:r>
              <w:rPr>
                <w:szCs w:val="24"/>
              </w:rPr>
              <w:t xml:space="preserve">Tout autre </w:t>
            </w:r>
            <w:proofErr w:type="spellStart"/>
            <w:r>
              <w:rPr>
                <w:szCs w:val="24"/>
              </w:rPr>
              <w:t>documentexigé</w:t>
            </w:r>
            <w:proofErr w:type="spellEnd"/>
            <w:r>
              <w:rPr>
                <w:szCs w:val="24"/>
              </w:rPr>
              <w:t xml:space="preserve"> dans les </w:t>
            </w:r>
            <w:r w:rsidR="00DC226B">
              <w:rPr>
                <w:szCs w:val="24"/>
              </w:rPr>
              <w:t>DPDP</w:t>
            </w:r>
            <w:r>
              <w:rPr>
                <w:szCs w:val="24"/>
              </w:rPr>
              <w:t>.</w:t>
            </w:r>
          </w:p>
          <w:p w14:paraId="2110C3A2" w14:textId="4BEC5327" w:rsidR="000479BF" w:rsidRDefault="000479BF" w:rsidP="000479BF">
            <w:pPr>
              <w:tabs>
                <w:tab w:val="num" w:pos="1033"/>
              </w:tabs>
              <w:spacing w:before="120"/>
              <w:ind w:left="493" w:hanging="493"/>
              <w:rPr>
                <w:szCs w:val="24"/>
              </w:rPr>
            </w:pPr>
            <w:r>
              <w:rPr>
                <w:szCs w:val="24"/>
              </w:rPr>
              <w:t>11.4</w:t>
            </w:r>
            <w:r w:rsidR="00721D53">
              <w:rPr>
                <w:szCs w:val="24"/>
              </w:rPr>
              <w:tab/>
            </w:r>
            <w:r>
              <w:rPr>
                <w:szCs w:val="24"/>
              </w:rPr>
              <w:t>La Proposition Technique ne devra pas inclure des informations liées au prix de la Proposition.  Lorsque des documents d’informations financières liées au prix de la Proposition sont contenus dans la Partie Technique, la Proposition sera déclarée non-conforme.</w:t>
            </w:r>
          </w:p>
          <w:p w14:paraId="47EFD7D5" w14:textId="443ED0EA" w:rsidR="000479BF" w:rsidRDefault="008E0B95" w:rsidP="00DB2CA0">
            <w:pPr>
              <w:tabs>
                <w:tab w:val="num" w:pos="1033"/>
              </w:tabs>
              <w:spacing w:before="120"/>
              <w:ind w:left="493" w:hanging="493"/>
              <w:rPr>
                <w:szCs w:val="24"/>
              </w:rPr>
            </w:pPr>
            <w:r>
              <w:rPr>
                <w:szCs w:val="24"/>
              </w:rPr>
              <w:t>11.5</w:t>
            </w:r>
            <w:r w:rsidR="00721D53">
              <w:rPr>
                <w:szCs w:val="24"/>
              </w:rPr>
              <w:tab/>
            </w:r>
            <w:r w:rsidR="000479BF">
              <w:rPr>
                <w:szCs w:val="24"/>
              </w:rPr>
              <w:t>En plus des exigences en vertu de l’article 11.2 des IP, les Propositions remises par un GE devront inclure dans la Partie Technique une copie de l’Accord de GE remise par tous les membres en indiquant</w:t>
            </w:r>
            <w:r w:rsidR="00A969EE">
              <w:rPr>
                <w:szCs w:val="24"/>
              </w:rPr>
              <w:t>,</w:t>
            </w:r>
            <w:r w:rsidR="000479BF">
              <w:rPr>
                <w:szCs w:val="24"/>
              </w:rPr>
              <w:t xml:space="preserve"> au </w:t>
            </w:r>
            <w:r w:rsidR="00A969EE">
              <w:rPr>
                <w:szCs w:val="24"/>
              </w:rPr>
              <w:t xml:space="preserve">minimum, </w:t>
            </w:r>
            <w:r w:rsidR="000479BF">
              <w:rPr>
                <w:szCs w:val="24"/>
              </w:rPr>
              <w:t xml:space="preserve">les parties du Système d’Information qui seront exécutées par les membres respectifs.  Dans le cas contraire, </w:t>
            </w:r>
            <w:r w:rsidR="00BE0B80">
              <w:rPr>
                <w:szCs w:val="24"/>
              </w:rPr>
              <w:t xml:space="preserve">au cas où la Proposition est retenue, </w:t>
            </w:r>
            <w:r w:rsidR="000479BF">
              <w:rPr>
                <w:szCs w:val="24"/>
              </w:rPr>
              <w:t xml:space="preserve">une lettre </w:t>
            </w:r>
            <w:r w:rsidR="00BE0B80">
              <w:rPr>
                <w:szCs w:val="24"/>
              </w:rPr>
              <w:t>d’intention d’exécuter un Accord de GE sera signée par tous les membres et remise avec la Proposition, en même temps qu’une copie de l’Accord indiquant au moins les parties du Système d’Information qui doivent être exécutées par les membres respectifs.</w:t>
            </w:r>
            <w:r w:rsidR="000479BF">
              <w:rPr>
                <w:szCs w:val="24"/>
              </w:rPr>
              <w:t xml:space="preserve"> </w:t>
            </w:r>
          </w:p>
          <w:p w14:paraId="6F2F1B4C" w14:textId="492BFC84" w:rsidR="0017532A" w:rsidRPr="008277F2" w:rsidRDefault="00725727" w:rsidP="00DB2CA0">
            <w:pPr>
              <w:spacing w:before="120"/>
              <w:ind w:left="493" w:hanging="493"/>
            </w:pPr>
            <w:r>
              <w:rPr>
                <w:szCs w:val="24"/>
              </w:rPr>
              <w:t>11.</w:t>
            </w:r>
            <w:r w:rsidR="00721D53">
              <w:rPr>
                <w:szCs w:val="24"/>
              </w:rPr>
              <w:t>6</w:t>
            </w:r>
            <w:r>
              <w:rPr>
                <w:szCs w:val="24"/>
              </w:rPr>
              <w:t>Le Proposant devra fournir dans la Lettre de Proposition – Partie Technique des informations sur les commission</w:t>
            </w:r>
            <w:r w:rsidR="00B4217F">
              <w:rPr>
                <w:szCs w:val="24"/>
              </w:rPr>
              <w:t>s</w:t>
            </w:r>
            <w:r>
              <w:rPr>
                <w:szCs w:val="24"/>
              </w:rPr>
              <w:t xml:space="preserve"> et </w:t>
            </w:r>
            <w:r w:rsidR="009F5122">
              <w:rPr>
                <w:szCs w:val="24"/>
              </w:rPr>
              <w:t>gratific</w:t>
            </w:r>
            <w:r w:rsidR="00A42D73">
              <w:rPr>
                <w:szCs w:val="24"/>
              </w:rPr>
              <w:t>ations</w:t>
            </w:r>
            <w:r>
              <w:rPr>
                <w:szCs w:val="24"/>
              </w:rPr>
              <w:t>, le cas échéant payés ou à payer à des agents ou tout autre partie en liaison avec ce processus de passation de marché.</w:t>
            </w:r>
          </w:p>
        </w:tc>
      </w:tr>
      <w:tr w:rsidR="009F285A" w:rsidRPr="008277F2" w14:paraId="6E8B0C47" w14:textId="77777777" w:rsidTr="0021601E">
        <w:tc>
          <w:tcPr>
            <w:tcW w:w="2412" w:type="dxa"/>
          </w:tcPr>
          <w:p w14:paraId="0B3C4067" w14:textId="13A6A65D" w:rsidR="00725727" w:rsidRPr="005A0ECB" w:rsidRDefault="00725727" w:rsidP="00725727">
            <w:pPr>
              <w:pStyle w:val="HeadingSPD02"/>
              <w:spacing w:before="120"/>
              <w:ind w:left="522" w:right="72" w:hanging="522"/>
              <w:jc w:val="left"/>
              <w:rPr>
                <w:lang w:val="fr-FR"/>
              </w:rPr>
            </w:pPr>
            <w:bookmarkStart w:id="135" w:name="_Toc139015798"/>
            <w:r>
              <w:rPr>
                <w:lang w:val="fr-FR"/>
              </w:rPr>
              <w:lastRenderedPageBreak/>
              <w:t>12</w:t>
            </w:r>
            <w:r w:rsidRPr="00807862">
              <w:rPr>
                <w:lang w:val="fr-FR"/>
              </w:rPr>
              <w:t xml:space="preserve">. </w:t>
            </w:r>
            <w:r w:rsidRPr="00807862">
              <w:rPr>
                <w:lang w:val="fr-FR"/>
              </w:rPr>
              <w:tab/>
              <w:t>Lettre</w:t>
            </w:r>
            <w:r>
              <w:rPr>
                <w:lang w:val="fr-FR"/>
              </w:rPr>
              <w:t>s</w:t>
            </w:r>
            <w:r w:rsidRPr="00807862">
              <w:rPr>
                <w:lang w:val="fr-FR"/>
              </w:rPr>
              <w:t xml:space="preserve"> de Proposition et </w:t>
            </w:r>
            <w:r>
              <w:rPr>
                <w:lang w:val="fr-FR"/>
              </w:rPr>
              <w:t>Bordereaux de Prix</w:t>
            </w:r>
            <w:bookmarkEnd w:id="135"/>
          </w:p>
        </w:tc>
        <w:tc>
          <w:tcPr>
            <w:tcW w:w="7346" w:type="dxa"/>
          </w:tcPr>
          <w:p w14:paraId="217F5988" w14:textId="78C5AB8C" w:rsidR="00725727" w:rsidRPr="00D42D01" w:rsidRDefault="00725727" w:rsidP="005A0ECB">
            <w:pPr>
              <w:spacing w:before="120"/>
              <w:ind w:left="493" w:hanging="493"/>
              <w:rPr>
                <w:szCs w:val="24"/>
              </w:rPr>
            </w:pPr>
            <w:r>
              <w:rPr>
                <w:szCs w:val="24"/>
              </w:rPr>
              <w:t>12</w:t>
            </w:r>
            <w:r w:rsidRPr="00A46597">
              <w:rPr>
                <w:szCs w:val="24"/>
              </w:rPr>
              <w:t>.1</w:t>
            </w:r>
            <w:r w:rsidRPr="00A46597">
              <w:rPr>
                <w:szCs w:val="24"/>
              </w:rPr>
              <w:tab/>
              <w:t>L</w:t>
            </w:r>
            <w:r>
              <w:rPr>
                <w:szCs w:val="24"/>
              </w:rPr>
              <w:t>a Lettre de Proposition – Partie Technique, la Lettre de Proposition – Partie</w:t>
            </w:r>
            <w:r w:rsidRPr="00A46597">
              <w:rPr>
                <w:szCs w:val="24"/>
              </w:rPr>
              <w:t xml:space="preserve"> </w:t>
            </w:r>
            <w:r>
              <w:rPr>
                <w:szCs w:val="24"/>
              </w:rPr>
              <w:t xml:space="preserve">Financière </w:t>
            </w:r>
            <w:r w:rsidR="0046135A">
              <w:rPr>
                <w:szCs w:val="24"/>
              </w:rPr>
              <w:t xml:space="preserve">et les Bordereaux de Prix </w:t>
            </w:r>
            <w:r>
              <w:rPr>
                <w:szCs w:val="24"/>
              </w:rPr>
              <w:t xml:space="preserve">seront préparées </w:t>
            </w:r>
            <w:r w:rsidRPr="00A46597">
              <w:rPr>
                <w:szCs w:val="24"/>
              </w:rPr>
              <w:t xml:space="preserve">en remplissant les formulaires </w:t>
            </w:r>
            <w:r>
              <w:rPr>
                <w:szCs w:val="24"/>
              </w:rPr>
              <w:t xml:space="preserve">fournis à la </w:t>
            </w:r>
            <w:r w:rsidRPr="00A46597">
              <w:rPr>
                <w:szCs w:val="24"/>
              </w:rPr>
              <w:t xml:space="preserve">Section IV, Formulaires de </w:t>
            </w:r>
            <w:r>
              <w:rPr>
                <w:szCs w:val="24"/>
              </w:rPr>
              <w:t xml:space="preserve">Proposition. Les formulaires doivent être remplis </w:t>
            </w:r>
            <w:r w:rsidRPr="0027411C">
              <w:rPr>
                <w:szCs w:val="24"/>
              </w:rPr>
              <w:t xml:space="preserve">sans </w:t>
            </w:r>
            <w:r>
              <w:rPr>
                <w:szCs w:val="24"/>
              </w:rPr>
              <w:t xml:space="preserve">y </w:t>
            </w:r>
            <w:r w:rsidRPr="0027411C">
              <w:rPr>
                <w:szCs w:val="24"/>
              </w:rPr>
              <w:t xml:space="preserve">apporter aucune modification à </w:t>
            </w:r>
            <w:r>
              <w:rPr>
                <w:szCs w:val="24"/>
              </w:rPr>
              <w:t>leur</w:t>
            </w:r>
            <w:r w:rsidRPr="0027411C">
              <w:rPr>
                <w:szCs w:val="24"/>
              </w:rPr>
              <w:t xml:space="preserve"> présentation, et aucun autre format ne sera accepté</w:t>
            </w:r>
            <w:r>
              <w:rPr>
                <w:szCs w:val="24"/>
              </w:rPr>
              <w:t>, sous réserves de l’article 21.3</w:t>
            </w:r>
            <w:r w:rsidR="00B4217F">
              <w:rPr>
                <w:szCs w:val="24"/>
              </w:rPr>
              <w:t xml:space="preserve"> des IP</w:t>
            </w:r>
            <w:r w:rsidRPr="00A46597">
              <w:rPr>
                <w:szCs w:val="24"/>
              </w:rPr>
              <w:t xml:space="preserve">. Toutes les rubriques doivent être remplies de manière à fournir les renseignements demandés. </w:t>
            </w:r>
          </w:p>
        </w:tc>
      </w:tr>
      <w:tr w:rsidR="009F285A" w:rsidRPr="008277F2" w14:paraId="128281A2" w14:textId="77777777" w:rsidTr="0021601E">
        <w:tc>
          <w:tcPr>
            <w:tcW w:w="2412" w:type="dxa"/>
          </w:tcPr>
          <w:p w14:paraId="4920ED42" w14:textId="0710E60B" w:rsidR="0017532A" w:rsidRPr="008277F2" w:rsidRDefault="0017532A" w:rsidP="009938A6">
            <w:pPr>
              <w:pStyle w:val="HeadingSPD02"/>
              <w:spacing w:before="120"/>
              <w:ind w:left="522" w:right="72" w:hanging="522"/>
              <w:jc w:val="left"/>
            </w:pPr>
            <w:bookmarkStart w:id="136" w:name="_Toc438438831"/>
            <w:bookmarkStart w:id="137" w:name="_Toc438532579"/>
            <w:bookmarkStart w:id="138" w:name="_Toc438733975"/>
            <w:bookmarkStart w:id="139" w:name="_Toc438907014"/>
            <w:bookmarkStart w:id="140" w:name="_Toc438907213"/>
            <w:bookmarkStart w:id="141" w:name="_Toc467781032"/>
            <w:bookmarkStart w:id="142" w:name="_Toc481410010"/>
            <w:bookmarkStart w:id="143" w:name="_Toc139015799"/>
            <w:r>
              <w:t>1</w:t>
            </w:r>
            <w:r w:rsidR="00725727">
              <w:t>3</w:t>
            </w:r>
            <w:r>
              <w:t xml:space="preserve">. </w:t>
            </w:r>
            <w:r w:rsidR="00F46630">
              <w:tab/>
            </w:r>
            <w:r w:rsidR="00555F50">
              <w:t>Proposition</w:t>
            </w:r>
            <w:r w:rsidRPr="009900D3">
              <w:t xml:space="preserve">s techniques </w:t>
            </w:r>
            <w:proofErr w:type="spellStart"/>
            <w:r w:rsidRPr="009900D3">
              <w:t>variantes</w:t>
            </w:r>
            <w:bookmarkEnd w:id="136"/>
            <w:bookmarkEnd w:id="137"/>
            <w:bookmarkEnd w:id="138"/>
            <w:bookmarkEnd w:id="139"/>
            <w:bookmarkEnd w:id="140"/>
            <w:bookmarkEnd w:id="141"/>
            <w:bookmarkEnd w:id="142"/>
            <w:bookmarkEnd w:id="143"/>
            <w:proofErr w:type="spellEnd"/>
          </w:p>
        </w:tc>
        <w:tc>
          <w:tcPr>
            <w:tcW w:w="7346" w:type="dxa"/>
          </w:tcPr>
          <w:p w14:paraId="16DB5CAE" w14:textId="7122C2E8" w:rsidR="0002552A" w:rsidRDefault="0017532A" w:rsidP="0002552A">
            <w:pPr>
              <w:spacing w:before="120"/>
              <w:ind w:left="720" w:hanging="720"/>
              <w:rPr>
                <w:szCs w:val="24"/>
              </w:rPr>
            </w:pPr>
            <w:r w:rsidRPr="00D42D01">
              <w:rPr>
                <w:szCs w:val="24"/>
              </w:rPr>
              <w:t>1</w:t>
            </w:r>
            <w:r w:rsidR="0002552A">
              <w:rPr>
                <w:szCs w:val="24"/>
              </w:rPr>
              <w:t>3</w:t>
            </w:r>
            <w:r w:rsidRPr="00D42D01">
              <w:rPr>
                <w:szCs w:val="24"/>
              </w:rPr>
              <w:t>.1</w:t>
            </w:r>
            <w:r w:rsidRPr="00D42D01">
              <w:rPr>
                <w:szCs w:val="24"/>
              </w:rPr>
              <w:tab/>
              <w:t xml:space="preserve">Les </w:t>
            </w:r>
            <w:r w:rsidR="00DC226B">
              <w:rPr>
                <w:szCs w:val="24"/>
              </w:rPr>
              <w:t>DPDP</w:t>
            </w:r>
            <w:r w:rsidR="00725727">
              <w:rPr>
                <w:szCs w:val="24"/>
              </w:rPr>
              <w:t xml:space="preserve"> indiquent si des Propositions Variantes sont autorisées. Si elles sont autorisées, les </w:t>
            </w:r>
            <w:r w:rsidR="00DC226B">
              <w:rPr>
                <w:szCs w:val="24"/>
              </w:rPr>
              <w:t>DPDP</w:t>
            </w:r>
            <w:r w:rsidR="00725727">
              <w:rPr>
                <w:szCs w:val="24"/>
              </w:rPr>
              <w:t xml:space="preserve"> indiqueront aussi si elles sont permises conformément à l’article 13.3 des IP, ou </w:t>
            </w:r>
            <w:r w:rsidR="0002552A">
              <w:rPr>
                <w:szCs w:val="24"/>
              </w:rPr>
              <w:t>invitées conformément aux articles 13.2 et 13.4 des IP.</w:t>
            </w:r>
            <w:bookmarkStart w:id="144" w:name="_Toc43474870"/>
          </w:p>
          <w:p w14:paraId="327937D5" w14:textId="161643DA" w:rsidR="0002552A" w:rsidRPr="0002552A" w:rsidRDefault="0002552A" w:rsidP="005A0ECB">
            <w:pPr>
              <w:spacing w:before="120"/>
              <w:ind w:left="673" w:hanging="673"/>
              <w:rPr>
                <w:szCs w:val="24"/>
              </w:rPr>
            </w:pPr>
            <w:r>
              <w:rPr>
                <w:bCs/>
                <w:szCs w:val="24"/>
                <w:lang w:val="fr"/>
              </w:rPr>
              <w:t>13.2</w:t>
            </w:r>
            <w:r w:rsidR="007D3D25">
              <w:rPr>
                <w:bCs/>
                <w:szCs w:val="24"/>
                <w:lang w:val="fr"/>
              </w:rPr>
              <w:tab/>
            </w:r>
            <w:r w:rsidRPr="00DC7E69">
              <w:rPr>
                <w:bCs/>
                <w:szCs w:val="24"/>
                <w:lang w:val="fr"/>
              </w:rPr>
              <w:t xml:space="preserve">Lorsque des </w:t>
            </w:r>
            <w:r>
              <w:rPr>
                <w:bCs/>
                <w:szCs w:val="24"/>
                <w:lang w:val="fr"/>
              </w:rPr>
              <w:t>variantes du</w:t>
            </w:r>
            <w:r w:rsidRPr="00DC7E69">
              <w:rPr>
                <w:bCs/>
                <w:szCs w:val="24"/>
                <w:lang w:val="fr"/>
              </w:rPr>
              <w:t xml:space="preserve"> </w:t>
            </w:r>
            <w:r>
              <w:rPr>
                <w:bCs/>
                <w:szCs w:val="24"/>
                <w:lang w:val="fr"/>
              </w:rPr>
              <w:t>C</w:t>
            </w:r>
            <w:r w:rsidRPr="00DC7E69">
              <w:rPr>
                <w:bCs/>
                <w:szCs w:val="24"/>
                <w:lang w:val="fr"/>
              </w:rPr>
              <w:t xml:space="preserve">alendrier </w:t>
            </w:r>
            <w:r w:rsidR="00A93BF9">
              <w:rPr>
                <w:bCs/>
                <w:szCs w:val="24"/>
                <w:lang w:val="fr"/>
              </w:rPr>
              <w:t xml:space="preserve">de Réalisation </w:t>
            </w:r>
            <w:r w:rsidRPr="00DC7E69">
              <w:rPr>
                <w:bCs/>
                <w:szCs w:val="24"/>
                <w:lang w:val="fr"/>
              </w:rPr>
              <w:t>sont explicitement demandées, une déclaration à cet effet sera incluse dans le</w:t>
            </w:r>
            <w:r>
              <w:rPr>
                <w:bCs/>
                <w:szCs w:val="24"/>
                <w:lang w:val="fr"/>
              </w:rPr>
              <w:t>s</w:t>
            </w:r>
            <w:r w:rsidRPr="00DC7E69">
              <w:rPr>
                <w:bCs/>
                <w:szCs w:val="24"/>
                <w:lang w:val="fr"/>
              </w:rPr>
              <w:t xml:space="preserve"> </w:t>
            </w:r>
            <w:bookmarkEnd w:id="144"/>
            <w:r w:rsidR="00DC226B">
              <w:rPr>
                <w:bCs/>
                <w:szCs w:val="24"/>
                <w:lang w:val="fr"/>
              </w:rPr>
              <w:t>DPDP</w:t>
            </w:r>
            <w:r>
              <w:rPr>
                <w:lang w:val="fr"/>
              </w:rPr>
              <w:t xml:space="preserve"> et la méthode d’évaluation </w:t>
            </w:r>
            <w:r w:rsidRPr="00DC7E69">
              <w:rPr>
                <w:bCs/>
                <w:szCs w:val="24"/>
                <w:lang w:val="fr"/>
              </w:rPr>
              <w:t xml:space="preserve">des différents calendriers sera décrite à la </w:t>
            </w:r>
            <w:r>
              <w:rPr>
                <w:bCs/>
                <w:szCs w:val="24"/>
                <w:lang w:val="fr"/>
              </w:rPr>
              <w:t>S</w:t>
            </w:r>
            <w:r w:rsidRPr="00DC7E69">
              <w:rPr>
                <w:bCs/>
                <w:szCs w:val="24"/>
                <w:lang w:val="fr"/>
              </w:rPr>
              <w:t>ection III, Critères d’</w:t>
            </w:r>
            <w:r>
              <w:rPr>
                <w:bCs/>
                <w:szCs w:val="24"/>
                <w:lang w:val="fr"/>
              </w:rPr>
              <w:t>E</w:t>
            </w:r>
            <w:r w:rsidRPr="00DC7E69">
              <w:rPr>
                <w:bCs/>
                <w:szCs w:val="24"/>
                <w:lang w:val="fr"/>
              </w:rPr>
              <w:t xml:space="preserve">valuation et de </w:t>
            </w:r>
            <w:r>
              <w:rPr>
                <w:bCs/>
                <w:szCs w:val="24"/>
                <w:lang w:val="fr"/>
              </w:rPr>
              <w:t>Q</w:t>
            </w:r>
            <w:r w:rsidRPr="00DC7E69">
              <w:rPr>
                <w:bCs/>
                <w:szCs w:val="24"/>
                <w:lang w:val="fr"/>
              </w:rPr>
              <w:t>ualification.</w:t>
            </w:r>
          </w:p>
          <w:p w14:paraId="6F5FB6C6" w14:textId="28F30B7B" w:rsidR="0002552A" w:rsidRPr="00A12725" w:rsidRDefault="0002552A">
            <w:pPr>
              <w:pStyle w:val="Head12a"/>
              <w:numPr>
                <w:ilvl w:val="1"/>
                <w:numId w:val="72"/>
              </w:numPr>
              <w:spacing w:before="120"/>
              <w:ind w:left="673" w:hanging="630"/>
              <w:jc w:val="both"/>
              <w:rPr>
                <w:b w:val="0"/>
                <w:bCs/>
                <w:szCs w:val="24"/>
                <w:lang w:val="fr-FR"/>
              </w:rPr>
            </w:pPr>
            <w:bookmarkStart w:id="145" w:name="_Toc43474871"/>
            <w:r w:rsidRPr="00DC7E69">
              <w:rPr>
                <w:b w:val="0"/>
                <w:bCs/>
                <w:szCs w:val="24"/>
                <w:lang w:val="fr"/>
              </w:rPr>
              <w:t>À l’exception de ce qui est prévu dans l</w:t>
            </w:r>
            <w:r>
              <w:rPr>
                <w:b w:val="0"/>
                <w:bCs/>
                <w:szCs w:val="24"/>
                <w:lang w:val="fr"/>
              </w:rPr>
              <w:t xml:space="preserve">’article </w:t>
            </w:r>
            <w:r w:rsidRPr="00DC7E69">
              <w:rPr>
                <w:b w:val="0"/>
                <w:bCs/>
                <w:szCs w:val="24"/>
                <w:lang w:val="fr"/>
              </w:rPr>
              <w:t xml:space="preserve">13.4 </w:t>
            </w:r>
            <w:r>
              <w:rPr>
                <w:b w:val="0"/>
                <w:bCs/>
                <w:szCs w:val="24"/>
                <w:lang w:val="fr"/>
              </w:rPr>
              <w:t xml:space="preserve">des IP </w:t>
            </w:r>
            <w:r w:rsidRPr="00DC7E69">
              <w:rPr>
                <w:b w:val="0"/>
                <w:bCs/>
                <w:szCs w:val="24"/>
                <w:lang w:val="fr"/>
              </w:rPr>
              <w:t xml:space="preserve">ci-dessous, </w:t>
            </w:r>
            <w:r>
              <w:rPr>
                <w:b w:val="0"/>
                <w:bCs/>
                <w:szCs w:val="24"/>
                <w:lang w:val="fr"/>
              </w:rPr>
              <w:t xml:space="preserve">le Proposant </w:t>
            </w:r>
            <w:r w:rsidRPr="00DC7E69">
              <w:rPr>
                <w:b w:val="0"/>
                <w:bCs/>
                <w:szCs w:val="24"/>
                <w:lang w:val="fr"/>
              </w:rPr>
              <w:t xml:space="preserve">qui </w:t>
            </w:r>
            <w:r w:rsidRPr="005A0ECB">
              <w:rPr>
                <w:b w:val="0"/>
                <w:bCs/>
                <w:lang w:val="fr"/>
              </w:rPr>
              <w:t>souhaite offrir des</w:t>
            </w:r>
            <w:r>
              <w:rPr>
                <w:lang w:val="fr"/>
              </w:rPr>
              <w:t xml:space="preserve"> </w:t>
            </w:r>
            <w:r w:rsidRPr="005A0ECB">
              <w:rPr>
                <w:b w:val="0"/>
                <w:bCs/>
                <w:lang w:val="fr"/>
              </w:rPr>
              <w:t xml:space="preserve">variantes </w:t>
            </w:r>
            <w:r w:rsidRPr="005A0ECB">
              <w:rPr>
                <w:b w:val="0"/>
                <w:lang w:val="fr"/>
              </w:rPr>
              <w:t xml:space="preserve">techniques </w:t>
            </w:r>
            <w:r w:rsidRPr="00DC7E69">
              <w:rPr>
                <w:b w:val="0"/>
                <w:bCs/>
                <w:szCs w:val="24"/>
                <w:lang w:val="fr"/>
              </w:rPr>
              <w:t>aux exigences de l’</w:t>
            </w:r>
            <w:r>
              <w:rPr>
                <w:b w:val="0"/>
                <w:bCs/>
                <w:szCs w:val="24"/>
                <w:lang w:val="fr"/>
              </w:rPr>
              <w:t>A</w:t>
            </w:r>
            <w:r w:rsidRPr="00DC7E69">
              <w:rPr>
                <w:b w:val="0"/>
                <w:bCs/>
                <w:szCs w:val="24"/>
                <w:lang w:val="fr"/>
              </w:rPr>
              <w:t xml:space="preserve">cheteur telles que décrites dans le document de </w:t>
            </w:r>
            <w:r w:rsidRPr="00DC7E69">
              <w:rPr>
                <w:b w:val="0"/>
                <w:bCs/>
                <w:szCs w:val="24"/>
                <w:lang w:val="fr"/>
              </w:rPr>
              <w:lastRenderedPageBreak/>
              <w:t>demande de propositions doit également fournir : (i) un prix auquel</w:t>
            </w:r>
            <w:r w:rsidRPr="005A0ECB">
              <w:rPr>
                <w:b w:val="0"/>
                <w:lang w:val="fr"/>
              </w:rPr>
              <w:t xml:space="preserve"> il </w:t>
            </w:r>
            <w:r w:rsidRPr="00DC7E69">
              <w:rPr>
                <w:b w:val="0"/>
                <w:bCs/>
                <w:szCs w:val="24"/>
                <w:lang w:val="fr"/>
              </w:rPr>
              <w:t xml:space="preserve">est prêt à offrir un système d’information répondant </w:t>
            </w:r>
            <w:r>
              <w:rPr>
                <w:b w:val="0"/>
                <w:bCs/>
                <w:szCs w:val="24"/>
                <w:lang w:val="fr"/>
              </w:rPr>
              <w:t xml:space="preserve">aux </w:t>
            </w:r>
            <w:r w:rsidRPr="00DC7E69">
              <w:rPr>
                <w:b w:val="0"/>
                <w:bCs/>
                <w:szCs w:val="24"/>
                <w:lang w:val="fr"/>
              </w:rPr>
              <w:t>exigences de l’</w:t>
            </w:r>
            <w:r>
              <w:rPr>
                <w:b w:val="0"/>
                <w:bCs/>
                <w:szCs w:val="24"/>
                <w:lang w:val="fr"/>
              </w:rPr>
              <w:t>A</w:t>
            </w:r>
            <w:r w:rsidRPr="00DC7E69">
              <w:rPr>
                <w:b w:val="0"/>
                <w:bCs/>
                <w:szCs w:val="24"/>
                <w:lang w:val="fr"/>
              </w:rPr>
              <w:t xml:space="preserve">cheteur; et (ii) toutes les informations nécessaires à une évaluation complète des </w:t>
            </w:r>
            <w:r>
              <w:rPr>
                <w:b w:val="0"/>
                <w:bCs/>
                <w:szCs w:val="24"/>
                <w:lang w:val="fr"/>
              </w:rPr>
              <w:t>variantes</w:t>
            </w:r>
            <w:r w:rsidRPr="00DC7E69">
              <w:rPr>
                <w:b w:val="0"/>
                <w:bCs/>
                <w:szCs w:val="24"/>
                <w:lang w:val="fr"/>
              </w:rPr>
              <w:t xml:space="preserve"> par l’Acheteur, y compris les dessins, les calculs de conception, les spécifications techniques, la ventilation des prix, la méthodologie d’installation proposée et d’autres détails pertinents.  Seules les </w:t>
            </w:r>
            <w:r>
              <w:rPr>
                <w:b w:val="0"/>
                <w:bCs/>
                <w:szCs w:val="24"/>
                <w:lang w:val="fr"/>
              </w:rPr>
              <w:t>variantes</w:t>
            </w:r>
            <w:r w:rsidRPr="00DC7E69">
              <w:rPr>
                <w:b w:val="0"/>
                <w:bCs/>
                <w:szCs w:val="24"/>
                <w:lang w:val="fr"/>
              </w:rPr>
              <w:t xml:space="preserve"> techniques, le cas échéant,</w:t>
            </w:r>
            <w:bookmarkEnd w:id="145"/>
            <w:r>
              <w:rPr>
                <w:lang w:val="fr"/>
              </w:rPr>
              <w:t xml:space="preserve"> </w:t>
            </w:r>
            <w:r w:rsidRPr="005A0ECB">
              <w:rPr>
                <w:b w:val="0"/>
                <w:bCs/>
                <w:lang w:val="fr"/>
              </w:rPr>
              <w:t xml:space="preserve">du </w:t>
            </w:r>
            <w:r w:rsidR="00947E98" w:rsidRPr="005A0ECB">
              <w:rPr>
                <w:b w:val="0"/>
                <w:bCs/>
                <w:lang w:val="fr"/>
              </w:rPr>
              <w:t>Proposant</w:t>
            </w:r>
            <w:r w:rsidR="00947E98">
              <w:rPr>
                <w:lang w:val="fr"/>
              </w:rPr>
              <w:t xml:space="preserve"> </w:t>
            </w:r>
            <w:r w:rsidR="00947E98" w:rsidRPr="00DC7E69">
              <w:rPr>
                <w:b w:val="0"/>
                <w:bCs/>
                <w:szCs w:val="24"/>
                <w:lang w:val="fr"/>
              </w:rPr>
              <w:t>avec</w:t>
            </w:r>
            <w:r w:rsidRPr="00DC7E69">
              <w:rPr>
                <w:b w:val="0"/>
                <w:bCs/>
                <w:szCs w:val="24"/>
                <w:lang w:val="fr"/>
              </w:rPr>
              <w:t xml:space="preserve"> la Proposition la </w:t>
            </w:r>
            <w:r>
              <w:rPr>
                <w:b w:val="0"/>
                <w:bCs/>
                <w:szCs w:val="24"/>
                <w:lang w:val="fr"/>
              </w:rPr>
              <w:t>P</w:t>
            </w:r>
            <w:r w:rsidRPr="00DC7E69">
              <w:rPr>
                <w:b w:val="0"/>
                <w:bCs/>
                <w:szCs w:val="24"/>
                <w:lang w:val="fr"/>
              </w:rPr>
              <w:t xml:space="preserve">lus </w:t>
            </w:r>
            <w:r>
              <w:rPr>
                <w:b w:val="0"/>
                <w:bCs/>
                <w:szCs w:val="24"/>
                <w:lang w:val="fr"/>
              </w:rPr>
              <w:t>A</w:t>
            </w:r>
            <w:r w:rsidRPr="00DC7E69">
              <w:rPr>
                <w:b w:val="0"/>
                <w:bCs/>
                <w:szCs w:val="24"/>
                <w:lang w:val="fr"/>
              </w:rPr>
              <w:t>vantageuse conforme aux exigences techniques de base seront prises en compte par l’Acheteur.</w:t>
            </w:r>
          </w:p>
          <w:p w14:paraId="5FF69A18" w14:textId="0581F74E" w:rsidR="0017532A" w:rsidRPr="00947E98" w:rsidRDefault="0002552A">
            <w:pPr>
              <w:pStyle w:val="Listenumros2"/>
              <w:numPr>
                <w:ilvl w:val="1"/>
                <w:numId w:val="72"/>
              </w:numPr>
              <w:suppressAutoHyphens/>
              <w:spacing w:after="200"/>
              <w:ind w:left="673" w:hanging="630"/>
              <w:contextualSpacing w:val="0"/>
              <w:rPr>
                <w:szCs w:val="24"/>
              </w:rPr>
            </w:pPr>
            <w:bookmarkStart w:id="146" w:name="_Toc43474872"/>
            <w:r w:rsidRPr="00DC7E69">
              <w:rPr>
                <w:bCs/>
                <w:szCs w:val="24"/>
                <w:lang w:val="fr"/>
              </w:rPr>
              <w:t xml:space="preserve">Lorsque les </w:t>
            </w:r>
            <w:r>
              <w:rPr>
                <w:bCs/>
                <w:szCs w:val="24"/>
                <w:lang w:val="fr"/>
              </w:rPr>
              <w:t xml:space="preserve">Proposants </w:t>
            </w:r>
            <w:r w:rsidRPr="00DC7E69">
              <w:rPr>
                <w:bCs/>
                <w:szCs w:val="24"/>
                <w:lang w:val="fr"/>
              </w:rPr>
              <w:t>sont invités dans le</w:t>
            </w:r>
            <w:r>
              <w:rPr>
                <w:bCs/>
                <w:szCs w:val="24"/>
                <w:lang w:val="fr"/>
              </w:rPr>
              <w:t>s</w:t>
            </w:r>
            <w:r w:rsidRPr="00DC7E69">
              <w:rPr>
                <w:bCs/>
                <w:szCs w:val="24"/>
                <w:lang w:val="fr"/>
              </w:rPr>
              <w:t xml:space="preserve"> </w:t>
            </w:r>
            <w:r w:rsidR="00DC226B">
              <w:rPr>
                <w:bCs/>
                <w:szCs w:val="24"/>
                <w:lang w:val="fr"/>
              </w:rPr>
              <w:t>DPDP</w:t>
            </w:r>
            <w:r>
              <w:rPr>
                <w:lang w:val="fr"/>
              </w:rPr>
              <w:t xml:space="preserve"> à </w:t>
            </w:r>
            <w:r w:rsidRPr="00DC7E69">
              <w:rPr>
                <w:bCs/>
                <w:szCs w:val="24"/>
                <w:lang w:val="fr"/>
              </w:rPr>
              <w:t>soumettre d</w:t>
            </w:r>
            <w:r>
              <w:rPr>
                <w:bCs/>
                <w:szCs w:val="24"/>
                <w:lang w:val="fr"/>
              </w:rPr>
              <w:t xml:space="preserve">es variantes </w:t>
            </w:r>
            <w:r w:rsidRPr="00DC7E69">
              <w:rPr>
                <w:bCs/>
                <w:szCs w:val="24"/>
                <w:lang w:val="fr"/>
              </w:rPr>
              <w:t xml:space="preserve">techniques pour des parties spécifiées du système, ces parties doivent être décrites à la </w:t>
            </w:r>
            <w:r w:rsidR="00E278BC">
              <w:rPr>
                <w:bCs/>
                <w:szCs w:val="24"/>
                <w:lang w:val="fr"/>
              </w:rPr>
              <w:t>S</w:t>
            </w:r>
            <w:r w:rsidRPr="00DC7E69">
              <w:rPr>
                <w:bCs/>
                <w:szCs w:val="24"/>
                <w:lang w:val="fr"/>
              </w:rPr>
              <w:t xml:space="preserve">ection VII, Exigences </w:t>
            </w:r>
            <w:proofErr w:type="spellStart"/>
            <w:r w:rsidR="00E278BC">
              <w:rPr>
                <w:bCs/>
                <w:szCs w:val="24"/>
                <w:lang w:val="fr"/>
              </w:rPr>
              <w:t>dy</w:t>
            </w:r>
            <w:proofErr w:type="spellEnd"/>
            <w:r w:rsidR="00E278BC">
              <w:rPr>
                <w:bCs/>
                <w:szCs w:val="24"/>
                <w:lang w:val="fr"/>
              </w:rPr>
              <w:t xml:space="preserve"> Système d’Information</w:t>
            </w:r>
            <w:r w:rsidRPr="00DC7E69">
              <w:rPr>
                <w:bCs/>
                <w:szCs w:val="24"/>
                <w:lang w:val="fr"/>
              </w:rPr>
              <w:t xml:space="preserve">. </w:t>
            </w:r>
            <w:r>
              <w:rPr>
                <w:bCs/>
                <w:szCs w:val="24"/>
                <w:lang w:val="fr"/>
              </w:rPr>
              <w:t xml:space="preserve">Les variantes </w:t>
            </w:r>
            <w:r w:rsidRPr="00DC7E69">
              <w:rPr>
                <w:bCs/>
                <w:szCs w:val="24"/>
                <w:lang w:val="fr"/>
              </w:rPr>
              <w:t xml:space="preserve">techniques conformes aux </w:t>
            </w:r>
            <w:r w:rsidRPr="005E20A2">
              <w:rPr>
                <w:lang w:val="fr"/>
              </w:rPr>
              <w:t xml:space="preserve">critères techniques et de performance spécifiés </w:t>
            </w:r>
            <w:r>
              <w:rPr>
                <w:lang w:val="fr"/>
              </w:rPr>
              <w:t xml:space="preserve">dans les </w:t>
            </w:r>
            <w:r w:rsidR="00DC226B">
              <w:rPr>
                <w:lang w:val="fr"/>
              </w:rPr>
              <w:t>DPDP</w:t>
            </w:r>
            <w:r>
              <w:rPr>
                <w:lang w:val="fr"/>
              </w:rPr>
              <w:t xml:space="preserve"> </w:t>
            </w:r>
            <w:r w:rsidR="00700272">
              <w:rPr>
                <w:lang w:val="fr"/>
              </w:rPr>
              <w:t xml:space="preserve">pour </w:t>
            </w:r>
            <w:r w:rsidRPr="005E20A2">
              <w:rPr>
                <w:lang w:val="fr"/>
              </w:rPr>
              <w:t>l</w:t>
            </w:r>
            <w:r w:rsidR="00700272">
              <w:rPr>
                <w:lang w:val="fr"/>
              </w:rPr>
              <w:t>e</w:t>
            </w:r>
            <w:r w:rsidRPr="00700272">
              <w:rPr>
                <w:bCs/>
                <w:szCs w:val="24"/>
                <w:lang w:val="fr"/>
              </w:rPr>
              <w:t xml:space="preserve"> Système d’Information</w:t>
            </w:r>
            <w:r w:rsidRPr="00700272">
              <w:rPr>
                <w:lang w:val="fr"/>
              </w:rPr>
              <w:t xml:space="preserve"> doi</w:t>
            </w:r>
            <w:r w:rsidR="00700272">
              <w:rPr>
                <w:lang w:val="fr"/>
              </w:rPr>
              <w:t>vent</w:t>
            </w:r>
            <w:r w:rsidRPr="00700272">
              <w:rPr>
                <w:lang w:val="fr"/>
              </w:rPr>
              <w:t xml:space="preserve"> être considéré</w:t>
            </w:r>
            <w:r w:rsidR="00700272">
              <w:rPr>
                <w:lang w:val="fr"/>
              </w:rPr>
              <w:t>es</w:t>
            </w:r>
            <w:r w:rsidRPr="005A0ECB">
              <w:rPr>
                <w:lang w:val="fr"/>
              </w:rPr>
              <w:t xml:space="preserve"> par </w:t>
            </w:r>
            <w:r w:rsidRPr="00700272">
              <w:rPr>
                <w:lang w:val="fr"/>
              </w:rPr>
              <w:t xml:space="preserve"> l’Acheteur selon </w:t>
            </w:r>
            <w:r w:rsidRPr="005A0ECB">
              <w:rPr>
                <w:lang w:val="fr"/>
              </w:rPr>
              <w:t xml:space="preserve"> </w:t>
            </w:r>
            <w:r w:rsidR="00700272">
              <w:rPr>
                <w:lang w:val="fr"/>
              </w:rPr>
              <w:t xml:space="preserve">leurs </w:t>
            </w:r>
            <w:r w:rsidRPr="00700272">
              <w:rPr>
                <w:bCs/>
                <w:szCs w:val="24"/>
                <w:lang w:val="fr"/>
              </w:rPr>
              <w:t>propres mérites</w:t>
            </w:r>
            <w:r w:rsidRPr="005A0ECB">
              <w:rPr>
                <w:lang w:val="fr"/>
              </w:rPr>
              <w:t>, conformément à l’</w:t>
            </w:r>
            <w:r w:rsidR="00700272">
              <w:rPr>
                <w:lang w:val="fr"/>
              </w:rPr>
              <w:t>article 32 des IP</w:t>
            </w:r>
            <w:r w:rsidRPr="00700272">
              <w:rPr>
                <w:bCs/>
                <w:szCs w:val="24"/>
                <w:lang w:val="fr"/>
              </w:rPr>
              <w:t>.</w:t>
            </w:r>
            <w:bookmarkEnd w:id="146"/>
          </w:p>
        </w:tc>
      </w:tr>
      <w:tr w:rsidR="009F285A" w:rsidRPr="008277F2" w14:paraId="26CF7911" w14:textId="77777777" w:rsidTr="0021601E">
        <w:tc>
          <w:tcPr>
            <w:tcW w:w="2412" w:type="dxa"/>
          </w:tcPr>
          <w:p w14:paraId="33B3E172" w14:textId="733EBBF2" w:rsidR="00086A69" w:rsidRPr="00807862" w:rsidRDefault="00086A69" w:rsidP="009938A6">
            <w:pPr>
              <w:pStyle w:val="HeadingSPD02"/>
              <w:spacing w:before="120"/>
              <w:ind w:left="522" w:right="72" w:hanging="522"/>
              <w:jc w:val="left"/>
              <w:rPr>
                <w:lang w:val="fr-FR"/>
              </w:rPr>
            </w:pPr>
            <w:bookmarkStart w:id="147" w:name="_Toc467781033"/>
            <w:bookmarkStart w:id="148" w:name="_Toc481410011"/>
            <w:bookmarkStart w:id="149" w:name="_Toc139015800"/>
            <w:r w:rsidRPr="00807862">
              <w:rPr>
                <w:lang w:val="fr-FR"/>
              </w:rPr>
              <w:lastRenderedPageBreak/>
              <w:t>1</w:t>
            </w:r>
            <w:r w:rsidR="00700272">
              <w:rPr>
                <w:lang w:val="fr-FR"/>
              </w:rPr>
              <w:t>4</w:t>
            </w:r>
            <w:r w:rsidRPr="00807862">
              <w:rPr>
                <w:lang w:val="fr-FR"/>
              </w:rPr>
              <w:t xml:space="preserve">. </w:t>
            </w:r>
            <w:r w:rsidR="00D3531B" w:rsidRPr="00807862">
              <w:rPr>
                <w:lang w:val="fr-FR"/>
              </w:rPr>
              <w:tab/>
            </w:r>
            <w:r w:rsidRPr="00807862">
              <w:rPr>
                <w:lang w:val="fr-FR"/>
              </w:rPr>
              <w:t xml:space="preserve">Documents attestant l’éligibilité </w:t>
            </w:r>
            <w:bookmarkEnd w:id="147"/>
            <w:r w:rsidR="008F7F4E" w:rsidRPr="00807862">
              <w:rPr>
                <w:lang w:val="fr-FR"/>
              </w:rPr>
              <w:t>du Système d’Information</w:t>
            </w:r>
            <w:bookmarkEnd w:id="148"/>
            <w:bookmarkEnd w:id="149"/>
          </w:p>
        </w:tc>
        <w:tc>
          <w:tcPr>
            <w:tcW w:w="7346" w:type="dxa"/>
          </w:tcPr>
          <w:p w14:paraId="16DC91BB" w14:textId="148EC891" w:rsidR="00086A69" w:rsidRPr="008277F2" w:rsidRDefault="00086A69" w:rsidP="009938A6">
            <w:pPr>
              <w:spacing w:before="120"/>
              <w:ind w:left="576" w:hanging="576"/>
              <w:rPr>
                <w:szCs w:val="24"/>
              </w:rPr>
            </w:pPr>
            <w:r>
              <w:rPr>
                <w:szCs w:val="24"/>
              </w:rPr>
              <w:t>1</w:t>
            </w:r>
            <w:r w:rsidR="00700272">
              <w:rPr>
                <w:szCs w:val="24"/>
              </w:rPr>
              <w:t>4</w:t>
            </w:r>
            <w:r w:rsidRPr="008B17F4">
              <w:rPr>
                <w:szCs w:val="24"/>
              </w:rPr>
              <w:t>.1</w:t>
            </w:r>
            <w:r>
              <w:tab/>
            </w:r>
            <w:r w:rsidRPr="008B17F4">
              <w:rPr>
                <w:szCs w:val="24"/>
              </w:rPr>
              <w:t>Pour établir que le</w:t>
            </w:r>
            <w:r w:rsidR="008F7F4E">
              <w:rPr>
                <w:szCs w:val="24"/>
              </w:rPr>
              <w:t xml:space="preserve"> </w:t>
            </w:r>
            <w:r w:rsidR="008F7F4E" w:rsidRPr="00F26AD3">
              <w:rPr>
                <w:szCs w:val="24"/>
              </w:rPr>
              <w:t>Système d’Information</w:t>
            </w:r>
            <w:r w:rsidRPr="008B17F4">
              <w:rPr>
                <w:szCs w:val="24"/>
              </w:rPr>
              <w:t xml:space="preserve"> </w:t>
            </w:r>
            <w:r w:rsidR="008F7F4E">
              <w:rPr>
                <w:szCs w:val="24"/>
              </w:rPr>
              <w:t>est éligible</w:t>
            </w:r>
            <w:r w:rsidRPr="008B17F4">
              <w:rPr>
                <w:szCs w:val="24"/>
              </w:rPr>
              <w:t xml:space="preserve">, en application des dispositions de </w:t>
            </w:r>
            <w:r>
              <w:rPr>
                <w:szCs w:val="24"/>
              </w:rPr>
              <w:t>l’article</w:t>
            </w:r>
            <w:r w:rsidRPr="008B17F4">
              <w:rPr>
                <w:szCs w:val="24"/>
              </w:rPr>
              <w:t xml:space="preserve"> 5 des </w:t>
            </w:r>
            <w:r>
              <w:rPr>
                <w:szCs w:val="24"/>
              </w:rPr>
              <w:t>IP</w:t>
            </w:r>
            <w:r w:rsidRPr="008B17F4">
              <w:rPr>
                <w:szCs w:val="24"/>
              </w:rPr>
              <w:t xml:space="preserve">, les </w:t>
            </w:r>
            <w:r>
              <w:rPr>
                <w:szCs w:val="24"/>
              </w:rPr>
              <w:t>Proposant</w:t>
            </w:r>
            <w:r w:rsidRPr="008B17F4">
              <w:rPr>
                <w:szCs w:val="24"/>
              </w:rPr>
              <w:t xml:space="preserve">s rempliront les déclarations indiquant le pays d’origine </w:t>
            </w:r>
            <w:r w:rsidR="008F7F4E">
              <w:rPr>
                <w:szCs w:val="24"/>
              </w:rPr>
              <w:t>du Système d’Information proposé</w:t>
            </w:r>
            <w:r w:rsidR="00700272">
              <w:rPr>
                <w:szCs w:val="24"/>
              </w:rPr>
              <w:t xml:space="preserve"> contenues dans les formulaires du Bordereau de Prix, inclus dans la Section IV, Formulaires de Propositions</w:t>
            </w:r>
            <w:r w:rsidRPr="008B17F4">
              <w:rPr>
                <w:szCs w:val="24"/>
              </w:rPr>
              <w:t>.</w:t>
            </w:r>
          </w:p>
        </w:tc>
      </w:tr>
      <w:tr w:rsidR="009F285A" w:rsidRPr="008277F2" w14:paraId="7292A797" w14:textId="77777777" w:rsidTr="0021601E">
        <w:tc>
          <w:tcPr>
            <w:tcW w:w="2412" w:type="dxa"/>
          </w:tcPr>
          <w:p w14:paraId="44153B99" w14:textId="1D98F64C" w:rsidR="00700272" w:rsidRPr="00807862" w:rsidRDefault="00700272" w:rsidP="005A0ECB">
            <w:pPr>
              <w:pStyle w:val="HeadingSPD02"/>
              <w:spacing w:before="120"/>
              <w:ind w:left="502" w:right="72" w:hanging="450"/>
              <w:jc w:val="left"/>
              <w:rPr>
                <w:lang w:val="fr-FR"/>
              </w:rPr>
            </w:pPr>
            <w:bookmarkStart w:id="150" w:name="_Toc139015801"/>
            <w:r>
              <w:rPr>
                <w:lang w:val="fr-FR"/>
              </w:rPr>
              <w:t xml:space="preserve">15. </w:t>
            </w:r>
            <w:r w:rsidR="00F46630">
              <w:rPr>
                <w:lang w:val="fr-FR"/>
              </w:rPr>
              <w:tab/>
            </w:r>
            <w:r>
              <w:rPr>
                <w:lang w:val="fr-FR"/>
              </w:rPr>
              <w:t>Documents établissant l’Eligibilité et la Qualification du Proposant</w:t>
            </w:r>
            <w:bookmarkEnd w:id="150"/>
          </w:p>
        </w:tc>
        <w:tc>
          <w:tcPr>
            <w:tcW w:w="7346" w:type="dxa"/>
          </w:tcPr>
          <w:p w14:paraId="7CBCA0EA" w14:textId="6AAE6FCC" w:rsidR="00700272" w:rsidRDefault="00700272" w:rsidP="00700272">
            <w:pPr>
              <w:pStyle w:val="Head12a"/>
              <w:numPr>
                <w:ilvl w:val="0"/>
                <w:numId w:val="0"/>
              </w:numPr>
              <w:spacing w:before="120"/>
              <w:ind w:left="583" w:hanging="583"/>
              <w:jc w:val="both"/>
              <w:rPr>
                <w:lang w:val="fr"/>
              </w:rPr>
            </w:pPr>
            <w:r w:rsidRPr="005A0ECB">
              <w:rPr>
                <w:b w:val="0"/>
                <w:bCs/>
                <w:szCs w:val="24"/>
                <w:lang w:val="fr-FR"/>
              </w:rPr>
              <w:t>15.1</w:t>
            </w:r>
            <w:r w:rsidR="00943410">
              <w:rPr>
                <w:szCs w:val="24"/>
                <w:lang w:val="fr-FR"/>
              </w:rPr>
              <w:tab/>
            </w:r>
            <w:bookmarkStart w:id="151" w:name="_Toc43474874"/>
            <w:r w:rsidRPr="00DC7E69">
              <w:rPr>
                <w:b w:val="0"/>
                <w:bCs/>
                <w:szCs w:val="24"/>
                <w:lang w:val="fr"/>
              </w:rPr>
              <w:t xml:space="preserve">Pour établir son éligibilité et ses qualifications pour exécuter le marché conformément à la </w:t>
            </w:r>
            <w:r>
              <w:rPr>
                <w:b w:val="0"/>
                <w:bCs/>
                <w:szCs w:val="24"/>
                <w:lang w:val="fr"/>
              </w:rPr>
              <w:t>S</w:t>
            </w:r>
            <w:r w:rsidRPr="00DC7E69">
              <w:rPr>
                <w:b w:val="0"/>
                <w:bCs/>
                <w:szCs w:val="24"/>
                <w:lang w:val="fr"/>
              </w:rPr>
              <w:t>ection III, Critères d’</w:t>
            </w:r>
            <w:r>
              <w:rPr>
                <w:b w:val="0"/>
                <w:bCs/>
                <w:szCs w:val="24"/>
                <w:lang w:val="fr"/>
              </w:rPr>
              <w:t>E</w:t>
            </w:r>
            <w:r w:rsidRPr="00DC7E69">
              <w:rPr>
                <w:b w:val="0"/>
                <w:bCs/>
                <w:szCs w:val="24"/>
                <w:lang w:val="fr"/>
              </w:rPr>
              <w:t xml:space="preserve">valuation et de </w:t>
            </w:r>
            <w:r>
              <w:rPr>
                <w:b w:val="0"/>
                <w:bCs/>
                <w:szCs w:val="24"/>
                <w:lang w:val="fr"/>
              </w:rPr>
              <w:t>Q</w:t>
            </w:r>
            <w:r w:rsidRPr="00DC7E69">
              <w:rPr>
                <w:b w:val="0"/>
                <w:bCs/>
                <w:szCs w:val="24"/>
                <w:lang w:val="fr"/>
              </w:rPr>
              <w:t xml:space="preserve">ualification, le </w:t>
            </w:r>
            <w:bookmarkEnd w:id="151"/>
            <w:r>
              <w:rPr>
                <w:b w:val="0"/>
                <w:bCs/>
                <w:szCs w:val="24"/>
                <w:lang w:val="fr"/>
              </w:rPr>
              <w:t>Proposant</w:t>
            </w:r>
            <w:r w:rsidRPr="00DC7E69">
              <w:rPr>
                <w:b w:val="0"/>
                <w:bCs/>
                <w:szCs w:val="24"/>
                <w:lang w:val="fr"/>
              </w:rPr>
              <w:t xml:space="preserve"> doit fournir les informations demandées dans les fiches d’information correspondantes incluses dans la </w:t>
            </w:r>
            <w:r>
              <w:rPr>
                <w:b w:val="0"/>
                <w:bCs/>
                <w:szCs w:val="24"/>
                <w:lang w:val="fr"/>
              </w:rPr>
              <w:t>S</w:t>
            </w:r>
            <w:r w:rsidRPr="00DC7E69">
              <w:rPr>
                <w:b w:val="0"/>
                <w:bCs/>
                <w:szCs w:val="24"/>
                <w:lang w:val="fr"/>
              </w:rPr>
              <w:t>ection IV,  Formulaires de</w:t>
            </w:r>
            <w:r>
              <w:rPr>
                <w:lang w:val="fr"/>
              </w:rPr>
              <w:t xml:space="preserve"> </w:t>
            </w:r>
            <w:r w:rsidRPr="005A0ECB">
              <w:rPr>
                <w:b w:val="0"/>
                <w:bCs/>
                <w:lang w:val="fr"/>
              </w:rPr>
              <w:t>P</w:t>
            </w:r>
            <w:r w:rsidRPr="00DC7E69">
              <w:rPr>
                <w:b w:val="0"/>
                <w:bCs/>
                <w:szCs w:val="24"/>
                <w:lang w:val="fr"/>
              </w:rPr>
              <w:t>roposition</w:t>
            </w:r>
            <w:r>
              <w:rPr>
                <w:lang w:val="fr"/>
              </w:rPr>
              <w:t>.</w:t>
            </w:r>
            <w:bookmarkStart w:id="152" w:name="_Toc43474875"/>
          </w:p>
          <w:p w14:paraId="01AFD949" w14:textId="701D26B9" w:rsidR="00700272" w:rsidRDefault="00700272" w:rsidP="00700272">
            <w:pPr>
              <w:pStyle w:val="Head12a"/>
              <w:numPr>
                <w:ilvl w:val="0"/>
                <w:numId w:val="0"/>
              </w:numPr>
              <w:spacing w:before="120"/>
              <w:ind w:left="583" w:hanging="583"/>
              <w:jc w:val="both"/>
              <w:rPr>
                <w:b w:val="0"/>
                <w:bCs/>
                <w:szCs w:val="24"/>
                <w:lang w:val="fr"/>
              </w:rPr>
            </w:pPr>
            <w:r>
              <w:rPr>
                <w:b w:val="0"/>
                <w:bCs/>
                <w:szCs w:val="24"/>
                <w:lang w:val="fr"/>
              </w:rPr>
              <w:t>15.2</w:t>
            </w:r>
            <w:r w:rsidR="00943410">
              <w:rPr>
                <w:b w:val="0"/>
                <w:bCs/>
                <w:szCs w:val="24"/>
                <w:lang w:val="fr"/>
              </w:rPr>
              <w:tab/>
            </w:r>
            <w:r w:rsidRPr="00DC7E69">
              <w:rPr>
                <w:b w:val="0"/>
                <w:bCs/>
                <w:szCs w:val="24"/>
                <w:lang w:val="fr"/>
              </w:rPr>
              <w:t>Dans le cas où la pré</w:t>
            </w:r>
            <w:r>
              <w:rPr>
                <w:b w:val="0"/>
                <w:bCs/>
                <w:szCs w:val="24"/>
                <w:lang w:val="fr"/>
              </w:rPr>
              <w:t>qualification des Proposants</w:t>
            </w:r>
            <w:bookmarkEnd w:id="152"/>
            <w:r w:rsidRPr="00DC7E69">
              <w:rPr>
                <w:b w:val="0"/>
                <w:bCs/>
                <w:szCs w:val="24"/>
                <w:lang w:val="fr"/>
              </w:rPr>
              <w:t xml:space="preserve"> potentiels a été entreprise comme indiqué dans le </w:t>
            </w:r>
            <w:r w:rsidR="00DC226B">
              <w:rPr>
                <w:b w:val="0"/>
                <w:bCs/>
                <w:szCs w:val="24"/>
                <w:lang w:val="fr"/>
              </w:rPr>
              <w:t>DPDP</w:t>
            </w:r>
            <w:r w:rsidRPr="00DC7E69">
              <w:rPr>
                <w:b w:val="0"/>
                <w:bCs/>
                <w:szCs w:val="24"/>
                <w:lang w:val="fr"/>
              </w:rPr>
              <w:t xml:space="preserve">, seules </w:t>
            </w:r>
            <w:r>
              <w:rPr>
                <w:lang w:val="fr"/>
              </w:rPr>
              <w:t xml:space="preserve">les </w:t>
            </w:r>
            <w:r w:rsidRPr="00DC7E69">
              <w:rPr>
                <w:b w:val="0"/>
                <w:bCs/>
                <w:szCs w:val="24"/>
                <w:lang w:val="fr"/>
              </w:rPr>
              <w:t>propositions</w:t>
            </w:r>
            <w:r>
              <w:rPr>
                <w:lang w:val="fr"/>
              </w:rPr>
              <w:t xml:space="preserve"> </w:t>
            </w:r>
            <w:r w:rsidRPr="005A0ECB">
              <w:rPr>
                <w:b w:val="0"/>
                <w:bCs/>
                <w:lang w:val="fr"/>
              </w:rPr>
              <w:t>des</w:t>
            </w:r>
            <w:r>
              <w:rPr>
                <w:lang w:val="fr"/>
              </w:rPr>
              <w:t xml:space="preserve"> </w:t>
            </w:r>
            <w:r w:rsidRPr="005A0ECB">
              <w:rPr>
                <w:b w:val="0"/>
                <w:bCs/>
                <w:lang w:val="fr"/>
              </w:rPr>
              <w:t xml:space="preserve">Proposants </w:t>
            </w:r>
            <w:r w:rsidRPr="00DC7E69">
              <w:rPr>
                <w:b w:val="0"/>
                <w:bCs/>
                <w:szCs w:val="24"/>
                <w:lang w:val="fr"/>
              </w:rPr>
              <w:t xml:space="preserve">préqualifiés seront prises en compte pour l’attribution du </w:t>
            </w:r>
            <w:r>
              <w:rPr>
                <w:b w:val="0"/>
                <w:bCs/>
                <w:szCs w:val="24"/>
                <w:lang w:val="fr"/>
              </w:rPr>
              <w:t>Marché</w:t>
            </w:r>
            <w:r w:rsidRPr="00DC7E69">
              <w:rPr>
                <w:b w:val="0"/>
                <w:bCs/>
                <w:szCs w:val="24"/>
                <w:lang w:val="fr"/>
              </w:rPr>
              <w:t xml:space="preserve">. Ces </w:t>
            </w:r>
            <w:r>
              <w:rPr>
                <w:b w:val="0"/>
                <w:bCs/>
                <w:szCs w:val="24"/>
                <w:lang w:val="fr"/>
              </w:rPr>
              <w:t xml:space="preserve">Proposants </w:t>
            </w:r>
            <w:r w:rsidRPr="005A0ECB">
              <w:rPr>
                <w:b w:val="0"/>
                <w:bCs/>
                <w:lang w:val="fr"/>
              </w:rPr>
              <w:t>qualifiés</w:t>
            </w:r>
            <w:r>
              <w:rPr>
                <w:lang w:val="fr"/>
              </w:rPr>
              <w:t xml:space="preserve"> </w:t>
            </w:r>
            <w:r w:rsidRPr="00DC7E69">
              <w:rPr>
                <w:b w:val="0"/>
                <w:bCs/>
                <w:szCs w:val="24"/>
                <w:lang w:val="fr"/>
              </w:rPr>
              <w:t>doivent soumettre avec</w:t>
            </w:r>
            <w:r>
              <w:rPr>
                <w:lang w:val="fr"/>
              </w:rPr>
              <w:t xml:space="preserve"> </w:t>
            </w:r>
            <w:r w:rsidRPr="005A0ECB">
              <w:rPr>
                <w:b w:val="0"/>
                <w:bCs/>
                <w:lang w:val="fr"/>
              </w:rPr>
              <w:t>leur proposition</w:t>
            </w:r>
            <w:r>
              <w:rPr>
                <w:lang w:val="fr"/>
              </w:rPr>
              <w:t xml:space="preserve"> </w:t>
            </w:r>
            <w:r w:rsidRPr="00DC7E69">
              <w:rPr>
                <w:b w:val="0"/>
                <w:bCs/>
                <w:szCs w:val="24"/>
                <w:lang w:val="fr"/>
              </w:rPr>
              <w:t xml:space="preserve">toute information mettant à jour leurs demandes de préqualification initiales ou, alternativement, confirmer dans leur </w:t>
            </w:r>
            <w:r w:rsidRPr="005A0ECB">
              <w:rPr>
                <w:b w:val="0"/>
                <w:bCs/>
                <w:lang w:val="fr"/>
              </w:rPr>
              <w:t>Proposition</w:t>
            </w:r>
            <w:r>
              <w:rPr>
                <w:lang w:val="fr"/>
              </w:rPr>
              <w:t xml:space="preserve"> </w:t>
            </w:r>
            <w:r w:rsidRPr="00DC7E69">
              <w:rPr>
                <w:b w:val="0"/>
                <w:bCs/>
                <w:szCs w:val="24"/>
                <w:lang w:val="fr"/>
              </w:rPr>
              <w:t xml:space="preserve">que les informations de préqualification initialement soumises restent essentiellement correctes à la date de soumission de la </w:t>
            </w:r>
            <w:r>
              <w:rPr>
                <w:b w:val="0"/>
                <w:bCs/>
                <w:szCs w:val="24"/>
                <w:lang w:val="fr"/>
              </w:rPr>
              <w:t>P</w:t>
            </w:r>
            <w:r w:rsidRPr="00DC7E69">
              <w:rPr>
                <w:b w:val="0"/>
                <w:bCs/>
                <w:szCs w:val="24"/>
                <w:lang w:val="fr"/>
              </w:rPr>
              <w:t>roposition.</w:t>
            </w:r>
          </w:p>
          <w:p w14:paraId="7D9C2555" w14:textId="58C0EDD3" w:rsidR="00700272" w:rsidRPr="00947E98" w:rsidRDefault="00700272" w:rsidP="00947E98">
            <w:pPr>
              <w:pStyle w:val="Head12a"/>
              <w:numPr>
                <w:ilvl w:val="0"/>
                <w:numId w:val="0"/>
              </w:numPr>
              <w:spacing w:before="120"/>
              <w:ind w:left="583" w:hanging="583"/>
              <w:jc w:val="both"/>
              <w:rPr>
                <w:b w:val="0"/>
                <w:szCs w:val="24"/>
                <w:lang w:val="fr-FR"/>
              </w:rPr>
            </w:pPr>
            <w:r w:rsidRPr="005A0ECB">
              <w:rPr>
                <w:b w:val="0"/>
                <w:szCs w:val="24"/>
                <w:lang w:val="fr"/>
              </w:rPr>
              <w:t>15.3</w:t>
            </w:r>
            <w:r w:rsidR="00CF556F">
              <w:rPr>
                <w:b w:val="0"/>
                <w:szCs w:val="24"/>
                <w:lang w:val="fr"/>
              </w:rPr>
              <w:tab/>
            </w:r>
            <w:r w:rsidRPr="005A0ECB">
              <w:rPr>
                <w:b w:val="0"/>
                <w:szCs w:val="24"/>
                <w:lang w:val="fr"/>
              </w:rPr>
              <w:t xml:space="preserve">Tout changement dans la structure ou la formation d’un </w:t>
            </w:r>
            <w:r>
              <w:rPr>
                <w:b w:val="0"/>
                <w:szCs w:val="24"/>
                <w:lang w:val="fr"/>
              </w:rPr>
              <w:t>Proposant</w:t>
            </w:r>
            <w:r w:rsidRPr="005A0ECB">
              <w:rPr>
                <w:b w:val="0"/>
                <w:szCs w:val="24"/>
                <w:lang w:val="fr"/>
              </w:rPr>
              <w:t xml:space="preserve"> après avoir été préqualifié et invité à soumettre des </w:t>
            </w:r>
            <w:r>
              <w:rPr>
                <w:b w:val="0"/>
                <w:szCs w:val="24"/>
                <w:lang w:val="fr"/>
              </w:rPr>
              <w:t>P</w:t>
            </w:r>
            <w:r w:rsidRPr="005A0ECB">
              <w:rPr>
                <w:b w:val="0"/>
                <w:szCs w:val="24"/>
                <w:lang w:val="fr"/>
              </w:rPr>
              <w:t>ropositions, le cas échéant (y compris, dans le cas d’un</w:t>
            </w:r>
            <w:r>
              <w:rPr>
                <w:b w:val="0"/>
                <w:szCs w:val="24"/>
                <w:lang w:val="fr"/>
              </w:rPr>
              <w:t xml:space="preserve"> Groupement d’E</w:t>
            </w:r>
            <w:r w:rsidRPr="005A0ECB">
              <w:rPr>
                <w:b w:val="0"/>
                <w:szCs w:val="24"/>
                <w:lang w:val="fr"/>
              </w:rPr>
              <w:t>ntreprise</w:t>
            </w:r>
            <w:r>
              <w:rPr>
                <w:b w:val="0"/>
                <w:szCs w:val="24"/>
                <w:lang w:val="fr"/>
              </w:rPr>
              <w:t>s</w:t>
            </w:r>
            <w:r w:rsidRPr="005A0ECB">
              <w:rPr>
                <w:b w:val="0"/>
                <w:szCs w:val="24"/>
                <w:lang w:val="fr"/>
              </w:rPr>
              <w:t xml:space="preserve">, tout changement dans la structure ou la formation d’un membre et également tout changement dans tout sous-traitant spécialisé dont les qualifications ont été considérées comme préqualifiant le </w:t>
            </w:r>
            <w:r>
              <w:rPr>
                <w:b w:val="0"/>
                <w:szCs w:val="24"/>
                <w:lang w:val="fr"/>
              </w:rPr>
              <w:t>Proposant</w:t>
            </w:r>
            <w:r w:rsidRPr="005A0ECB">
              <w:rPr>
                <w:b w:val="0"/>
                <w:szCs w:val="24"/>
                <w:lang w:val="fr"/>
              </w:rPr>
              <w:t>) sera soumis à l’approbation écrite de l’</w:t>
            </w:r>
            <w:r>
              <w:rPr>
                <w:b w:val="0"/>
                <w:szCs w:val="24"/>
                <w:lang w:val="fr"/>
              </w:rPr>
              <w:t>A</w:t>
            </w:r>
            <w:r w:rsidRPr="005A0ECB">
              <w:rPr>
                <w:b w:val="0"/>
                <w:szCs w:val="24"/>
                <w:lang w:val="fr"/>
              </w:rPr>
              <w:t xml:space="preserve">cheteur avant la date limite </w:t>
            </w:r>
            <w:r w:rsidRPr="005A0ECB">
              <w:rPr>
                <w:b w:val="0"/>
                <w:szCs w:val="24"/>
                <w:lang w:val="fr"/>
              </w:rPr>
              <w:lastRenderedPageBreak/>
              <w:t xml:space="preserve">de soumission des </w:t>
            </w:r>
            <w:r>
              <w:rPr>
                <w:b w:val="0"/>
                <w:szCs w:val="24"/>
                <w:lang w:val="fr"/>
              </w:rPr>
              <w:t>P</w:t>
            </w:r>
            <w:r w:rsidRPr="005A0ECB">
              <w:rPr>
                <w:b w:val="0"/>
                <w:szCs w:val="24"/>
                <w:lang w:val="fr"/>
              </w:rPr>
              <w:t>ropositions. Cette approbation sera refusée si</w:t>
            </w:r>
            <w:r>
              <w:rPr>
                <w:b w:val="0"/>
                <w:szCs w:val="24"/>
                <w:lang w:val="fr"/>
              </w:rPr>
              <w:t> :</w:t>
            </w:r>
            <w:r w:rsidRPr="005A0ECB">
              <w:rPr>
                <w:b w:val="0"/>
                <w:szCs w:val="24"/>
                <w:lang w:val="fr"/>
              </w:rPr>
              <w:t xml:space="preserve"> (i) un Proposant propose de s’associer à un Proposant disqualifié ou, dans le cas d’un</w:t>
            </w:r>
            <w:r>
              <w:rPr>
                <w:b w:val="0"/>
                <w:szCs w:val="24"/>
                <w:lang w:val="fr"/>
              </w:rPr>
              <w:t xml:space="preserve"> GE</w:t>
            </w:r>
            <w:r w:rsidRPr="005A0ECB">
              <w:rPr>
                <w:b w:val="0"/>
                <w:szCs w:val="24"/>
                <w:lang w:val="fr"/>
              </w:rPr>
              <w:t xml:space="preserve"> disqualifié, à l’un de ses membres ; (ii) en conséquence de la modification, le </w:t>
            </w:r>
            <w:r>
              <w:rPr>
                <w:b w:val="0"/>
                <w:szCs w:val="24"/>
                <w:lang w:val="fr"/>
              </w:rPr>
              <w:t>Proposant</w:t>
            </w:r>
            <w:r w:rsidRPr="005A0ECB">
              <w:rPr>
                <w:b w:val="0"/>
                <w:szCs w:val="24"/>
                <w:lang w:val="fr"/>
              </w:rPr>
              <w:t xml:space="preserve"> ne satisfait plus substantiellement </w:t>
            </w:r>
            <w:r>
              <w:rPr>
                <w:b w:val="0"/>
                <w:szCs w:val="24"/>
                <w:lang w:val="fr"/>
              </w:rPr>
              <w:t>les</w:t>
            </w:r>
            <w:r w:rsidRPr="005A0ECB">
              <w:rPr>
                <w:b w:val="0"/>
                <w:szCs w:val="24"/>
                <w:lang w:val="fr"/>
              </w:rPr>
              <w:t xml:space="preserve"> critères de qualification</w:t>
            </w:r>
            <w:r w:rsidR="00947E98">
              <w:rPr>
                <w:b w:val="0"/>
                <w:szCs w:val="24"/>
                <w:lang w:val="fr"/>
              </w:rPr>
              <w:t xml:space="preserve"> </w:t>
            </w:r>
            <w:r w:rsidRPr="005A0ECB">
              <w:rPr>
                <w:b w:val="0"/>
                <w:szCs w:val="24"/>
                <w:lang w:val="fr"/>
              </w:rPr>
              <w:t>; ou (iii) de l’avis de l’Acheteur, le changement peut entraîner une réduction substantielle de la concurrence. Toute modification de ce type doit être soumise à l’</w:t>
            </w:r>
            <w:r>
              <w:rPr>
                <w:b w:val="0"/>
                <w:szCs w:val="24"/>
                <w:lang w:val="fr"/>
              </w:rPr>
              <w:t>A</w:t>
            </w:r>
            <w:r w:rsidRPr="005A0ECB">
              <w:rPr>
                <w:b w:val="0"/>
                <w:szCs w:val="24"/>
                <w:lang w:val="fr"/>
              </w:rPr>
              <w:t xml:space="preserve">cheteur au plus tard quatorze (14) jours après la date de l’avis de </w:t>
            </w:r>
            <w:r w:rsidR="00CF556F">
              <w:rPr>
                <w:b w:val="0"/>
                <w:szCs w:val="24"/>
                <w:lang w:val="fr"/>
              </w:rPr>
              <w:t>Demande de Propositions</w:t>
            </w:r>
            <w:r w:rsidR="00CF556F" w:rsidRPr="005A0ECB">
              <w:rPr>
                <w:b w:val="0"/>
                <w:szCs w:val="24"/>
                <w:lang w:val="fr"/>
              </w:rPr>
              <w:t xml:space="preserve"> </w:t>
            </w:r>
            <w:r w:rsidRPr="005A0ECB">
              <w:rPr>
                <w:b w:val="0"/>
                <w:szCs w:val="24"/>
                <w:lang w:val="fr"/>
              </w:rPr>
              <w:t xml:space="preserve">envoyé aux </w:t>
            </w:r>
            <w:r>
              <w:rPr>
                <w:b w:val="0"/>
                <w:szCs w:val="24"/>
                <w:lang w:val="fr"/>
              </w:rPr>
              <w:t>Proposants</w:t>
            </w:r>
            <w:r w:rsidRPr="005A0ECB">
              <w:rPr>
                <w:b w:val="0"/>
                <w:szCs w:val="24"/>
                <w:lang w:val="fr"/>
              </w:rPr>
              <w:t xml:space="preserve"> préqualifiés.</w:t>
            </w:r>
          </w:p>
        </w:tc>
      </w:tr>
      <w:tr w:rsidR="009F285A" w:rsidRPr="008277F2" w14:paraId="486DEABA" w14:textId="77777777" w:rsidTr="0021601E">
        <w:tc>
          <w:tcPr>
            <w:tcW w:w="2412" w:type="dxa"/>
          </w:tcPr>
          <w:p w14:paraId="00645B9E" w14:textId="51FABEC3" w:rsidR="00086A69" w:rsidRPr="00807862" w:rsidRDefault="00086A69" w:rsidP="009938A6">
            <w:pPr>
              <w:pStyle w:val="HeadingSPD02"/>
              <w:spacing w:before="120"/>
              <w:ind w:left="522" w:right="72" w:hanging="522"/>
              <w:jc w:val="left"/>
              <w:rPr>
                <w:lang w:val="fr-FR"/>
              </w:rPr>
            </w:pPr>
            <w:bookmarkStart w:id="153" w:name="_Toc467781034"/>
            <w:bookmarkStart w:id="154" w:name="_Toc481410012"/>
            <w:bookmarkStart w:id="155" w:name="_Toc139015802"/>
            <w:r w:rsidRPr="00807862">
              <w:rPr>
                <w:lang w:val="fr-FR"/>
              </w:rPr>
              <w:lastRenderedPageBreak/>
              <w:t xml:space="preserve">16. </w:t>
            </w:r>
            <w:r w:rsidR="00D3531B" w:rsidRPr="00807862">
              <w:rPr>
                <w:lang w:val="fr-FR"/>
              </w:rPr>
              <w:tab/>
            </w:r>
            <w:r w:rsidRPr="00807862">
              <w:rPr>
                <w:lang w:val="fr-FR"/>
              </w:rPr>
              <w:t xml:space="preserve">Documents établissant la conformité </w:t>
            </w:r>
            <w:bookmarkEnd w:id="153"/>
            <w:r w:rsidR="008F7F4E" w:rsidRPr="00807862">
              <w:rPr>
                <w:lang w:val="fr-FR"/>
              </w:rPr>
              <w:t>du Système d’Information</w:t>
            </w:r>
            <w:bookmarkEnd w:id="154"/>
            <w:bookmarkEnd w:id="155"/>
          </w:p>
        </w:tc>
        <w:tc>
          <w:tcPr>
            <w:tcW w:w="7346" w:type="dxa"/>
          </w:tcPr>
          <w:p w14:paraId="251B7918" w14:textId="1128ECBF" w:rsidR="00086A69" w:rsidRDefault="00086A69" w:rsidP="009938A6">
            <w:pPr>
              <w:spacing w:before="120"/>
              <w:ind w:left="576" w:hanging="576"/>
              <w:rPr>
                <w:szCs w:val="24"/>
              </w:rPr>
            </w:pPr>
            <w:r>
              <w:rPr>
                <w:szCs w:val="24"/>
              </w:rPr>
              <w:t>16.1</w:t>
            </w:r>
            <w:r>
              <w:rPr>
                <w:szCs w:val="24"/>
              </w:rPr>
              <w:tab/>
              <w:t>En conformité avec l’article 1</w:t>
            </w:r>
            <w:r w:rsidR="001B63FB">
              <w:rPr>
                <w:szCs w:val="24"/>
              </w:rPr>
              <w:t>1</w:t>
            </w:r>
            <w:r w:rsidR="008F7F4E">
              <w:rPr>
                <w:szCs w:val="24"/>
              </w:rPr>
              <w:t>.</w:t>
            </w:r>
            <w:r w:rsidR="001B63FB">
              <w:rPr>
                <w:szCs w:val="24"/>
              </w:rPr>
              <w:t>2</w:t>
            </w:r>
            <w:r w:rsidR="008F7F4E">
              <w:rPr>
                <w:szCs w:val="24"/>
              </w:rPr>
              <w:t xml:space="preserve"> (</w:t>
            </w:r>
            <w:r w:rsidR="001B63FB">
              <w:rPr>
                <w:szCs w:val="24"/>
              </w:rPr>
              <w:t>g</w:t>
            </w:r>
            <w:r>
              <w:rPr>
                <w:szCs w:val="24"/>
              </w:rPr>
              <w:t xml:space="preserve">) des IP, </w:t>
            </w:r>
            <w:r w:rsidRPr="001C45DF">
              <w:rPr>
                <w:szCs w:val="24"/>
              </w:rPr>
              <w:t xml:space="preserve">le </w:t>
            </w:r>
            <w:r>
              <w:rPr>
                <w:szCs w:val="24"/>
              </w:rPr>
              <w:t>Proposant</w:t>
            </w:r>
            <w:r w:rsidRPr="001C45DF">
              <w:rPr>
                <w:szCs w:val="24"/>
              </w:rPr>
              <w:t xml:space="preserve"> fournira dans le cadre de </w:t>
            </w:r>
            <w:r>
              <w:rPr>
                <w:szCs w:val="24"/>
              </w:rPr>
              <w:t xml:space="preserve">sa </w:t>
            </w:r>
            <w:r w:rsidR="001B63FB">
              <w:rPr>
                <w:szCs w:val="24"/>
              </w:rPr>
              <w:t>P</w:t>
            </w:r>
            <w:r>
              <w:rPr>
                <w:szCs w:val="24"/>
              </w:rPr>
              <w:t>roposition</w:t>
            </w:r>
            <w:r w:rsidRPr="001C45DF">
              <w:rPr>
                <w:szCs w:val="24"/>
              </w:rPr>
              <w:t xml:space="preserve"> les pièces justificatives </w:t>
            </w:r>
            <w:r>
              <w:rPr>
                <w:szCs w:val="24"/>
              </w:rPr>
              <w:t>établissant</w:t>
            </w:r>
            <w:r w:rsidRPr="001C45DF">
              <w:rPr>
                <w:szCs w:val="24"/>
              </w:rPr>
              <w:t xml:space="preserve"> la conformité </w:t>
            </w:r>
            <w:r w:rsidR="008F7F4E">
              <w:rPr>
                <w:szCs w:val="24"/>
              </w:rPr>
              <w:t xml:space="preserve">du Système d’Information </w:t>
            </w:r>
            <w:r w:rsidRPr="001C45DF">
              <w:rPr>
                <w:szCs w:val="24"/>
              </w:rPr>
              <w:t xml:space="preserve">au </w:t>
            </w:r>
            <w:r w:rsidR="002728A1">
              <w:rPr>
                <w:szCs w:val="24"/>
              </w:rPr>
              <w:t>DDP</w:t>
            </w:r>
            <w:r w:rsidR="001B63FB">
              <w:rPr>
                <w:szCs w:val="24"/>
              </w:rPr>
              <w:t xml:space="preserve"> que le Proposant propose de concevoir, fournir et installer en vertu du Marché</w:t>
            </w:r>
            <w:r w:rsidRPr="001C45DF">
              <w:rPr>
                <w:szCs w:val="24"/>
              </w:rPr>
              <w:t>.</w:t>
            </w:r>
          </w:p>
          <w:p w14:paraId="2A014625" w14:textId="6A0F18D3" w:rsidR="00086A69" w:rsidRDefault="008F7F4E" w:rsidP="009938A6">
            <w:pPr>
              <w:spacing w:before="120"/>
              <w:ind w:left="576" w:hanging="576"/>
            </w:pPr>
            <w:r>
              <w:rPr>
                <w:szCs w:val="24"/>
              </w:rPr>
              <w:t>16</w:t>
            </w:r>
            <w:r w:rsidR="00086A69">
              <w:rPr>
                <w:szCs w:val="24"/>
              </w:rPr>
              <w:t>.2</w:t>
            </w:r>
            <w:r w:rsidR="00086A69">
              <w:rPr>
                <w:szCs w:val="24"/>
              </w:rPr>
              <w:tab/>
            </w:r>
            <w:r w:rsidR="00086A69" w:rsidRPr="00D31F4E">
              <w:rPr>
                <w:szCs w:val="24"/>
              </w:rPr>
              <w:t xml:space="preserve">Les documents apportant la preuve de la conformité </w:t>
            </w:r>
            <w:r>
              <w:rPr>
                <w:szCs w:val="24"/>
              </w:rPr>
              <w:t xml:space="preserve">du Système d’Information </w:t>
            </w:r>
            <w:r w:rsidR="00086A69" w:rsidRPr="00D31F4E">
              <w:rPr>
                <w:szCs w:val="24"/>
              </w:rPr>
              <w:t xml:space="preserve">aux dispositions du </w:t>
            </w:r>
            <w:r w:rsidR="002728A1">
              <w:rPr>
                <w:szCs w:val="24"/>
              </w:rPr>
              <w:t>DDP</w:t>
            </w:r>
            <w:r w:rsidR="00086A69" w:rsidRPr="00D31F4E">
              <w:rPr>
                <w:szCs w:val="24"/>
              </w:rPr>
              <w:t xml:space="preserve"> </w:t>
            </w:r>
            <w:r>
              <w:rPr>
                <w:szCs w:val="24"/>
              </w:rPr>
              <w:t>comprennent</w:t>
            </w:r>
            <w:r w:rsidR="008049DB">
              <w:rPr>
                <w:szCs w:val="24"/>
              </w:rPr>
              <w:t> :</w:t>
            </w:r>
          </w:p>
          <w:p w14:paraId="0DECB2B1" w14:textId="7EE1D8E2" w:rsidR="008F7F4E" w:rsidRDefault="00AC61AC" w:rsidP="009938A6">
            <w:pPr>
              <w:numPr>
                <w:ilvl w:val="12"/>
                <w:numId w:val="0"/>
              </w:numPr>
              <w:tabs>
                <w:tab w:val="left" w:pos="1080"/>
              </w:tabs>
              <w:spacing w:before="120"/>
              <w:ind w:left="1094" w:right="-72" w:hanging="547"/>
              <w:rPr>
                <w:szCs w:val="24"/>
              </w:rPr>
            </w:pPr>
            <w:r>
              <w:rPr>
                <w:szCs w:val="24"/>
              </w:rPr>
              <w:t>(</w:t>
            </w:r>
            <w:r w:rsidR="008F7F4E" w:rsidRPr="00BB4836">
              <w:rPr>
                <w:szCs w:val="24"/>
              </w:rPr>
              <w:t>a)</w:t>
            </w:r>
            <w:r w:rsidR="008F7F4E" w:rsidRPr="00BB4836">
              <w:rPr>
                <w:szCs w:val="24"/>
              </w:rPr>
              <w:tab/>
            </w:r>
            <w:r w:rsidR="008F7F4E" w:rsidRPr="00F960B3">
              <w:rPr>
                <w:szCs w:val="24"/>
              </w:rPr>
              <w:t xml:space="preserve">Un Plan de </w:t>
            </w:r>
            <w:r w:rsidR="00903894">
              <w:rPr>
                <w:szCs w:val="24"/>
              </w:rPr>
              <w:t>P</w:t>
            </w:r>
            <w:r w:rsidR="008F7F4E" w:rsidRPr="00F960B3">
              <w:rPr>
                <w:szCs w:val="24"/>
              </w:rPr>
              <w:t xml:space="preserve">rojet préliminaire décrivant, entre autres, les méthodes que le </w:t>
            </w:r>
            <w:r w:rsidR="007D0198">
              <w:rPr>
                <w:szCs w:val="24"/>
              </w:rPr>
              <w:t>Proposant</w:t>
            </w:r>
            <w:r w:rsidR="008F7F4E" w:rsidRPr="00F960B3">
              <w:rPr>
                <w:szCs w:val="24"/>
              </w:rPr>
              <w:t xml:space="preserve"> emploiera pour s’acquitter de ses responsabilités de gestion et de coordination si le Marché lui est attribué, et les ressources humaines et autres qu’il se propose d’utiliser. Le Plan de </w:t>
            </w:r>
            <w:r w:rsidR="00004B37">
              <w:rPr>
                <w:szCs w:val="24"/>
              </w:rPr>
              <w:t>P</w:t>
            </w:r>
            <w:r w:rsidR="008F7F4E" w:rsidRPr="00F960B3">
              <w:rPr>
                <w:szCs w:val="24"/>
              </w:rPr>
              <w:t xml:space="preserve">rojet préliminaire devra en outre traiter de toutes autres questions spécifiées dans les </w:t>
            </w:r>
            <w:r w:rsidR="00DC226B">
              <w:rPr>
                <w:szCs w:val="24"/>
              </w:rPr>
              <w:t>DPDP</w:t>
            </w:r>
            <w:r w:rsidR="008F7F4E" w:rsidRPr="00F960B3">
              <w:rPr>
                <w:szCs w:val="24"/>
              </w:rPr>
              <w:t xml:space="preserve">. Il devra en outre spécifier ce que le </w:t>
            </w:r>
            <w:r w:rsidR="0091403D">
              <w:rPr>
                <w:szCs w:val="24"/>
              </w:rPr>
              <w:t>Proposant</w:t>
            </w:r>
            <w:r w:rsidR="008F7F4E" w:rsidRPr="00F960B3">
              <w:rPr>
                <w:szCs w:val="24"/>
              </w:rPr>
              <w:t xml:space="preserve"> s’attend à ce que </w:t>
            </w:r>
            <w:r w:rsidR="008F7F4E">
              <w:rPr>
                <w:szCs w:val="24"/>
              </w:rPr>
              <w:t>l’Acheteur</w:t>
            </w:r>
            <w:r w:rsidR="008F7F4E" w:rsidRPr="00F960B3">
              <w:rPr>
                <w:szCs w:val="24"/>
              </w:rPr>
              <w:t xml:space="preserve"> et toute autre partie concernée par la mise en œuvre du Système d’information fournissent durant l’exécution du Marché, et la façon dont le </w:t>
            </w:r>
            <w:r w:rsidR="0091403D">
              <w:rPr>
                <w:szCs w:val="24"/>
              </w:rPr>
              <w:t>Proposant</w:t>
            </w:r>
            <w:r w:rsidR="008F7F4E" w:rsidRPr="00F960B3">
              <w:rPr>
                <w:szCs w:val="24"/>
              </w:rPr>
              <w:t xml:space="preserve"> se propose de coordonner l’action de toutes les parties concer</w:t>
            </w:r>
            <w:r w:rsidR="008F7F4E">
              <w:rPr>
                <w:szCs w:val="24"/>
              </w:rPr>
              <w:t>nées</w:t>
            </w:r>
            <w:r w:rsidR="008049DB">
              <w:rPr>
                <w:szCs w:val="24"/>
              </w:rPr>
              <w:t> ;</w:t>
            </w:r>
          </w:p>
          <w:p w14:paraId="4C8FDB16" w14:textId="394A4047" w:rsidR="008F7F4E" w:rsidRPr="00F960B3" w:rsidRDefault="008F7F4E" w:rsidP="009938A6">
            <w:pPr>
              <w:numPr>
                <w:ilvl w:val="12"/>
                <w:numId w:val="0"/>
              </w:numPr>
              <w:tabs>
                <w:tab w:val="left" w:pos="1080"/>
              </w:tabs>
              <w:spacing w:before="120"/>
              <w:ind w:left="1094" w:right="-72" w:hanging="547"/>
              <w:rPr>
                <w:szCs w:val="24"/>
              </w:rPr>
            </w:pPr>
            <w:r>
              <w:rPr>
                <w:szCs w:val="24"/>
              </w:rPr>
              <w:t>(b)</w:t>
            </w:r>
            <w:r>
              <w:rPr>
                <w:szCs w:val="24"/>
              </w:rPr>
              <w:tab/>
            </w:r>
            <w:r w:rsidRPr="00F960B3">
              <w:rPr>
                <w:szCs w:val="24"/>
              </w:rPr>
              <w:t xml:space="preserve">Une confirmation écrite que le </w:t>
            </w:r>
            <w:r w:rsidR="0091403D">
              <w:rPr>
                <w:szCs w:val="24"/>
              </w:rPr>
              <w:t>Proposant</w:t>
            </w:r>
            <w:r w:rsidRPr="00F960B3">
              <w:rPr>
                <w:szCs w:val="24"/>
              </w:rPr>
              <w:t xml:space="preserve"> s’engage à assurer l’intégration et la compatibilité de tous les composants du Système d’information, conformément aux dispositi</w:t>
            </w:r>
            <w:r>
              <w:rPr>
                <w:szCs w:val="24"/>
              </w:rPr>
              <w:t xml:space="preserve">ons du </w:t>
            </w:r>
            <w:r w:rsidR="002728A1">
              <w:rPr>
                <w:szCs w:val="24"/>
              </w:rPr>
              <w:t>DDP</w:t>
            </w:r>
            <w:r w:rsidR="008049DB">
              <w:rPr>
                <w:szCs w:val="24"/>
              </w:rPr>
              <w:t> ;</w:t>
            </w:r>
          </w:p>
          <w:p w14:paraId="45D4A9F7" w14:textId="78412A21" w:rsidR="008F7F4E" w:rsidRPr="001B63FB" w:rsidRDefault="008F7F4E" w:rsidP="005A0ECB">
            <w:pPr>
              <w:ind w:left="1123" w:hanging="630"/>
            </w:pPr>
            <w:r>
              <w:rPr>
                <w:szCs w:val="24"/>
              </w:rPr>
              <w:t>(c</w:t>
            </w:r>
            <w:r w:rsidRPr="00BB4836">
              <w:rPr>
                <w:szCs w:val="24"/>
              </w:rPr>
              <w:t>)</w:t>
            </w:r>
            <w:r w:rsidRPr="00BB4836">
              <w:rPr>
                <w:szCs w:val="24"/>
              </w:rPr>
              <w:tab/>
              <w:t xml:space="preserve">Un commentaire, point par point, des Spécifications techniques </w:t>
            </w:r>
            <w:r>
              <w:rPr>
                <w:szCs w:val="24"/>
              </w:rPr>
              <w:t>de l’Acheteur</w:t>
            </w:r>
            <w:r w:rsidRPr="00BB4836">
              <w:rPr>
                <w:szCs w:val="24"/>
              </w:rPr>
              <w:t>, démontrant que le Système d’information proposé correspond pour l’essentiel aux dites spécifications</w:t>
            </w:r>
            <w:r w:rsidR="001B63FB">
              <w:rPr>
                <w:szCs w:val="24"/>
              </w:rPr>
              <w:t xml:space="preserve">. </w:t>
            </w:r>
            <w:r w:rsidR="001B63FB" w:rsidRPr="00432500">
              <w:rPr>
                <w:lang w:val="fr"/>
              </w:rPr>
              <w:t xml:space="preserve">Pour démontrer sa </w:t>
            </w:r>
            <w:r w:rsidR="001B63FB">
              <w:rPr>
                <w:lang w:val="fr"/>
              </w:rPr>
              <w:t>conformité</w:t>
            </w:r>
            <w:r w:rsidR="001B63FB" w:rsidRPr="00432500">
              <w:rPr>
                <w:lang w:val="fr"/>
              </w:rPr>
              <w:t xml:space="preserve">, le </w:t>
            </w:r>
            <w:r w:rsidR="001B63FB">
              <w:rPr>
                <w:lang w:val="fr"/>
              </w:rPr>
              <w:t>Proposant</w:t>
            </w:r>
            <w:r w:rsidR="001B63FB" w:rsidRPr="00432500">
              <w:rPr>
                <w:lang w:val="fr"/>
              </w:rPr>
              <w:t xml:space="preserve"> </w:t>
            </w:r>
            <w:r w:rsidR="001B63FB" w:rsidRPr="00432500">
              <w:rPr>
                <w:bCs/>
                <w:szCs w:val="24"/>
                <w:lang w:val="fr"/>
              </w:rPr>
              <w:t>doit</w:t>
            </w:r>
            <w:r w:rsidR="001B63FB" w:rsidRPr="00432500">
              <w:rPr>
                <w:lang w:val="fr"/>
              </w:rPr>
              <w:t xml:space="preserve"> utiliser la</w:t>
            </w:r>
            <w:r w:rsidR="001B63FB" w:rsidRPr="00432500">
              <w:rPr>
                <w:bCs/>
                <w:szCs w:val="24"/>
                <w:lang w:val="fr"/>
              </w:rPr>
              <w:t xml:space="preserve"> </w:t>
            </w:r>
            <w:r w:rsidR="001B63FB">
              <w:rPr>
                <w:lang w:val="fr"/>
              </w:rPr>
              <w:t xml:space="preserve"> liste de contrôle de </w:t>
            </w:r>
            <w:r w:rsidR="001B63FB" w:rsidRPr="00432500">
              <w:rPr>
                <w:lang w:val="fr"/>
              </w:rPr>
              <w:t xml:space="preserve">la </w:t>
            </w:r>
            <w:r w:rsidR="001B63FB">
              <w:rPr>
                <w:lang w:val="fr"/>
              </w:rPr>
              <w:t>conformité</w:t>
            </w:r>
            <w:r w:rsidR="001B63FB" w:rsidRPr="00432500">
              <w:rPr>
                <w:lang w:val="fr"/>
              </w:rPr>
              <w:t xml:space="preserve"> technique (ou le </w:t>
            </w:r>
            <w:r w:rsidR="001B63FB">
              <w:rPr>
                <w:lang w:val="fr"/>
              </w:rPr>
              <w:t>F</w:t>
            </w:r>
            <w:r w:rsidR="001B63FB" w:rsidRPr="00432500">
              <w:rPr>
                <w:lang w:val="fr"/>
              </w:rPr>
              <w:t xml:space="preserve">ormat de </w:t>
            </w:r>
            <w:r w:rsidR="001B63FB">
              <w:rPr>
                <w:lang w:val="fr"/>
              </w:rPr>
              <w:t>L</w:t>
            </w:r>
            <w:r w:rsidR="001B63FB" w:rsidRPr="00432500">
              <w:rPr>
                <w:lang w:val="fr"/>
              </w:rPr>
              <w:t xml:space="preserve">iste de </w:t>
            </w:r>
            <w:r w:rsidR="001B63FB">
              <w:rPr>
                <w:lang w:val="fr"/>
              </w:rPr>
              <w:t>C</w:t>
            </w:r>
            <w:r w:rsidR="001B63FB" w:rsidRPr="00432500">
              <w:rPr>
                <w:lang w:val="fr"/>
              </w:rPr>
              <w:t xml:space="preserve">ontrôle) dans les modèles de formulaires de </w:t>
            </w:r>
            <w:r w:rsidR="001B63FB">
              <w:rPr>
                <w:lang w:val="fr"/>
              </w:rPr>
              <w:t>P</w:t>
            </w:r>
            <w:r w:rsidR="001B63FB" w:rsidRPr="00432500">
              <w:rPr>
                <w:lang w:val="fr"/>
              </w:rPr>
              <w:t xml:space="preserve">roposition (section IV).  Le commentaire doit inclure des renvois explicites aux pages pertinentes dans les documents </w:t>
            </w:r>
            <w:r w:rsidR="001B63FB">
              <w:rPr>
                <w:lang w:val="fr"/>
              </w:rPr>
              <w:t>présentés à l</w:t>
            </w:r>
            <w:r w:rsidR="001B63FB" w:rsidRPr="00432500">
              <w:rPr>
                <w:lang w:val="fr"/>
              </w:rPr>
              <w:t xml:space="preserve">’appui </w:t>
            </w:r>
            <w:r w:rsidR="001B63FB">
              <w:rPr>
                <w:lang w:val="fr"/>
              </w:rPr>
              <w:t>de la P</w:t>
            </w:r>
            <w:r w:rsidR="001B63FB" w:rsidRPr="00432500">
              <w:rPr>
                <w:lang w:val="fr"/>
              </w:rPr>
              <w:t>roposition.</w:t>
            </w:r>
            <w:r w:rsidR="001B63FB">
              <w:rPr>
                <w:lang w:val="fr"/>
              </w:rPr>
              <w:t xml:space="preserve"> </w:t>
            </w:r>
            <w:r w:rsidRPr="00BB4836">
              <w:rPr>
                <w:szCs w:val="24"/>
              </w:rPr>
              <w:t xml:space="preserve">En cas de différence entre le commentaire point par point et l’un quelconque des catalogues, </w:t>
            </w:r>
            <w:r w:rsidR="001B63FB">
              <w:rPr>
                <w:szCs w:val="24"/>
              </w:rPr>
              <w:t xml:space="preserve">les </w:t>
            </w:r>
            <w:r w:rsidRPr="00BB4836">
              <w:rPr>
                <w:szCs w:val="24"/>
              </w:rPr>
              <w:t xml:space="preserve">spécifications techniques et autres documents pré-imprimés accompagnant </w:t>
            </w:r>
            <w:r w:rsidR="00000704">
              <w:rPr>
                <w:szCs w:val="24"/>
              </w:rPr>
              <w:t xml:space="preserve">la </w:t>
            </w:r>
            <w:r w:rsidR="001B63FB">
              <w:rPr>
                <w:szCs w:val="24"/>
              </w:rPr>
              <w:t>P</w:t>
            </w:r>
            <w:r w:rsidR="00000704">
              <w:rPr>
                <w:szCs w:val="24"/>
              </w:rPr>
              <w:t>roposition</w:t>
            </w:r>
            <w:r w:rsidRPr="00BB4836">
              <w:rPr>
                <w:szCs w:val="24"/>
              </w:rPr>
              <w:t>, le commen</w:t>
            </w:r>
            <w:r w:rsidRPr="00C26DF6">
              <w:rPr>
                <w:szCs w:val="24"/>
              </w:rPr>
              <w:t xml:space="preserve">taire point par point </w:t>
            </w:r>
            <w:r w:rsidR="001F25DD">
              <w:rPr>
                <w:szCs w:val="24"/>
              </w:rPr>
              <w:t>fe</w:t>
            </w:r>
            <w:r w:rsidR="001F25DD" w:rsidRPr="00C26DF6">
              <w:rPr>
                <w:szCs w:val="24"/>
              </w:rPr>
              <w:t>ra</w:t>
            </w:r>
            <w:r w:rsidR="001F25DD">
              <w:rPr>
                <w:szCs w:val="24"/>
              </w:rPr>
              <w:t> foi</w:t>
            </w:r>
            <w:r w:rsidR="008049DB">
              <w:rPr>
                <w:szCs w:val="24"/>
              </w:rPr>
              <w:t>;</w:t>
            </w:r>
          </w:p>
          <w:p w14:paraId="0A8953CE" w14:textId="77777777" w:rsidR="008F7F4E" w:rsidRDefault="008F7F4E" w:rsidP="009938A6">
            <w:pPr>
              <w:numPr>
                <w:ilvl w:val="12"/>
                <w:numId w:val="0"/>
              </w:numPr>
              <w:tabs>
                <w:tab w:val="left" w:pos="1080"/>
              </w:tabs>
              <w:spacing w:before="120"/>
              <w:ind w:left="1094" w:right="-72" w:hanging="547"/>
              <w:rPr>
                <w:szCs w:val="24"/>
              </w:rPr>
            </w:pPr>
            <w:r>
              <w:rPr>
                <w:szCs w:val="24"/>
              </w:rPr>
              <w:lastRenderedPageBreak/>
              <w:t>(d</w:t>
            </w:r>
            <w:r w:rsidRPr="00BB4836">
              <w:rPr>
                <w:szCs w:val="24"/>
              </w:rPr>
              <w:t>)</w:t>
            </w:r>
            <w:r w:rsidRPr="00BB4836">
              <w:rPr>
                <w:szCs w:val="24"/>
              </w:rPr>
              <w:tab/>
            </w:r>
            <w:r w:rsidRPr="00BB4836">
              <w:rPr>
                <w:szCs w:val="24"/>
              </w:rPr>
              <w:tab/>
            </w:r>
            <w:r>
              <w:rPr>
                <w:szCs w:val="24"/>
              </w:rPr>
              <w:t xml:space="preserve">des documents </w:t>
            </w:r>
            <w:r w:rsidR="0091403D">
              <w:rPr>
                <w:szCs w:val="24"/>
              </w:rPr>
              <w:t>d</w:t>
            </w:r>
            <w:r>
              <w:rPr>
                <w:szCs w:val="24"/>
              </w:rPr>
              <w:t>e support (par exemple, documents écrits, notes préliminaires, description narrative des technologies et/ou approches techniques</w:t>
            </w:r>
            <w:r w:rsidR="008049DB">
              <w:rPr>
                <w:szCs w:val="24"/>
              </w:rPr>
              <w:t> ;</w:t>
            </w:r>
            <w:r>
              <w:rPr>
                <w:szCs w:val="24"/>
              </w:rPr>
              <w:t xml:space="preserve"> et</w:t>
            </w:r>
          </w:p>
          <w:p w14:paraId="5160CEF7" w14:textId="76FA2966" w:rsidR="008F7F4E" w:rsidRPr="00BB4836" w:rsidRDefault="008F7F4E" w:rsidP="009938A6">
            <w:pPr>
              <w:numPr>
                <w:ilvl w:val="12"/>
                <w:numId w:val="0"/>
              </w:numPr>
              <w:tabs>
                <w:tab w:val="left" w:pos="1080"/>
              </w:tabs>
              <w:spacing w:before="120"/>
              <w:ind w:left="1094" w:right="-72" w:hanging="547"/>
              <w:rPr>
                <w:szCs w:val="24"/>
              </w:rPr>
            </w:pPr>
            <w:r>
              <w:rPr>
                <w:szCs w:val="24"/>
              </w:rPr>
              <w:t>(e)</w:t>
            </w:r>
            <w:r>
              <w:rPr>
                <w:szCs w:val="24"/>
              </w:rPr>
              <w:tab/>
              <w:t xml:space="preserve">un (des) contrat(s) séparés pour les Eléments de Coûts récurrents dont la soumission est demandée au </w:t>
            </w:r>
            <w:r w:rsidR="0091403D">
              <w:rPr>
                <w:szCs w:val="24"/>
              </w:rPr>
              <w:t>Proposant</w:t>
            </w:r>
            <w:r>
              <w:rPr>
                <w:szCs w:val="24"/>
              </w:rPr>
              <w:t xml:space="preserve"> dans les </w:t>
            </w:r>
            <w:r w:rsidR="00DC226B">
              <w:rPr>
                <w:szCs w:val="24"/>
              </w:rPr>
              <w:t>DPDP</w:t>
            </w:r>
            <w:r w:rsidR="00E1544A">
              <w:rPr>
                <w:szCs w:val="24"/>
              </w:rPr>
              <w:t xml:space="preserve"> – IP</w:t>
            </w:r>
            <w:r>
              <w:rPr>
                <w:szCs w:val="24"/>
              </w:rPr>
              <w:t xml:space="preserve"> </w:t>
            </w:r>
            <w:r w:rsidR="001B63FB">
              <w:rPr>
                <w:szCs w:val="24"/>
              </w:rPr>
              <w:t>17.2</w:t>
            </w:r>
            <w:r>
              <w:rPr>
                <w:szCs w:val="24"/>
              </w:rPr>
              <w:t xml:space="preserve">. </w:t>
            </w:r>
          </w:p>
          <w:p w14:paraId="09F0BE5D" w14:textId="56C60409" w:rsidR="008F7F4E" w:rsidRPr="00C26DF6" w:rsidRDefault="008F7F4E" w:rsidP="009938A6">
            <w:pPr>
              <w:spacing w:before="120"/>
              <w:ind w:left="576" w:hanging="576"/>
              <w:rPr>
                <w:szCs w:val="24"/>
              </w:rPr>
            </w:pPr>
            <w:r>
              <w:rPr>
                <w:szCs w:val="24"/>
              </w:rPr>
              <w:t>16.3</w:t>
            </w:r>
            <w:r>
              <w:rPr>
                <w:szCs w:val="24"/>
              </w:rPr>
              <w:tab/>
              <w:t>L</w:t>
            </w:r>
            <w:r w:rsidRPr="00BB4836">
              <w:rPr>
                <w:szCs w:val="24"/>
              </w:rPr>
              <w:t xml:space="preserve">es références à des noms de marque, à des numéros de modèle ou à des normes nationales ou exclusives incluses par </w:t>
            </w:r>
            <w:r>
              <w:rPr>
                <w:szCs w:val="24"/>
              </w:rPr>
              <w:t>l’Acheteur</w:t>
            </w:r>
            <w:r w:rsidRPr="00BB4836">
              <w:rPr>
                <w:szCs w:val="24"/>
              </w:rPr>
              <w:t xml:space="preserve"> dans </w:t>
            </w:r>
            <w:r>
              <w:rPr>
                <w:szCs w:val="24"/>
              </w:rPr>
              <w:t xml:space="preserve">le </w:t>
            </w:r>
            <w:r w:rsidR="002728A1">
              <w:rPr>
                <w:szCs w:val="24"/>
              </w:rPr>
              <w:t>DDP</w:t>
            </w:r>
            <w:r w:rsidRPr="00BB4836">
              <w:rPr>
                <w:szCs w:val="24"/>
              </w:rPr>
              <w:t xml:space="preserve"> ont un caractère purement indicatif et ne sont nullement restrictives. </w:t>
            </w:r>
            <w:r w:rsidR="001B63FB">
              <w:rPr>
                <w:szCs w:val="24"/>
              </w:rPr>
              <w:t xml:space="preserve">Sauf comme spécifié dans les </w:t>
            </w:r>
            <w:r w:rsidR="00DC226B">
              <w:rPr>
                <w:szCs w:val="24"/>
              </w:rPr>
              <w:t>DPDP</w:t>
            </w:r>
            <w:r w:rsidR="001B63FB">
              <w:rPr>
                <w:szCs w:val="24"/>
              </w:rPr>
              <w:t xml:space="preserve"> pour des éléments spécifiques ou des standards. l</w:t>
            </w:r>
            <w:r w:rsidR="00E1544A">
              <w:rPr>
                <w:szCs w:val="24"/>
              </w:rPr>
              <w:t>e Proposant</w:t>
            </w:r>
            <w:r w:rsidRPr="00BB4836">
              <w:rPr>
                <w:szCs w:val="24"/>
              </w:rPr>
              <w:t xml:space="preserve"> pourra leur substituer d’autres normes ou d’autres noms de marque ou de modèle, à condition de démontrer, à la satisfaction </w:t>
            </w:r>
            <w:r>
              <w:rPr>
                <w:szCs w:val="24"/>
              </w:rPr>
              <w:t>de l’Acheteur</w:t>
            </w:r>
            <w:r w:rsidRPr="00BB4836">
              <w:rPr>
                <w:szCs w:val="24"/>
              </w:rPr>
              <w:t>, que, grâce à cette ou ces substitutions, le Système d’information pourra fonctionner à un niveau substantiellement équivalent ou supérieur à celui stipulé dans les Spécifications techniques.</w:t>
            </w:r>
          </w:p>
          <w:p w14:paraId="6F7BAEDD" w14:textId="455594D2" w:rsidR="001B63FB" w:rsidRPr="008D10AC" w:rsidRDefault="008F7F4E" w:rsidP="005A0ECB">
            <w:pPr>
              <w:pStyle w:val="Head12a"/>
              <w:numPr>
                <w:ilvl w:val="0"/>
                <w:numId w:val="0"/>
              </w:numPr>
              <w:spacing w:before="120"/>
              <w:ind w:left="583" w:hanging="601"/>
              <w:jc w:val="both"/>
              <w:rPr>
                <w:b w:val="0"/>
                <w:bCs/>
                <w:szCs w:val="24"/>
                <w:lang w:val="fr-FR"/>
              </w:rPr>
            </w:pPr>
            <w:r w:rsidRPr="005A0ECB">
              <w:rPr>
                <w:b w:val="0"/>
                <w:bCs/>
                <w:szCs w:val="24"/>
                <w:lang w:val="fr-FR"/>
              </w:rPr>
              <w:t>16.4</w:t>
            </w:r>
            <w:r w:rsidRPr="005A0ECB">
              <w:rPr>
                <w:szCs w:val="24"/>
                <w:lang w:val="fr-FR"/>
              </w:rPr>
              <w:tab/>
            </w:r>
            <w:bookmarkStart w:id="156" w:name="_Toc43474879"/>
            <w:r w:rsidR="001B63FB" w:rsidRPr="00DC7E69">
              <w:rPr>
                <w:b w:val="0"/>
                <w:bCs/>
                <w:szCs w:val="24"/>
                <w:lang w:val="fr"/>
              </w:rPr>
              <w:t>Pour les éléments majeurs du Système d’Information énumérés par l’Acheteur dans la Section III, Critères d’</w:t>
            </w:r>
            <w:r w:rsidR="001B63FB">
              <w:rPr>
                <w:b w:val="0"/>
                <w:bCs/>
                <w:szCs w:val="24"/>
                <w:lang w:val="fr"/>
              </w:rPr>
              <w:t>E</w:t>
            </w:r>
            <w:r w:rsidR="001B63FB" w:rsidRPr="00DC7E69">
              <w:rPr>
                <w:b w:val="0"/>
                <w:bCs/>
                <w:szCs w:val="24"/>
                <w:lang w:val="fr"/>
              </w:rPr>
              <w:t xml:space="preserve">valuation et de </w:t>
            </w:r>
            <w:r w:rsidR="001B63FB">
              <w:rPr>
                <w:b w:val="0"/>
                <w:bCs/>
                <w:szCs w:val="24"/>
                <w:lang w:val="fr"/>
              </w:rPr>
              <w:t>Q</w:t>
            </w:r>
            <w:r w:rsidR="001B63FB" w:rsidRPr="00DC7E69">
              <w:rPr>
                <w:b w:val="0"/>
                <w:bCs/>
                <w:szCs w:val="24"/>
                <w:lang w:val="fr"/>
              </w:rPr>
              <w:t xml:space="preserve">ualification, que </w:t>
            </w:r>
            <w:bookmarkEnd w:id="156"/>
            <w:r w:rsidR="001B63FB" w:rsidRPr="00DC7E69">
              <w:rPr>
                <w:b w:val="0"/>
                <w:bCs/>
                <w:szCs w:val="24"/>
                <w:lang w:val="fr"/>
              </w:rPr>
              <w:t>l</w:t>
            </w:r>
            <w:r w:rsidR="001B63FB">
              <w:rPr>
                <w:b w:val="0"/>
                <w:bCs/>
                <w:szCs w:val="24"/>
                <w:lang w:val="fr"/>
              </w:rPr>
              <w:t>e Proposant</w:t>
            </w:r>
            <w:r w:rsidR="001B63FB" w:rsidRPr="00DC7E69">
              <w:rPr>
                <w:b w:val="0"/>
                <w:bCs/>
                <w:szCs w:val="24"/>
                <w:lang w:val="fr"/>
              </w:rPr>
              <w:t xml:space="preserve"> a l’intention d’acheter ou de sous-traiter</w:t>
            </w:r>
            <w:r w:rsidR="001B63FB" w:rsidRPr="005A0ECB">
              <w:rPr>
                <w:b w:val="0"/>
                <w:bCs/>
                <w:lang w:val="fr"/>
              </w:rPr>
              <w:t>, le</w:t>
            </w:r>
            <w:r w:rsidR="001B63FB">
              <w:rPr>
                <w:lang w:val="fr"/>
              </w:rPr>
              <w:t xml:space="preserve"> </w:t>
            </w:r>
            <w:r w:rsidR="001B63FB" w:rsidRPr="00DC7E69">
              <w:rPr>
                <w:b w:val="0"/>
                <w:bCs/>
                <w:szCs w:val="24"/>
                <w:lang w:val="fr"/>
              </w:rPr>
              <w:t>Proposant doit fournir des détails sur le nom et la nationalité des sous-traitants proposés, y compris les fabricants, pour chacun de ces éléments. En outre</w:t>
            </w:r>
            <w:r w:rsidR="001B63FB" w:rsidRPr="001B63FB">
              <w:rPr>
                <w:b w:val="0"/>
                <w:bCs/>
                <w:szCs w:val="24"/>
                <w:lang w:val="fr"/>
              </w:rPr>
              <w:t>,</w:t>
            </w:r>
            <w:r w:rsidR="001B63FB" w:rsidRPr="005A0ECB">
              <w:rPr>
                <w:b w:val="0"/>
                <w:bCs/>
                <w:lang w:val="fr"/>
              </w:rPr>
              <w:t xml:space="preserve"> le</w:t>
            </w:r>
            <w:r w:rsidR="001B63FB">
              <w:rPr>
                <w:lang w:val="fr"/>
              </w:rPr>
              <w:t xml:space="preserve"> </w:t>
            </w:r>
            <w:r w:rsidR="001B63FB" w:rsidRPr="00DC7E69">
              <w:rPr>
                <w:b w:val="0"/>
                <w:bCs/>
                <w:szCs w:val="24"/>
                <w:lang w:val="fr"/>
              </w:rPr>
              <w:t xml:space="preserve">Proposant inclura dans sa Proposition des informations établissant le respect des exigences spécifiées par l’Acheteur pour ces </w:t>
            </w:r>
            <w:r w:rsidR="001B63FB">
              <w:rPr>
                <w:b w:val="0"/>
                <w:bCs/>
                <w:szCs w:val="24"/>
                <w:lang w:val="fr"/>
              </w:rPr>
              <w:t>éléments</w:t>
            </w:r>
            <w:r w:rsidR="001B63FB" w:rsidRPr="00DC7E69">
              <w:rPr>
                <w:b w:val="0"/>
                <w:bCs/>
                <w:szCs w:val="24"/>
                <w:lang w:val="fr"/>
              </w:rPr>
              <w:t>. Les tarifs et les prix indiqués seront réputés s’appliquer au sous-traitant désigné, et aucun ajustement des tarifs et des prix ne sera autorisé.</w:t>
            </w:r>
          </w:p>
          <w:p w14:paraId="33EDE4C3" w14:textId="77777777" w:rsidR="00086A69" w:rsidRPr="008277F2" w:rsidRDefault="008F7F4E" w:rsidP="009938A6">
            <w:pPr>
              <w:spacing w:before="120"/>
              <w:ind w:left="576" w:hanging="576"/>
              <w:rPr>
                <w:szCs w:val="24"/>
              </w:rPr>
            </w:pPr>
            <w:r w:rsidRPr="008277F2">
              <w:rPr>
                <w:szCs w:val="24"/>
              </w:rPr>
              <w:t>16.</w:t>
            </w:r>
            <w:r>
              <w:rPr>
                <w:szCs w:val="24"/>
              </w:rPr>
              <w:t>5</w:t>
            </w:r>
            <w:r w:rsidRPr="008277F2">
              <w:rPr>
                <w:szCs w:val="24"/>
              </w:rPr>
              <w:tab/>
            </w:r>
            <w:r w:rsidRPr="00D3531B">
              <w:rPr>
                <w:spacing w:val="-4"/>
                <w:szCs w:val="24"/>
              </w:rPr>
              <w:t xml:space="preserve">Le </w:t>
            </w:r>
            <w:r w:rsidR="00E1544A" w:rsidRPr="00D3531B">
              <w:rPr>
                <w:spacing w:val="-4"/>
                <w:szCs w:val="24"/>
              </w:rPr>
              <w:t>Proposant</w:t>
            </w:r>
            <w:r w:rsidRPr="00D3531B">
              <w:rPr>
                <w:spacing w:val="-4"/>
                <w:szCs w:val="24"/>
              </w:rPr>
              <w:t xml:space="preserve"> aura la responsabilité de s’assurer que tout fournisseur proposé satisfait aux exigences de l’article</w:t>
            </w:r>
            <w:r w:rsidR="00E1544A" w:rsidRPr="00D3531B">
              <w:rPr>
                <w:spacing w:val="-4"/>
                <w:szCs w:val="24"/>
              </w:rPr>
              <w:t xml:space="preserve"> 4 des IP</w:t>
            </w:r>
            <w:r w:rsidRPr="00D3531B">
              <w:rPr>
                <w:spacing w:val="-4"/>
                <w:szCs w:val="24"/>
              </w:rPr>
              <w:t>, et que tout matériel, équipement ou service fourni par le sous-traitant répond aux exigences des articles 5 et 16</w:t>
            </w:r>
            <w:r w:rsidR="00E1544A" w:rsidRPr="00D3531B">
              <w:rPr>
                <w:spacing w:val="-4"/>
                <w:szCs w:val="24"/>
              </w:rPr>
              <w:t>.1 des IP</w:t>
            </w:r>
            <w:r w:rsidRPr="00D3531B">
              <w:rPr>
                <w:spacing w:val="-4"/>
                <w:szCs w:val="24"/>
              </w:rPr>
              <w:t>.</w:t>
            </w:r>
          </w:p>
        </w:tc>
      </w:tr>
      <w:tr w:rsidR="009F285A" w:rsidRPr="008277F2" w14:paraId="389F70CD" w14:textId="77777777" w:rsidTr="0021601E">
        <w:tc>
          <w:tcPr>
            <w:tcW w:w="2412" w:type="dxa"/>
          </w:tcPr>
          <w:p w14:paraId="2425AD49" w14:textId="58BCFE98" w:rsidR="001B63FB" w:rsidRPr="00807862" w:rsidRDefault="001B63FB" w:rsidP="005A0ECB">
            <w:pPr>
              <w:pStyle w:val="HeadingSPD02"/>
              <w:spacing w:before="120"/>
              <w:ind w:left="502" w:right="72" w:hanging="450"/>
              <w:jc w:val="left"/>
              <w:rPr>
                <w:lang w:val="fr-FR"/>
              </w:rPr>
            </w:pPr>
            <w:bookmarkStart w:id="157" w:name="_Toc139015803"/>
            <w:r>
              <w:rPr>
                <w:lang w:val="fr-FR"/>
              </w:rPr>
              <w:lastRenderedPageBreak/>
              <w:t xml:space="preserve">17. </w:t>
            </w:r>
            <w:r w:rsidR="00F46630">
              <w:rPr>
                <w:lang w:val="fr-FR"/>
              </w:rPr>
              <w:tab/>
            </w:r>
            <w:r>
              <w:rPr>
                <w:lang w:val="fr-FR"/>
              </w:rPr>
              <w:t>Prix de la Proposition</w:t>
            </w:r>
            <w:bookmarkEnd w:id="157"/>
          </w:p>
        </w:tc>
        <w:tc>
          <w:tcPr>
            <w:tcW w:w="7346" w:type="dxa"/>
          </w:tcPr>
          <w:p w14:paraId="74103456" w14:textId="555C29ED" w:rsidR="001B63FB" w:rsidRDefault="001B63FB" w:rsidP="001B63FB">
            <w:pPr>
              <w:ind w:left="583" w:hanging="583"/>
              <w:rPr>
                <w:bCs/>
                <w:szCs w:val="24"/>
                <w:lang w:val="fr"/>
              </w:rPr>
            </w:pPr>
            <w:r>
              <w:rPr>
                <w:szCs w:val="24"/>
              </w:rPr>
              <w:t>17.1</w:t>
            </w:r>
            <w:r w:rsidR="00223248">
              <w:rPr>
                <w:szCs w:val="24"/>
              </w:rPr>
              <w:tab/>
            </w:r>
            <w:r w:rsidRPr="008D10AC">
              <w:rPr>
                <w:bCs/>
                <w:szCs w:val="24"/>
                <w:lang w:val="fr"/>
              </w:rPr>
              <w:t xml:space="preserve">Tous les </w:t>
            </w:r>
            <w:r>
              <w:rPr>
                <w:bCs/>
                <w:szCs w:val="24"/>
                <w:lang w:val="fr"/>
              </w:rPr>
              <w:t>B</w:t>
            </w:r>
            <w:r w:rsidRPr="008D10AC">
              <w:rPr>
                <w:bCs/>
                <w:szCs w:val="24"/>
                <w:lang w:val="fr"/>
              </w:rPr>
              <w:t xml:space="preserve">iens et </w:t>
            </w:r>
            <w:r>
              <w:rPr>
                <w:bCs/>
                <w:szCs w:val="24"/>
                <w:lang w:val="fr"/>
              </w:rPr>
              <w:t>S</w:t>
            </w:r>
            <w:r w:rsidRPr="008D10AC">
              <w:rPr>
                <w:bCs/>
                <w:szCs w:val="24"/>
                <w:lang w:val="fr"/>
              </w:rPr>
              <w:t>ervices identifiés dans les sous-tableaux des coûts d</w:t>
            </w:r>
            <w:r>
              <w:rPr>
                <w:bCs/>
                <w:szCs w:val="24"/>
                <w:lang w:val="fr"/>
              </w:rPr>
              <w:t xml:space="preserve">e Fourniture et </w:t>
            </w:r>
            <w:r w:rsidRPr="008D10AC">
              <w:rPr>
                <w:bCs/>
                <w:szCs w:val="24"/>
                <w:lang w:val="fr"/>
              </w:rPr>
              <w:t>d’</w:t>
            </w:r>
            <w:r>
              <w:rPr>
                <w:bCs/>
                <w:szCs w:val="24"/>
                <w:lang w:val="fr"/>
              </w:rPr>
              <w:t>I</w:t>
            </w:r>
            <w:r w:rsidRPr="008D10AC">
              <w:rPr>
                <w:bCs/>
                <w:szCs w:val="24"/>
                <w:lang w:val="fr"/>
              </w:rPr>
              <w:t xml:space="preserve">nstallation des tableaux d’inventaire du système de la </w:t>
            </w:r>
            <w:r w:rsidR="00092ECB">
              <w:rPr>
                <w:bCs/>
                <w:szCs w:val="24"/>
                <w:lang w:val="fr"/>
              </w:rPr>
              <w:t>S</w:t>
            </w:r>
            <w:r w:rsidRPr="008D10AC">
              <w:rPr>
                <w:bCs/>
                <w:szCs w:val="24"/>
                <w:lang w:val="fr"/>
              </w:rPr>
              <w:t xml:space="preserve">ection VII, ainsi que tous les autres </w:t>
            </w:r>
            <w:r>
              <w:rPr>
                <w:bCs/>
                <w:szCs w:val="24"/>
                <w:lang w:val="fr"/>
              </w:rPr>
              <w:t>B</w:t>
            </w:r>
            <w:r w:rsidRPr="008D10AC">
              <w:rPr>
                <w:bCs/>
                <w:szCs w:val="24"/>
                <w:lang w:val="fr"/>
              </w:rPr>
              <w:t xml:space="preserve">iens et </w:t>
            </w:r>
            <w:r>
              <w:rPr>
                <w:bCs/>
                <w:szCs w:val="24"/>
                <w:lang w:val="fr"/>
              </w:rPr>
              <w:t>S</w:t>
            </w:r>
            <w:r w:rsidRPr="008D10AC">
              <w:rPr>
                <w:bCs/>
                <w:szCs w:val="24"/>
                <w:lang w:val="fr"/>
              </w:rPr>
              <w:t xml:space="preserve">ervices proposés par le </w:t>
            </w:r>
            <w:r>
              <w:rPr>
                <w:bCs/>
                <w:szCs w:val="24"/>
                <w:lang w:val="fr"/>
              </w:rPr>
              <w:t>P</w:t>
            </w:r>
            <w:r w:rsidRPr="008D10AC">
              <w:rPr>
                <w:bCs/>
                <w:szCs w:val="24"/>
                <w:lang w:val="fr"/>
              </w:rPr>
              <w:t xml:space="preserve">roposant pour répondre aux exigences du </w:t>
            </w:r>
            <w:r>
              <w:rPr>
                <w:bCs/>
                <w:szCs w:val="24"/>
                <w:lang w:val="fr"/>
              </w:rPr>
              <w:t>S</w:t>
            </w:r>
            <w:r w:rsidRPr="008D10AC">
              <w:rPr>
                <w:bCs/>
                <w:szCs w:val="24"/>
                <w:lang w:val="fr"/>
              </w:rPr>
              <w:t>ystème d’</w:t>
            </w:r>
            <w:r>
              <w:rPr>
                <w:bCs/>
                <w:szCs w:val="24"/>
                <w:lang w:val="fr"/>
              </w:rPr>
              <w:t>I</w:t>
            </w:r>
            <w:r w:rsidRPr="008D10AC">
              <w:rPr>
                <w:bCs/>
                <w:szCs w:val="24"/>
                <w:lang w:val="fr"/>
              </w:rPr>
              <w:t xml:space="preserve">nformation, doivent être </w:t>
            </w:r>
            <w:r>
              <w:rPr>
                <w:bCs/>
                <w:szCs w:val="24"/>
                <w:lang w:val="fr"/>
              </w:rPr>
              <w:t>chiffrés</w:t>
            </w:r>
            <w:r w:rsidRPr="008D10AC">
              <w:rPr>
                <w:bCs/>
                <w:szCs w:val="24"/>
                <w:lang w:val="fr"/>
              </w:rPr>
              <w:t xml:space="preserve"> séparément et résumés dans les tableaux de coûts correspondants dans les modèles de formulaires de </w:t>
            </w:r>
            <w:r>
              <w:rPr>
                <w:bCs/>
                <w:szCs w:val="24"/>
                <w:lang w:val="fr"/>
              </w:rPr>
              <w:t>P</w:t>
            </w:r>
            <w:r w:rsidRPr="008D10AC">
              <w:rPr>
                <w:bCs/>
                <w:szCs w:val="24"/>
                <w:lang w:val="fr"/>
              </w:rPr>
              <w:t>roposition (</w:t>
            </w:r>
            <w:r w:rsidR="00092ECB">
              <w:rPr>
                <w:bCs/>
                <w:szCs w:val="24"/>
                <w:lang w:val="fr"/>
              </w:rPr>
              <w:t>S</w:t>
            </w:r>
            <w:r w:rsidRPr="008D10AC">
              <w:rPr>
                <w:bCs/>
                <w:szCs w:val="24"/>
                <w:lang w:val="fr"/>
              </w:rPr>
              <w:t>ection IV), conformément aux instructions fournies dans les tableaux et de la manière spécifiée ci-dessous.</w:t>
            </w:r>
          </w:p>
          <w:p w14:paraId="31304718" w14:textId="274B843F" w:rsidR="001B63FB" w:rsidRPr="00400C54" w:rsidRDefault="001B63FB" w:rsidP="005A0ECB">
            <w:pPr>
              <w:pStyle w:val="Head12a"/>
              <w:numPr>
                <w:ilvl w:val="0"/>
                <w:numId w:val="0"/>
              </w:numPr>
              <w:spacing w:before="120"/>
              <w:ind w:left="583" w:hanging="583"/>
              <w:jc w:val="both"/>
              <w:rPr>
                <w:b w:val="0"/>
                <w:bCs/>
                <w:szCs w:val="24"/>
                <w:lang w:val="fr-FR"/>
              </w:rPr>
            </w:pPr>
            <w:r w:rsidRPr="00947E98">
              <w:rPr>
                <w:b w:val="0"/>
                <w:bCs/>
                <w:lang w:val="fr-FR"/>
              </w:rPr>
              <w:t>17.2</w:t>
            </w:r>
            <w:r w:rsidR="00223248">
              <w:rPr>
                <w:lang w:val="fr-FR"/>
              </w:rPr>
              <w:tab/>
            </w:r>
            <w:r w:rsidRPr="00DC7E69">
              <w:rPr>
                <w:b w:val="0"/>
                <w:bCs/>
                <w:szCs w:val="24"/>
                <w:lang w:val="fr"/>
              </w:rPr>
              <w:t>Sauf indication contraire dans le</w:t>
            </w:r>
            <w:r>
              <w:rPr>
                <w:b w:val="0"/>
                <w:bCs/>
                <w:szCs w:val="24"/>
                <w:lang w:val="fr"/>
              </w:rPr>
              <w:t>s</w:t>
            </w:r>
            <w:r w:rsidRPr="00DC7E69">
              <w:rPr>
                <w:b w:val="0"/>
                <w:bCs/>
                <w:szCs w:val="24"/>
                <w:lang w:val="fr"/>
              </w:rPr>
              <w:t xml:space="preserve"> </w:t>
            </w:r>
            <w:r w:rsidR="00DC226B">
              <w:rPr>
                <w:b w:val="0"/>
                <w:bCs/>
                <w:szCs w:val="24"/>
                <w:lang w:val="fr"/>
              </w:rPr>
              <w:t>DPDP</w:t>
            </w:r>
            <w:r>
              <w:rPr>
                <w:lang w:val="fr"/>
              </w:rPr>
              <w:t xml:space="preserve">, </w:t>
            </w:r>
            <w:r w:rsidRPr="005A0ECB">
              <w:rPr>
                <w:b w:val="0"/>
                <w:bCs/>
                <w:lang w:val="fr"/>
              </w:rPr>
              <w:t>le Proposant</w:t>
            </w:r>
            <w:r w:rsidRPr="001B63FB">
              <w:rPr>
                <w:b w:val="0"/>
                <w:bCs/>
                <w:szCs w:val="24"/>
                <w:lang w:val="fr"/>
              </w:rPr>
              <w:t xml:space="preserve"> doit également proposer</w:t>
            </w:r>
            <w:r w:rsidRPr="005A0ECB">
              <w:rPr>
                <w:b w:val="0"/>
                <w:bCs/>
                <w:lang w:val="fr"/>
              </w:rPr>
              <w:t xml:space="preserve"> des éléments de coûts</w:t>
            </w:r>
            <w:r>
              <w:rPr>
                <w:lang w:val="fr"/>
              </w:rPr>
              <w:t xml:space="preserve"> </w:t>
            </w:r>
            <w:r w:rsidRPr="00DC7E69">
              <w:rPr>
                <w:b w:val="0"/>
                <w:bCs/>
                <w:szCs w:val="24"/>
                <w:lang w:val="fr"/>
              </w:rPr>
              <w:t xml:space="preserve">récurrents spécifiés dans le sous-tableau des exigences techniques, des coûts récurrents des tableaux d’inventaire du système de la </w:t>
            </w:r>
            <w:r>
              <w:rPr>
                <w:b w:val="0"/>
                <w:bCs/>
                <w:szCs w:val="24"/>
                <w:lang w:val="fr"/>
              </w:rPr>
              <w:t>S</w:t>
            </w:r>
            <w:r w:rsidRPr="00DC7E69">
              <w:rPr>
                <w:b w:val="0"/>
                <w:bCs/>
                <w:szCs w:val="24"/>
                <w:lang w:val="fr"/>
              </w:rPr>
              <w:t xml:space="preserve">ection VII (le cas échéant).  Ceux-ci doivent être évalués séparément et résumés dans les tableaux de coûts correspondants dans les </w:t>
            </w:r>
            <w:r>
              <w:rPr>
                <w:b w:val="0"/>
                <w:bCs/>
                <w:szCs w:val="24"/>
                <w:lang w:val="fr"/>
              </w:rPr>
              <w:t xml:space="preserve">exemples de </w:t>
            </w:r>
            <w:r w:rsidRPr="00DC7E69">
              <w:rPr>
                <w:b w:val="0"/>
                <w:bCs/>
                <w:szCs w:val="24"/>
                <w:lang w:val="fr"/>
              </w:rPr>
              <w:t xml:space="preserve">formulaires de </w:t>
            </w:r>
            <w:r>
              <w:rPr>
                <w:b w:val="0"/>
                <w:bCs/>
                <w:szCs w:val="24"/>
                <w:lang w:val="fr"/>
              </w:rPr>
              <w:lastRenderedPageBreak/>
              <w:t>P</w:t>
            </w:r>
            <w:r w:rsidRPr="00DC7E69">
              <w:rPr>
                <w:b w:val="0"/>
                <w:bCs/>
                <w:szCs w:val="24"/>
                <w:lang w:val="fr"/>
              </w:rPr>
              <w:t>roposition (</w:t>
            </w:r>
            <w:r>
              <w:rPr>
                <w:b w:val="0"/>
                <w:bCs/>
                <w:szCs w:val="24"/>
                <w:lang w:val="fr"/>
              </w:rPr>
              <w:t>S</w:t>
            </w:r>
            <w:r w:rsidRPr="00DC7E69">
              <w:rPr>
                <w:b w:val="0"/>
                <w:bCs/>
                <w:szCs w:val="24"/>
                <w:lang w:val="fr"/>
              </w:rPr>
              <w:t>ection IV), conformément aux instructions fournies dans les tableaux et de la manière spécifiée ci-dessous:</w:t>
            </w:r>
          </w:p>
          <w:p w14:paraId="2424352B" w14:textId="273EB71F" w:rsidR="001B63FB" w:rsidRPr="00400C54" w:rsidRDefault="001B63FB">
            <w:pPr>
              <w:pStyle w:val="Paragraphedeliste"/>
              <w:numPr>
                <w:ilvl w:val="0"/>
                <w:numId w:val="74"/>
              </w:numPr>
              <w:suppressAutoHyphens/>
              <w:spacing w:before="120"/>
              <w:ind w:left="1222" w:right="-72" w:hanging="610"/>
              <w:rPr>
                <w:szCs w:val="24"/>
              </w:rPr>
            </w:pPr>
            <w:r w:rsidRPr="00486226">
              <w:rPr>
                <w:szCs w:val="24"/>
                <w:lang w:val="fr"/>
              </w:rPr>
              <w:t>si spécifié dans le</w:t>
            </w:r>
            <w:r>
              <w:rPr>
                <w:szCs w:val="24"/>
                <w:lang w:val="fr"/>
              </w:rPr>
              <w:t>s</w:t>
            </w:r>
            <w:r w:rsidRPr="00486226">
              <w:rPr>
                <w:szCs w:val="24"/>
                <w:lang w:val="fr"/>
              </w:rPr>
              <w:t xml:space="preserve"> </w:t>
            </w:r>
            <w:r w:rsidR="00DC226B">
              <w:rPr>
                <w:szCs w:val="24"/>
                <w:lang w:val="fr"/>
              </w:rPr>
              <w:t>DPDP</w:t>
            </w:r>
            <w:r w:rsidRPr="00486226">
              <w:rPr>
                <w:szCs w:val="24"/>
                <w:lang w:val="fr"/>
              </w:rPr>
              <w:t xml:space="preserve">, </w:t>
            </w:r>
            <w:r>
              <w:rPr>
                <w:lang w:val="fr"/>
              </w:rPr>
              <w:t>le Proposant</w:t>
            </w:r>
            <w:r w:rsidRPr="00486226">
              <w:rPr>
                <w:szCs w:val="24"/>
                <w:lang w:val="fr"/>
              </w:rPr>
              <w:t xml:space="preserve"> doit également proposer des </w:t>
            </w:r>
            <w:r w:rsidR="00223248">
              <w:rPr>
                <w:szCs w:val="24"/>
                <w:lang w:val="fr"/>
              </w:rPr>
              <w:t>contrat</w:t>
            </w:r>
            <w:r>
              <w:rPr>
                <w:szCs w:val="24"/>
                <w:lang w:val="fr"/>
              </w:rPr>
              <w:t xml:space="preserve">s </w:t>
            </w:r>
            <w:r w:rsidRPr="00486226">
              <w:rPr>
                <w:szCs w:val="24"/>
                <w:lang w:val="fr"/>
              </w:rPr>
              <w:t xml:space="preserve">exécutoires distincts pour les éléments de </w:t>
            </w:r>
            <w:r>
              <w:rPr>
                <w:szCs w:val="24"/>
                <w:lang w:val="fr"/>
              </w:rPr>
              <w:t>C</w:t>
            </w:r>
            <w:r w:rsidRPr="00486226">
              <w:rPr>
                <w:szCs w:val="24"/>
                <w:lang w:val="fr"/>
              </w:rPr>
              <w:t xml:space="preserve">oûts </w:t>
            </w:r>
            <w:r>
              <w:rPr>
                <w:szCs w:val="24"/>
                <w:lang w:val="fr"/>
              </w:rPr>
              <w:t>R</w:t>
            </w:r>
            <w:r w:rsidRPr="00486226">
              <w:rPr>
                <w:szCs w:val="24"/>
                <w:lang w:val="fr"/>
              </w:rPr>
              <w:t xml:space="preserve">écurrents non inclus dans le </w:t>
            </w:r>
            <w:r>
              <w:rPr>
                <w:szCs w:val="24"/>
                <w:lang w:val="fr"/>
              </w:rPr>
              <w:t>Marché pri</w:t>
            </w:r>
            <w:r w:rsidRPr="00486226">
              <w:rPr>
                <w:szCs w:val="24"/>
                <w:lang w:val="fr"/>
              </w:rPr>
              <w:t>ncipal;</w:t>
            </w:r>
            <w:r>
              <w:rPr>
                <w:lang w:val="fr"/>
              </w:rPr>
              <w:t xml:space="preserve"> </w:t>
            </w:r>
            <w:r w:rsidRPr="00486226">
              <w:rPr>
                <w:szCs w:val="24"/>
                <w:lang w:val="fr"/>
              </w:rPr>
              <w:t xml:space="preserve"> </w:t>
            </w:r>
          </w:p>
          <w:p w14:paraId="1C18771C" w14:textId="77777777" w:rsidR="001B63FB" w:rsidRPr="00400C54" w:rsidRDefault="001B63FB">
            <w:pPr>
              <w:pStyle w:val="Paragraphedeliste"/>
              <w:numPr>
                <w:ilvl w:val="0"/>
                <w:numId w:val="74"/>
              </w:numPr>
              <w:suppressAutoHyphens/>
              <w:spacing w:before="120"/>
              <w:ind w:left="1222" w:hanging="610"/>
              <w:rPr>
                <w:szCs w:val="24"/>
              </w:rPr>
            </w:pPr>
            <w:r w:rsidRPr="00BE7F56">
              <w:rPr>
                <w:szCs w:val="24"/>
                <w:lang w:val="fr"/>
              </w:rPr>
              <w:t xml:space="preserve">les prix des Coûts Récurrents comprennent les coûts des Biens nécessaires tels que les pièces de rechange, les renouvellements de licences logicielles, la main-d’œuvre, etc., nécessaires au bon fonctionnement continu du Système d’Information et, le cas échéant, de l’allocation </w:t>
            </w:r>
            <w:r>
              <w:rPr>
                <w:szCs w:val="24"/>
                <w:lang w:val="fr"/>
              </w:rPr>
              <w:t>faite par le</w:t>
            </w:r>
            <w:r w:rsidRPr="00BE7F56">
              <w:rPr>
                <w:szCs w:val="24"/>
                <w:lang w:val="fr"/>
              </w:rPr>
              <w:t xml:space="preserve"> Proposant pour les augmentations de prix ;</w:t>
            </w:r>
          </w:p>
          <w:p w14:paraId="719E2165" w14:textId="5DEC36F6" w:rsidR="001B63FB" w:rsidRPr="00400C54" w:rsidRDefault="001B63FB">
            <w:pPr>
              <w:pStyle w:val="Paragraphedeliste"/>
              <w:numPr>
                <w:ilvl w:val="0"/>
                <w:numId w:val="74"/>
              </w:numPr>
              <w:suppressAutoHyphens/>
              <w:spacing w:before="120"/>
              <w:ind w:left="1222" w:hanging="610"/>
              <w:rPr>
                <w:szCs w:val="24"/>
              </w:rPr>
            </w:pPr>
            <w:r w:rsidRPr="00400C54">
              <w:rPr>
                <w:szCs w:val="24"/>
                <w:lang w:val="fr"/>
              </w:rPr>
              <w:t xml:space="preserve">les prix des Coûts </w:t>
            </w:r>
            <w:r>
              <w:rPr>
                <w:szCs w:val="24"/>
                <w:lang w:val="fr"/>
              </w:rPr>
              <w:t>R</w:t>
            </w:r>
            <w:r w:rsidRPr="00400C54">
              <w:rPr>
                <w:szCs w:val="24"/>
                <w:lang w:val="fr"/>
              </w:rPr>
              <w:t xml:space="preserve">écurrents au-delà de la portée des services de garantie à encourir pendant la Période de </w:t>
            </w:r>
            <w:r w:rsidR="00AD2C1D">
              <w:rPr>
                <w:szCs w:val="24"/>
                <w:lang w:val="fr"/>
              </w:rPr>
              <w:t>G</w:t>
            </w:r>
            <w:r w:rsidRPr="00400C54">
              <w:rPr>
                <w:szCs w:val="24"/>
                <w:lang w:val="fr"/>
              </w:rPr>
              <w:t>arantie, définie à la Clause 29.4 du C</w:t>
            </w:r>
            <w:r>
              <w:rPr>
                <w:szCs w:val="24"/>
                <w:lang w:val="fr"/>
              </w:rPr>
              <w:t>CAG</w:t>
            </w:r>
            <w:r w:rsidRPr="00400C54">
              <w:rPr>
                <w:szCs w:val="24"/>
                <w:lang w:val="fr"/>
              </w:rPr>
              <w:t xml:space="preserve">, et les prix des Coûts </w:t>
            </w:r>
            <w:r>
              <w:rPr>
                <w:szCs w:val="24"/>
                <w:lang w:val="fr"/>
              </w:rPr>
              <w:t>R</w:t>
            </w:r>
            <w:r w:rsidRPr="00400C54">
              <w:rPr>
                <w:szCs w:val="24"/>
                <w:lang w:val="fr"/>
              </w:rPr>
              <w:t xml:space="preserve">écurrents à engager pendant la Période post-garantie, définis à la Clause 1.1 </w:t>
            </w:r>
            <w:r>
              <w:rPr>
                <w:szCs w:val="24"/>
                <w:lang w:val="fr"/>
              </w:rPr>
              <w:t>(</w:t>
            </w:r>
            <w:r w:rsidRPr="00400C54">
              <w:rPr>
                <w:szCs w:val="24"/>
                <w:lang w:val="fr"/>
              </w:rPr>
              <w:t xml:space="preserve">e) </w:t>
            </w:r>
            <w:r>
              <w:rPr>
                <w:szCs w:val="24"/>
                <w:lang w:val="fr"/>
              </w:rPr>
              <w:t>(</w:t>
            </w:r>
            <w:r w:rsidRPr="00400C54">
              <w:rPr>
                <w:szCs w:val="24"/>
                <w:lang w:val="fr"/>
              </w:rPr>
              <w:t>xiii)</w:t>
            </w:r>
            <w:r>
              <w:rPr>
                <w:szCs w:val="24"/>
                <w:lang w:val="fr"/>
              </w:rPr>
              <w:t xml:space="preserve"> </w:t>
            </w:r>
            <w:r w:rsidRPr="00400C54">
              <w:rPr>
                <w:szCs w:val="24"/>
                <w:lang w:val="fr"/>
              </w:rPr>
              <w:t>du C</w:t>
            </w:r>
            <w:r>
              <w:rPr>
                <w:szCs w:val="24"/>
                <w:lang w:val="fr"/>
              </w:rPr>
              <w:t>CAP</w:t>
            </w:r>
            <w:r w:rsidRPr="00400C54">
              <w:rPr>
                <w:szCs w:val="24"/>
                <w:lang w:val="fr"/>
              </w:rPr>
              <w:t xml:space="preserve">, sont indiqués en tant que prix des </w:t>
            </w:r>
            <w:r w:rsidR="00A5764F">
              <w:rPr>
                <w:szCs w:val="24"/>
                <w:lang w:val="fr"/>
              </w:rPr>
              <w:t>S</w:t>
            </w:r>
            <w:r w:rsidRPr="00400C54">
              <w:rPr>
                <w:szCs w:val="24"/>
                <w:lang w:val="fr"/>
              </w:rPr>
              <w:t xml:space="preserve">ervices dans le sous-tableau des </w:t>
            </w:r>
            <w:r>
              <w:rPr>
                <w:szCs w:val="24"/>
                <w:lang w:val="fr"/>
              </w:rPr>
              <w:t>C</w:t>
            </w:r>
            <w:r w:rsidRPr="00400C54">
              <w:rPr>
                <w:szCs w:val="24"/>
                <w:lang w:val="fr"/>
              </w:rPr>
              <w:t xml:space="preserve">oûts </w:t>
            </w:r>
            <w:r>
              <w:rPr>
                <w:szCs w:val="24"/>
                <w:lang w:val="fr"/>
              </w:rPr>
              <w:t>R</w:t>
            </w:r>
            <w:r w:rsidRPr="00400C54">
              <w:rPr>
                <w:szCs w:val="24"/>
                <w:lang w:val="fr"/>
              </w:rPr>
              <w:t xml:space="preserve">écurrents en détail et dans le </w:t>
            </w:r>
            <w:r w:rsidR="00A5764F">
              <w:rPr>
                <w:szCs w:val="24"/>
                <w:lang w:val="fr"/>
              </w:rPr>
              <w:t>T</w:t>
            </w:r>
            <w:r w:rsidRPr="00400C54">
              <w:rPr>
                <w:szCs w:val="24"/>
                <w:lang w:val="fr"/>
              </w:rPr>
              <w:t xml:space="preserve">ableau </w:t>
            </w:r>
            <w:r w:rsidR="00A5764F">
              <w:rPr>
                <w:szCs w:val="24"/>
                <w:lang w:val="fr"/>
              </w:rPr>
              <w:t>R</w:t>
            </w:r>
            <w:r w:rsidRPr="00400C54">
              <w:rPr>
                <w:szCs w:val="24"/>
                <w:lang w:val="fr"/>
              </w:rPr>
              <w:t xml:space="preserve">écapitulatif des </w:t>
            </w:r>
            <w:r>
              <w:rPr>
                <w:szCs w:val="24"/>
                <w:lang w:val="fr"/>
              </w:rPr>
              <w:t>C</w:t>
            </w:r>
            <w:r w:rsidRPr="00400C54">
              <w:rPr>
                <w:szCs w:val="24"/>
                <w:lang w:val="fr"/>
              </w:rPr>
              <w:t xml:space="preserve">oûts </w:t>
            </w:r>
            <w:r>
              <w:rPr>
                <w:szCs w:val="24"/>
                <w:lang w:val="fr"/>
              </w:rPr>
              <w:t>R</w:t>
            </w:r>
            <w:r w:rsidRPr="00400C54">
              <w:rPr>
                <w:szCs w:val="24"/>
                <w:lang w:val="fr"/>
              </w:rPr>
              <w:t xml:space="preserve">écurrents </w:t>
            </w:r>
            <w:r w:rsidR="009B5B7A">
              <w:rPr>
                <w:szCs w:val="24"/>
                <w:lang w:val="fr"/>
              </w:rPr>
              <w:t>dans les totaux par</w:t>
            </w:r>
            <w:r w:rsidR="009B5B7A" w:rsidRPr="00400C54">
              <w:rPr>
                <w:szCs w:val="24"/>
                <w:lang w:val="fr"/>
              </w:rPr>
              <w:t xml:space="preserve"> </w:t>
            </w:r>
            <w:r>
              <w:rPr>
                <w:szCs w:val="24"/>
                <w:lang w:val="fr"/>
              </w:rPr>
              <w:t>monnaie</w:t>
            </w:r>
            <w:r w:rsidRPr="00400C54">
              <w:rPr>
                <w:szCs w:val="24"/>
                <w:lang w:val="fr"/>
              </w:rPr>
              <w:t xml:space="preserve">.  </w:t>
            </w:r>
          </w:p>
          <w:p w14:paraId="5A7410AF" w14:textId="76CD9925" w:rsidR="001B63FB" w:rsidRPr="00400C54" w:rsidRDefault="001B63FB" w:rsidP="005A0ECB">
            <w:pPr>
              <w:ind w:left="493" w:hanging="493"/>
              <w:rPr>
                <w:bCs/>
                <w:szCs w:val="24"/>
              </w:rPr>
            </w:pPr>
            <w:bookmarkStart w:id="158" w:name="_Toc43474883"/>
            <w:r>
              <w:rPr>
                <w:bCs/>
                <w:szCs w:val="24"/>
                <w:lang w:val="fr"/>
              </w:rPr>
              <w:t>17.3</w:t>
            </w:r>
            <w:r w:rsidR="009B5B7A">
              <w:rPr>
                <w:bCs/>
                <w:szCs w:val="24"/>
                <w:lang w:val="fr"/>
              </w:rPr>
              <w:tab/>
            </w:r>
            <w:r w:rsidRPr="001268C7">
              <w:rPr>
                <w:bCs/>
                <w:szCs w:val="24"/>
                <w:lang w:val="fr"/>
              </w:rPr>
              <w:t xml:space="preserve">Les prix unitaires doivent être indiqués à un niveau de détail approprié pour le calcul de toute livraison partielle ou de tout paiement partiel en vertu du </w:t>
            </w:r>
            <w:r>
              <w:rPr>
                <w:bCs/>
                <w:szCs w:val="24"/>
                <w:lang w:val="fr"/>
              </w:rPr>
              <w:t>marché</w:t>
            </w:r>
            <w:r w:rsidRPr="001268C7">
              <w:rPr>
                <w:bCs/>
                <w:szCs w:val="24"/>
                <w:lang w:val="fr"/>
              </w:rPr>
              <w:t xml:space="preserve">, conformément au </w:t>
            </w:r>
            <w:r w:rsidR="00962A4E">
              <w:rPr>
                <w:bCs/>
                <w:szCs w:val="24"/>
                <w:lang w:val="fr"/>
              </w:rPr>
              <w:t>C</w:t>
            </w:r>
            <w:r w:rsidRPr="001268C7">
              <w:rPr>
                <w:bCs/>
                <w:szCs w:val="24"/>
                <w:lang w:val="fr"/>
              </w:rPr>
              <w:t xml:space="preserve">alendrier de </w:t>
            </w:r>
            <w:r w:rsidR="00962A4E">
              <w:rPr>
                <w:bCs/>
                <w:szCs w:val="24"/>
                <w:lang w:val="fr"/>
              </w:rPr>
              <w:t>Réalisation</w:t>
            </w:r>
            <w:r w:rsidRPr="001268C7">
              <w:rPr>
                <w:bCs/>
                <w:szCs w:val="24"/>
                <w:lang w:val="fr"/>
              </w:rPr>
              <w:t xml:space="preserve"> de la </w:t>
            </w:r>
            <w:r>
              <w:rPr>
                <w:bCs/>
                <w:szCs w:val="24"/>
                <w:lang w:val="fr"/>
              </w:rPr>
              <w:t>S</w:t>
            </w:r>
            <w:r w:rsidRPr="001268C7">
              <w:rPr>
                <w:bCs/>
                <w:szCs w:val="24"/>
                <w:lang w:val="fr"/>
              </w:rPr>
              <w:t>ection VII</w:t>
            </w:r>
            <w:r>
              <w:rPr>
                <w:bCs/>
                <w:szCs w:val="24"/>
                <w:lang w:val="fr"/>
              </w:rPr>
              <w:t>,</w:t>
            </w:r>
            <w:r w:rsidRPr="001268C7">
              <w:rPr>
                <w:bCs/>
                <w:szCs w:val="24"/>
                <w:lang w:val="fr"/>
              </w:rPr>
              <w:t xml:space="preserve"> et à la </w:t>
            </w:r>
            <w:r>
              <w:rPr>
                <w:bCs/>
                <w:szCs w:val="24"/>
                <w:lang w:val="fr"/>
              </w:rPr>
              <w:t>C</w:t>
            </w:r>
            <w:r w:rsidRPr="001268C7">
              <w:rPr>
                <w:bCs/>
                <w:szCs w:val="24"/>
                <w:lang w:val="fr"/>
              </w:rPr>
              <w:t>lause 12 du CC</w:t>
            </w:r>
            <w:r>
              <w:rPr>
                <w:bCs/>
                <w:szCs w:val="24"/>
                <w:lang w:val="fr"/>
              </w:rPr>
              <w:t>A</w:t>
            </w:r>
            <w:r w:rsidRPr="001268C7">
              <w:rPr>
                <w:bCs/>
                <w:szCs w:val="24"/>
                <w:lang w:val="fr"/>
              </w:rPr>
              <w:t>G et du CC</w:t>
            </w:r>
            <w:r>
              <w:rPr>
                <w:bCs/>
                <w:szCs w:val="24"/>
                <w:lang w:val="fr"/>
              </w:rPr>
              <w:t>AP</w:t>
            </w:r>
            <w:r w:rsidRPr="001268C7">
              <w:rPr>
                <w:bCs/>
                <w:szCs w:val="24"/>
                <w:lang w:val="fr"/>
              </w:rPr>
              <w:t xml:space="preserve"> – Conditions de </w:t>
            </w:r>
            <w:r>
              <w:rPr>
                <w:bCs/>
                <w:szCs w:val="24"/>
                <w:lang w:val="fr"/>
              </w:rPr>
              <w:t>P</w:t>
            </w:r>
            <w:r w:rsidRPr="001268C7">
              <w:rPr>
                <w:bCs/>
                <w:szCs w:val="24"/>
                <w:lang w:val="fr"/>
              </w:rPr>
              <w:t xml:space="preserve">aiement.  Les </w:t>
            </w:r>
            <w:r>
              <w:rPr>
                <w:bCs/>
                <w:szCs w:val="24"/>
                <w:lang w:val="fr"/>
              </w:rPr>
              <w:t>P</w:t>
            </w:r>
            <w:r w:rsidRPr="001268C7">
              <w:rPr>
                <w:bCs/>
                <w:szCs w:val="24"/>
                <w:lang w:val="fr"/>
              </w:rPr>
              <w:t xml:space="preserve">roposants peuvent être tenus de fournir une ventilation de tout élément composite ou forfaitaire inclus dans les </w:t>
            </w:r>
            <w:r w:rsidR="00BB131F">
              <w:rPr>
                <w:bCs/>
                <w:szCs w:val="24"/>
                <w:lang w:val="fr"/>
              </w:rPr>
              <w:t>T</w:t>
            </w:r>
            <w:r w:rsidRPr="001268C7">
              <w:rPr>
                <w:bCs/>
                <w:szCs w:val="24"/>
                <w:lang w:val="fr"/>
              </w:rPr>
              <w:t xml:space="preserve">ableaux de </w:t>
            </w:r>
            <w:r w:rsidR="00BB131F">
              <w:rPr>
                <w:bCs/>
                <w:szCs w:val="24"/>
                <w:lang w:val="fr"/>
              </w:rPr>
              <w:t>C</w:t>
            </w:r>
            <w:r w:rsidRPr="001268C7">
              <w:rPr>
                <w:bCs/>
                <w:szCs w:val="24"/>
                <w:lang w:val="fr"/>
              </w:rPr>
              <w:t>oûts.</w:t>
            </w:r>
            <w:bookmarkEnd w:id="158"/>
          </w:p>
          <w:p w14:paraId="3D1EFB94" w14:textId="31EDFEEA" w:rsidR="00681B59" w:rsidRPr="00400C54" w:rsidRDefault="001B63FB" w:rsidP="005A0ECB">
            <w:pPr>
              <w:pStyle w:val="Listenumros2"/>
              <w:numPr>
                <w:ilvl w:val="0"/>
                <w:numId w:val="0"/>
              </w:numPr>
              <w:spacing w:after="200"/>
              <w:ind w:left="493" w:hanging="493"/>
              <w:contextualSpacing w:val="0"/>
            </w:pPr>
            <w:r>
              <w:rPr>
                <w:lang w:val="fr"/>
              </w:rPr>
              <w:t>17.4</w:t>
            </w:r>
            <w:r w:rsidR="00554DB6">
              <w:rPr>
                <w:lang w:val="fr"/>
              </w:rPr>
              <w:tab/>
            </w:r>
            <w:r w:rsidRPr="005E20A2">
              <w:rPr>
                <w:lang w:val="fr"/>
              </w:rPr>
              <w:t xml:space="preserve">Le prix des éléments que le </w:t>
            </w:r>
            <w:r>
              <w:rPr>
                <w:lang w:val="fr"/>
              </w:rPr>
              <w:t>Proposant</w:t>
            </w:r>
            <w:r w:rsidRPr="001268C7">
              <w:rPr>
                <w:bCs/>
                <w:szCs w:val="24"/>
                <w:lang w:val="fr"/>
              </w:rPr>
              <w:t xml:space="preserve"> a laissés en blanc dans les tableaux de coûts fournis dans les modèles</w:t>
            </w:r>
            <w:r w:rsidRPr="005E20A2">
              <w:rPr>
                <w:lang w:val="fr"/>
              </w:rPr>
              <w:t xml:space="preserve"> de </w:t>
            </w:r>
            <w:r w:rsidR="00962A4E">
              <w:rPr>
                <w:lang w:val="fr"/>
              </w:rPr>
              <w:t>F</w:t>
            </w:r>
            <w:r w:rsidRPr="005E20A2">
              <w:rPr>
                <w:lang w:val="fr"/>
              </w:rPr>
              <w:t xml:space="preserve">ormulaires de </w:t>
            </w:r>
            <w:r w:rsidR="00962A4E">
              <w:rPr>
                <w:lang w:val="fr"/>
              </w:rPr>
              <w:t>P</w:t>
            </w:r>
            <w:r w:rsidRPr="005E20A2">
              <w:rPr>
                <w:lang w:val="fr"/>
              </w:rPr>
              <w:t xml:space="preserve">roposition </w:t>
            </w:r>
            <w:r w:rsidRPr="001268C7">
              <w:rPr>
                <w:bCs/>
                <w:szCs w:val="24"/>
                <w:lang w:val="fr"/>
              </w:rPr>
              <w:t>(</w:t>
            </w:r>
            <w:r w:rsidR="00962A4E">
              <w:rPr>
                <w:bCs/>
                <w:szCs w:val="24"/>
                <w:lang w:val="fr"/>
              </w:rPr>
              <w:t>S</w:t>
            </w:r>
            <w:r w:rsidRPr="001268C7">
              <w:rPr>
                <w:bCs/>
                <w:szCs w:val="24"/>
                <w:lang w:val="fr"/>
              </w:rPr>
              <w:t xml:space="preserve">ection IV) </w:t>
            </w:r>
            <w:r>
              <w:rPr>
                <w:bCs/>
                <w:szCs w:val="24"/>
                <w:lang w:val="fr"/>
              </w:rPr>
              <w:t>sera</w:t>
            </w:r>
            <w:r w:rsidRPr="005E20A2">
              <w:rPr>
                <w:lang w:val="fr"/>
              </w:rPr>
              <w:t xml:space="preserve"> </w:t>
            </w:r>
            <w:r w:rsidRPr="001268C7">
              <w:rPr>
                <w:bCs/>
                <w:szCs w:val="24"/>
                <w:lang w:val="fr"/>
              </w:rPr>
              <w:t>présumé</w:t>
            </w:r>
            <w:r w:rsidRPr="005E20A2">
              <w:rPr>
                <w:lang w:val="fr"/>
              </w:rPr>
              <w:t xml:space="preserve"> </w:t>
            </w:r>
            <w:r w:rsidRPr="001268C7">
              <w:rPr>
                <w:bCs/>
                <w:szCs w:val="24"/>
                <w:lang w:val="fr"/>
              </w:rPr>
              <w:t xml:space="preserve">être </w:t>
            </w:r>
            <w:r w:rsidRPr="005E20A2">
              <w:rPr>
                <w:lang w:val="fr"/>
              </w:rPr>
              <w:t xml:space="preserve">inclus dans le </w:t>
            </w:r>
            <w:r w:rsidRPr="001268C7">
              <w:rPr>
                <w:bCs/>
                <w:szCs w:val="24"/>
                <w:lang w:val="fr"/>
              </w:rPr>
              <w:t>prix</w:t>
            </w:r>
            <w:r w:rsidRPr="005E20A2">
              <w:rPr>
                <w:lang w:val="fr"/>
              </w:rPr>
              <w:t xml:space="preserve"> des</w:t>
            </w:r>
            <w:r>
              <w:rPr>
                <w:lang w:val="fr"/>
              </w:rPr>
              <w:t xml:space="preserve"> </w:t>
            </w:r>
            <w:r w:rsidRPr="001268C7">
              <w:rPr>
                <w:bCs/>
                <w:szCs w:val="24"/>
                <w:lang w:val="fr"/>
              </w:rPr>
              <w:t xml:space="preserve">autres </w:t>
            </w:r>
            <w:r>
              <w:rPr>
                <w:bCs/>
                <w:szCs w:val="24"/>
                <w:lang w:val="fr"/>
              </w:rPr>
              <w:t>éléments</w:t>
            </w:r>
            <w:r w:rsidRPr="001268C7">
              <w:rPr>
                <w:bCs/>
                <w:szCs w:val="24"/>
                <w:lang w:val="fr"/>
              </w:rPr>
              <w:t>.  Les éléments complètement omis des tableaux de coûts seront présumés être omis</w:t>
            </w:r>
            <w:r>
              <w:rPr>
                <w:lang w:val="fr"/>
              </w:rPr>
              <w:t xml:space="preserve"> de la </w:t>
            </w:r>
            <w:r w:rsidR="0042070C">
              <w:rPr>
                <w:lang w:val="fr"/>
              </w:rPr>
              <w:t>P</w:t>
            </w:r>
            <w:r>
              <w:rPr>
                <w:lang w:val="fr"/>
              </w:rPr>
              <w:t xml:space="preserve">roposition </w:t>
            </w:r>
            <w:r w:rsidRPr="001268C7">
              <w:rPr>
                <w:bCs/>
                <w:szCs w:val="24"/>
                <w:lang w:val="fr"/>
              </w:rPr>
              <w:t>et, à condition que</w:t>
            </w:r>
            <w:r>
              <w:rPr>
                <w:lang w:val="fr"/>
              </w:rPr>
              <w:t xml:space="preserve"> </w:t>
            </w:r>
            <w:r w:rsidR="00681B59" w:rsidRPr="00681B59">
              <w:t>la Proposition soit conforme pour l'essentiel, un ajustement du prix de la Proposition sera effectué</w:t>
            </w:r>
            <w:r w:rsidR="00681B59" w:rsidDel="00681B59">
              <w:rPr>
                <w:lang w:val="fr"/>
              </w:rPr>
              <w:t xml:space="preserve"> </w:t>
            </w:r>
            <w:r w:rsidRPr="001268C7">
              <w:rPr>
                <w:bCs/>
                <w:szCs w:val="24"/>
                <w:lang w:val="fr"/>
              </w:rPr>
              <w:t>lors</w:t>
            </w:r>
            <w:r w:rsidRPr="005E20A2">
              <w:rPr>
                <w:lang w:val="fr"/>
              </w:rPr>
              <w:t xml:space="preserve"> de l’évaluation de la </w:t>
            </w:r>
            <w:r>
              <w:rPr>
                <w:lang w:val="fr"/>
              </w:rPr>
              <w:t>P</w:t>
            </w:r>
            <w:r w:rsidRPr="005E20A2">
              <w:rPr>
                <w:lang w:val="fr"/>
              </w:rPr>
              <w:t xml:space="preserve">roposition </w:t>
            </w:r>
            <w:r w:rsidRPr="001268C7">
              <w:rPr>
                <w:bCs/>
                <w:szCs w:val="24"/>
                <w:lang w:val="fr"/>
              </w:rPr>
              <w:t xml:space="preserve">conformément </w:t>
            </w:r>
            <w:r>
              <w:rPr>
                <w:bCs/>
                <w:szCs w:val="24"/>
                <w:lang w:val="fr"/>
              </w:rPr>
              <w:t xml:space="preserve">à l’article </w:t>
            </w:r>
            <w:r w:rsidRPr="001268C7">
              <w:rPr>
                <w:bCs/>
                <w:szCs w:val="24"/>
                <w:lang w:val="fr"/>
              </w:rPr>
              <w:t>34.1</w:t>
            </w:r>
            <w:r>
              <w:rPr>
                <w:bCs/>
                <w:szCs w:val="24"/>
                <w:lang w:val="fr"/>
              </w:rPr>
              <w:t xml:space="preserve"> des IP</w:t>
            </w:r>
            <w:r w:rsidRPr="001268C7">
              <w:rPr>
                <w:bCs/>
                <w:szCs w:val="24"/>
                <w:lang w:val="fr"/>
              </w:rPr>
              <w:t>.</w:t>
            </w:r>
            <w:r w:rsidRPr="005E20A2">
              <w:rPr>
                <w:lang w:val="fr"/>
              </w:rPr>
              <w:t xml:space="preserve"> </w:t>
            </w:r>
          </w:p>
          <w:p w14:paraId="578CB3BF" w14:textId="02B3C682" w:rsidR="001B63FB" w:rsidRPr="00400C54" w:rsidRDefault="001B63FB" w:rsidP="005A0ECB">
            <w:pPr>
              <w:pStyle w:val="Head12a"/>
              <w:numPr>
                <w:ilvl w:val="0"/>
                <w:numId w:val="0"/>
              </w:numPr>
              <w:spacing w:before="120"/>
              <w:ind w:left="493" w:hanging="540"/>
              <w:jc w:val="both"/>
              <w:rPr>
                <w:b w:val="0"/>
                <w:bCs/>
                <w:szCs w:val="24"/>
                <w:lang w:val="fr-FR"/>
              </w:rPr>
            </w:pPr>
            <w:bookmarkStart w:id="159" w:name="_Toc43474885"/>
            <w:r>
              <w:rPr>
                <w:b w:val="0"/>
                <w:bCs/>
                <w:szCs w:val="24"/>
                <w:lang w:val="fr"/>
              </w:rPr>
              <w:t>17.5</w:t>
            </w:r>
            <w:r w:rsidR="00554DB6">
              <w:rPr>
                <w:b w:val="0"/>
                <w:bCs/>
                <w:szCs w:val="24"/>
                <w:lang w:val="fr"/>
              </w:rPr>
              <w:tab/>
            </w:r>
            <w:r w:rsidRPr="00DC7E69">
              <w:rPr>
                <w:b w:val="0"/>
                <w:bCs/>
                <w:szCs w:val="24"/>
                <w:lang w:val="fr"/>
              </w:rPr>
              <w:t xml:space="preserve">Les prix des </w:t>
            </w:r>
            <w:r>
              <w:rPr>
                <w:b w:val="0"/>
                <w:bCs/>
                <w:szCs w:val="24"/>
                <w:lang w:val="fr"/>
              </w:rPr>
              <w:t xml:space="preserve">composants </w:t>
            </w:r>
            <w:r w:rsidR="008F2F5B">
              <w:rPr>
                <w:b w:val="0"/>
                <w:bCs/>
                <w:szCs w:val="24"/>
                <w:lang w:val="fr"/>
              </w:rPr>
              <w:t xml:space="preserve">Biens </w:t>
            </w:r>
            <w:r w:rsidRPr="00DC7E69">
              <w:rPr>
                <w:b w:val="0"/>
                <w:bCs/>
                <w:szCs w:val="24"/>
                <w:lang w:val="fr"/>
              </w:rPr>
              <w:t xml:space="preserve">du Système d’Information </w:t>
            </w:r>
            <w:r>
              <w:rPr>
                <w:b w:val="0"/>
                <w:bCs/>
                <w:szCs w:val="24"/>
                <w:lang w:val="fr"/>
              </w:rPr>
              <w:t>doivent être</w:t>
            </w:r>
            <w:r w:rsidRPr="00DC7E69">
              <w:rPr>
                <w:b w:val="0"/>
                <w:bCs/>
                <w:szCs w:val="24"/>
                <w:lang w:val="fr"/>
              </w:rPr>
              <w:t xml:space="preserve"> exprimés et sont définis et régis conformément aux règles prescrites dans l’édition des Incoterms spécifiées dans le</w:t>
            </w:r>
            <w:r>
              <w:rPr>
                <w:b w:val="0"/>
                <w:bCs/>
                <w:szCs w:val="24"/>
                <w:lang w:val="fr"/>
              </w:rPr>
              <w:t xml:space="preserve">s </w:t>
            </w:r>
            <w:bookmarkEnd w:id="159"/>
            <w:r w:rsidR="00DC226B">
              <w:rPr>
                <w:b w:val="0"/>
                <w:bCs/>
                <w:szCs w:val="24"/>
                <w:lang w:val="fr"/>
              </w:rPr>
              <w:t>DPDP</w:t>
            </w:r>
            <w:r w:rsidRPr="00DC7E69">
              <w:rPr>
                <w:b w:val="0"/>
                <w:bCs/>
                <w:szCs w:val="24"/>
                <w:lang w:val="fr"/>
              </w:rPr>
              <w:t>, comme suit :</w:t>
            </w:r>
          </w:p>
          <w:p w14:paraId="4BD89A00" w14:textId="45D31C41" w:rsidR="001B63FB" w:rsidRPr="00400C54" w:rsidRDefault="001B63FB">
            <w:pPr>
              <w:numPr>
                <w:ilvl w:val="0"/>
                <w:numId w:val="73"/>
              </w:numPr>
              <w:suppressAutoHyphens/>
              <w:spacing w:before="120"/>
              <w:ind w:left="1094" w:right="-72" w:hanging="547"/>
              <w:rPr>
                <w:szCs w:val="24"/>
              </w:rPr>
            </w:pPr>
            <w:r>
              <w:rPr>
                <w:szCs w:val="24"/>
                <w:lang w:val="fr"/>
              </w:rPr>
              <w:t>Biens</w:t>
            </w:r>
            <w:r w:rsidRPr="001268C7">
              <w:rPr>
                <w:szCs w:val="24"/>
                <w:lang w:val="fr"/>
              </w:rPr>
              <w:t xml:space="preserve"> </w:t>
            </w:r>
            <w:r w:rsidR="008F2F5B">
              <w:rPr>
                <w:szCs w:val="24"/>
                <w:lang w:val="fr"/>
              </w:rPr>
              <w:t>fourni</w:t>
            </w:r>
            <w:r w:rsidR="008F2F5B" w:rsidRPr="001268C7">
              <w:rPr>
                <w:szCs w:val="24"/>
                <w:lang w:val="fr"/>
              </w:rPr>
              <w:t xml:space="preserve">s </w:t>
            </w:r>
            <w:r w:rsidRPr="001268C7">
              <w:rPr>
                <w:szCs w:val="24"/>
                <w:lang w:val="fr"/>
              </w:rPr>
              <w:t>en dehors du pays de l’Acheteur :</w:t>
            </w:r>
          </w:p>
          <w:p w14:paraId="4F98D641" w14:textId="07946D0D" w:rsidR="001B63FB" w:rsidRPr="00400C54" w:rsidRDefault="001B63FB" w:rsidP="001B63FB">
            <w:pPr>
              <w:tabs>
                <w:tab w:val="left" w:pos="1080"/>
              </w:tabs>
              <w:spacing w:before="120"/>
              <w:ind w:left="1080" w:right="-72"/>
              <w:rPr>
                <w:szCs w:val="24"/>
              </w:rPr>
            </w:pPr>
            <w:r w:rsidRPr="001268C7">
              <w:rPr>
                <w:szCs w:val="24"/>
                <w:lang w:val="fr"/>
              </w:rPr>
              <w:t>Sauf indication contraire dans le</w:t>
            </w:r>
            <w:r>
              <w:rPr>
                <w:szCs w:val="24"/>
                <w:lang w:val="fr"/>
              </w:rPr>
              <w:t xml:space="preserve">s </w:t>
            </w:r>
            <w:r w:rsidR="00DC226B">
              <w:rPr>
                <w:szCs w:val="24"/>
                <w:lang w:val="fr"/>
              </w:rPr>
              <w:t>DPDP</w:t>
            </w:r>
            <w:r w:rsidRPr="001268C7">
              <w:rPr>
                <w:szCs w:val="24"/>
                <w:lang w:val="fr"/>
              </w:rPr>
              <w:t>,</w:t>
            </w:r>
            <w:r>
              <w:rPr>
                <w:lang w:val="fr"/>
              </w:rPr>
              <w:t xml:space="preserve"> </w:t>
            </w:r>
            <w:r w:rsidRPr="001268C7">
              <w:rPr>
                <w:szCs w:val="24"/>
                <w:lang w:val="fr"/>
              </w:rPr>
              <w:t>les prix seront indiqués sur une base CIP (lieu de destination désigné), hors taxes, timbres, droits, prélèvements et frais imposés dans le pays de l’</w:t>
            </w:r>
            <w:r>
              <w:rPr>
                <w:szCs w:val="24"/>
                <w:lang w:val="fr"/>
              </w:rPr>
              <w:t>A</w:t>
            </w:r>
            <w:r w:rsidRPr="001268C7">
              <w:rPr>
                <w:szCs w:val="24"/>
                <w:lang w:val="fr"/>
              </w:rPr>
              <w:t>cheteur.  Le lieu de destination désigné et les instructions spéciales pour le contrat de transport sont ceux spécifiés dans l</w:t>
            </w:r>
            <w:r>
              <w:rPr>
                <w:szCs w:val="24"/>
                <w:lang w:val="fr"/>
              </w:rPr>
              <w:t xml:space="preserve">e </w:t>
            </w:r>
            <w:r>
              <w:rPr>
                <w:szCs w:val="24"/>
                <w:lang w:val="fr"/>
              </w:rPr>
              <w:lastRenderedPageBreak/>
              <w:t>CCAP pour CCAG</w:t>
            </w:r>
            <w:r w:rsidRPr="001268C7">
              <w:rPr>
                <w:szCs w:val="24"/>
                <w:lang w:val="fr"/>
              </w:rPr>
              <w:t xml:space="preserve"> 1.1 </w:t>
            </w:r>
            <w:r>
              <w:rPr>
                <w:szCs w:val="24"/>
                <w:lang w:val="fr"/>
              </w:rPr>
              <w:t>(</w:t>
            </w:r>
            <w:r w:rsidRPr="001268C7">
              <w:rPr>
                <w:szCs w:val="24"/>
                <w:lang w:val="fr"/>
              </w:rPr>
              <w:t xml:space="preserve">e) </w:t>
            </w:r>
            <w:r>
              <w:rPr>
                <w:szCs w:val="24"/>
                <w:lang w:val="fr"/>
              </w:rPr>
              <w:t>(</w:t>
            </w:r>
            <w:r w:rsidRPr="001268C7">
              <w:rPr>
                <w:szCs w:val="24"/>
                <w:lang w:val="fr"/>
              </w:rPr>
              <w:t>iii).</w:t>
            </w:r>
            <w:r>
              <w:rPr>
                <w:lang w:val="fr"/>
              </w:rPr>
              <w:t xml:space="preserve"> </w:t>
            </w:r>
            <w:r w:rsidRPr="001268C7">
              <w:rPr>
                <w:szCs w:val="24"/>
                <w:lang w:val="fr"/>
              </w:rPr>
              <w:t xml:space="preserve"> En indiquant le prix, l</w:t>
            </w:r>
            <w:r>
              <w:rPr>
                <w:szCs w:val="24"/>
                <w:lang w:val="fr"/>
              </w:rPr>
              <w:t>e Proposant</w:t>
            </w:r>
            <w:r w:rsidRPr="001268C7">
              <w:rPr>
                <w:szCs w:val="24"/>
                <w:lang w:val="fr"/>
              </w:rPr>
              <w:t xml:space="preserve"> est libre </w:t>
            </w:r>
            <w:r w:rsidR="00EE2C92">
              <w:rPr>
                <w:szCs w:val="24"/>
                <w:lang w:val="fr"/>
              </w:rPr>
              <w:t>de choisir tous</w:t>
            </w:r>
            <w:r w:rsidRPr="001268C7">
              <w:rPr>
                <w:szCs w:val="24"/>
                <w:lang w:val="fr"/>
              </w:rPr>
              <w:t xml:space="preserve"> transporteurs enregistrés dans tou</w:t>
            </w:r>
            <w:r w:rsidR="00EE2C92">
              <w:rPr>
                <w:szCs w:val="24"/>
                <w:lang w:val="fr"/>
              </w:rPr>
              <w:t>t</w:t>
            </w:r>
            <w:r w:rsidRPr="001268C7">
              <w:rPr>
                <w:szCs w:val="24"/>
                <w:lang w:val="fr"/>
              </w:rPr>
              <w:t xml:space="preserve"> pays éligible.  De même, le Proposant peut obtenir des services d’assurance auprès de tout pays éligible ;</w:t>
            </w:r>
          </w:p>
          <w:p w14:paraId="356056CD" w14:textId="22252F75" w:rsidR="001B63FB" w:rsidRPr="00400C54" w:rsidRDefault="001B63FB" w:rsidP="001B63FB">
            <w:pPr>
              <w:numPr>
                <w:ilvl w:val="12"/>
                <w:numId w:val="0"/>
              </w:numPr>
              <w:tabs>
                <w:tab w:val="left" w:pos="1080"/>
              </w:tabs>
              <w:spacing w:before="120"/>
              <w:ind w:left="1094" w:right="-72" w:hanging="547"/>
              <w:rPr>
                <w:szCs w:val="24"/>
              </w:rPr>
            </w:pPr>
            <w:r w:rsidRPr="001268C7">
              <w:rPr>
                <w:szCs w:val="24"/>
                <w:lang w:val="fr"/>
              </w:rPr>
              <w:t xml:space="preserve">b) </w:t>
            </w:r>
            <w:r>
              <w:rPr>
                <w:szCs w:val="24"/>
                <w:lang w:val="fr"/>
              </w:rPr>
              <w:t>Biens</w:t>
            </w:r>
            <w:r w:rsidRPr="001268C7">
              <w:rPr>
                <w:szCs w:val="24"/>
                <w:lang w:val="fr"/>
              </w:rPr>
              <w:t xml:space="preserve"> fournis localement</w:t>
            </w:r>
            <w:r>
              <w:rPr>
                <w:szCs w:val="24"/>
                <w:lang w:val="fr"/>
              </w:rPr>
              <w:t xml:space="preserve"> </w:t>
            </w:r>
            <w:r w:rsidRPr="001268C7">
              <w:rPr>
                <w:szCs w:val="24"/>
                <w:lang w:val="fr"/>
              </w:rPr>
              <w:t>:</w:t>
            </w:r>
          </w:p>
          <w:p w14:paraId="4BEED27C" w14:textId="4E26309E" w:rsidR="001B63FB" w:rsidRPr="00400C54" w:rsidRDefault="001B63FB" w:rsidP="001B63FB">
            <w:pPr>
              <w:numPr>
                <w:ilvl w:val="12"/>
                <w:numId w:val="0"/>
              </w:numPr>
              <w:spacing w:before="120"/>
              <w:ind w:left="1080" w:right="-72"/>
              <w:rPr>
                <w:szCs w:val="24"/>
              </w:rPr>
            </w:pPr>
            <w:r w:rsidRPr="001268C7">
              <w:rPr>
                <w:szCs w:val="24"/>
                <w:lang w:val="fr"/>
              </w:rPr>
              <w:t xml:space="preserve">Les prix unitaires des </w:t>
            </w:r>
            <w:r>
              <w:rPr>
                <w:szCs w:val="24"/>
                <w:lang w:val="fr"/>
              </w:rPr>
              <w:t>Biens</w:t>
            </w:r>
            <w:r w:rsidRPr="001268C7">
              <w:rPr>
                <w:szCs w:val="24"/>
                <w:lang w:val="fr"/>
              </w:rPr>
              <w:t xml:space="preserve"> pro</w:t>
            </w:r>
            <w:r>
              <w:rPr>
                <w:szCs w:val="24"/>
                <w:lang w:val="fr"/>
              </w:rPr>
              <w:t>venant du</w:t>
            </w:r>
            <w:r w:rsidRPr="001268C7">
              <w:rPr>
                <w:szCs w:val="24"/>
                <w:lang w:val="fr"/>
              </w:rPr>
              <w:t xml:space="preserve"> pays de l’Acheteur doivent être indiqués sur une base EXW (départ usine, départ entrepôt ou </w:t>
            </w:r>
            <w:r>
              <w:rPr>
                <w:szCs w:val="24"/>
                <w:lang w:val="fr"/>
              </w:rPr>
              <w:t>départ magasin</w:t>
            </w:r>
            <w:r w:rsidRPr="001268C7">
              <w:rPr>
                <w:szCs w:val="24"/>
                <w:lang w:val="fr"/>
              </w:rPr>
              <w:t xml:space="preserve">, selon le cas), y compris tous les droits de douane, prélèvements, frais, ventes et autres taxes encourus jusqu’à la livraison des </w:t>
            </w:r>
            <w:r w:rsidR="00DC4453">
              <w:rPr>
                <w:szCs w:val="24"/>
                <w:lang w:val="fr"/>
              </w:rPr>
              <w:t>Bien</w:t>
            </w:r>
            <w:r w:rsidR="00DC4453" w:rsidRPr="001268C7">
              <w:rPr>
                <w:szCs w:val="24"/>
                <w:lang w:val="fr"/>
              </w:rPr>
              <w:t>s</w:t>
            </w:r>
            <w:r w:rsidRPr="001268C7">
              <w:rPr>
                <w:szCs w:val="24"/>
                <w:lang w:val="fr"/>
              </w:rPr>
              <w:t xml:space="preserve">, mais à l’exclusion de toutes les taxes de vente </w:t>
            </w:r>
            <w:r w:rsidR="00003974">
              <w:rPr>
                <w:szCs w:val="24"/>
                <w:lang w:val="fr"/>
              </w:rPr>
              <w:t>ou TVA</w:t>
            </w:r>
            <w:r w:rsidRPr="001268C7">
              <w:rPr>
                <w:szCs w:val="24"/>
                <w:lang w:val="fr"/>
              </w:rPr>
              <w:t xml:space="preserve"> et droits/frais encourus pour les </w:t>
            </w:r>
            <w:r>
              <w:rPr>
                <w:szCs w:val="24"/>
                <w:lang w:val="fr"/>
              </w:rPr>
              <w:t>Biens</w:t>
            </w:r>
            <w:r w:rsidRPr="001268C7">
              <w:rPr>
                <w:szCs w:val="24"/>
                <w:lang w:val="fr"/>
              </w:rPr>
              <w:t xml:space="preserve"> au moment de la facturation ou de la transaction de vente,  </w:t>
            </w:r>
            <w:r w:rsidR="00C80FBF">
              <w:rPr>
                <w:szCs w:val="24"/>
                <w:lang w:val="fr"/>
              </w:rPr>
              <w:t>en cas d’attribution du</w:t>
            </w:r>
            <w:r w:rsidRPr="001268C7">
              <w:rPr>
                <w:szCs w:val="24"/>
                <w:lang w:val="fr"/>
              </w:rPr>
              <w:t xml:space="preserve"> </w:t>
            </w:r>
            <w:r w:rsidR="00C80FBF">
              <w:rPr>
                <w:szCs w:val="24"/>
                <w:lang w:val="fr"/>
              </w:rPr>
              <w:t>M</w:t>
            </w:r>
            <w:r>
              <w:rPr>
                <w:szCs w:val="24"/>
                <w:lang w:val="fr"/>
              </w:rPr>
              <w:t>arché</w:t>
            </w:r>
            <w:r w:rsidRPr="001268C7">
              <w:rPr>
                <w:szCs w:val="24"/>
                <w:lang w:val="fr"/>
              </w:rPr>
              <w:t>;</w:t>
            </w:r>
          </w:p>
          <w:p w14:paraId="240DBAFC" w14:textId="7527ACB3" w:rsidR="001B63FB" w:rsidRPr="00400C54" w:rsidRDefault="001B63FB" w:rsidP="001B63FB">
            <w:pPr>
              <w:spacing w:before="120"/>
              <w:ind w:left="1080" w:right="-72" w:hanging="533"/>
              <w:rPr>
                <w:szCs w:val="24"/>
              </w:rPr>
            </w:pPr>
            <w:r w:rsidRPr="001268C7">
              <w:rPr>
                <w:szCs w:val="24"/>
                <w:lang w:val="fr"/>
              </w:rPr>
              <w:t>c) Transport intérieur</w:t>
            </w:r>
            <w:r>
              <w:rPr>
                <w:szCs w:val="24"/>
                <w:lang w:val="fr"/>
              </w:rPr>
              <w:t> :</w:t>
            </w:r>
          </w:p>
          <w:p w14:paraId="3DCB2A84" w14:textId="5094CAE7" w:rsidR="001B63FB" w:rsidRPr="00400C54" w:rsidRDefault="001B63FB" w:rsidP="00A21A50">
            <w:pPr>
              <w:pStyle w:val="Listenumros2"/>
              <w:numPr>
                <w:ilvl w:val="0"/>
                <w:numId w:val="0"/>
              </w:numPr>
              <w:spacing w:after="200"/>
              <w:ind w:left="705" w:hanging="705"/>
              <w:contextualSpacing w:val="0"/>
              <w:rPr>
                <w:bCs/>
                <w:szCs w:val="24"/>
              </w:rPr>
            </w:pPr>
            <w:bookmarkStart w:id="160" w:name="_Toc43474886"/>
            <w:r>
              <w:rPr>
                <w:bCs/>
                <w:szCs w:val="24"/>
                <w:lang w:val="fr"/>
              </w:rPr>
              <w:t>17.6</w:t>
            </w:r>
            <w:r w:rsidR="00554DB6">
              <w:rPr>
                <w:bCs/>
                <w:szCs w:val="24"/>
                <w:lang w:val="fr"/>
              </w:rPr>
              <w:tab/>
            </w:r>
            <w:r w:rsidRPr="00DC7E69">
              <w:rPr>
                <w:bCs/>
                <w:szCs w:val="24"/>
                <w:lang w:val="fr"/>
              </w:rPr>
              <w:t>Sauf indication contraire dans le</w:t>
            </w:r>
            <w:r>
              <w:rPr>
                <w:bCs/>
                <w:szCs w:val="24"/>
                <w:lang w:val="fr"/>
              </w:rPr>
              <w:t xml:space="preserve">s </w:t>
            </w:r>
            <w:r w:rsidR="00DC226B">
              <w:rPr>
                <w:bCs/>
                <w:szCs w:val="24"/>
                <w:lang w:val="fr"/>
              </w:rPr>
              <w:t>DPDP</w:t>
            </w:r>
            <w:r w:rsidRPr="00DC7E69">
              <w:rPr>
                <w:bCs/>
                <w:szCs w:val="24"/>
                <w:lang w:val="fr"/>
              </w:rPr>
              <w:t xml:space="preserve">, le transport intérieur, l’assurance et les coûts locaux connexes liés à la livraison des </w:t>
            </w:r>
            <w:r>
              <w:rPr>
                <w:bCs/>
                <w:szCs w:val="24"/>
                <w:lang w:val="fr"/>
              </w:rPr>
              <w:t>Biens</w:t>
            </w:r>
            <w:r w:rsidRPr="00DC7E69">
              <w:rPr>
                <w:bCs/>
                <w:szCs w:val="24"/>
                <w:lang w:val="fr"/>
              </w:rPr>
              <w:t xml:space="preserve"> aux sites de projet désignés doivent être indiqués séparément en tant qu’élément de service conformément à l</w:t>
            </w:r>
            <w:r>
              <w:rPr>
                <w:bCs/>
                <w:szCs w:val="24"/>
                <w:lang w:val="fr"/>
              </w:rPr>
              <w:t xml:space="preserve">’article </w:t>
            </w:r>
            <w:r w:rsidRPr="00DC7E69">
              <w:rPr>
                <w:bCs/>
                <w:szCs w:val="24"/>
                <w:lang w:val="fr"/>
              </w:rPr>
              <w:t>17.5</w:t>
            </w:r>
            <w:r>
              <w:rPr>
                <w:bCs/>
                <w:szCs w:val="24"/>
                <w:lang w:val="fr"/>
              </w:rPr>
              <w:t xml:space="preserve"> des IP</w:t>
            </w:r>
            <w:r w:rsidRPr="00DC7E69">
              <w:rPr>
                <w:bCs/>
                <w:szCs w:val="24"/>
                <w:lang w:val="fr"/>
              </w:rPr>
              <w:t xml:space="preserve">, que les </w:t>
            </w:r>
            <w:r w:rsidR="00DC4453">
              <w:rPr>
                <w:bCs/>
                <w:szCs w:val="24"/>
                <w:lang w:val="fr"/>
              </w:rPr>
              <w:t>Bien</w:t>
            </w:r>
            <w:r w:rsidR="00DC4453" w:rsidRPr="00DC7E69">
              <w:rPr>
                <w:bCs/>
                <w:szCs w:val="24"/>
                <w:lang w:val="fr"/>
              </w:rPr>
              <w:t xml:space="preserve">s </w:t>
            </w:r>
            <w:r w:rsidRPr="00DC7E69">
              <w:rPr>
                <w:bCs/>
                <w:szCs w:val="24"/>
                <w:lang w:val="fr"/>
              </w:rPr>
              <w:t xml:space="preserve">soient livrées localement ou à partir de l’extérieur du pays de l’Acheteur, sauf lorsque ces coûts sont déjà inclus dans le prix des </w:t>
            </w:r>
            <w:r>
              <w:rPr>
                <w:bCs/>
                <w:szCs w:val="24"/>
                <w:lang w:val="fr"/>
              </w:rPr>
              <w:t>Biens</w:t>
            </w:r>
            <w:r w:rsidRPr="00DC7E69">
              <w:rPr>
                <w:bCs/>
                <w:szCs w:val="24"/>
                <w:lang w:val="fr"/>
              </w:rPr>
              <w:t>,  comme c’est le cas, par exemple, lorsque l</w:t>
            </w:r>
            <w:r>
              <w:rPr>
                <w:bCs/>
                <w:szCs w:val="24"/>
                <w:lang w:val="fr"/>
              </w:rPr>
              <w:t xml:space="preserve">’article </w:t>
            </w:r>
            <w:r w:rsidRPr="00DC7E69">
              <w:rPr>
                <w:bCs/>
                <w:szCs w:val="24"/>
                <w:lang w:val="fr"/>
              </w:rPr>
              <w:t xml:space="preserve">17.5 (a) </w:t>
            </w:r>
            <w:r>
              <w:rPr>
                <w:bCs/>
                <w:szCs w:val="24"/>
                <w:lang w:val="fr"/>
              </w:rPr>
              <w:t xml:space="preserve">des IP </w:t>
            </w:r>
            <w:r w:rsidRPr="00DC7E69">
              <w:rPr>
                <w:bCs/>
                <w:szCs w:val="24"/>
                <w:lang w:val="fr"/>
              </w:rPr>
              <w:t>spécifie le CIP et que les lieux de destination désignés sont les sites du projet.</w:t>
            </w:r>
            <w:bookmarkEnd w:id="160"/>
          </w:p>
          <w:p w14:paraId="362AE30B" w14:textId="6E57A1DC" w:rsidR="001B63FB" w:rsidRPr="00400C54" w:rsidRDefault="001B63FB" w:rsidP="005A0ECB">
            <w:pPr>
              <w:pStyle w:val="Head12a"/>
              <w:numPr>
                <w:ilvl w:val="0"/>
                <w:numId w:val="0"/>
              </w:numPr>
              <w:spacing w:before="120"/>
              <w:ind w:left="673" w:hanging="630"/>
              <w:jc w:val="both"/>
              <w:rPr>
                <w:b w:val="0"/>
                <w:bCs/>
                <w:szCs w:val="24"/>
                <w:lang w:val="fr-FR"/>
              </w:rPr>
            </w:pPr>
            <w:bookmarkStart w:id="161" w:name="_Toc43474887"/>
            <w:r>
              <w:rPr>
                <w:b w:val="0"/>
                <w:bCs/>
                <w:szCs w:val="24"/>
                <w:lang w:val="fr-FR"/>
              </w:rPr>
              <w:t>17.7</w:t>
            </w:r>
            <w:r w:rsidR="00554DB6">
              <w:rPr>
                <w:b w:val="0"/>
                <w:bCs/>
                <w:szCs w:val="24"/>
                <w:lang w:val="fr-FR"/>
              </w:rPr>
              <w:tab/>
            </w:r>
            <w:r w:rsidRPr="00DC7E69">
              <w:rPr>
                <w:b w:val="0"/>
                <w:bCs/>
                <w:szCs w:val="24"/>
                <w:lang w:val="fr"/>
              </w:rPr>
              <w:t xml:space="preserve">Le prix des Services </w:t>
            </w:r>
            <w:r>
              <w:rPr>
                <w:b w:val="0"/>
                <w:bCs/>
                <w:szCs w:val="24"/>
                <w:lang w:val="fr"/>
              </w:rPr>
              <w:t>sera</w:t>
            </w:r>
            <w:r w:rsidRPr="00DC7E69">
              <w:rPr>
                <w:b w:val="0"/>
                <w:bCs/>
                <w:szCs w:val="24"/>
                <w:lang w:val="fr"/>
              </w:rPr>
              <w:t xml:space="preserve"> </w:t>
            </w:r>
            <w:r>
              <w:rPr>
                <w:b w:val="0"/>
                <w:bCs/>
                <w:szCs w:val="24"/>
                <w:lang w:val="fr"/>
              </w:rPr>
              <w:t xml:space="preserve">indiqué en </w:t>
            </w:r>
            <w:r w:rsidRPr="00DC7E69">
              <w:rPr>
                <w:b w:val="0"/>
                <w:bCs/>
                <w:szCs w:val="24"/>
                <w:lang w:val="fr"/>
              </w:rPr>
              <w:t>sépar</w:t>
            </w:r>
            <w:r>
              <w:rPr>
                <w:b w:val="0"/>
                <w:bCs/>
                <w:szCs w:val="24"/>
                <w:lang w:val="fr"/>
              </w:rPr>
              <w:t>ant</w:t>
            </w:r>
            <w:r w:rsidRPr="00DC7E69">
              <w:rPr>
                <w:b w:val="0"/>
                <w:bCs/>
                <w:szCs w:val="24"/>
                <w:lang w:val="fr"/>
              </w:rPr>
              <w:t xml:space="preserve"> le</w:t>
            </w:r>
            <w:r>
              <w:rPr>
                <w:b w:val="0"/>
                <w:bCs/>
                <w:szCs w:val="24"/>
                <w:lang w:val="fr"/>
              </w:rPr>
              <w:t>s</w:t>
            </w:r>
            <w:r w:rsidRPr="00DC7E69">
              <w:rPr>
                <w:b w:val="0"/>
                <w:bCs/>
                <w:szCs w:val="24"/>
                <w:lang w:val="fr"/>
              </w:rPr>
              <w:t xml:space="preserve"> composants en monnaie locale et en </w:t>
            </w:r>
            <w:r w:rsidR="001354DD">
              <w:rPr>
                <w:b w:val="0"/>
                <w:bCs/>
                <w:szCs w:val="24"/>
                <w:lang w:val="fr"/>
              </w:rPr>
              <w:t>monnai</w:t>
            </w:r>
            <w:r w:rsidR="001354DD" w:rsidRPr="00DC7E69">
              <w:rPr>
                <w:b w:val="0"/>
                <w:bCs/>
                <w:szCs w:val="24"/>
                <w:lang w:val="fr"/>
              </w:rPr>
              <w:t xml:space="preserve">es </w:t>
            </w:r>
            <w:r w:rsidR="001354DD">
              <w:rPr>
                <w:b w:val="0"/>
                <w:bCs/>
                <w:szCs w:val="24"/>
                <w:lang w:val="fr"/>
              </w:rPr>
              <w:t xml:space="preserve">étrangères </w:t>
            </w:r>
            <w:r w:rsidRPr="00DC7E69">
              <w:rPr>
                <w:b w:val="0"/>
                <w:bCs/>
                <w:szCs w:val="24"/>
                <w:lang w:val="fr"/>
              </w:rPr>
              <w:t>et, le cas échéant, ventilé en prix unitaires.  Les prix doivent inclure toutes les taxes, droits, prélèvements et frais quels qu’ils soient, à l’exception de la TVA ou autres taxes indirectes, ou droits de timbre, qui peuvent être évalués et/ou appliqués dans le pays de l’Acheteur sur/au prix des Services facturés à l’Acheteur</w:t>
            </w:r>
            <w:r w:rsidRPr="00A60D83">
              <w:rPr>
                <w:b w:val="0"/>
                <w:bCs/>
                <w:szCs w:val="24"/>
                <w:lang w:val="fr"/>
              </w:rPr>
              <w:t xml:space="preserve">, </w:t>
            </w:r>
            <w:r w:rsidR="00A60D83" w:rsidRPr="00DB2CA0">
              <w:rPr>
                <w:b w:val="0"/>
                <w:bCs/>
                <w:szCs w:val="24"/>
                <w:lang w:val="fr"/>
              </w:rPr>
              <w:t xml:space="preserve">en cas d’attribution du </w:t>
            </w:r>
            <w:r>
              <w:rPr>
                <w:b w:val="0"/>
                <w:bCs/>
                <w:szCs w:val="24"/>
                <w:lang w:val="fr"/>
              </w:rPr>
              <w:t>Marché</w:t>
            </w:r>
            <w:r w:rsidRPr="00DC7E69">
              <w:rPr>
                <w:b w:val="0"/>
                <w:bCs/>
                <w:szCs w:val="24"/>
                <w:lang w:val="fr"/>
              </w:rPr>
              <w:t xml:space="preserve"> est attribué.</w:t>
            </w:r>
            <w:bookmarkEnd w:id="161"/>
          </w:p>
          <w:p w14:paraId="3D2FAD13" w14:textId="379FA295" w:rsidR="001B63FB" w:rsidRDefault="001B63FB" w:rsidP="001B63FB">
            <w:pPr>
              <w:pStyle w:val="Listenumros2"/>
              <w:numPr>
                <w:ilvl w:val="0"/>
                <w:numId w:val="0"/>
              </w:numPr>
              <w:spacing w:after="200"/>
              <w:ind w:left="673" w:hanging="630"/>
              <w:contextualSpacing w:val="0"/>
              <w:rPr>
                <w:bCs/>
                <w:szCs w:val="24"/>
                <w:lang w:val="fr"/>
              </w:rPr>
            </w:pPr>
            <w:bookmarkStart w:id="162" w:name="_Toc43474888"/>
            <w:r>
              <w:rPr>
                <w:bCs/>
                <w:szCs w:val="24"/>
                <w:lang w:val="fr"/>
              </w:rPr>
              <w:t>17.8</w:t>
            </w:r>
            <w:r w:rsidR="006323BC">
              <w:rPr>
                <w:bCs/>
                <w:szCs w:val="24"/>
                <w:lang w:val="fr"/>
              </w:rPr>
              <w:tab/>
            </w:r>
            <w:r w:rsidRPr="00DC7E69">
              <w:rPr>
                <w:bCs/>
                <w:szCs w:val="24"/>
                <w:lang w:val="fr"/>
              </w:rPr>
              <w:t>Sauf indication contraire dans le</w:t>
            </w:r>
            <w:r>
              <w:rPr>
                <w:bCs/>
                <w:szCs w:val="24"/>
                <w:lang w:val="fr"/>
              </w:rPr>
              <w:t xml:space="preserve">s </w:t>
            </w:r>
            <w:bookmarkEnd w:id="162"/>
            <w:r w:rsidR="00DC226B">
              <w:rPr>
                <w:bCs/>
                <w:szCs w:val="24"/>
                <w:lang w:val="fr"/>
              </w:rPr>
              <w:t>DPDP</w:t>
            </w:r>
            <w:r>
              <w:rPr>
                <w:lang w:val="fr"/>
              </w:rPr>
              <w:t xml:space="preserve">, les </w:t>
            </w:r>
            <w:r w:rsidRPr="00DC7E69">
              <w:rPr>
                <w:bCs/>
                <w:szCs w:val="24"/>
                <w:lang w:val="fr"/>
              </w:rPr>
              <w:t xml:space="preserve">prix doivent inclure tous les coûts accessoires à l’exécution des Services, tels qu’encourus par le Fournisseur, tels que les déplacements, les séjours, le soutien administratif, les communications, la traduction, l’impression de documents, etc.  Les coûts accessoires à la prestation des Services mais encourus par l’Acheteur ou son personnel, ou par des tiers, ne doivent </w:t>
            </w:r>
            <w:r>
              <w:rPr>
                <w:bCs/>
                <w:szCs w:val="24"/>
                <w:lang w:val="fr"/>
              </w:rPr>
              <w:t xml:space="preserve">pas </w:t>
            </w:r>
            <w:r w:rsidRPr="00DC7E69">
              <w:rPr>
                <w:bCs/>
                <w:szCs w:val="24"/>
                <w:lang w:val="fr"/>
              </w:rPr>
              <w:t xml:space="preserve">être inclus dans le prix que dans la mesure où ces obligations sont explicites dans </w:t>
            </w:r>
            <w:r w:rsidR="00E52E02">
              <w:rPr>
                <w:bCs/>
                <w:szCs w:val="24"/>
                <w:lang w:val="fr"/>
              </w:rPr>
              <w:t xml:space="preserve">ce dossier de </w:t>
            </w:r>
            <w:r w:rsidR="00573A9E">
              <w:rPr>
                <w:bCs/>
                <w:szCs w:val="24"/>
                <w:lang w:val="fr"/>
              </w:rPr>
              <w:t>demande de</w:t>
            </w:r>
            <w:r>
              <w:rPr>
                <w:lang w:val="fr"/>
              </w:rPr>
              <w:t xml:space="preserve"> </w:t>
            </w:r>
            <w:r w:rsidR="00573A9E">
              <w:rPr>
                <w:lang w:val="fr"/>
              </w:rPr>
              <w:t>p</w:t>
            </w:r>
            <w:r w:rsidRPr="00DC7E69">
              <w:rPr>
                <w:bCs/>
                <w:szCs w:val="24"/>
                <w:lang w:val="fr"/>
              </w:rPr>
              <w:t>ropositions (</w:t>
            </w:r>
            <w:proofErr w:type="gramStart"/>
            <w:r w:rsidRPr="00DC7E69">
              <w:rPr>
                <w:bCs/>
                <w:szCs w:val="24"/>
                <w:lang w:val="fr"/>
              </w:rPr>
              <w:t>comme, par exemple,</w:t>
            </w:r>
            <w:proofErr w:type="gramEnd"/>
            <w:r w:rsidRPr="00DC7E69">
              <w:rPr>
                <w:bCs/>
                <w:szCs w:val="24"/>
                <w:lang w:val="fr"/>
              </w:rPr>
              <w:t xml:space="preserve"> l’obligation pour le Proposant d’inclure les frais de voyage et de séjour des stagiaires).</w:t>
            </w:r>
          </w:p>
          <w:p w14:paraId="547593EC" w14:textId="695023AB" w:rsidR="001B63FB" w:rsidRPr="001B63FB" w:rsidRDefault="001B63FB" w:rsidP="005A0ECB">
            <w:pPr>
              <w:pStyle w:val="Listenumros2"/>
              <w:numPr>
                <w:ilvl w:val="0"/>
                <w:numId w:val="0"/>
              </w:numPr>
              <w:spacing w:after="200"/>
              <w:ind w:left="673" w:hanging="630"/>
              <w:contextualSpacing w:val="0"/>
            </w:pPr>
            <w:r>
              <w:rPr>
                <w:bCs/>
                <w:szCs w:val="24"/>
                <w:lang w:val="fr"/>
              </w:rPr>
              <w:t>17.9</w:t>
            </w:r>
            <w:r w:rsidR="006323BC">
              <w:rPr>
                <w:bCs/>
                <w:szCs w:val="24"/>
                <w:lang w:val="fr"/>
              </w:rPr>
              <w:tab/>
            </w:r>
            <w:r>
              <w:rPr>
                <w:bCs/>
                <w:szCs w:val="24"/>
                <w:lang w:val="fr"/>
              </w:rPr>
              <w:t xml:space="preserve">Sauf si spécifié autrement dans les </w:t>
            </w:r>
            <w:r w:rsidR="00DC226B">
              <w:rPr>
                <w:bCs/>
                <w:szCs w:val="24"/>
                <w:lang w:val="fr"/>
              </w:rPr>
              <w:t>DPDP</w:t>
            </w:r>
            <w:r>
              <w:rPr>
                <w:bCs/>
                <w:szCs w:val="24"/>
                <w:lang w:val="fr"/>
              </w:rPr>
              <w:t xml:space="preserve">, les prix </w:t>
            </w:r>
            <w:r w:rsidR="00573A9E">
              <w:rPr>
                <w:bCs/>
                <w:szCs w:val="24"/>
                <w:lang w:val="fr"/>
              </w:rPr>
              <w:t xml:space="preserve">indiqués </w:t>
            </w:r>
            <w:r w:rsidR="00873F09">
              <w:rPr>
                <w:bCs/>
                <w:szCs w:val="24"/>
                <w:lang w:val="fr"/>
              </w:rPr>
              <w:t xml:space="preserve">par le Proposant seront fixes durant l’exécution du Marché et non sujets à </w:t>
            </w:r>
            <w:r w:rsidR="00873F09">
              <w:rPr>
                <w:bCs/>
                <w:szCs w:val="24"/>
                <w:lang w:val="fr"/>
              </w:rPr>
              <w:lastRenderedPageBreak/>
              <w:t xml:space="preserve">des augmentations pour quelques raisons que ce soit.  Les Propositions qui sont sujettes à des </w:t>
            </w:r>
            <w:r w:rsidR="00AD7ABB">
              <w:rPr>
                <w:bCs/>
                <w:szCs w:val="24"/>
                <w:lang w:val="fr"/>
              </w:rPr>
              <w:t xml:space="preserve">révisions </w:t>
            </w:r>
            <w:r w:rsidR="00873F09">
              <w:rPr>
                <w:bCs/>
                <w:szCs w:val="24"/>
                <w:lang w:val="fr"/>
              </w:rPr>
              <w:t xml:space="preserve">de prix seront rejetées.  </w:t>
            </w:r>
          </w:p>
        </w:tc>
      </w:tr>
      <w:tr w:rsidR="009F285A" w:rsidRPr="008277F2" w14:paraId="577C2375" w14:textId="77777777" w:rsidTr="0021601E">
        <w:tc>
          <w:tcPr>
            <w:tcW w:w="2412" w:type="dxa"/>
          </w:tcPr>
          <w:p w14:paraId="18C4ECE2" w14:textId="7BE41846" w:rsidR="001B63FB" w:rsidRPr="00807862" w:rsidRDefault="00873F09" w:rsidP="005A0ECB">
            <w:pPr>
              <w:pStyle w:val="HeadingSPD02"/>
              <w:spacing w:before="120"/>
              <w:ind w:left="412" w:right="72" w:hanging="360"/>
              <w:jc w:val="left"/>
              <w:rPr>
                <w:lang w:val="fr-FR"/>
              </w:rPr>
            </w:pPr>
            <w:bookmarkStart w:id="163" w:name="_Toc139015804"/>
            <w:r>
              <w:rPr>
                <w:lang w:val="fr-FR"/>
              </w:rPr>
              <w:lastRenderedPageBreak/>
              <w:t>18.</w:t>
            </w:r>
            <w:r w:rsidR="003938E9">
              <w:rPr>
                <w:lang w:val="fr-FR"/>
              </w:rPr>
              <w:t xml:space="preserve"> </w:t>
            </w:r>
            <w:r w:rsidR="00F46630">
              <w:rPr>
                <w:lang w:val="fr-FR"/>
              </w:rPr>
              <w:tab/>
            </w:r>
            <w:r>
              <w:rPr>
                <w:lang w:val="fr-FR"/>
              </w:rPr>
              <w:t>Monnaies de Proposition et de Paiement</w:t>
            </w:r>
            <w:bookmarkEnd w:id="163"/>
          </w:p>
        </w:tc>
        <w:tc>
          <w:tcPr>
            <w:tcW w:w="7346" w:type="dxa"/>
          </w:tcPr>
          <w:p w14:paraId="1AFB6C63" w14:textId="260951DA" w:rsidR="00873F09" w:rsidRPr="005A0ECB" w:rsidRDefault="00873F09" w:rsidP="005A0ECB">
            <w:pPr>
              <w:pStyle w:val="Head12a"/>
              <w:numPr>
                <w:ilvl w:val="0"/>
                <w:numId w:val="0"/>
              </w:numPr>
              <w:spacing w:before="120"/>
              <w:ind w:left="673" w:hanging="720"/>
              <w:jc w:val="both"/>
              <w:rPr>
                <w:lang w:val="fr-FR"/>
              </w:rPr>
            </w:pPr>
            <w:r>
              <w:rPr>
                <w:b w:val="0"/>
                <w:lang w:val="fr-FR"/>
              </w:rPr>
              <w:t>18.1</w:t>
            </w:r>
            <w:r w:rsidR="008F520E">
              <w:rPr>
                <w:b w:val="0"/>
                <w:lang w:val="fr-FR"/>
              </w:rPr>
              <w:tab/>
            </w:r>
            <w:r w:rsidRPr="005A0ECB">
              <w:rPr>
                <w:b w:val="0"/>
                <w:lang w:val="fr"/>
              </w:rPr>
              <w:t>La ou les</w:t>
            </w:r>
            <w:r>
              <w:rPr>
                <w:lang w:val="fr"/>
              </w:rPr>
              <w:t xml:space="preserve"> </w:t>
            </w:r>
            <w:r w:rsidRPr="005A0ECB">
              <w:rPr>
                <w:b w:val="0"/>
                <w:bCs/>
                <w:lang w:val="fr"/>
              </w:rPr>
              <w:t>monnaies de</w:t>
            </w:r>
            <w:r>
              <w:rPr>
                <w:lang w:val="fr"/>
              </w:rPr>
              <w:t xml:space="preserve"> </w:t>
            </w:r>
            <w:r w:rsidRPr="005A0ECB">
              <w:rPr>
                <w:b w:val="0"/>
                <w:lang w:val="fr"/>
              </w:rPr>
              <w:t>la Proposition et les monnaies de paiement sont les mêmes. Le Proposant</w:t>
            </w:r>
            <w:r>
              <w:rPr>
                <w:lang w:val="fr"/>
              </w:rPr>
              <w:t xml:space="preserve"> </w:t>
            </w:r>
            <w:r w:rsidRPr="005A0ECB">
              <w:rPr>
                <w:b w:val="0"/>
                <w:bCs/>
                <w:lang w:val="fr"/>
              </w:rPr>
              <w:t xml:space="preserve">indiquera dans la </w:t>
            </w:r>
            <w:r>
              <w:rPr>
                <w:b w:val="0"/>
                <w:bCs/>
                <w:lang w:val="fr"/>
              </w:rPr>
              <w:t>monnaie</w:t>
            </w:r>
            <w:r w:rsidRPr="005A0ECB">
              <w:rPr>
                <w:b w:val="0"/>
                <w:bCs/>
                <w:lang w:val="fr"/>
              </w:rPr>
              <w:t xml:space="preserve"> du Pays de l’Acheteur la partie du prix de la</w:t>
            </w:r>
            <w:r>
              <w:rPr>
                <w:lang w:val="fr"/>
              </w:rPr>
              <w:t xml:space="preserve"> </w:t>
            </w:r>
            <w:r w:rsidRPr="005A0ECB">
              <w:rPr>
                <w:b w:val="0"/>
                <w:lang w:val="fr"/>
              </w:rPr>
              <w:t xml:space="preserve">Proposition qui correspond aux dépenses engagées dans la </w:t>
            </w:r>
            <w:r>
              <w:rPr>
                <w:b w:val="0"/>
                <w:lang w:val="fr"/>
              </w:rPr>
              <w:t>monnaie</w:t>
            </w:r>
            <w:r w:rsidRPr="005A0ECB">
              <w:rPr>
                <w:b w:val="0"/>
                <w:lang w:val="fr"/>
              </w:rPr>
              <w:t xml:space="preserve"> du Pays de l’Acheteur, sauf indication contraire dans le</w:t>
            </w:r>
            <w:r>
              <w:rPr>
                <w:b w:val="0"/>
                <w:lang w:val="fr"/>
              </w:rPr>
              <w:t xml:space="preserve">s </w:t>
            </w:r>
            <w:r w:rsidR="00DC226B">
              <w:rPr>
                <w:b w:val="0"/>
                <w:lang w:val="fr"/>
              </w:rPr>
              <w:t>DPDP</w:t>
            </w:r>
            <w:r w:rsidRPr="005A0ECB">
              <w:rPr>
                <w:b w:val="0"/>
                <w:lang w:val="fr"/>
              </w:rPr>
              <w:t xml:space="preserve">. </w:t>
            </w:r>
          </w:p>
          <w:p w14:paraId="55C062EE" w14:textId="63E15516" w:rsidR="001B63FB" w:rsidRPr="00D42D01" w:rsidRDefault="00873F09" w:rsidP="005A0ECB">
            <w:pPr>
              <w:pStyle w:val="Listenumros2"/>
              <w:numPr>
                <w:ilvl w:val="0"/>
                <w:numId w:val="0"/>
              </w:numPr>
              <w:spacing w:after="200"/>
              <w:ind w:left="583" w:hanging="583"/>
              <w:contextualSpacing w:val="0"/>
              <w:rPr>
                <w:szCs w:val="24"/>
              </w:rPr>
            </w:pPr>
            <w:bookmarkStart w:id="164" w:name="_Toc43474891"/>
            <w:r>
              <w:rPr>
                <w:lang w:val="fr"/>
              </w:rPr>
              <w:t>18.2</w:t>
            </w:r>
            <w:r w:rsidR="008F520E">
              <w:rPr>
                <w:lang w:val="fr"/>
              </w:rPr>
              <w:tab/>
            </w:r>
            <w:r w:rsidRPr="005E20A2">
              <w:rPr>
                <w:lang w:val="fr"/>
              </w:rPr>
              <w:t xml:space="preserve">Le Proposant peut exprimer le prix de la Proposition dans </w:t>
            </w:r>
            <w:r w:rsidR="00C01AFD">
              <w:rPr>
                <w:lang w:val="fr"/>
              </w:rPr>
              <w:t>toute</w:t>
            </w:r>
            <w:r w:rsidRPr="005E20A2">
              <w:rPr>
                <w:lang w:val="fr"/>
              </w:rPr>
              <w:t xml:space="preserve"> </w:t>
            </w:r>
            <w:r>
              <w:rPr>
                <w:lang w:val="fr"/>
              </w:rPr>
              <w:t>monnaie</w:t>
            </w:r>
            <w:r w:rsidRPr="005E20A2">
              <w:rPr>
                <w:lang w:val="fr"/>
              </w:rPr>
              <w:t>. Si l</w:t>
            </w:r>
            <w:r>
              <w:rPr>
                <w:lang w:val="fr"/>
              </w:rPr>
              <w:t>e Proposant</w:t>
            </w:r>
            <w:r w:rsidRPr="005E20A2">
              <w:rPr>
                <w:lang w:val="fr"/>
              </w:rPr>
              <w:t xml:space="preserve"> souhaite être payé dans une combinaison de montants dans différentes </w:t>
            </w:r>
            <w:r>
              <w:rPr>
                <w:lang w:val="fr"/>
              </w:rPr>
              <w:t>monnaies</w:t>
            </w:r>
            <w:r w:rsidRPr="005E20A2">
              <w:rPr>
                <w:lang w:val="fr"/>
              </w:rPr>
              <w:t xml:space="preserve">, il peut indiquer son prix en conséquence, mais n’utilisera pas plus de trois </w:t>
            </w:r>
            <w:r>
              <w:rPr>
                <w:lang w:val="fr"/>
              </w:rPr>
              <w:t>monnaies</w:t>
            </w:r>
            <w:r w:rsidRPr="005E20A2">
              <w:rPr>
                <w:lang w:val="fr"/>
              </w:rPr>
              <w:t xml:space="preserve"> étrangères en plus de la </w:t>
            </w:r>
            <w:r>
              <w:rPr>
                <w:lang w:val="fr"/>
              </w:rPr>
              <w:t>monnaie</w:t>
            </w:r>
            <w:r w:rsidRPr="005E20A2">
              <w:rPr>
                <w:lang w:val="fr"/>
              </w:rPr>
              <w:t xml:space="preserve"> du Pays de l’Acheteur.</w:t>
            </w:r>
            <w:bookmarkEnd w:id="164"/>
          </w:p>
        </w:tc>
      </w:tr>
      <w:tr w:rsidR="009F285A" w:rsidRPr="008277F2" w14:paraId="723AF6F7" w14:textId="77777777" w:rsidTr="0021601E">
        <w:tc>
          <w:tcPr>
            <w:tcW w:w="2412" w:type="dxa"/>
          </w:tcPr>
          <w:p w14:paraId="3B1EC9F5" w14:textId="6A418F7D" w:rsidR="00873F09" w:rsidRPr="00807862" w:rsidRDefault="00873F09" w:rsidP="005A0ECB">
            <w:pPr>
              <w:pStyle w:val="HeadingSPD02"/>
              <w:spacing w:before="120"/>
              <w:ind w:left="412" w:right="72" w:hanging="432"/>
              <w:jc w:val="left"/>
              <w:rPr>
                <w:lang w:val="fr-FR"/>
              </w:rPr>
            </w:pPr>
            <w:bookmarkStart w:id="165" w:name="_Toc139015805"/>
            <w:r>
              <w:rPr>
                <w:lang w:val="fr-FR"/>
              </w:rPr>
              <w:t>19.</w:t>
            </w:r>
            <w:r w:rsidR="003938E9">
              <w:rPr>
                <w:lang w:val="fr-FR"/>
              </w:rPr>
              <w:t xml:space="preserve"> </w:t>
            </w:r>
            <w:r w:rsidR="00F46630">
              <w:rPr>
                <w:lang w:val="fr-FR"/>
              </w:rPr>
              <w:tab/>
            </w:r>
            <w:r>
              <w:rPr>
                <w:lang w:val="fr-FR"/>
              </w:rPr>
              <w:t>Période de Validité des Propositions</w:t>
            </w:r>
            <w:bookmarkEnd w:id="165"/>
          </w:p>
        </w:tc>
        <w:tc>
          <w:tcPr>
            <w:tcW w:w="7346" w:type="dxa"/>
          </w:tcPr>
          <w:p w14:paraId="5A3B092E" w14:textId="52E2420C" w:rsidR="00873F09" w:rsidRDefault="00873F09" w:rsidP="00873F09">
            <w:pPr>
              <w:spacing w:before="120"/>
              <w:ind w:left="576" w:hanging="576"/>
              <w:rPr>
                <w:szCs w:val="24"/>
              </w:rPr>
            </w:pPr>
            <w:r>
              <w:rPr>
                <w:szCs w:val="24"/>
              </w:rPr>
              <w:t>19</w:t>
            </w:r>
            <w:r w:rsidRPr="008277F2">
              <w:rPr>
                <w:szCs w:val="24"/>
              </w:rPr>
              <w:t>.1</w:t>
            </w:r>
            <w:r w:rsidRPr="008277F2">
              <w:rPr>
                <w:szCs w:val="24"/>
              </w:rPr>
              <w:tab/>
              <w:t xml:space="preserve">Les </w:t>
            </w:r>
            <w:r>
              <w:rPr>
                <w:szCs w:val="24"/>
              </w:rPr>
              <w:t>Proposition</w:t>
            </w:r>
            <w:r w:rsidRPr="008277F2">
              <w:rPr>
                <w:szCs w:val="24"/>
              </w:rPr>
              <w:t>s demeureront val</w:t>
            </w:r>
            <w:r>
              <w:rPr>
                <w:szCs w:val="24"/>
              </w:rPr>
              <w:t>abl</w:t>
            </w:r>
            <w:r w:rsidRPr="008277F2">
              <w:rPr>
                <w:szCs w:val="24"/>
              </w:rPr>
              <w:t xml:space="preserve">es </w:t>
            </w:r>
            <w:r>
              <w:rPr>
                <w:szCs w:val="24"/>
              </w:rPr>
              <w:t xml:space="preserve">jusqu’à la date spécifiée dans les </w:t>
            </w:r>
            <w:r w:rsidR="00DC226B">
              <w:rPr>
                <w:szCs w:val="24"/>
              </w:rPr>
              <w:t>DPDP</w:t>
            </w:r>
            <w:r>
              <w:rPr>
                <w:szCs w:val="24"/>
              </w:rPr>
              <w:t xml:space="preserve"> ou toute date prorogée par l’Acheteur selon l’article 8 des IP.  Une Proposition </w:t>
            </w:r>
            <w:r w:rsidR="00F00BF9" w:rsidRPr="00B4328A">
              <w:rPr>
                <w:szCs w:val="24"/>
              </w:rPr>
              <w:t xml:space="preserve">valide pour une période plus courte </w:t>
            </w:r>
            <w:r>
              <w:rPr>
                <w:szCs w:val="24"/>
              </w:rPr>
              <w:t xml:space="preserve">sera </w:t>
            </w:r>
            <w:r w:rsidR="00714EF8">
              <w:rPr>
                <w:szCs w:val="24"/>
              </w:rPr>
              <w:t>écarté</w:t>
            </w:r>
            <w:r w:rsidR="00714EF8" w:rsidRPr="008277F2">
              <w:rPr>
                <w:szCs w:val="24"/>
              </w:rPr>
              <w:t xml:space="preserve">e </w:t>
            </w:r>
            <w:r w:rsidRPr="008277F2">
              <w:rPr>
                <w:szCs w:val="24"/>
              </w:rPr>
              <w:t xml:space="preserve">par </w:t>
            </w:r>
            <w:r>
              <w:rPr>
                <w:szCs w:val="24"/>
              </w:rPr>
              <w:t>l’Acheteur comme non conforme</w:t>
            </w:r>
            <w:r w:rsidRPr="008277F2">
              <w:rPr>
                <w:szCs w:val="24"/>
              </w:rPr>
              <w:t>.</w:t>
            </w:r>
          </w:p>
          <w:p w14:paraId="25DC1DB4" w14:textId="4F650B07" w:rsidR="00873F09" w:rsidRDefault="00873F09" w:rsidP="00873F09">
            <w:pPr>
              <w:spacing w:before="120"/>
              <w:ind w:left="576" w:hanging="576"/>
              <w:rPr>
                <w:szCs w:val="24"/>
              </w:rPr>
            </w:pPr>
            <w:r>
              <w:rPr>
                <w:spacing w:val="-4"/>
                <w:szCs w:val="24"/>
              </w:rPr>
              <w:t>19.2</w:t>
            </w:r>
            <w:r w:rsidRPr="008277F2">
              <w:rPr>
                <w:spacing w:val="-4"/>
                <w:szCs w:val="24"/>
              </w:rPr>
              <w:tab/>
              <w:t>E</w:t>
            </w:r>
            <w:r w:rsidRPr="008277F2">
              <w:rPr>
                <w:szCs w:val="24"/>
              </w:rPr>
              <w:t xml:space="preserve">xceptionnellement, avant </w:t>
            </w:r>
            <w:r w:rsidR="00B911F3">
              <w:rPr>
                <w:szCs w:val="24"/>
              </w:rPr>
              <w:t>l</w:t>
            </w:r>
            <w:r w:rsidRPr="008277F2">
              <w:rPr>
                <w:szCs w:val="24"/>
              </w:rPr>
              <w:t xml:space="preserve">’expiration de la validité des </w:t>
            </w:r>
            <w:r>
              <w:rPr>
                <w:szCs w:val="24"/>
              </w:rPr>
              <w:t>Proposition</w:t>
            </w:r>
            <w:r w:rsidRPr="008277F2">
              <w:rPr>
                <w:szCs w:val="24"/>
              </w:rPr>
              <w:t xml:space="preserve">s, </w:t>
            </w:r>
            <w:r>
              <w:rPr>
                <w:szCs w:val="24"/>
              </w:rPr>
              <w:t xml:space="preserve">l’Acheteur </w:t>
            </w:r>
            <w:r w:rsidRPr="008277F2">
              <w:rPr>
                <w:szCs w:val="24"/>
              </w:rPr>
              <w:t>p</w:t>
            </w:r>
            <w:r>
              <w:rPr>
                <w:szCs w:val="24"/>
              </w:rPr>
              <w:t>ourra</w:t>
            </w:r>
            <w:r w:rsidRPr="008277F2">
              <w:rPr>
                <w:szCs w:val="24"/>
              </w:rPr>
              <w:t xml:space="preserve"> demander aux </w:t>
            </w:r>
            <w:r>
              <w:rPr>
                <w:szCs w:val="24"/>
              </w:rPr>
              <w:t>Proposant</w:t>
            </w:r>
            <w:r w:rsidRPr="008277F2">
              <w:rPr>
                <w:szCs w:val="24"/>
              </w:rPr>
              <w:t xml:space="preserve">s de proroger la </w:t>
            </w:r>
            <w:r>
              <w:rPr>
                <w:szCs w:val="24"/>
              </w:rPr>
              <w:t>date de la val</w:t>
            </w:r>
            <w:r w:rsidR="00B911F3">
              <w:rPr>
                <w:szCs w:val="24"/>
              </w:rPr>
              <w:t>i</w:t>
            </w:r>
            <w:r>
              <w:rPr>
                <w:szCs w:val="24"/>
              </w:rPr>
              <w:t xml:space="preserve">dité jusqu’à une date spécifiée. </w:t>
            </w:r>
            <w:r w:rsidRPr="008277F2">
              <w:rPr>
                <w:szCs w:val="24"/>
              </w:rPr>
              <w:t xml:space="preserve"> La demande et les réponses seront formulées par écrit. S’il est demandé une </w:t>
            </w:r>
            <w:r w:rsidRPr="00BD7C48">
              <w:rPr>
                <w:szCs w:val="24"/>
              </w:rPr>
              <w:t xml:space="preserve">Garantie de </w:t>
            </w:r>
            <w:r>
              <w:rPr>
                <w:szCs w:val="24"/>
              </w:rPr>
              <w:t>Proposition</w:t>
            </w:r>
            <w:r w:rsidRPr="00BD7C48">
              <w:rPr>
                <w:szCs w:val="24"/>
              </w:rPr>
              <w:t xml:space="preserve"> ou une Déclaration de garantie de </w:t>
            </w:r>
            <w:r>
              <w:rPr>
                <w:szCs w:val="24"/>
              </w:rPr>
              <w:t>la Proposition</w:t>
            </w:r>
            <w:r w:rsidRPr="00BD7C48">
              <w:rPr>
                <w:szCs w:val="24"/>
              </w:rPr>
              <w:t xml:space="preserve"> </w:t>
            </w:r>
            <w:r w:rsidRPr="008277F2">
              <w:rPr>
                <w:szCs w:val="24"/>
              </w:rPr>
              <w:t xml:space="preserve">en application de l’article </w:t>
            </w:r>
            <w:r>
              <w:rPr>
                <w:szCs w:val="24"/>
              </w:rPr>
              <w:t>20</w:t>
            </w:r>
            <w:r w:rsidRPr="008277F2">
              <w:rPr>
                <w:szCs w:val="24"/>
              </w:rPr>
              <w:t xml:space="preserve"> des </w:t>
            </w:r>
            <w:r>
              <w:rPr>
                <w:szCs w:val="24"/>
              </w:rPr>
              <w:t>IP</w:t>
            </w:r>
            <w:r w:rsidRPr="008277F2">
              <w:rPr>
                <w:szCs w:val="24"/>
              </w:rPr>
              <w:t xml:space="preserve">, sa validité sera prolongée pour une durée correspondante. Un </w:t>
            </w:r>
            <w:r>
              <w:rPr>
                <w:szCs w:val="24"/>
              </w:rPr>
              <w:t>Proposant</w:t>
            </w:r>
            <w:r w:rsidRPr="008277F2">
              <w:rPr>
                <w:szCs w:val="24"/>
              </w:rPr>
              <w:t xml:space="preserve"> peut refuser de proroger la validité de </w:t>
            </w:r>
            <w:r>
              <w:rPr>
                <w:szCs w:val="24"/>
              </w:rPr>
              <w:t xml:space="preserve">sa </w:t>
            </w:r>
            <w:r w:rsidR="00B911F3">
              <w:rPr>
                <w:szCs w:val="24"/>
              </w:rPr>
              <w:t>P</w:t>
            </w:r>
            <w:r>
              <w:rPr>
                <w:szCs w:val="24"/>
              </w:rPr>
              <w:t>roposition</w:t>
            </w:r>
            <w:r w:rsidRPr="008277F2">
              <w:rPr>
                <w:szCs w:val="24"/>
              </w:rPr>
              <w:t xml:space="preserve"> sans perdre sa garantie. Un </w:t>
            </w:r>
            <w:r>
              <w:rPr>
                <w:szCs w:val="24"/>
              </w:rPr>
              <w:t>Proposant</w:t>
            </w:r>
            <w:r w:rsidRPr="008277F2">
              <w:rPr>
                <w:szCs w:val="24"/>
              </w:rPr>
              <w:t xml:space="preserve"> qui consent à cette prorogation ne se verra pas demander de modifier </w:t>
            </w:r>
            <w:r>
              <w:rPr>
                <w:szCs w:val="24"/>
              </w:rPr>
              <w:t>sa Proposition</w:t>
            </w:r>
            <w:r w:rsidRPr="008277F2">
              <w:rPr>
                <w:szCs w:val="24"/>
              </w:rPr>
              <w:t xml:space="preserve">, ni ne sera autorisé à le faire, sous réserve des dispositions de l’article </w:t>
            </w:r>
            <w:r>
              <w:rPr>
                <w:szCs w:val="24"/>
              </w:rPr>
              <w:t>19.3</w:t>
            </w:r>
            <w:r w:rsidRPr="008277F2">
              <w:rPr>
                <w:szCs w:val="24"/>
              </w:rPr>
              <w:t xml:space="preserve"> des </w:t>
            </w:r>
            <w:r>
              <w:rPr>
                <w:szCs w:val="24"/>
              </w:rPr>
              <w:t>IP</w:t>
            </w:r>
            <w:r w:rsidRPr="008277F2">
              <w:rPr>
                <w:szCs w:val="24"/>
              </w:rPr>
              <w:t>.</w:t>
            </w:r>
          </w:p>
          <w:p w14:paraId="4DCAF43E" w14:textId="77777777" w:rsidR="00873F09" w:rsidRDefault="00873F09" w:rsidP="00873F09">
            <w:pPr>
              <w:spacing w:before="120"/>
              <w:ind w:left="576" w:hanging="576"/>
              <w:rPr>
                <w:szCs w:val="24"/>
              </w:rPr>
            </w:pPr>
            <w:r>
              <w:rPr>
                <w:szCs w:val="24"/>
              </w:rPr>
              <w:t>19.3</w:t>
            </w:r>
            <w:r w:rsidRPr="008277F2">
              <w:rPr>
                <w:szCs w:val="24"/>
              </w:rPr>
              <w:tab/>
            </w:r>
            <w:r>
              <w:rPr>
                <w:szCs w:val="24"/>
              </w:rPr>
              <w:t>S</w:t>
            </w:r>
            <w:r w:rsidRPr="00BD7C48">
              <w:rPr>
                <w:szCs w:val="24"/>
              </w:rPr>
              <w:t>i l’attribution est retardée de plus de cinquante-six (56) jours au-delà d</w:t>
            </w:r>
            <w:r>
              <w:rPr>
                <w:szCs w:val="24"/>
              </w:rPr>
              <w:t xml:space="preserve">e la date d’expiration de la </w:t>
            </w:r>
            <w:r w:rsidRPr="00BD7C48">
              <w:rPr>
                <w:szCs w:val="24"/>
              </w:rPr>
              <w:t xml:space="preserve">validité de </w:t>
            </w:r>
            <w:r>
              <w:rPr>
                <w:szCs w:val="24"/>
              </w:rPr>
              <w:t>la Proposition spécifiée selon l’article 19.1 des IP</w:t>
            </w:r>
            <w:r w:rsidRPr="00BD7C48">
              <w:rPr>
                <w:szCs w:val="24"/>
              </w:rPr>
              <w:t xml:space="preserve">, le prix du Marché sera </w:t>
            </w:r>
            <w:r>
              <w:rPr>
                <w:szCs w:val="24"/>
              </w:rPr>
              <w:t>actualisé</w:t>
            </w:r>
            <w:r w:rsidRPr="00BD7C48">
              <w:rPr>
                <w:szCs w:val="24"/>
              </w:rPr>
              <w:t xml:space="preserve"> comme </w:t>
            </w:r>
            <w:r>
              <w:rPr>
                <w:szCs w:val="24"/>
              </w:rPr>
              <w:t>indiqué</w:t>
            </w:r>
            <w:r w:rsidRPr="00BD7C48">
              <w:rPr>
                <w:szCs w:val="24"/>
              </w:rPr>
              <w:t xml:space="preserve"> </w:t>
            </w:r>
            <w:r>
              <w:rPr>
                <w:szCs w:val="24"/>
              </w:rPr>
              <w:t>ci-dessous :</w:t>
            </w:r>
          </w:p>
          <w:p w14:paraId="58A96453" w14:textId="7264F15E" w:rsidR="00D13AD1" w:rsidRDefault="00D13AD1">
            <w:pPr>
              <w:pStyle w:val="Paragraphedeliste"/>
              <w:numPr>
                <w:ilvl w:val="0"/>
                <w:numId w:val="75"/>
              </w:numPr>
              <w:spacing w:before="120"/>
              <w:rPr>
                <w:szCs w:val="24"/>
              </w:rPr>
            </w:pPr>
            <w:r>
              <w:rPr>
                <w:szCs w:val="24"/>
              </w:rPr>
              <w:t xml:space="preserve">Dans le cas de marchés à prix fermes, le prix du marché sera le prix de la Proposition ajusté par un facteur ou des facteurs spécifiés dans les </w:t>
            </w:r>
            <w:r w:rsidR="00DC226B">
              <w:rPr>
                <w:szCs w:val="24"/>
              </w:rPr>
              <w:t>DPDP</w:t>
            </w:r>
            <w:r>
              <w:rPr>
                <w:szCs w:val="24"/>
              </w:rPr>
              <w:t xml:space="preserve"> ; </w:t>
            </w:r>
          </w:p>
          <w:p w14:paraId="60B685C2" w14:textId="77777777" w:rsidR="00D13AD1" w:rsidRDefault="00D13AD1">
            <w:pPr>
              <w:pStyle w:val="Paragraphedeliste"/>
              <w:numPr>
                <w:ilvl w:val="0"/>
                <w:numId w:val="75"/>
              </w:numPr>
              <w:spacing w:before="120"/>
              <w:rPr>
                <w:szCs w:val="24"/>
              </w:rPr>
            </w:pPr>
            <w:r>
              <w:rPr>
                <w:szCs w:val="24"/>
              </w:rPr>
              <w:t>Dans le cas de marchés à prix révisables, aucun ajustement ne sera effectué ;</w:t>
            </w:r>
          </w:p>
          <w:p w14:paraId="27368938" w14:textId="1E862F7A" w:rsidR="00873F09" w:rsidRPr="00873F09" w:rsidRDefault="00D13AD1">
            <w:pPr>
              <w:pStyle w:val="Paragraphedeliste"/>
              <w:numPr>
                <w:ilvl w:val="0"/>
                <w:numId w:val="75"/>
              </w:numPr>
              <w:spacing w:before="120"/>
              <w:rPr>
                <w:szCs w:val="24"/>
              </w:rPr>
            </w:pPr>
            <w:r>
              <w:rPr>
                <w:szCs w:val="24"/>
              </w:rPr>
              <w:t>Dans tous les cas, l</w:t>
            </w:r>
            <w:r w:rsidRPr="00873F09">
              <w:rPr>
                <w:szCs w:val="24"/>
              </w:rPr>
              <w:t xml:space="preserve">es Propositions seront évaluées sur la base du </w:t>
            </w:r>
            <w:r w:rsidR="00FA3FEF">
              <w:rPr>
                <w:szCs w:val="24"/>
              </w:rPr>
              <w:t>Prix</w:t>
            </w:r>
            <w:r w:rsidR="00FA3FEF" w:rsidRPr="00873F09">
              <w:rPr>
                <w:szCs w:val="24"/>
              </w:rPr>
              <w:t xml:space="preserve"> </w:t>
            </w:r>
            <w:r w:rsidRPr="00873F09">
              <w:rPr>
                <w:szCs w:val="24"/>
              </w:rPr>
              <w:t>de la Proposition sans prendre en considération l’actualisation susmentionnée.</w:t>
            </w:r>
            <w:r w:rsidR="00873F09" w:rsidRPr="00873F09">
              <w:rPr>
                <w:szCs w:val="24"/>
              </w:rPr>
              <w:t xml:space="preserve"> </w:t>
            </w:r>
          </w:p>
        </w:tc>
      </w:tr>
      <w:tr w:rsidR="009F285A" w:rsidRPr="008277F2" w14:paraId="611F4EF5" w14:textId="77777777" w:rsidTr="0021601E">
        <w:tc>
          <w:tcPr>
            <w:tcW w:w="2412" w:type="dxa"/>
          </w:tcPr>
          <w:p w14:paraId="058B579A" w14:textId="11F5344D" w:rsidR="00873F09" w:rsidRPr="00807862" w:rsidRDefault="00D13AD1" w:rsidP="005A0ECB">
            <w:pPr>
              <w:pStyle w:val="HeadingSPD02"/>
              <w:spacing w:before="120"/>
              <w:ind w:left="412" w:right="72" w:hanging="360"/>
              <w:jc w:val="left"/>
              <w:rPr>
                <w:lang w:val="fr-FR"/>
              </w:rPr>
            </w:pPr>
            <w:bookmarkStart w:id="166" w:name="_Toc139015806"/>
            <w:r>
              <w:rPr>
                <w:lang w:val="fr-FR"/>
              </w:rPr>
              <w:lastRenderedPageBreak/>
              <w:t>20.</w:t>
            </w:r>
            <w:r w:rsidR="003938E9">
              <w:rPr>
                <w:lang w:val="fr-FR"/>
              </w:rPr>
              <w:t xml:space="preserve"> </w:t>
            </w:r>
            <w:r w:rsidR="00F46630">
              <w:rPr>
                <w:lang w:val="fr-FR"/>
              </w:rPr>
              <w:tab/>
            </w:r>
            <w:r>
              <w:rPr>
                <w:lang w:val="fr-FR"/>
              </w:rPr>
              <w:t>Garantie de Proposition</w:t>
            </w:r>
            <w:bookmarkEnd w:id="166"/>
          </w:p>
        </w:tc>
        <w:tc>
          <w:tcPr>
            <w:tcW w:w="7346" w:type="dxa"/>
          </w:tcPr>
          <w:p w14:paraId="44E1453D" w14:textId="1030D645" w:rsidR="00D13AD1" w:rsidRPr="008277F2" w:rsidRDefault="00D13AD1" w:rsidP="00D13AD1">
            <w:pPr>
              <w:spacing w:before="120"/>
              <w:ind w:left="565" w:hanging="606"/>
              <w:rPr>
                <w:szCs w:val="24"/>
              </w:rPr>
            </w:pPr>
            <w:r>
              <w:rPr>
                <w:szCs w:val="24"/>
              </w:rPr>
              <w:t>20.1</w:t>
            </w:r>
            <w:r w:rsidR="007B0090">
              <w:rPr>
                <w:szCs w:val="24"/>
              </w:rPr>
              <w:tab/>
            </w:r>
            <w:r>
              <w:rPr>
                <w:szCs w:val="24"/>
              </w:rPr>
              <w:t>L</w:t>
            </w:r>
            <w:r w:rsidRPr="00BD7C48">
              <w:rPr>
                <w:szCs w:val="24"/>
              </w:rPr>
              <w:t xml:space="preserve">e </w:t>
            </w:r>
            <w:r>
              <w:rPr>
                <w:szCs w:val="24"/>
              </w:rPr>
              <w:t>Proposant</w:t>
            </w:r>
            <w:r w:rsidRPr="00BD7C48">
              <w:rPr>
                <w:szCs w:val="24"/>
              </w:rPr>
              <w:t xml:space="preserve"> fournira </w:t>
            </w:r>
            <w:r>
              <w:rPr>
                <w:szCs w:val="24"/>
              </w:rPr>
              <w:t>avec la Partie Technique de sa Proposition</w:t>
            </w:r>
            <w:r w:rsidR="00182090">
              <w:rPr>
                <w:szCs w:val="24"/>
              </w:rPr>
              <w:t>, soit une</w:t>
            </w:r>
            <w:r w:rsidRPr="00BD7C48">
              <w:rPr>
                <w:szCs w:val="24"/>
              </w:rPr>
              <w:t xml:space="preserve"> </w:t>
            </w:r>
            <w:r w:rsidR="00182090">
              <w:rPr>
                <w:szCs w:val="24"/>
              </w:rPr>
              <w:t>G</w:t>
            </w:r>
            <w:r w:rsidRPr="00BD7C48">
              <w:rPr>
                <w:szCs w:val="24"/>
              </w:rPr>
              <w:t xml:space="preserve">arantie de </w:t>
            </w:r>
            <w:r w:rsidR="00182090">
              <w:rPr>
                <w:szCs w:val="24"/>
              </w:rPr>
              <w:t>P</w:t>
            </w:r>
            <w:r>
              <w:rPr>
                <w:szCs w:val="24"/>
              </w:rPr>
              <w:t>roposition</w:t>
            </w:r>
            <w:r w:rsidRPr="00BD7C48">
              <w:rPr>
                <w:szCs w:val="24"/>
              </w:rPr>
              <w:t xml:space="preserve"> ou une </w:t>
            </w:r>
            <w:r w:rsidR="00182090">
              <w:rPr>
                <w:szCs w:val="24"/>
              </w:rPr>
              <w:t>D</w:t>
            </w:r>
            <w:r w:rsidRPr="00BD7C48">
              <w:rPr>
                <w:szCs w:val="24"/>
              </w:rPr>
              <w:t xml:space="preserve">éclaration de </w:t>
            </w:r>
            <w:r w:rsidR="00182090">
              <w:rPr>
                <w:szCs w:val="24"/>
              </w:rPr>
              <w:t>G</w:t>
            </w:r>
            <w:r w:rsidRPr="00BD7C48">
              <w:rPr>
                <w:szCs w:val="24"/>
              </w:rPr>
              <w:t xml:space="preserve">arantie de </w:t>
            </w:r>
            <w:r w:rsidR="00182090">
              <w:rPr>
                <w:szCs w:val="24"/>
              </w:rPr>
              <w:t>P</w:t>
            </w:r>
            <w:r>
              <w:rPr>
                <w:szCs w:val="24"/>
              </w:rPr>
              <w:t>roposition</w:t>
            </w:r>
            <w:r w:rsidR="00182090">
              <w:rPr>
                <w:szCs w:val="24"/>
              </w:rPr>
              <w:t xml:space="preserve"> comme spécifiée dans les </w:t>
            </w:r>
            <w:r w:rsidR="00DC226B">
              <w:rPr>
                <w:szCs w:val="24"/>
              </w:rPr>
              <w:t>DPDP</w:t>
            </w:r>
            <w:r w:rsidRPr="00BD7C48">
              <w:rPr>
                <w:szCs w:val="24"/>
              </w:rPr>
              <w:t xml:space="preserve">, </w:t>
            </w:r>
            <w:r w:rsidR="00182090">
              <w:rPr>
                <w:szCs w:val="24"/>
              </w:rPr>
              <w:t>sous une forme originale et, dans le cas d’</w:t>
            </w:r>
            <w:r w:rsidRPr="00BD7C48">
              <w:rPr>
                <w:szCs w:val="24"/>
              </w:rPr>
              <w:t xml:space="preserve">une </w:t>
            </w:r>
            <w:r w:rsidR="00182090">
              <w:rPr>
                <w:szCs w:val="24"/>
              </w:rPr>
              <w:t>G</w:t>
            </w:r>
            <w:r w:rsidRPr="00BD7C48">
              <w:rPr>
                <w:szCs w:val="24"/>
              </w:rPr>
              <w:t xml:space="preserve">arantie de </w:t>
            </w:r>
            <w:r w:rsidR="00182090">
              <w:rPr>
                <w:szCs w:val="24"/>
              </w:rPr>
              <w:t>P</w:t>
            </w:r>
            <w:r>
              <w:rPr>
                <w:szCs w:val="24"/>
              </w:rPr>
              <w:t>roposition</w:t>
            </w:r>
            <w:r w:rsidR="00182090">
              <w:rPr>
                <w:szCs w:val="24"/>
              </w:rPr>
              <w:t>,</w:t>
            </w:r>
            <w:r w:rsidRPr="00BD7C48">
              <w:rPr>
                <w:szCs w:val="24"/>
              </w:rPr>
              <w:t xml:space="preserve"> </w:t>
            </w:r>
            <w:r w:rsidR="00182090">
              <w:rPr>
                <w:szCs w:val="24"/>
              </w:rPr>
              <w:t>d’un</w:t>
            </w:r>
            <w:r w:rsidRPr="00BD7C48">
              <w:rPr>
                <w:szCs w:val="24"/>
              </w:rPr>
              <w:t xml:space="preserve"> montant et </w:t>
            </w:r>
            <w:r w:rsidR="00182090">
              <w:rPr>
                <w:szCs w:val="24"/>
              </w:rPr>
              <w:t xml:space="preserve">dans </w:t>
            </w:r>
            <w:r w:rsidRPr="00BD7C48">
              <w:rPr>
                <w:szCs w:val="24"/>
              </w:rPr>
              <w:t xml:space="preserve">la monnaie </w:t>
            </w:r>
            <w:r w:rsidR="00182090">
              <w:rPr>
                <w:szCs w:val="24"/>
              </w:rPr>
              <w:t>spécifié</w:t>
            </w:r>
            <w:r w:rsidR="005C33C4">
              <w:rPr>
                <w:szCs w:val="24"/>
              </w:rPr>
              <w:t>s</w:t>
            </w:r>
            <w:r w:rsidR="00182090">
              <w:rPr>
                <w:szCs w:val="24"/>
              </w:rPr>
              <w:t xml:space="preserve"> </w:t>
            </w:r>
            <w:r w:rsidRPr="00BD7C48">
              <w:rPr>
                <w:szCs w:val="24"/>
              </w:rPr>
              <w:t xml:space="preserve">dans les </w:t>
            </w:r>
            <w:r w:rsidR="00DC226B">
              <w:rPr>
                <w:b/>
                <w:szCs w:val="24"/>
              </w:rPr>
              <w:t>DPDP</w:t>
            </w:r>
            <w:r>
              <w:rPr>
                <w:szCs w:val="24"/>
              </w:rPr>
              <w:t>.</w:t>
            </w:r>
          </w:p>
          <w:p w14:paraId="112A081C" w14:textId="52EB14F6" w:rsidR="00D13AD1" w:rsidRPr="008277F2" w:rsidRDefault="00182090" w:rsidP="00D13AD1">
            <w:pPr>
              <w:spacing w:before="120"/>
              <w:ind w:left="565" w:hanging="606"/>
            </w:pPr>
            <w:r>
              <w:rPr>
                <w:szCs w:val="24"/>
              </w:rPr>
              <w:t>20</w:t>
            </w:r>
            <w:r w:rsidR="00D13AD1" w:rsidRPr="008277F2">
              <w:rPr>
                <w:szCs w:val="24"/>
              </w:rPr>
              <w:t>.2</w:t>
            </w:r>
            <w:r w:rsidR="00D13AD1" w:rsidRPr="008277F2">
              <w:rPr>
                <w:szCs w:val="24"/>
              </w:rPr>
              <w:tab/>
            </w:r>
            <w:r w:rsidR="00D13AD1">
              <w:rPr>
                <w:szCs w:val="24"/>
              </w:rPr>
              <w:t>La</w:t>
            </w:r>
            <w:r w:rsidR="00D13AD1" w:rsidRPr="008277F2">
              <w:rPr>
                <w:szCs w:val="24"/>
              </w:rPr>
              <w:t xml:space="preserve"> Déclaration de </w:t>
            </w:r>
            <w:r>
              <w:rPr>
                <w:szCs w:val="24"/>
              </w:rPr>
              <w:t>G</w:t>
            </w:r>
            <w:r w:rsidR="00D13AD1" w:rsidRPr="008277F2">
              <w:rPr>
                <w:szCs w:val="24"/>
              </w:rPr>
              <w:t xml:space="preserve">arantie de </w:t>
            </w:r>
            <w:r>
              <w:rPr>
                <w:szCs w:val="24"/>
              </w:rPr>
              <w:t>P</w:t>
            </w:r>
            <w:r w:rsidR="00D13AD1">
              <w:rPr>
                <w:szCs w:val="24"/>
              </w:rPr>
              <w:t>roposition se présentera</w:t>
            </w:r>
            <w:r w:rsidR="00D13AD1" w:rsidRPr="008277F2">
              <w:rPr>
                <w:szCs w:val="24"/>
              </w:rPr>
              <w:t xml:space="preserve"> selon le modèle figurant à la Section IV, Formulaires de </w:t>
            </w:r>
            <w:r>
              <w:rPr>
                <w:szCs w:val="24"/>
              </w:rPr>
              <w:t>P</w:t>
            </w:r>
            <w:r w:rsidR="00D13AD1">
              <w:rPr>
                <w:szCs w:val="24"/>
              </w:rPr>
              <w:t>roposition</w:t>
            </w:r>
            <w:r w:rsidR="00D13AD1" w:rsidRPr="008277F2">
              <w:rPr>
                <w:szCs w:val="24"/>
              </w:rPr>
              <w:t>.</w:t>
            </w:r>
          </w:p>
          <w:p w14:paraId="1485D093" w14:textId="4CDB2560" w:rsidR="00D13AD1" w:rsidRPr="00C14C0E" w:rsidRDefault="00182090" w:rsidP="00D13AD1">
            <w:pPr>
              <w:spacing w:before="120"/>
              <w:ind w:left="605" w:hanging="605"/>
              <w:rPr>
                <w:szCs w:val="24"/>
              </w:rPr>
            </w:pPr>
            <w:r>
              <w:rPr>
                <w:szCs w:val="24"/>
              </w:rPr>
              <w:t>20</w:t>
            </w:r>
            <w:r w:rsidR="00D13AD1" w:rsidRPr="00C14C0E">
              <w:rPr>
                <w:szCs w:val="24"/>
              </w:rPr>
              <w:t>.3</w:t>
            </w:r>
            <w:r w:rsidR="00D13AD1" w:rsidRPr="00C14C0E">
              <w:rPr>
                <w:szCs w:val="24"/>
              </w:rPr>
              <w:tab/>
              <w:t xml:space="preserve">Si une Garantie de </w:t>
            </w:r>
            <w:r>
              <w:rPr>
                <w:szCs w:val="24"/>
              </w:rPr>
              <w:t>P</w:t>
            </w:r>
            <w:r w:rsidR="00D13AD1" w:rsidRPr="00C14C0E">
              <w:rPr>
                <w:szCs w:val="24"/>
              </w:rPr>
              <w:t xml:space="preserve">roposition est exigée en application de l’article </w:t>
            </w:r>
            <w:r>
              <w:rPr>
                <w:szCs w:val="24"/>
              </w:rPr>
              <w:t>20</w:t>
            </w:r>
            <w:r w:rsidR="00D13AD1" w:rsidRPr="00C14C0E">
              <w:rPr>
                <w:szCs w:val="24"/>
              </w:rPr>
              <w:t>.1 des IP, elle sera une garantie sur première demande sous l’une des formes ci- après, au choix du Proposant :</w:t>
            </w:r>
          </w:p>
          <w:p w14:paraId="6C9F45EE" w14:textId="42316151" w:rsidR="00D13AD1" w:rsidRPr="00C14C0E" w:rsidRDefault="00D13AD1">
            <w:pPr>
              <w:numPr>
                <w:ilvl w:val="0"/>
                <w:numId w:val="12"/>
              </w:numPr>
              <w:spacing w:before="120"/>
              <w:ind w:left="1122" w:right="43" w:hanging="540"/>
              <w:rPr>
                <w:spacing w:val="-4"/>
                <w:szCs w:val="24"/>
              </w:rPr>
            </w:pPr>
            <w:r w:rsidRPr="00C14C0E">
              <w:rPr>
                <w:spacing w:val="-4"/>
                <w:szCs w:val="24"/>
              </w:rPr>
              <w:t>une garantie inconditionnelle émise par une institution financière autre qu’une banque</w:t>
            </w:r>
            <w:r w:rsidRPr="00C14C0E">
              <w:rPr>
                <w:spacing w:val="-4"/>
              </w:rPr>
              <w:t xml:space="preserve"> </w:t>
            </w:r>
            <w:r w:rsidRPr="00C14C0E">
              <w:rPr>
                <w:spacing w:val="-4"/>
                <w:szCs w:val="24"/>
              </w:rPr>
              <w:t>(telle une compagnie d’assurances ou un organisme de caution)</w:t>
            </w:r>
            <w:r w:rsidRPr="00C14C0E">
              <w:rPr>
                <w:i/>
                <w:spacing w:val="-4"/>
                <w:szCs w:val="24"/>
              </w:rPr>
              <w:t> </w:t>
            </w:r>
            <w:r w:rsidRPr="00C14C0E">
              <w:rPr>
                <w:spacing w:val="-4"/>
                <w:szCs w:val="24"/>
              </w:rPr>
              <w:t xml:space="preserve">; </w:t>
            </w:r>
          </w:p>
          <w:p w14:paraId="354AB3F2" w14:textId="77777777" w:rsidR="00D13AD1" w:rsidRPr="008277F2" w:rsidRDefault="00D13AD1">
            <w:pPr>
              <w:numPr>
                <w:ilvl w:val="0"/>
                <w:numId w:val="12"/>
              </w:numPr>
              <w:spacing w:before="120"/>
              <w:ind w:left="1122" w:right="43" w:hanging="540"/>
              <w:rPr>
                <w:szCs w:val="24"/>
              </w:rPr>
            </w:pPr>
            <w:r w:rsidRPr="008277F2">
              <w:rPr>
                <w:szCs w:val="24"/>
              </w:rPr>
              <w:t xml:space="preserve">un crédit </w:t>
            </w:r>
            <w:r>
              <w:rPr>
                <w:szCs w:val="24"/>
              </w:rPr>
              <w:t xml:space="preserve">documentaire </w:t>
            </w:r>
            <w:r w:rsidRPr="008277F2">
              <w:rPr>
                <w:szCs w:val="24"/>
              </w:rPr>
              <w:t>irrévocable</w:t>
            </w:r>
            <w:r>
              <w:rPr>
                <w:szCs w:val="24"/>
              </w:rPr>
              <w:t> ;</w:t>
            </w:r>
            <w:r w:rsidRPr="008277F2">
              <w:rPr>
                <w:szCs w:val="24"/>
              </w:rPr>
              <w:t xml:space="preserve"> </w:t>
            </w:r>
          </w:p>
          <w:p w14:paraId="0DE627C1" w14:textId="77777777" w:rsidR="00D13AD1" w:rsidRPr="008277F2" w:rsidRDefault="00D13AD1">
            <w:pPr>
              <w:numPr>
                <w:ilvl w:val="0"/>
                <w:numId w:val="12"/>
              </w:numPr>
              <w:spacing w:before="120"/>
              <w:ind w:left="1122" w:right="43" w:hanging="540"/>
              <w:rPr>
                <w:szCs w:val="24"/>
              </w:rPr>
            </w:pPr>
            <w:r w:rsidRPr="008277F2">
              <w:rPr>
                <w:szCs w:val="24"/>
              </w:rPr>
              <w:t>un chèque de banque ou un chèque certifié</w:t>
            </w:r>
            <w:r>
              <w:rPr>
                <w:szCs w:val="24"/>
              </w:rPr>
              <w:t> ;</w:t>
            </w:r>
            <w:r w:rsidRPr="008277F2">
              <w:rPr>
                <w:szCs w:val="24"/>
              </w:rPr>
              <w:t xml:space="preserve"> ou</w:t>
            </w:r>
          </w:p>
          <w:p w14:paraId="518FCC9D" w14:textId="3C98D608" w:rsidR="00D13AD1" w:rsidRPr="008277F2" w:rsidRDefault="00D13AD1">
            <w:pPr>
              <w:numPr>
                <w:ilvl w:val="0"/>
                <w:numId w:val="12"/>
              </w:numPr>
              <w:spacing w:before="120"/>
              <w:ind w:left="1122" w:right="43" w:hanging="540"/>
              <w:rPr>
                <w:szCs w:val="24"/>
              </w:rPr>
            </w:pPr>
            <w:r w:rsidRPr="00BD7C48">
              <w:rPr>
                <w:szCs w:val="24"/>
              </w:rPr>
              <w:t>toute autre garantie mentionnée, le cas échéant,</w:t>
            </w:r>
            <w:r w:rsidRPr="00185346">
              <w:t xml:space="preserve"> </w:t>
            </w:r>
            <w:r w:rsidRPr="008277F2">
              <w:rPr>
                <w:szCs w:val="24"/>
              </w:rPr>
              <w:t xml:space="preserve">dans les </w:t>
            </w:r>
            <w:r w:rsidR="00DC226B">
              <w:rPr>
                <w:b/>
                <w:szCs w:val="24"/>
              </w:rPr>
              <w:t>DPDP</w:t>
            </w:r>
            <w:r>
              <w:rPr>
                <w:szCs w:val="24"/>
              </w:rPr>
              <w:t> ;</w:t>
            </w:r>
          </w:p>
          <w:p w14:paraId="14A9710A" w14:textId="09092B7C" w:rsidR="00D13AD1" w:rsidRPr="008277F2" w:rsidRDefault="00D13AD1" w:rsidP="005A0ECB">
            <w:pPr>
              <w:ind w:left="583"/>
            </w:pPr>
            <w:r w:rsidRPr="00BD7C48">
              <w:rPr>
                <w:szCs w:val="24"/>
              </w:rPr>
              <w:t xml:space="preserve">en provenance </w:t>
            </w:r>
            <w:r>
              <w:rPr>
                <w:szCs w:val="24"/>
              </w:rPr>
              <w:t>d</w:t>
            </w:r>
            <w:r w:rsidRPr="007F124C">
              <w:rPr>
                <w:szCs w:val="24"/>
                <w:lang w:val="fr"/>
              </w:rPr>
              <w:t xml:space="preserve">’une source fiable provenant d’un pays éligible. Si une garantie inconditionnelle est émise par une institution financière non bancaire située en dehors du </w:t>
            </w:r>
            <w:r>
              <w:rPr>
                <w:szCs w:val="24"/>
                <w:lang w:val="fr"/>
              </w:rPr>
              <w:t>P</w:t>
            </w:r>
            <w:r w:rsidRPr="007F124C">
              <w:rPr>
                <w:szCs w:val="24"/>
                <w:lang w:val="fr"/>
              </w:rPr>
              <w:t>ays de l’</w:t>
            </w:r>
            <w:r>
              <w:rPr>
                <w:szCs w:val="24"/>
                <w:lang w:val="fr"/>
              </w:rPr>
              <w:t>A</w:t>
            </w:r>
            <w:r w:rsidRPr="007F124C">
              <w:rPr>
                <w:szCs w:val="24"/>
                <w:lang w:val="fr"/>
              </w:rPr>
              <w:t xml:space="preserve">cheteur, l’institution financière non bancaire émettrice doit avoir une institution financière correspondante située dans le </w:t>
            </w:r>
            <w:r>
              <w:rPr>
                <w:szCs w:val="24"/>
                <w:lang w:val="fr"/>
              </w:rPr>
              <w:t>P</w:t>
            </w:r>
            <w:r w:rsidRPr="007F124C">
              <w:rPr>
                <w:szCs w:val="24"/>
                <w:lang w:val="fr"/>
              </w:rPr>
              <w:t>ays de l’</w:t>
            </w:r>
            <w:r>
              <w:rPr>
                <w:szCs w:val="24"/>
                <w:lang w:val="fr"/>
              </w:rPr>
              <w:t>A</w:t>
            </w:r>
            <w:r w:rsidRPr="007F124C">
              <w:rPr>
                <w:szCs w:val="24"/>
                <w:lang w:val="fr"/>
              </w:rPr>
              <w:t>cheteur pour la rendre exécutoire, à moins que l’</w:t>
            </w:r>
            <w:r>
              <w:rPr>
                <w:szCs w:val="24"/>
                <w:lang w:val="fr"/>
              </w:rPr>
              <w:t>A</w:t>
            </w:r>
            <w:r w:rsidRPr="007F124C">
              <w:rPr>
                <w:szCs w:val="24"/>
                <w:lang w:val="fr"/>
              </w:rPr>
              <w:t xml:space="preserve">cheteur n’ait convenu par écrit, avant la </w:t>
            </w:r>
            <w:r>
              <w:rPr>
                <w:szCs w:val="24"/>
                <w:lang w:val="fr"/>
              </w:rPr>
              <w:t>remise</w:t>
            </w:r>
            <w:r w:rsidRPr="007F124C">
              <w:rPr>
                <w:szCs w:val="24"/>
                <w:lang w:val="fr"/>
              </w:rPr>
              <w:t xml:space="preserve"> de la </w:t>
            </w:r>
            <w:r>
              <w:rPr>
                <w:szCs w:val="24"/>
                <w:lang w:val="fr"/>
              </w:rPr>
              <w:t>P</w:t>
            </w:r>
            <w:r w:rsidRPr="007F124C">
              <w:rPr>
                <w:szCs w:val="24"/>
                <w:lang w:val="fr"/>
              </w:rPr>
              <w:t>roposition, qu’une institution financière correspondante n’est pas requise.</w:t>
            </w:r>
            <w:r>
              <w:rPr>
                <w:szCs w:val="24"/>
                <w:lang w:val="fr"/>
              </w:rPr>
              <w:t xml:space="preserve"> </w:t>
            </w:r>
            <w:r w:rsidRPr="00C14C0E">
              <w:rPr>
                <w:spacing w:val="-2"/>
                <w:szCs w:val="24"/>
              </w:rPr>
              <w:t xml:space="preserve">Dans le cas d’une garantie bancaire, la garantie de proposition sera établie conformément au formulaire figurant à la Section IV- Formulaires de Proposition, ou dans une autre forme similaire pour l’essentiel et approuvée par l’Acheteur avant le dépôt de la Proposition. La garantie de proposition demeurera valide pendant vingt-huit jours (28) après </w:t>
            </w:r>
            <w:r>
              <w:rPr>
                <w:spacing w:val="-2"/>
                <w:szCs w:val="24"/>
              </w:rPr>
              <w:t>la date d</w:t>
            </w:r>
            <w:r w:rsidRPr="00C14C0E">
              <w:rPr>
                <w:spacing w:val="-2"/>
                <w:szCs w:val="24"/>
              </w:rPr>
              <w:t xml:space="preserve">’expiration de la validité de la </w:t>
            </w:r>
            <w:r>
              <w:rPr>
                <w:spacing w:val="-2"/>
                <w:szCs w:val="24"/>
              </w:rPr>
              <w:t>P</w:t>
            </w:r>
            <w:r w:rsidRPr="00C14C0E">
              <w:rPr>
                <w:spacing w:val="-2"/>
                <w:szCs w:val="24"/>
              </w:rPr>
              <w:t xml:space="preserve">roposition, y compris si la </w:t>
            </w:r>
            <w:r>
              <w:rPr>
                <w:spacing w:val="-2"/>
                <w:szCs w:val="24"/>
              </w:rPr>
              <w:t xml:space="preserve">date d’expiration </w:t>
            </w:r>
            <w:r w:rsidRPr="00C14C0E">
              <w:rPr>
                <w:spacing w:val="-2"/>
                <w:szCs w:val="24"/>
              </w:rPr>
              <w:t xml:space="preserve">de validité de la proposition est prorogée en application de l’article </w:t>
            </w:r>
            <w:r w:rsidR="00182090">
              <w:rPr>
                <w:spacing w:val="-2"/>
                <w:szCs w:val="24"/>
              </w:rPr>
              <w:t>19</w:t>
            </w:r>
            <w:r w:rsidRPr="00C14C0E">
              <w:rPr>
                <w:spacing w:val="-2"/>
                <w:szCs w:val="24"/>
              </w:rPr>
              <w:t>.2 des IP.</w:t>
            </w:r>
          </w:p>
          <w:p w14:paraId="4362437B" w14:textId="7D2687D0" w:rsidR="00D13AD1" w:rsidRPr="00610717" w:rsidRDefault="00182090" w:rsidP="00D13AD1">
            <w:pPr>
              <w:pStyle w:val="Header2-SubClauses"/>
              <w:tabs>
                <w:tab w:val="clear" w:pos="619"/>
              </w:tabs>
              <w:spacing w:before="120" w:after="120"/>
              <w:ind w:left="576" w:hanging="576"/>
              <w:rPr>
                <w:szCs w:val="24"/>
                <w:lang w:val="fr-FR"/>
              </w:rPr>
            </w:pPr>
            <w:r>
              <w:rPr>
                <w:lang w:val="fr-FR"/>
              </w:rPr>
              <w:t>20</w:t>
            </w:r>
            <w:r w:rsidR="00D13AD1">
              <w:rPr>
                <w:lang w:val="fr-FR"/>
              </w:rPr>
              <w:t>.4</w:t>
            </w:r>
            <w:r w:rsidR="00D13AD1" w:rsidRPr="008277F2">
              <w:rPr>
                <w:lang w:val="fr-FR"/>
              </w:rPr>
              <w:tab/>
            </w:r>
            <w:r w:rsidR="00D13AD1" w:rsidRPr="00BD7C48">
              <w:rPr>
                <w:lang w:val="fr-FR"/>
              </w:rPr>
              <w:t xml:space="preserve">Si une </w:t>
            </w:r>
            <w:r w:rsidR="00D13AD1">
              <w:rPr>
                <w:lang w:val="fr-FR"/>
              </w:rPr>
              <w:t>G</w:t>
            </w:r>
            <w:r w:rsidR="00D13AD1" w:rsidRPr="00BD7C48">
              <w:rPr>
                <w:lang w:val="fr-FR"/>
              </w:rPr>
              <w:t xml:space="preserve">arantie de </w:t>
            </w:r>
            <w:r w:rsidR="00D13AD1">
              <w:rPr>
                <w:lang w:val="fr-FR"/>
              </w:rPr>
              <w:t>Proposition</w:t>
            </w:r>
            <w:r w:rsidR="00D13AD1" w:rsidRPr="00BD7C48">
              <w:rPr>
                <w:lang w:val="fr-FR"/>
              </w:rPr>
              <w:t xml:space="preserve"> est requise en application de l’article </w:t>
            </w:r>
            <w:r>
              <w:rPr>
                <w:lang w:val="fr-FR"/>
              </w:rPr>
              <w:t>20</w:t>
            </w:r>
            <w:r w:rsidR="00D13AD1" w:rsidRPr="00BD7C48">
              <w:rPr>
                <w:lang w:val="fr-FR"/>
              </w:rPr>
              <w:t xml:space="preserve">.1 des </w:t>
            </w:r>
            <w:r w:rsidR="00D13AD1">
              <w:rPr>
                <w:lang w:val="fr-FR"/>
              </w:rPr>
              <w:t>IP</w:t>
            </w:r>
            <w:r w:rsidR="00D13AD1" w:rsidRPr="00BD7C48">
              <w:rPr>
                <w:lang w:val="fr-FR"/>
              </w:rPr>
              <w:t>, t</w:t>
            </w:r>
            <w:r w:rsidR="00D13AD1" w:rsidRPr="00026291">
              <w:rPr>
                <w:lang w:val="fr-FR"/>
              </w:rPr>
              <w:t xml:space="preserve">oute </w:t>
            </w:r>
            <w:r w:rsidR="00D13AD1">
              <w:rPr>
                <w:lang w:val="fr-FR"/>
              </w:rPr>
              <w:t>proposition</w:t>
            </w:r>
            <w:r w:rsidR="00D13AD1" w:rsidRPr="008277F2">
              <w:rPr>
                <w:lang w:val="fr-FR"/>
              </w:rPr>
              <w:t xml:space="preserve"> non accompagnée d’une garantie de </w:t>
            </w:r>
            <w:r w:rsidR="00D13AD1">
              <w:rPr>
                <w:lang w:val="fr-FR"/>
              </w:rPr>
              <w:t>proposition</w:t>
            </w:r>
            <w:r w:rsidR="00D13AD1" w:rsidRPr="008277F2">
              <w:rPr>
                <w:lang w:val="fr-FR"/>
              </w:rPr>
              <w:t xml:space="preserve"> </w:t>
            </w:r>
            <w:r w:rsidR="00D13AD1">
              <w:rPr>
                <w:lang w:val="fr-FR"/>
              </w:rPr>
              <w:t xml:space="preserve">conforme pour l’essentiel </w:t>
            </w:r>
            <w:r w:rsidR="00D13AD1" w:rsidRPr="008277F2">
              <w:rPr>
                <w:szCs w:val="24"/>
                <w:lang w:val="fr-FR"/>
              </w:rPr>
              <w:t xml:space="preserve">sera écartée par </w:t>
            </w:r>
            <w:r w:rsidR="00D13AD1">
              <w:rPr>
                <w:szCs w:val="24"/>
                <w:lang w:val="fr-FR"/>
              </w:rPr>
              <w:t>l’Acheteur</w:t>
            </w:r>
            <w:r w:rsidR="00D13AD1" w:rsidRPr="008277F2">
              <w:rPr>
                <w:szCs w:val="24"/>
                <w:lang w:val="fr-FR"/>
              </w:rPr>
              <w:t xml:space="preserve"> comme étant non conforme</w:t>
            </w:r>
            <w:r w:rsidR="00D13AD1" w:rsidRPr="008277F2">
              <w:rPr>
                <w:lang w:val="fr-FR"/>
              </w:rPr>
              <w:t>.</w:t>
            </w:r>
          </w:p>
          <w:p w14:paraId="2BC39E07" w14:textId="302E583D" w:rsidR="00D13AD1" w:rsidRPr="008277F2" w:rsidRDefault="00182090" w:rsidP="00D13AD1">
            <w:pPr>
              <w:tabs>
                <w:tab w:val="left" w:pos="720"/>
              </w:tabs>
              <w:spacing w:before="120"/>
              <w:ind w:left="576" w:hanging="576"/>
              <w:rPr>
                <w:szCs w:val="24"/>
              </w:rPr>
            </w:pPr>
            <w:r>
              <w:rPr>
                <w:szCs w:val="24"/>
              </w:rPr>
              <w:t>20</w:t>
            </w:r>
            <w:r w:rsidR="00D13AD1">
              <w:rPr>
                <w:szCs w:val="24"/>
              </w:rPr>
              <w:t>.5</w:t>
            </w:r>
            <w:r w:rsidR="00D13AD1" w:rsidRPr="008277F2">
              <w:rPr>
                <w:szCs w:val="24"/>
              </w:rPr>
              <w:tab/>
            </w:r>
            <w:r w:rsidR="00D13AD1">
              <w:rPr>
                <w:szCs w:val="24"/>
              </w:rPr>
              <w:t>Si une G</w:t>
            </w:r>
            <w:r w:rsidR="00D13AD1" w:rsidRPr="008277F2">
              <w:rPr>
                <w:szCs w:val="24"/>
              </w:rPr>
              <w:t xml:space="preserve">arantie de </w:t>
            </w:r>
            <w:r w:rsidR="00D13AD1">
              <w:rPr>
                <w:szCs w:val="24"/>
              </w:rPr>
              <w:t>Proposition</w:t>
            </w:r>
            <w:r w:rsidR="00D13AD1" w:rsidRPr="008277F2">
              <w:rPr>
                <w:szCs w:val="24"/>
              </w:rPr>
              <w:t xml:space="preserve"> </w:t>
            </w:r>
            <w:r w:rsidR="00D13AD1">
              <w:rPr>
                <w:szCs w:val="24"/>
              </w:rPr>
              <w:t xml:space="preserve">est spécifiée conformément à l’article </w:t>
            </w:r>
            <w:r>
              <w:rPr>
                <w:szCs w:val="24"/>
              </w:rPr>
              <w:t>20</w:t>
            </w:r>
            <w:r w:rsidR="00D13AD1">
              <w:rPr>
                <w:szCs w:val="24"/>
              </w:rPr>
              <w:t>.1 des IP, l</w:t>
            </w:r>
            <w:r w:rsidR="005C33C4">
              <w:rPr>
                <w:szCs w:val="24"/>
              </w:rPr>
              <w:t>a</w:t>
            </w:r>
            <w:r w:rsidR="00D13AD1">
              <w:rPr>
                <w:szCs w:val="24"/>
              </w:rPr>
              <w:t xml:space="preserve"> Garantie de Proposition des Proposants </w:t>
            </w:r>
            <w:r w:rsidR="003C0405" w:rsidRPr="006A54CD">
              <w:rPr>
                <w:szCs w:val="24"/>
              </w:rPr>
              <w:t xml:space="preserve">doit être renvoyée aussi rapidement que possible </w:t>
            </w:r>
            <w:r w:rsidR="003C0405">
              <w:rPr>
                <w:szCs w:val="24"/>
              </w:rPr>
              <w:t>après</w:t>
            </w:r>
            <w:r w:rsidR="003C0405" w:rsidRPr="006A54CD">
              <w:rPr>
                <w:szCs w:val="24"/>
              </w:rPr>
              <w:t xml:space="preserve"> que le </w:t>
            </w:r>
            <w:r w:rsidR="003C0405">
              <w:rPr>
                <w:szCs w:val="24"/>
              </w:rPr>
              <w:t>P</w:t>
            </w:r>
            <w:r w:rsidR="003C0405" w:rsidRPr="006A54CD">
              <w:rPr>
                <w:szCs w:val="24"/>
              </w:rPr>
              <w:t>roposant retenu a signé le Marché</w:t>
            </w:r>
            <w:r w:rsidR="003C0405">
              <w:rPr>
                <w:szCs w:val="24"/>
              </w:rPr>
              <w:t xml:space="preserve"> et</w:t>
            </w:r>
            <w:r w:rsidR="003C0405" w:rsidRPr="006A54CD">
              <w:rPr>
                <w:szCs w:val="24"/>
              </w:rPr>
              <w:t xml:space="preserve"> a fourni </w:t>
            </w:r>
            <w:r w:rsidR="00D13AD1" w:rsidRPr="008277F2">
              <w:rPr>
                <w:szCs w:val="24"/>
              </w:rPr>
              <w:t xml:space="preserve">la </w:t>
            </w:r>
            <w:r w:rsidR="00D13AD1">
              <w:rPr>
                <w:szCs w:val="24"/>
              </w:rPr>
              <w:t>G</w:t>
            </w:r>
            <w:r w:rsidR="00D13AD1" w:rsidRPr="008277F2">
              <w:rPr>
                <w:szCs w:val="24"/>
              </w:rPr>
              <w:t xml:space="preserve">arantie de </w:t>
            </w:r>
            <w:r w:rsidR="00D13AD1">
              <w:rPr>
                <w:szCs w:val="24"/>
              </w:rPr>
              <w:t>B</w:t>
            </w:r>
            <w:r w:rsidR="00D13AD1" w:rsidRPr="008277F2">
              <w:rPr>
                <w:szCs w:val="24"/>
              </w:rPr>
              <w:t xml:space="preserve">onne </w:t>
            </w:r>
            <w:r w:rsidR="00D13AD1">
              <w:rPr>
                <w:szCs w:val="24"/>
              </w:rPr>
              <w:t>E</w:t>
            </w:r>
            <w:r w:rsidR="00D13AD1" w:rsidRPr="008277F2">
              <w:rPr>
                <w:szCs w:val="24"/>
              </w:rPr>
              <w:t>xécution requise.</w:t>
            </w:r>
          </w:p>
          <w:p w14:paraId="4B11410F" w14:textId="068BF713" w:rsidR="00A85503" w:rsidRDefault="00182090" w:rsidP="00D13AD1">
            <w:pPr>
              <w:tabs>
                <w:tab w:val="left" w:pos="720"/>
              </w:tabs>
              <w:spacing w:before="120"/>
              <w:ind w:left="576" w:hanging="576"/>
              <w:rPr>
                <w:szCs w:val="24"/>
              </w:rPr>
            </w:pPr>
            <w:r>
              <w:rPr>
                <w:szCs w:val="24"/>
              </w:rPr>
              <w:lastRenderedPageBreak/>
              <w:t>20</w:t>
            </w:r>
            <w:r w:rsidR="00D13AD1">
              <w:rPr>
                <w:szCs w:val="24"/>
              </w:rPr>
              <w:t>.6</w:t>
            </w:r>
            <w:r w:rsidR="00D13AD1" w:rsidRPr="008277F2">
              <w:rPr>
                <w:szCs w:val="24"/>
              </w:rPr>
              <w:tab/>
            </w:r>
            <w:r w:rsidR="00A85503">
              <w:rPr>
                <w:szCs w:val="24"/>
              </w:rPr>
              <w:t>La Garantie de Proposition du Proposant retenu lui sera retournée aussi vite que possible une fois que le Proposant retenu aura signé le Marché et fourni la Garantie de Bonne exécution</w:t>
            </w:r>
            <w:r w:rsidR="009118DB">
              <w:rPr>
                <w:szCs w:val="24"/>
              </w:rPr>
              <w:t xml:space="preserve"> </w:t>
            </w:r>
            <w:r w:rsidR="009118DB" w:rsidRPr="008277F2">
              <w:rPr>
                <w:szCs w:val="24"/>
              </w:rPr>
              <w:t>requise</w:t>
            </w:r>
            <w:r w:rsidR="009118DB">
              <w:rPr>
                <w:szCs w:val="24"/>
              </w:rPr>
              <w:t xml:space="preserve"> conformément à l’article 48 des IP</w:t>
            </w:r>
            <w:r w:rsidR="00A85503">
              <w:rPr>
                <w:szCs w:val="24"/>
              </w:rPr>
              <w:t>.</w:t>
            </w:r>
          </w:p>
          <w:p w14:paraId="0A922BF1" w14:textId="556C2EA2" w:rsidR="00D13AD1" w:rsidRPr="008277F2" w:rsidRDefault="00A85503" w:rsidP="00D13AD1">
            <w:pPr>
              <w:tabs>
                <w:tab w:val="left" w:pos="720"/>
              </w:tabs>
              <w:spacing w:before="120"/>
              <w:ind w:left="576" w:hanging="576"/>
              <w:rPr>
                <w:szCs w:val="24"/>
              </w:rPr>
            </w:pPr>
            <w:r>
              <w:rPr>
                <w:szCs w:val="24"/>
              </w:rPr>
              <w:t xml:space="preserve">20.7   </w:t>
            </w:r>
            <w:r w:rsidR="00D13AD1" w:rsidRPr="008277F2">
              <w:rPr>
                <w:szCs w:val="24"/>
              </w:rPr>
              <w:t xml:space="preserve">La </w:t>
            </w:r>
            <w:r w:rsidR="00D13AD1">
              <w:rPr>
                <w:szCs w:val="24"/>
              </w:rPr>
              <w:t>G</w:t>
            </w:r>
            <w:r w:rsidR="00D13AD1" w:rsidRPr="008277F2">
              <w:rPr>
                <w:szCs w:val="24"/>
              </w:rPr>
              <w:t xml:space="preserve">arantie de </w:t>
            </w:r>
            <w:r w:rsidR="00D13AD1">
              <w:rPr>
                <w:szCs w:val="24"/>
              </w:rPr>
              <w:t>Proposition</w:t>
            </w:r>
            <w:r w:rsidR="00D13AD1" w:rsidRPr="008277F2">
              <w:rPr>
                <w:szCs w:val="24"/>
              </w:rPr>
              <w:t xml:space="preserve"> peut être saisie</w:t>
            </w:r>
            <w:r w:rsidR="00D13AD1">
              <w:rPr>
                <w:szCs w:val="24"/>
              </w:rPr>
              <w:t> :</w:t>
            </w:r>
          </w:p>
          <w:p w14:paraId="24AC7546" w14:textId="77777777" w:rsidR="00D13AD1" w:rsidRPr="005C51D9" w:rsidRDefault="00D13AD1">
            <w:pPr>
              <w:pStyle w:val="Retraitcorpsdetexte"/>
              <w:numPr>
                <w:ilvl w:val="0"/>
                <w:numId w:val="13"/>
              </w:numPr>
              <w:spacing w:before="120"/>
              <w:ind w:left="1122" w:hanging="540"/>
              <w:rPr>
                <w:szCs w:val="24"/>
                <w:lang w:val="fr-FR"/>
              </w:rPr>
            </w:pPr>
            <w:r w:rsidRPr="008277F2">
              <w:rPr>
                <w:szCs w:val="24"/>
                <w:lang w:val="fr-FR"/>
              </w:rPr>
              <w:t xml:space="preserve">si le </w:t>
            </w:r>
            <w:r>
              <w:rPr>
                <w:szCs w:val="24"/>
                <w:lang w:val="fr-FR"/>
              </w:rPr>
              <w:t>Proposant</w:t>
            </w:r>
            <w:r w:rsidRPr="008277F2">
              <w:rPr>
                <w:szCs w:val="24"/>
                <w:lang w:val="fr-FR"/>
              </w:rPr>
              <w:t xml:space="preserve"> retire </w:t>
            </w:r>
            <w:r>
              <w:rPr>
                <w:szCs w:val="24"/>
                <w:lang w:val="fr-FR"/>
              </w:rPr>
              <w:t>sa proposition avant la date de l’expiration de la</w:t>
            </w:r>
            <w:r w:rsidRPr="008277F2">
              <w:rPr>
                <w:szCs w:val="24"/>
                <w:lang w:val="fr-FR"/>
              </w:rPr>
              <w:t xml:space="preserve"> validité </w:t>
            </w:r>
            <w:r>
              <w:rPr>
                <w:szCs w:val="24"/>
                <w:lang w:val="fr-FR"/>
              </w:rPr>
              <w:t xml:space="preserve">de la Proposition </w:t>
            </w:r>
            <w:r w:rsidRPr="008277F2">
              <w:rPr>
                <w:szCs w:val="24"/>
                <w:lang w:val="fr-FR"/>
              </w:rPr>
              <w:t xml:space="preserve">qu’il aura spécifié dans </w:t>
            </w:r>
            <w:r w:rsidRPr="00E21797">
              <w:rPr>
                <w:lang w:val="fr-FR"/>
              </w:rPr>
              <w:t xml:space="preserve">sa </w:t>
            </w:r>
            <w:r>
              <w:rPr>
                <w:lang w:val="fr-FR"/>
              </w:rPr>
              <w:t>Proposition</w:t>
            </w:r>
            <w:r w:rsidRPr="00E21797">
              <w:rPr>
                <w:lang w:val="fr-FR"/>
              </w:rPr>
              <w:t xml:space="preserve">, </w:t>
            </w:r>
            <w:r>
              <w:rPr>
                <w:lang w:val="fr-FR"/>
              </w:rPr>
              <w:t>ou le cas échéant de la date prorogée fournie par le Proposant</w:t>
            </w:r>
            <w:r>
              <w:rPr>
                <w:szCs w:val="24"/>
                <w:lang w:val="fr-FR"/>
              </w:rPr>
              <w:t> ;</w:t>
            </w:r>
            <w:r w:rsidRPr="008277F2">
              <w:rPr>
                <w:szCs w:val="24"/>
                <w:lang w:val="fr-FR"/>
              </w:rPr>
              <w:t xml:space="preserve"> ou</w:t>
            </w:r>
          </w:p>
          <w:p w14:paraId="071BC52A" w14:textId="77777777" w:rsidR="00D13AD1" w:rsidRPr="008277F2" w:rsidRDefault="00D13AD1">
            <w:pPr>
              <w:numPr>
                <w:ilvl w:val="0"/>
                <w:numId w:val="13"/>
              </w:numPr>
              <w:spacing w:before="120"/>
              <w:ind w:left="1122" w:hanging="540"/>
              <w:rPr>
                <w:szCs w:val="24"/>
              </w:rPr>
            </w:pPr>
            <w:r w:rsidRPr="008277F2">
              <w:rPr>
                <w:szCs w:val="24"/>
              </w:rPr>
              <w:t xml:space="preserve">s’agissant du </w:t>
            </w:r>
            <w:r>
              <w:rPr>
                <w:szCs w:val="24"/>
              </w:rPr>
              <w:t>Proposant</w:t>
            </w:r>
            <w:r w:rsidRPr="008277F2">
              <w:rPr>
                <w:szCs w:val="24"/>
              </w:rPr>
              <w:t xml:space="preserve"> retenu, si ce dernier</w:t>
            </w:r>
            <w:r>
              <w:rPr>
                <w:szCs w:val="24"/>
              </w:rPr>
              <w:t> :</w:t>
            </w:r>
          </w:p>
          <w:p w14:paraId="4F67A1B7" w14:textId="394F36EF" w:rsidR="00D13AD1" w:rsidRPr="008277F2" w:rsidRDefault="00D13AD1">
            <w:pPr>
              <w:numPr>
                <w:ilvl w:val="0"/>
                <w:numId w:val="14"/>
              </w:numPr>
              <w:spacing w:before="120"/>
              <w:ind w:left="1662" w:hanging="540"/>
              <w:rPr>
                <w:szCs w:val="24"/>
              </w:rPr>
            </w:pPr>
            <w:r w:rsidRPr="008277F2">
              <w:rPr>
                <w:szCs w:val="24"/>
              </w:rPr>
              <w:t xml:space="preserve">manque à son obligation de signer le Marché en application de l’article </w:t>
            </w:r>
            <w:r w:rsidR="00A85503">
              <w:rPr>
                <w:szCs w:val="24"/>
              </w:rPr>
              <w:t>47</w:t>
            </w:r>
            <w:r w:rsidRPr="008277F2">
              <w:rPr>
                <w:szCs w:val="24"/>
              </w:rPr>
              <w:t xml:space="preserve"> des </w:t>
            </w:r>
            <w:r>
              <w:rPr>
                <w:szCs w:val="24"/>
              </w:rPr>
              <w:t>IP ;</w:t>
            </w:r>
            <w:r w:rsidRPr="008277F2">
              <w:rPr>
                <w:szCs w:val="24"/>
              </w:rPr>
              <w:t xml:space="preserve"> ou</w:t>
            </w:r>
          </w:p>
          <w:p w14:paraId="55B3D1EE" w14:textId="64E0604C" w:rsidR="00D13AD1" w:rsidRPr="008277F2" w:rsidRDefault="00D13AD1">
            <w:pPr>
              <w:numPr>
                <w:ilvl w:val="0"/>
                <w:numId w:val="14"/>
              </w:numPr>
              <w:spacing w:before="120"/>
              <w:ind w:left="1662" w:hanging="540"/>
              <w:rPr>
                <w:szCs w:val="24"/>
              </w:rPr>
            </w:pPr>
            <w:r w:rsidRPr="008277F2">
              <w:rPr>
                <w:szCs w:val="24"/>
              </w:rPr>
              <w:t xml:space="preserve">manque à son obligation de fournir la </w:t>
            </w:r>
            <w:r w:rsidR="009118DB">
              <w:rPr>
                <w:szCs w:val="24"/>
              </w:rPr>
              <w:t>G</w:t>
            </w:r>
            <w:r w:rsidRPr="008277F2">
              <w:rPr>
                <w:szCs w:val="24"/>
              </w:rPr>
              <w:t xml:space="preserve">arantie </w:t>
            </w:r>
            <w:r w:rsidR="008646BC">
              <w:rPr>
                <w:szCs w:val="24"/>
              </w:rPr>
              <w:t>de Bonne Exécution</w:t>
            </w:r>
            <w:r w:rsidRPr="008277F2">
              <w:rPr>
                <w:szCs w:val="24"/>
              </w:rPr>
              <w:t xml:space="preserve"> en application de l’article </w:t>
            </w:r>
            <w:r w:rsidR="00A85503">
              <w:rPr>
                <w:szCs w:val="24"/>
              </w:rPr>
              <w:t>48</w:t>
            </w:r>
            <w:r w:rsidRPr="008277F2">
              <w:rPr>
                <w:szCs w:val="24"/>
              </w:rPr>
              <w:t xml:space="preserve"> des </w:t>
            </w:r>
            <w:r>
              <w:rPr>
                <w:szCs w:val="24"/>
              </w:rPr>
              <w:t>IP</w:t>
            </w:r>
            <w:r w:rsidRPr="008277F2">
              <w:rPr>
                <w:szCs w:val="24"/>
              </w:rPr>
              <w:t>.</w:t>
            </w:r>
          </w:p>
          <w:p w14:paraId="6E89793D" w14:textId="7FAD0E96" w:rsidR="00D13AD1" w:rsidRPr="008277F2" w:rsidRDefault="00A85503" w:rsidP="00D13AD1">
            <w:pPr>
              <w:tabs>
                <w:tab w:val="left" w:pos="720"/>
              </w:tabs>
              <w:spacing w:before="120"/>
              <w:ind w:left="576" w:hanging="576"/>
              <w:rPr>
                <w:i/>
                <w:szCs w:val="24"/>
              </w:rPr>
            </w:pPr>
            <w:r>
              <w:rPr>
                <w:szCs w:val="24"/>
              </w:rPr>
              <w:t>20.8</w:t>
            </w:r>
            <w:r w:rsidR="00D13AD1" w:rsidRPr="008277F2">
              <w:rPr>
                <w:szCs w:val="24"/>
              </w:rPr>
              <w:tab/>
              <w:t xml:space="preserve">La </w:t>
            </w:r>
            <w:r w:rsidR="00D13AD1">
              <w:rPr>
                <w:szCs w:val="24"/>
              </w:rPr>
              <w:t>G</w:t>
            </w:r>
            <w:r w:rsidR="00D13AD1" w:rsidRPr="008277F2">
              <w:rPr>
                <w:szCs w:val="24"/>
              </w:rPr>
              <w:t xml:space="preserve">arantie de </w:t>
            </w:r>
            <w:r w:rsidR="00D13AD1">
              <w:rPr>
                <w:szCs w:val="24"/>
              </w:rPr>
              <w:t>Proposition</w:t>
            </w:r>
            <w:r w:rsidR="00D13AD1" w:rsidRPr="008277F2">
              <w:rPr>
                <w:szCs w:val="24"/>
              </w:rPr>
              <w:t xml:space="preserve"> ou la </w:t>
            </w:r>
            <w:r w:rsidR="00D13AD1">
              <w:rPr>
                <w:szCs w:val="24"/>
              </w:rPr>
              <w:t>D</w:t>
            </w:r>
            <w:r w:rsidR="00D13AD1" w:rsidRPr="008277F2">
              <w:rPr>
                <w:szCs w:val="24"/>
              </w:rPr>
              <w:t xml:space="preserve">éclaration de </w:t>
            </w:r>
            <w:r w:rsidR="00D13AD1">
              <w:rPr>
                <w:szCs w:val="24"/>
              </w:rPr>
              <w:t>G</w:t>
            </w:r>
            <w:r w:rsidR="00D13AD1" w:rsidRPr="008277F2">
              <w:rPr>
                <w:szCs w:val="24"/>
              </w:rPr>
              <w:t xml:space="preserve">arantie de </w:t>
            </w:r>
            <w:r w:rsidR="00D13AD1">
              <w:rPr>
                <w:szCs w:val="24"/>
              </w:rPr>
              <w:t>Proposition</w:t>
            </w:r>
            <w:r w:rsidR="00D13AD1" w:rsidRPr="008277F2">
              <w:rPr>
                <w:szCs w:val="24"/>
              </w:rPr>
              <w:t xml:space="preserve"> d’un </w:t>
            </w:r>
            <w:r w:rsidR="009118DB">
              <w:rPr>
                <w:szCs w:val="24"/>
              </w:rPr>
              <w:t>GE</w:t>
            </w:r>
            <w:r w:rsidR="00D13AD1" w:rsidRPr="008277F2">
              <w:rPr>
                <w:szCs w:val="24"/>
              </w:rPr>
              <w:t xml:space="preserve"> doit être au nom du </w:t>
            </w:r>
            <w:r w:rsidR="009118DB">
              <w:rPr>
                <w:szCs w:val="24"/>
              </w:rPr>
              <w:t>GE</w:t>
            </w:r>
            <w:r w:rsidR="009118DB" w:rsidRPr="008277F2">
              <w:rPr>
                <w:szCs w:val="24"/>
              </w:rPr>
              <w:t xml:space="preserve"> </w:t>
            </w:r>
            <w:r w:rsidR="00D13AD1" w:rsidRPr="008277F2">
              <w:rPr>
                <w:szCs w:val="24"/>
              </w:rPr>
              <w:t xml:space="preserve">qui a soumis </w:t>
            </w:r>
            <w:r w:rsidR="00D13AD1">
              <w:rPr>
                <w:szCs w:val="24"/>
              </w:rPr>
              <w:t>la Proposition</w:t>
            </w:r>
            <w:r w:rsidR="00D13AD1" w:rsidRPr="008277F2">
              <w:rPr>
                <w:szCs w:val="24"/>
              </w:rPr>
              <w:t xml:space="preserve">. Si </w:t>
            </w:r>
            <w:r w:rsidR="00AE5D01">
              <w:rPr>
                <w:szCs w:val="24"/>
              </w:rPr>
              <w:t>le GE</w:t>
            </w:r>
            <w:r w:rsidR="00D13AD1" w:rsidRPr="008277F2">
              <w:rPr>
                <w:szCs w:val="24"/>
              </w:rPr>
              <w:t xml:space="preserve"> n’a pas été formellement constitué lors du dépôt de </w:t>
            </w:r>
            <w:r w:rsidR="00D13AD1">
              <w:rPr>
                <w:szCs w:val="24"/>
              </w:rPr>
              <w:t>la Proposition</w:t>
            </w:r>
            <w:r w:rsidR="00D13AD1" w:rsidRPr="008277F2">
              <w:rPr>
                <w:szCs w:val="24"/>
              </w:rPr>
              <w:t xml:space="preserve">, la </w:t>
            </w:r>
            <w:r>
              <w:rPr>
                <w:szCs w:val="24"/>
              </w:rPr>
              <w:t>G</w:t>
            </w:r>
            <w:r w:rsidR="00D13AD1" w:rsidRPr="008277F2">
              <w:rPr>
                <w:szCs w:val="24"/>
              </w:rPr>
              <w:t xml:space="preserve">arantie de </w:t>
            </w:r>
            <w:r>
              <w:rPr>
                <w:szCs w:val="24"/>
              </w:rPr>
              <w:t>P</w:t>
            </w:r>
            <w:r w:rsidR="00D13AD1">
              <w:rPr>
                <w:szCs w:val="24"/>
              </w:rPr>
              <w:t>roposition</w:t>
            </w:r>
            <w:r w:rsidR="00D13AD1" w:rsidRPr="008277F2">
              <w:rPr>
                <w:szCs w:val="24"/>
              </w:rPr>
              <w:t xml:space="preserve"> ou la </w:t>
            </w:r>
            <w:r>
              <w:rPr>
                <w:szCs w:val="24"/>
              </w:rPr>
              <w:t>D</w:t>
            </w:r>
            <w:r w:rsidR="00D13AD1" w:rsidRPr="008277F2">
              <w:rPr>
                <w:szCs w:val="24"/>
              </w:rPr>
              <w:t xml:space="preserve">éclaration de </w:t>
            </w:r>
            <w:r>
              <w:rPr>
                <w:szCs w:val="24"/>
              </w:rPr>
              <w:t>G</w:t>
            </w:r>
            <w:r w:rsidR="00D13AD1" w:rsidRPr="008277F2">
              <w:rPr>
                <w:szCs w:val="24"/>
              </w:rPr>
              <w:t xml:space="preserve">arantie de </w:t>
            </w:r>
            <w:r>
              <w:rPr>
                <w:szCs w:val="24"/>
              </w:rPr>
              <w:t>P</w:t>
            </w:r>
            <w:r w:rsidR="00D13AD1">
              <w:rPr>
                <w:szCs w:val="24"/>
              </w:rPr>
              <w:t>roposition</w:t>
            </w:r>
            <w:r w:rsidR="00D13AD1" w:rsidRPr="008277F2">
              <w:rPr>
                <w:szCs w:val="24"/>
              </w:rPr>
              <w:t xml:space="preserve"> devra</w:t>
            </w:r>
            <w:r w:rsidR="00D13AD1">
              <w:rPr>
                <w:szCs w:val="24"/>
              </w:rPr>
              <w:t xml:space="preserve"> </w:t>
            </w:r>
            <w:r w:rsidR="00D13AD1" w:rsidRPr="008277F2">
              <w:rPr>
                <w:szCs w:val="24"/>
              </w:rPr>
              <w:t xml:space="preserve">être </w:t>
            </w:r>
            <w:r w:rsidR="00D13AD1">
              <w:rPr>
                <w:szCs w:val="24"/>
              </w:rPr>
              <w:t xml:space="preserve">libellée </w:t>
            </w:r>
            <w:r w:rsidR="00D13AD1" w:rsidRPr="008277F2">
              <w:rPr>
                <w:szCs w:val="24"/>
              </w:rPr>
              <w:t xml:space="preserve">au nom de tous les futurs </w:t>
            </w:r>
            <w:r w:rsidR="00D13AD1">
              <w:rPr>
                <w:szCs w:val="24"/>
              </w:rPr>
              <w:t>partenaire</w:t>
            </w:r>
            <w:r w:rsidR="00D13AD1" w:rsidRPr="008277F2">
              <w:rPr>
                <w:szCs w:val="24"/>
              </w:rPr>
              <w:t>s</w:t>
            </w:r>
            <w:r w:rsidR="00D13AD1">
              <w:rPr>
                <w:szCs w:val="24"/>
              </w:rPr>
              <w:t xml:space="preserve"> du </w:t>
            </w:r>
            <w:r w:rsidR="00AE5D01">
              <w:rPr>
                <w:szCs w:val="24"/>
              </w:rPr>
              <w:t>GE</w:t>
            </w:r>
            <w:r w:rsidR="00D13AD1" w:rsidRPr="008277F2">
              <w:rPr>
                <w:szCs w:val="24"/>
              </w:rPr>
              <w:t xml:space="preserve">, conformément au libellé </w:t>
            </w:r>
            <w:r w:rsidR="00D13AD1" w:rsidRPr="00BD7C48">
              <w:rPr>
                <w:szCs w:val="24"/>
              </w:rPr>
              <w:t>du projet d’accord de groupement</w:t>
            </w:r>
            <w:r w:rsidR="00D13AD1" w:rsidRPr="008277F2">
              <w:rPr>
                <w:szCs w:val="24"/>
              </w:rPr>
              <w:t xml:space="preserve"> mentionné </w:t>
            </w:r>
            <w:r>
              <w:rPr>
                <w:szCs w:val="24"/>
              </w:rPr>
              <w:t xml:space="preserve">aux </w:t>
            </w:r>
            <w:r w:rsidR="00D13AD1">
              <w:rPr>
                <w:szCs w:val="24"/>
              </w:rPr>
              <w:t>article</w:t>
            </w:r>
            <w:r>
              <w:rPr>
                <w:szCs w:val="24"/>
              </w:rPr>
              <w:t>s</w:t>
            </w:r>
            <w:r w:rsidR="00D13AD1">
              <w:rPr>
                <w:szCs w:val="24"/>
              </w:rPr>
              <w:t xml:space="preserve"> </w:t>
            </w:r>
            <w:r w:rsidR="00D13AD1" w:rsidRPr="00026291">
              <w:rPr>
                <w:szCs w:val="24"/>
              </w:rPr>
              <w:t xml:space="preserve">4.1 </w:t>
            </w:r>
            <w:r>
              <w:rPr>
                <w:szCs w:val="24"/>
              </w:rPr>
              <w:t xml:space="preserve">et 11.5 </w:t>
            </w:r>
            <w:r w:rsidR="00D13AD1" w:rsidRPr="00026291">
              <w:rPr>
                <w:szCs w:val="24"/>
              </w:rPr>
              <w:t xml:space="preserve">des </w:t>
            </w:r>
            <w:r w:rsidR="00D13AD1">
              <w:rPr>
                <w:szCs w:val="24"/>
              </w:rPr>
              <w:t>IP</w:t>
            </w:r>
            <w:r w:rsidR="00D13AD1" w:rsidRPr="008277F2">
              <w:rPr>
                <w:i/>
                <w:szCs w:val="24"/>
              </w:rPr>
              <w:t>.</w:t>
            </w:r>
          </w:p>
          <w:p w14:paraId="2AFD1AF0" w14:textId="2D1582E9" w:rsidR="00D13AD1" w:rsidRPr="00BD7C48" w:rsidRDefault="00A85503" w:rsidP="00D13AD1">
            <w:pPr>
              <w:spacing w:before="120"/>
              <w:ind w:left="576" w:hanging="576"/>
              <w:rPr>
                <w:szCs w:val="24"/>
              </w:rPr>
            </w:pPr>
            <w:r>
              <w:rPr>
                <w:szCs w:val="24"/>
              </w:rPr>
              <w:t>20.9</w:t>
            </w:r>
            <w:r w:rsidR="00D13AD1">
              <w:rPr>
                <w:szCs w:val="24"/>
              </w:rPr>
              <w:tab/>
            </w:r>
            <w:r w:rsidR="00D13AD1" w:rsidRPr="00BD7C48">
              <w:rPr>
                <w:szCs w:val="24"/>
              </w:rPr>
              <w:t xml:space="preserve">Lorsqu’une </w:t>
            </w:r>
            <w:r w:rsidR="00D13AD1">
              <w:rPr>
                <w:szCs w:val="24"/>
              </w:rPr>
              <w:t>G</w:t>
            </w:r>
            <w:r w:rsidR="00D13AD1" w:rsidRPr="00BD7C48">
              <w:rPr>
                <w:szCs w:val="24"/>
              </w:rPr>
              <w:t xml:space="preserve">arantie de </w:t>
            </w:r>
            <w:r w:rsidR="00D13AD1">
              <w:rPr>
                <w:szCs w:val="24"/>
              </w:rPr>
              <w:t>Proposition</w:t>
            </w:r>
            <w:r w:rsidR="00D13AD1" w:rsidRPr="00BD7C48">
              <w:rPr>
                <w:szCs w:val="24"/>
              </w:rPr>
              <w:t xml:space="preserve"> n’est </w:t>
            </w:r>
            <w:r w:rsidR="00D13AD1">
              <w:rPr>
                <w:szCs w:val="24"/>
              </w:rPr>
              <w:t xml:space="preserve">pas </w:t>
            </w:r>
            <w:r w:rsidR="00D13AD1" w:rsidRPr="00BD7C48">
              <w:rPr>
                <w:szCs w:val="24"/>
              </w:rPr>
              <w:t>exigée</w:t>
            </w:r>
            <w:r w:rsidR="00D13AD1">
              <w:rPr>
                <w:szCs w:val="24"/>
              </w:rPr>
              <w:t xml:space="preserve"> dans les </w:t>
            </w:r>
            <w:r w:rsidR="00DC226B">
              <w:rPr>
                <w:szCs w:val="24"/>
              </w:rPr>
              <w:t>DPDP</w:t>
            </w:r>
            <w:r w:rsidR="00D13AD1">
              <w:rPr>
                <w:szCs w:val="24"/>
              </w:rPr>
              <w:t>,</w:t>
            </w:r>
            <w:r w:rsidR="00D13AD1" w:rsidRPr="00BD7C48">
              <w:rPr>
                <w:szCs w:val="24"/>
              </w:rPr>
              <w:t xml:space="preserve"> et si</w:t>
            </w:r>
            <w:r w:rsidR="00D13AD1">
              <w:rPr>
                <w:szCs w:val="24"/>
              </w:rPr>
              <w:t> :</w:t>
            </w:r>
          </w:p>
          <w:p w14:paraId="4AFF33BE" w14:textId="0533D2B1" w:rsidR="00D13AD1" w:rsidRPr="005C51D9" w:rsidRDefault="00696D5E" w:rsidP="00D13AD1">
            <w:pPr>
              <w:tabs>
                <w:tab w:val="left" w:pos="1152"/>
              </w:tabs>
              <w:spacing w:before="120"/>
              <w:ind w:left="1152" w:hanging="524"/>
              <w:rPr>
                <w:szCs w:val="24"/>
              </w:rPr>
            </w:pPr>
            <w:r>
              <w:rPr>
                <w:szCs w:val="24"/>
              </w:rPr>
              <w:t>(</w:t>
            </w:r>
            <w:r w:rsidR="00D13AD1" w:rsidRPr="00BD7C48">
              <w:rPr>
                <w:szCs w:val="24"/>
              </w:rPr>
              <w:t>a)</w:t>
            </w:r>
            <w:r w:rsidR="00D13AD1" w:rsidRPr="00BD7C48">
              <w:rPr>
                <w:szCs w:val="24"/>
              </w:rPr>
              <w:tab/>
              <w:t xml:space="preserve">le </w:t>
            </w:r>
            <w:r w:rsidR="00D13AD1">
              <w:rPr>
                <w:szCs w:val="24"/>
              </w:rPr>
              <w:t>Proposant</w:t>
            </w:r>
            <w:r w:rsidR="00D13AD1" w:rsidRPr="00BD7C48">
              <w:rPr>
                <w:szCs w:val="24"/>
              </w:rPr>
              <w:t xml:space="preserve"> retire </w:t>
            </w:r>
            <w:r w:rsidR="00D13AD1">
              <w:rPr>
                <w:szCs w:val="24"/>
              </w:rPr>
              <w:t>sa Proposition</w:t>
            </w:r>
            <w:r w:rsidR="00D13AD1" w:rsidRPr="00BD7C48">
              <w:rPr>
                <w:szCs w:val="24"/>
              </w:rPr>
              <w:t xml:space="preserve"> </w:t>
            </w:r>
            <w:r w:rsidR="00D13AD1">
              <w:rPr>
                <w:szCs w:val="24"/>
              </w:rPr>
              <w:t xml:space="preserve">avant la date d’expiration de la </w:t>
            </w:r>
            <w:r w:rsidR="00D13AD1" w:rsidRPr="00BD7C48">
              <w:rPr>
                <w:szCs w:val="24"/>
              </w:rPr>
              <w:t xml:space="preserve">validité </w:t>
            </w:r>
            <w:r w:rsidR="00D13AD1">
              <w:rPr>
                <w:szCs w:val="24"/>
              </w:rPr>
              <w:t xml:space="preserve">de la Proposition </w:t>
            </w:r>
            <w:r w:rsidR="00D13AD1" w:rsidRPr="00BD7C48">
              <w:rPr>
                <w:szCs w:val="24"/>
              </w:rPr>
              <w:t>mentionné</w:t>
            </w:r>
            <w:r w:rsidR="00D13AD1">
              <w:rPr>
                <w:szCs w:val="24"/>
              </w:rPr>
              <w:t>e</w:t>
            </w:r>
            <w:r w:rsidR="00D13AD1" w:rsidRPr="00BD7C48">
              <w:rPr>
                <w:szCs w:val="24"/>
              </w:rPr>
              <w:t xml:space="preserve"> dans le Formulaire de </w:t>
            </w:r>
            <w:r w:rsidR="00D13AD1">
              <w:rPr>
                <w:szCs w:val="24"/>
              </w:rPr>
              <w:t>Proposition ou toute date prorogées fournie par le Proposant ;</w:t>
            </w:r>
            <w:r w:rsidR="00D13AD1" w:rsidRPr="00BD7C48">
              <w:rPr>
                <w:szCs w:val="24"/>
              </w:rPr>
              <w:t xml:space="preserve"> ou bien</w:t>
            </w:r>
          </w:p>
          <w:p w14:paraId="3B70CF99" w14:textId="07F0DF03" w:rsidR="00D13AD1" w:rsidRDefault="00696D5E" w:rsidP="00D13AD1">
            <w:pPr>
              <w:tabs>
                <w:tab w:val="left" w:pos="720"/>
                <w:tab w:val="left" w:pos="3102"/>
              </w:tabs>
              <w:spacing w:before="120"/>
              <w:ind w:left="1122" w:hanging="546"/>
              <w:rPr>
                <w:szCs w:val="24"/>
              </w:rPr>
            </w:pPr>
            <w:r>
              <w:rPr>
                <w:szCs w:val="24"/>
              </w:rPr>
              <w:t>(</w:t>
            </w:r>
            <w:r w:rsidR="00D13AD1" w:rsidRPr="00BD7C48">
              <w:rPr>
                <w:szCs w:val="24"/>
              </w:rPr>
              <w:t>b)</w:t>
            </w:r>
            <w:r w:rsidR="00D13AD1" w:rsidRPr="00BD7C48">
              <w:rPr>
                <w:szCs w:val="24"/>
              </w:rPr>
              <w:tab/>
              <w:t xml:space="preserve">le </w:t>
            </w:r>
            <w:r w:rsidR="00D13AD1">
              <w:rPr>
                <w:szCs w:val="24"/>
              </w:rPr>
              <w:t>Proposant</w:t>
            </w:r>
            <w:r w:rsidR="00D13AD1" w:rsidRPr="00BD7C48">
              <w:rPr>
                <w:szCs w:val="24"/>
              </w:rPr>
              <w:t xml:space="preserve"> retenu manque à son obligation de</w:t>
            </w:r>
            <w:r w:rsidR="00D13AD1">
              <w:rPr>
                <w:szCs w:val="24"/>
              </w:rPr>
              <w:t xml:space="preserve"> : </w:t>
            </w:r>
            <w:r w:rsidR="00D13AD1" w:rsidRPr="00BD7C48">
              <w:rPr>
                <w:szCs w:val="24"/>
              </w:rPr>
              <w:t xml:space="preserve"> </w:t>
            </w:r>
            <w:r w:rsidR="00D13AD1">
              <w:rPr>
                <w:szCs w:val="24"/>
              </w:rPr>
              <w:br/>
            </w:r>
          </w:p>
          <w:p w14:paraId="71D8F6AC" w14:textId="40A804BE" w:rsidR="00D13AD1" w:rsidRDefault="00D13AD1">
            <w:pPr>
              <w:pStyle w:val="Paragraphedeliste"/>
              <w:numPr>
                <w:ilvl w:val="0"/>
                <w:numId w:val="47"/>
              </w:numPr>
              <w:tabs>
                <w:tab w:val="left" w:pos="720"/>
                <w:tab w:val="left" w:pos="3102"/>
              </w:tabs>
              <w:spacing w:before="120"/>
              <w:rPr>
                <w:szCs w:val="24"/>
              </w:rPr>
            </w:pPr>
            <w:r w:rsidRPr="00725E19">
              <w:rPr>
                <w:szCs w:val="24"/>
              </w:rPr>
              <w:t xml:space="preserve">signer le Marché conformément à l’article </w:t>
            </w:r>
            <w:r w:rsidR="00A85503">
              <w:rPr>
                <w:szCs w:val="24"/>
              </w:rPr>
              <w:t>47</w:t>
            </w:r>
            <w:r w:rsidRPr="00725E19">
              <w:rPr>
                <w:szCs w:val="24"/>
              </w:rPr>
              <w:t xml:space="preserve"> des IP</w:t>
            </w:r>
            <w:r>
              <w:rPr>
                <w:szCs w:val="24"/>
              </w:rPr>
              <w:t> :</w:t>
            </w:r>
            <w:r w:rsidRPr="00CE4F1D">
              <w:rPr>
                <w:szCs w:val="24"/>
              </w:rPr>
              <w:t xml:space="preserve"> ou </w:t>
            </w:r>
          </w:p>
          <w:p w14:paraId="2B7C1960" w14:textId="7A8CFD51" w:rsidR="00D13AD1" w:rsidRPr="00D30E35" w:rsidRDefault="00D13AD1">
            <w:pPr>
              <w:pStyle w:val="Paragraphedeliste"/>
              <w:numPr>
                <w:ilvl w:val="0"/>
                <w:numId w:val="47"/>
              </w:numPr>
              <w:tabs>
                <w:tab w:val="left" w:pos="720"/>
                <w:tab w:val="left" w:pos="3102"/>
              </w:tabs>
              <w:spacing w:before="120"/>
              <w:rPr>
                <w:szCs w:val="24"/>
              </w:rPr>
            </w:pPr>
            <w:r w:rsidRPr="00725E19">
              <w:rPr>
                <w:szCs w:val="24"/>
              </w:rPr>
              <w:t xml:space="preserve">fournir la Garantie de </w:t>
            </w:r>
            <w:r>
              <w:rPr>
                <w:szCs w:val="24"/>
              </w:rPr>
              <w:t>B</w:t>
            </w:r>
            <w:r w:rsidRPr="00725E19">
              <w:rPr>
                <w:szCs w:val="24"/>
              </w:rPr>
              <w:t xml:space="preserve">onne </w:t>
            </w:r>
            <w:r>
              <w:rPr>
                <w:szCs w:val="24"/>
              </w:rPr>
              <w:t>E</w:t>
            </w:r>
            <w:r w:rsidRPr="00725E19">
              <w:rPr>
                <w:szCs w:val="24"/>
              </w:rPr>
              <w:t xml:space="preserve">xécution conformément à l’article </w:t>
            </w:r>
            <w:r w:rsidR="00A85503">
              <w:rPr>
                <w:szCs w:val="24"/>
              </w:rPr>
              <w:t>48</w:t>
            </w:r>
            <w:r w:rsidRPr="00CA70B1">
              <w:rPr>
                <w:szCs w:val="24"/>
              </w:rPr>
              <w:t xml:space="preserve"> des IP</w:t>
            </w:r>
            <w:r w:rsidRPr="00157BFE">
              <w:rPr>
                <w:szCs w:val="24"/>
              </w:rPr>
              <w:t>,</w:t>
            </w:r>
          </w:p>
          <w:p w14:paraId="4DAC71A2" w14:textId="53CB569F" w:rsidR="00873F09" w:rsidRPr="00D42D01" w:rsidRDefault="00D13AD1" w:rsidP="005A0ECB">
            <w:pPr>
              <w:spacing w:before="120"/>
              <w:ind w:left="576" w:firstLine="7"/>
              <w:rPr>
                <w:szCs w:val="24"/>
              </w:rPr>
            </w:pPr>
            <w:r w:rsidRPr="00BD7C48">
              <w:rPr>
                <w:szCs w:val="24"/>
              </w:rPr>
              <w:t>l’</w:t>
            </w:r>
            <w:r>
              <w:rPr>
                <w:szCs w:val="24"/>
              </w:rPr>
              <w:t>Ache</w:t>
            </w:r>
            <w:r w:rsidRPr="00BD7C48">
              <w:rPr>
                <w:szCs w:val="24"/>
              </w:rPr>
              <w:t xml:space="preserve">teur pourra disqualifier le </w:t>
            </w:r>
            <w:r>
              <w:rPr>
                <w:szCs w:val="24"/>
              </w:rPr>
              <w:t>Proposant</w:t>
            </w:r>
            <w:r w:rsidRPr="00BD7C48">
              <w:rPr>
                <w:szCs w:val="24"/>
              </w:rPr>
              <w:t xml:space="preserve"> de toute attribution de marché par l’</w:t>
            </w:r>
            <w:r>
              <w:rPr>
                <w:szCs w:val="24"/>
              </w:rPr>
              <w:t>Ache</w:t>
            </w:r>
            <w:r w:rsidRPr="00BD7C48">
              <w:rPr>
                <w:szCs w:val="24"/>
              </w:rPr>
              <w:t>teur pour la période stipulée dans les</w:t>
            </w:r>
            <w:r>
              <w:t xml:space="preserve"> </w:t>
            </w:r>
            <w:r w:rsidR="00DC226B">
              <w:rPr>
                <w:b/>
                <w:szCs w:val="24"/>
              </w:rPr>
              <w:t>DPDP</w:t>
            </w:r>
            <w:r>
              <w:rPr>
                <w:szCs w:val="24"/>
              </w:rPr>
              <w:t>.</w:t>
            </w:r>
          </w:p>
        </w:tc>
      </w:tr>
      <w:tr w:rsidR="009F285A" w:rsidRPr="008277F2" w14:paraId="071674C7" w14:textId="77777777" w:rsidTr="0021601E">
        <w:tc>
          <w:tcPr>
            <w:tcW w:w="2412" w:type="dxa"/>
          </w:tcPr>
          <w:p w14:paraId="5C8B12AD" w14:textId="683E273E" w:rsidR="00873F09" w:rsidRPr="00807862" w:rsidRDefault="00A85503" w:rsidP="00873F09">
            <w:pPr>
              <w:pStyle w:val="HeadingSPD02"/>
              <w:spacing w:before="120"/>
              <w:ind w:left="522" w:right="72" w:hanging="522"/>
              <w:jc w:val="left"/>
              <w:rPr>
                <w:lang w:val="fr-FR"/>
              </w:rPr>
            </w:pPr>
            <w:bookmarkStart w:id="167" w:name="_Toc139015807"/>
            <w:bookmarkStart w:id="168" w:name="_Toc467781036"/>
            <w:bookmarkStart w:id="169" w:name="_Toc481410014"/>
            <w:r>
              <w:rPr>
                <w:lang w:val="fr-FR"/>
              </w:rPr>
              <w:lastRenderedPageBreak/>
              <w:t>21</w:t>
            </w:r>
            <w:r w:rsidR="00873F09" w:rsidRPr="00807862">
              <w:rPr>
                <w:lang w:val="fr-FR"/>
              </w:rPr>
              <w:t xml:space="preserve">. </w:t>
            </w:r>
            <w:r w:rsidR="00873F09" w:rsidRPr="00807862">
              <w:rPr>
                <w:lang w:val="fr-FR"/>
              </w:rPr>
              <w:tab/>
              <w:t xml:space="preserve">Forme et </w:t>
            </w:r>
            <w:r>
              <w:rPr>
                <w:lang w:val="fr-FR"/>
              </w:rPr>
              <w:t>S</w:t>
            </w:r>
            <w:r w:rsidR="00873F09" w:rsidRPr="00807862">
              <w:rPr>
                <w:lang w:val="fr-FR"/>
              </w:rPr>
              <w:t>ignature de la Proposition</w:t>
            </w:r>
            <w:bookmarkEnd w:id="167"/>
            <w:r w:rsidR="00873F09" w:rsidRPr="00807862">
              <w:rPr>
                <w:lang w:val="fr-FR"/>
              </w:rPr>
              <w:t xml:space="preserve"> </w:t>
            </w:r>
            <w:bookmarkEnd w:id="168"/>
            <w:bookmarkEnd w:id="169"/>
          </w:p>
        </w:tc>
        <w:tc>
          <w:tcPr>
            <w:tcW w:w="7346" w:type="dxa"/>
          </w:tcPr>
          <w:p w14:paraId="44BFF43B" w14:textId="0C09EEBB" w:rsidR="00A85503" w:rsidRDefault="00A85503" w:rsidP="00873F09">
            <w:pPr>
              <w:spacing w:before="120"/>
              <w:ind w:left="565" w:hanging="540"/>
              <w:rPr>
                <w:spacing w:val="-2"/>
                <w:szCs w:val="24"/>
              </w:rPr>
            </w:pPr>
            <w:r>
              <w:rPr>
                <w:spacing w:val="-2"/>
                <w:szCs w:val="24"/>
              </w:rPr>
              <w:t>21</w:t>
            </w:r>
            <w:r w:rsidR="00873F09" w:rsidRPr="00D3531B">
              <w:rPr>
                <w:spacing w:val="-2"/>
                <w:szCs w:val="24"/>
              </w:rPr>
              <w:t>.1</w:t>
            </w:r>
            <w:r w:rsidR="00873F09" w:rsidRPr="00D3531B">
              <w:rPr>
                <w:spacing w:val="-2"/>
                <w:szCs w:val="24"/>
              </w:rPr>
              <w:tab/>
              <w:t xml:space="preserve">Le Proposant préparera un original </w:t>
            </w:r>
            <w:r>
              <w:rPr>
                <w:spacing w:val="-2"/>
                <w:szCs w:val="24"/>
              </w:rPr>
              <w:t xml:space="preserve">et des copies </w:t>
            </w:r>
            <w:r w:rsidR="00873F09" w:rsidRPr="00D3531B">
              <w:rPr>
                <w:spacing w:val="-2"/>
                <w:szCs w:val="24"/>
              </w:rPr>
              <w:t>des documents constituant la Proposition</w:t>
            </w:r>
            <w:r>
              <w:rPr>
                <w:spacing w:val="-2"/>
                <w:szCs w:val="24"/>
              </w:rPr>
              <w:t xml:space="preserve"> tel que décrit aux articles 11 et 22 des IP.</w:t>
            </w:r>
          </w:p>
          <w:p w14:paraId="7DEAD511" w14:textId="099EC6AD" w:rsidR="00A85503" w:rsidRDefault="00A85503" w:rsidP="00873F09">
            <w:pPr>
              <w:spacing w:before="120"/>
              <w:ind w:left="565" w:hanging="540"/>
              <w:rPr>
                <w:spacing w:val="-2"/>
                <w:szCs w:val="24"/>
              </w:rPr>
            </w:pPr>
            <w:r>
              <w:rPr>
                <w:spacing w:val="-2"/>
                <w:szCs w:val="24"/>
              </w:rPr>
              <w:t xml:space="preserve">21.2 Les Proposants marqueront comme « CONFIDENTIEL » les informations de leurs Propositions qui sont confidentielles pour leur </w:t>
            </w:r>
            <w:r w:rsidR="00741F70">
              <w:rPr>
                <w:spacing w:val="-2"/>
                <w:szCs w:val="24"/>
              </w:rPr>
              <w:t xml:space="preserve">entreprise.  Ceci peut inclure des informations </w:t>
            </w:r>
            <w:r w:rsidR="005B6139">
              <w:rPr>
                <w:spacing w:val="-2"/>
                <w:szCs w:val="24"/>
              </w:rPr>
              <w:t xml:space="preserve">protégées </w:t>
            </w:r>
            <w:r w:rsidR="00741F70">
              <w:rPr>
                <w:spacing w:val="-2"/>
                <w:szCs w:val="24"/>
              </w:rPr>
              <w:t>, des secrets d’affaires, ou des informations commerciales ou financières sensibles.</w:t>
            </w:r>
          </w:p>
          <w:p w14:paraId="00C27795" w14:textId="2B38863C" w:rsidR="00873F09" w:rsidRDefault="00741F70" w:rsidP="00873F09">
            <w:pPr>
              <w:spacing w:before="120"/>
              <w:ind w:left="565" w:hanging="540"/>
              <w:rPr>
                <w:szCs w:val="24"/>
              </w:rPr>
            </w:pPr>
            <w:r>
              <w:rPr>
                <w:szCs w:val="24"/>
              </w:rPr>
              <w:lastRenderedPageBreak/>
              <w:t>21</w:t>
            </w:r>
            <w:r w:rsidR="00873F09" w:rsidRPr="00543ABA">
              <w:rPr>
                <w:szCs w:val="24"/>
              </w:rPr>
              <w:t>.</w:t>
            </w:r>
            <w:r>
              <w:rPr>
                <w:szCs w:val="24"/>
              </w:rPr>
              <w:t>3</w:t>
            </w:r>
            <w:r w:rsidR="00873F09" w:rsidRPr="00543ABA">
              <w:rPr>
                <w:szCs w:val="24"/>
              </w:rPr>
              <w:tab/>
              <w:t xml:space="preserve">L’original et toutes les copies </w:t>
            </w:r>
            <w:r w:rsidR="00873F09">
              <w:rPr>
                <w:szCs w:val="24"/>
              </w:rPr>
              <w:t>de la Proposition</w:t>
            </w:r>
            <w:r w:rsidR="00873F09" w:rsidRPr="00543ABA">
              <w:rPr>
                <w:szCs w:val="24"/>
              </w:rPr>
              <w:t xml:space="preserve"> seront dactylographiés ou écrits à l’encre indélébile et seront signés par une personne dûment habilitée</w:t>
            </w:r>
            <w:r w:rsidR="00873F09">
              <w:rPr>
                <w:szCs w:val="24"/>
              </w:rPr>
              <w:t xml:space="preserve"> </w:t>
            </w:r>
            <w:r w:rsidR="00873F09" w:rsidRPr="00543ABA">
              <w:rPr>
                <w:szCs w:val="24"/>
              </w:rPr>
              <w:t xml:space="preserve">à signer au nom du </w:t>
            </w:r>
            <w:r w:rsidR="00873F09">
              <w:rPr>
                <w:szCs w:val="24"/>
              </w:rPr>
              <w:t>Proposant</w:t>
            </w:r>
            <w:r w:rsidR="00873F09" w:rsidRPr="00543ABA">
              <w:rPr>
                <w:szCs w:val="24"/>
              </w:rPr>
              <w:t>.</w:t>
            </w:r>
            <w:r w:rsidR="00873F09">
              <w:rPr>
                <w:szCs w:val="24"/>
              </w:rPr>
              <w:t xml:space="preserve"> </w:t>
            </w:r>
            <w:r w:rsidR="00873F09" w:rsidRPr="009071B0">
              <w:rPr>
                <w:szCs w:val="24"/>
              </w:rPr>
              <w:t xml:space="preserve">Cette habilitation consistera en une confirmation écrite comme spécifié </w:t>
            </w:r>
            <w:r w:rsidR="00873F09" w:rsidRPr="00D3531B">
              <w:rPr>
                <w:b/>
                <w:bCs/>
                <w:szCs w:val="24"/>
              </w:rPr>
              <w:t xml:space="preserve">dans les </w:t>
            </w:r>
            <w:r w:rsidR="00DC226B">
              <w:rPr>
                <w:b/>
                <w:bCs/>
                <w:szCs w:val="24"/>
              </w:rPr>
              <w:t>DPDP</w:t>
            </w:r>
            <w:r w:rsidR="00873F09" w:rsidRPr="009071B0">
              <w:rPr>
                <w:szCs w:val="24"/>
              </w:rPr>
              <w:t xml:space="preserve">, qui sera jointe à </w:t>
            </w:r>
            <w:r w:rsidR="00873F09">
              <w:rPr>
                <w:szCs w:val="24"/>
              </w:rPr>
              <w:t>la Proposition</w:t>
            </w:r>
            <w:r w:rsidR="00873F09" w:rsidRPr="009071B0">
              <w:rPr>
                <w:szCs w:val="24"/>
              </w:rPr>
              <w:t xml:space="preserve">. Le nom et le titre de chaque personne signataire de l’habilitation devront être dactylographiés ou imprimés sous la signature. </w:t>
            </w:r>
            <w:r w:rsidR="00873F09" w:rsidRPr="00543ABA">
              <w:rPr>
                <w:szCs w:val="24"/>
              </w:rPr>
              <w:t xml:space="preserve">Toutes les pages de </w:t>
            </w:r>
            <w:r w:rsidR="00873F09">
              <w:rPr>
                <w:szCs w:val="24"/>
              </w:rPr>
              <w:t>la Proposition</w:t>
            </w:r>
            <w:r w:rsidR="00873F09" w:rsidRPr="00543ABA">
              <w:rPr>
                <w:szCs w:val="24"/>
              </w:rPr>
              <w:t xml:space="preserve">, sauf les brochures imprimées non modifiées, seront paraphées par </w:t>
            </w:r>
            <w:r w:rsidR="00873F09" w:rsidRPr="009071B0">
              <w:rPr>
                <w:szCs w:val="24"/>
              </w:rPr>
              <w:t xml:space="preserve">la personne signataire de </w:t>
            </w:r>
            <w:r w:rsidR="00873F09">
              <w:rPr>
                <w:szCs w:val="24"/>
              </w:rPr>
              <w:t>la Proposition</w:t>
            </w:r>
            <w:r w:rsidR="00873F09" w:rsidRPr="00543ABA">
              <w:rPr>
                <w:szCs w:val="24"/>
              </w:rPr>
              <w:t>.</w:t>
            </w:r>
          </w:p>
          <w:p w14:paraId="4795D944" w14:textId="328265CB" w:rsidR="00741F70" w:rsidRDefault="00741F70" w:rsidP="00873F09">
            <w:pPr>
              <w:spacing w:before="120"/>
              <w:ind w:left="565" w:hanging="565"/>
              <w:rPr>
                <w:szCs w:val="24"/>
              </w:rPr>
            </w:pPr>
            <w:r>
              <w:rPr>
                <w:szCs w:val="24"/>
              </w:rPr>
              <w:t>21</w:t>
            </w:r>
            <w:r w:rsidR="00873F09" w:rsidRPr="00543ABA">
              <w:rPr>
                <w:szCs w:val="24"/>
              </w:rPr>
              <w:t>.</w:t>
            </w:r>
            <w:r>
              <w:rPr>
                <w:szCs w:val="24"/>
              </w:rPr>
              <w:t>4</w:t>
            </w:r>
            <w:r w:rsidR="004F1C90">
              <w:rPr>
                <w:szCs w:val="24"/>
              </w:rPr>
              <w:tab/>
            </w:r>
            <w:r>
              <w:rPr>
                <w:szCs w:val="24"/>
              </w:rPr>
              <w:t>Dans le cas où le Proposant est un GE, la Proposition devra être signée par le représentant autorisé du GE au nom du GE, et de telle manière à engager tous les membres comme attestée par une procuration signée par les représentants légalement autorisés.</w:t>
            </w:r>
          </w:p>
          <w:p w14:paraId="1DE220F1" w14:textId="2D8271F3" w:rsidR="00873F09" w:rsidRPr="008277F2" w:rsidRDefault="00741F70" w:rsidP="00873F09">
            <w:pPr>
              <w:spacing w:before="120"/>
              <w:ind w:left="565" w:hanging="565"/>
              <w:rPr>
                <w:szCs w:val="24"/>
              </w:rPr>
            </w:pPr>
            <w:r>
              <w:rPr>
                <w:szCs w:val="24"/>
              </w:rPr>
              <w:t>21.5</w:t>
            </w:r>
            <w:r w:rsidR="004F1C90">
              <w:rPr>
                <w:szCs w:val="24"/>
              </w:rPr>
              <w:tab/>
            </w:r>
            <w:r w:rsidR="00873F09">
              <w:rPr>
                <w:szCs w:val="24"/>
              </w:rPr>
              <w:t>La Proposition ne devra contenir aucun ajout entre les lignes, rature ou surcharge, sauf s’il s’agit de rectifier des erreurs commises par le Proposant, auquel cas toute correction</w:t>
            </w:r>
            <w:r w:rsidR="00873F09" w:rsidRPr="008277F2">
              <w:rPr>
                <w:szCs w:val="24"/>
              </w:rPr>
              <w:t xml:space="preserve"> devra être signé</w:t>
            </w:r>
            <w:r w:rsidR="00873F09">
              <w:rPr>
                <w:szCs w:val="24"/>
              </w:rPr>
              <w:t>e</w:t>
            </w:r>
            <w:r w:rsidR="00873F09" w:rsidRPr="008277F2">
              <w:rPr>
                <w:szCs w:val="24"/>
              </w:rPr>
              <w:t xml:space="preserve"> ou paraphé</w:t>
            </w:r>
            <w:r w:rsidR="00873F09">
              <w:rPr>
                <w:szCs w:val="24"/>
              </w:rPr>
              <w:t>e</w:t>
            </w:r>
            <w:r w:rsidR="00873F09" w:rsidRPr="008277F2">
              <w:rPr>
                <w:szCs w:val="24"/>
              </w:rPr>
              <w:t xml:space="preserve"> par la personne signataire</w:t>
            </w:r>
            <w:r w:rsidR="00873F09">
              <w:rPr>
                <w:szCs w:val="24"/>
              </w:rPr>
              <w:t xml:space="preserve"> de la Proposition</w:t>
            </w:r>
            <w:r w:rsidR="00873F09" w:rsidRPr="00543ABA">
              <w:rPr>
                <w:szCs w:val="24"/>
              </w:rPr>
              <w:t>.</w:t>
            </w:r>
          </w:p>
        </w:tc>
      </w:tr>
      <w:tr w:rsidR="00873F09" w:rsidRPr="008277F2" w14:paraId="78DF24E6" w14:textId="77777777" w:rsidTr="0021601E">
        <w:tc>
          <w:tcPr>
            <w:tcW w:w="9755" w:type="dxa"/>
            <w:gridSpan w:val="2"/>
          </w:tcPr>
          <w:p w14:paraId="038AA4C1" w14:textId="7EB08732" w:rsidR="00873F09" w:rsidRPr="00807862" w:rsidRDefault="00873F09" w:rsidP="00873F09">
            <w:pPr>
              <w:pStyle w:val="HeadingSPD01"/>
              <w:numPr>
                <w:ilvl w:val="0"/>
                <w:numId w:val="0"/>
              </w:numPr>
              <w:rPr>
                <w:sz w:val="24"/>
                <w:szCs w:val="24"/>
                <w:lang w:val="fr-FR"/>
              </w:rPr>
            </w:pPr>
            <w:bookmarkStart w:id="170" w:name="_Toc467781037"/>
            <w:bookmarkStart w:id="171" w:name="_Toc481410015"/>
            <w:bookmarkStart w:id="172" w:name="_Toc139015808"/>
            <w:r w:rsidRPr="00807862">
              <w:rPr>
                <w:szCs w:val="32"/>
                <w:lang w:val="fr-FR"/>
              </w:rPr>
              <w:lastRenderedPageBreak/>
              <w:t>D. Dépôt des Propositions</w:t>
            </w:r>
            <w:bookmarkEnd w:id="170"/>
            <w:bookmarkEnd w:id="171"/>
            <w:bookmarkEnd w:id="172"/>
          </w:p>
        </w:tc>
      </w:tr>
      <w:tr w:rsidR="009F285A" w:rsidRPr="008277F2" w14:paraId="634FFA12" w14:textId="77777777" w:rsidTr="0021601E">
        <w:tc>
          <w:tcPr>
            <w:tcW w:w="2412" w:type="dxa"/>
          </w:tcPr>
          <w:p w14:paraId="239792E1" w14:textId="76F3E803" w:rsidR="00873F09" w:rsidRPr="00807862" w:rsidRDefault="00741F70" w:rsidP="00873F09">
            <w:pPr>
              <w:pStyle w:val="HeadingSPD02"/>
              <w:spacing w:before="120"/>
              <w:ind w:left="522" w:right="72" w:hanging="522"/>
              <w:jc w:val="left"/>
              <w:rPr>
                <w:lang w:val="fr-FR"/>
              </w:rPr>
            </w:pPr>
            <w:bookmarkStart w:id="173" w:name="_Toc139015809"/>
            <w:bookmarkStart w:id="174" w:name="_Toc467781038"/>
            <w:bookmarkStart w:id="175" w:name="_Toc481410016"/>
            <w:r>
              <w:rPr>
                <w:lang w:val="fr-FR"/>
              </w:rPr>
              <w:t>22</w:t>
            </w:r>
            <w:r w:rsidR="00873F09" w:rsidRPr="00807862">
              <w:rPr>
                <w:lang w:val="fr-FR"/>
              </w:rPr>
              <w:t xml:space="preserve">. </w:t>
            </w:r>
            <w:r w:rsidR="00873F09" w:rsidRPr="00807862">
              <w:rPr>
                <w:lang w:val="fr-FR"/>
              </w:rPr>
              <w:tab/>
            </w:r>
            <w:r>
              <w:rPr>
                <w:lang w:val="fr-FR"/>
              </w:rPr>
              <w:t xml:space="preserve">Dépôt, </w:t>
            </w:r>
            <w:r w:rsidR="00873F09" w:rsidRPr="00807862">
              <w:rPr>
                <w:lang w:val="fr-FR"/>
              </w:rPr>
              <w:t xml:space="preserve">Cachetage et </w:t>
            </w:r>
            <w:r>
              <w:rPr>
                <w:lang w:val="fr-FR"/>
              </w:rPr>
              <w:t>M</w:t>
            </w:r>
            <w:r w:rsidR="00873F09" w:rsidRPr="00807862">
              <w:rPr>
                <w:lang w:val="fr-FR"/>
              </w:rPr>
              <w:t>arquage des Propositions</w:t>
            </w:r>
            <w:bookmarkEnd w:id="173"/>
            <w:r w:rsidR="00873F09" w:rsidRPr="00807862">
              <w:rPr>
                <w:lang w:val="fr-FR"/>
              </w:rPr>
              <w:t xml:space="preserve"> </w:t>
            </w:r>
            <w:bookmarkEnd w:id="174"/>
            <w:bookmarkEnd w:id="175"/>
          </w:p>
        </w:tc>
        <w:tc>
          <w:tcPr>
            <w:tcW w:w="7346" w:type="dxa"/>
          </w:tcPr>
          <w:p w14:paraId="0BCBC133" w14:textId="11E9B57D" w:rsidR="001F133D" w:rsidRDefault="00741F70" w:rsidP="00873F09">
            <w:pPr>
              <w:spacing w:before="120"/>
              <w:ind w:left="565" w:hanging="565"/>
              <w:rPr>
                <w:szCs w:val="24"/>
              </w:rPr>
            </w:pPr>
            <w:r>
              <w:rPr>
                <w:spacing w:val="-3"/>
                <w:szCs w:val="24"/>
              </w:rPr>
              <w:t>22</w:t>
            </w:r>
            <w:r w:rsidR="00873F09" w:rsidRPr="007B2ADD">
              <w:rPr>
                <w:spacing w:val="-3"/>
                <w:szCs w:val="24"/>
              </w:rPr>
              <w:t>.1</w:t>
            </w:r>
            <w:r w:rsidR="00873F09" w:rsidRPr="007B2ADD">
              <w:rPr>
                <w:spacing w:val="-3"/>
                <w:szCs w:val="24"/>
              </w:rPr>
              <w:tab/>
            </w:r>
            <w:r w:rsidR="00873F09" w:rsidRPr="00E83D11">
              <w:rPr>
                <w:szCs w:val="24"/>
              </w:rPr>
              <w:t xml:space="preserve">Le </w:t>
            </w:r>
            <w:r w:rsidR="00873F09">
              <w:rPr>
                <w:szCs w:val="24"/>
              </w:rPr>
              <w:t>Proposant</w:t>
            </w:r>
            <w:r w:rsidR="00873F09" w:rsidRPr="00E83D11">
              <w:rPr>
                <w:szCs w:val="24"/>
              </w:rPr>
              <w:t xml:space="preserve"> </w:t>
            </w:r>
            <w:r>
              <w:rPr>
                <w:szCs w:val="24"/>
              </w:rPr>
              <w:t xml:space="preserve">remettra la Proposition dans deux enveloppes séparées, cachetées (la Partie Technique et la Partie Financière). Ces deux enveloppes seront </w:t>
            </w:r>
            <w:r w:rsidR="001F133D">
              <w:rPr>
                <w:szCs w:val="24"/>
              </w:rPr>
              <w:t xml:space="preserve">placées dans une enveloppe </w:t>
            </w:r>
            <w:proofErr w:type="spellStart"/>
            <w:r w:rsidR="001F133D">
              <w:rPr>
                <w:szCs w:val="24"/>
              </w:rPr>
              <w:t>extérieROPOSITION</w:t>
            </w:r>
            <w:proofErr w:type="spellEnd"/>
            <w:r w:rsidR="001F133D">
              <w:rPr>
                <w:szCs w:val="24"/>
              </w:rPr>
              <w:t xml:space="preserve"> ORIGINALE »</w:t>
            </w:r>
          </w:p>
          <w:p w14:paraId="290982B5" w14:textId="15905441" w:rsidR="001F133D" w:rsidRDefault="001F133D" w:rsidP="001F133D">
            <w:pPr>
              <w:pStyle w:val="Paragraphedeliste"/>
              <w:spacing w:after="200"/>
              <w:ind w:left="583" w:hanging="583"/>
              <w:rPr>
                <w:lang w:val="fr"/>
              </w:rPr>
            </w:pPr>
            <w:r>
              <w:rPr>
                <w:szCs w:val="24"/>
              </w:rPr>
              <w:t>22.2</w:t>
            </w:r>
            <w:r w:rsidR="00A7150B">
              <w:rPr>
                <w:szCs w:val="24"/>
              </w:rPr>
              <w:tab/>
            </w:r>
            <w:r w:rsidRPr="005A0ECB">
              <w:rPr>
                <w:lang w:val="fr"/>
              </w:rPr>
              <w:t xml:space="preserve">En outre, le Proposant doit </w:t>
            </w:r>
            <w:r w:rsidRPr="00837445">
              <w:rPr>
                <w:lang w:val="fr"/>
              </w:rPr>
              <w:t>soumettre</w:t>
            </w:r>
            <w:r w:rsidRPr="005A0ECB">
              <w:rPr>
                <w:lang w:val="fr"/>
              </w:rPr>
              <w:t xml:space="preserve"> des copies de la Proposition</w:t>
            </w:r>
            <w:r>
              <w:rPr>
                <w:lang w:val="fr"/>
              </w:rPr>
              <w:t xml:space="preserve"> dans le nombre </w:t>
            </w:r>
            <w:r w:rsidRPr="005A0ECB">
              <w:rPr>
                <w:lang w:val="fr"/>
              </w:rPr>
              <w:t>spécifié dans le</w:t>
            </w:r>
            <w:r>
              <w:rPr>
                <w:lang w:val="fr"/>
              </w:rPr>
              <w:t xml:space="preserve">s </w:t>
            </w:r>
            <w:r w:rsidR="00DC226B">
              <w:rPr>
                <w:lang w:val="fr"/>
              </w:rPr>
              <w:t>DPDP</w:t>
            </w:r>
            <w:r w:rsidRPr="005A0ECB">
              <w:rPr>
                <w:lang w:val="fr"/>
              </w:rPr>
              <w:t xml:space="preserve">. Les copies de la </w:t>
            </w:r>
            <w:r>
              <w:rPr>
                <w:lang w:val="fr"/>
              </w:rPr>
              <w:t>P</w:t>
            </w:r>
            <w:r w:rsidRPr="005A0ECB">
              <w:rPr>
                <w:lang w:val="fr"/>
              </w:rPr>
              <w:t xml:space="preserve">artie </w:t>
            </w:r>
            <w:r>
              <w:rPr>
                <w:lang w:val="fr"/>
              </w:rPr>
              <w:t>T</w:t>
            </w:r>
            <w:r w:rsidRPr="005A0ECB">
              <w:rPr>
                <w:lang w:val="fr"/>
              </w:rPr>
              <w:t xml:space="preserve">echnique doivent être placées dans une enveloppe </w:t>
            </w:r>
            <w:r w:rsidR="002E50DE">
              <w:rPr>
                <w:lang w:val="fr"/>
              </w:rPr>
              <w:t>fermée</w:t>
            </w:r>
            <w:r w:rsidRPr="005A0ECB">
              <w:rPr>
                <w:lang w:val="fr"/>
              </w:rPr>
              <w:t xml:space="preserve"> séparée portant la mention « </w:t>
            </w:r>
            <w:r w:rsidRPr="005A0ECB">
              <w:rPr>
                <w:smallCaps/>
                <w:lang w:val="fr"/>
              </w:rPr>
              <w:t>Copies</w:t>
            </w:r>
            <w:r w:rsidR="00947E98">
              <w:rPr>
                <w:smallCaps/>
                <w:lang w:val="fr"/>
              </w:rPr>
              <w:t xml:space="preserve"> </w:t>
            </w:r>
            <w:r w:rsidRPr="005A0ECB">
              <w:rPr>
                <w:smallCaps/>
                <w:lang w:val="fr"/>
              </w:rPr>
              <w:t xml:space="preserve">: </w:t>
            </w:r>
            <w:r>
              <w:rPr>
                <w:smallCaps/>
                <w:lang w:val="fr"/>
              </w:rPr>
              <w:t>PARTIE</w:t>
            </w:r>
            <w:r w:rsidRPr="005A0ECB">
              <w:rPr>
                <w:smallCaps/>
                <w:lang w:val="fr"/>
              </w:rPr>
              <w:t xml:space="preserve"> technique</w:t>
            </w:r>
            <w:r w:rsidRPr="005A0ECB">
              <w:rPr>
                <w:lang w:val="fr"/>
              </w:rPr>
              <w:t xml:space="preserve"> ». Les copies de la </w:t>
            </w:r>
            <w:r>
              <w:rPr>
                <w:lang w:val="fr"/>
              </w:rPr>
              <w:t>P</w:t>
            </w:r>
            <w:r w:rsidRPr="005A0ECB">
              <w:rPr>
                <w:lang w:val="fr"/>
              </w:rPr>
              <w:t xml:space="preserve">artie </w:t>
            </w:r>
            <w:r>
              <w:rPr>
                <w:lang w:val="fr"/>
              </w:rPr>
              <w:t>F</w:t>
            </w:r>
            <w:r w:rsidRPr="005A0ECB">
              <w:rPr>
                <w:lang w:val="fr"/>
              </w:rPr>
              <w:t xml:space="preserve">inancière doivent être placées dans une enveloppe </w:t>
            </w:r>
            <w:r w:rsidR="002E50DE">
              <w:rPr>
                <w:lang w:val="fr"/>
              </w:rPr>
              <w:t>fermée</w:t>
            </w:r>
            <w:r w:rsidRPr="005A0ECB">
              <w:rPr>
                <w:lang w:val="fr"/>
              </w:rPr>
              <w:t xml:space="preserve"> séparée portant la mention « </w:t>
            </w:r>
            <w:r w:rsidRPr="005A0ECB">
              <w:rPr>
                <w:smallCaps/>
                <w:lang w:val="fr"/>
              </w:rPr>
              <w:t>Copies: partie financière</w:t>
            </w:r>
            <w:r w:rsidRPr="005A0ECB">
              <w:rPr>
                <w:lang w:val="fr"/>
              </w:rPr>
              <w:t xml:space="preserve"> ». Le proposant doit placer ces deux enveloppes dans une enveloppe extérieure séparée et </w:t>
            </w:r>
            <w:r w:rsidR="002E50DE">
              <w:rPr>
                <w:lang w:val="fr"/>
              </w:rPr>
              <w:t>fermée</w:t>
            </w:r>
            <w:r w:rsidRPr="005A0ECB">
              <w:rPr>
                <w:lang w:val="fr"/>
              </w:rPr>
              <w:t xml:space="preserve"> portant la mention «</w:t>
            </w:r>
            <w:r w:rsidRPr="005A0ECB">
              <w:rPr>
                <w:smallCaps/>
                <w:lang w:val="fr"/>
              </w:rPr>
              <w:t xml:space="preserve"> Copies de la</w:t>
            </w:r>
            <w:r>
              <w:rPr>
                <w:lang w:val="fr"/>
              </w:rPr>
              <w:t xml:space="preserve"> </w:t>
            </w:r>
            <w:r w:rsidRPr="005A0ECB">
              <w:rPr>
                <w:smallCaps/>
                <w:lang w:val="fr"/>
              </w:rPr>
              <w:t>proposition</w:t>
            </w:r>
            <w:r>
              <w:rPr>
                <w:lang w:val="fr"/>
              </w:rPr>
              <w:t xml:space="preserve"> </w:t>
            </w:r>
            <w:r w:rsidRPr="005A0ECB">
              <w:rPr>
                <w:lang w:val="fr"/>
              </w:rPr>
              <w:t xml:space="preserve">». En cas de divergence entre l’original et les copies, l’original </w:t>
            </w:r>
            <w:r w:rsidR="00340FD3">
              <w:rPr>
                <w:lang w:val="fr"/>
              </w:rPr>
              <w:t>fe</w:t>
            </w:r>
            <w:r w:rsidR="00340FD3" w:rsidRPr="005A0ECB">
              <w:rPr>
                <w:lang w:val="fr"/>
              </w:rPr>
              <w:t>ra</w:t>
            </w:r>
            <w:r w:rsidR="00340FD3">
              <w:rPr>
                <w:lang w:val="fr"/>
              </w:rPr>
              <w:t xml:space="preserve"> foi</w:t>
            </w:r>
            <w:r w:rsidRPr="005A0ECB">
              <w:rPr>
                <w:lang w:val="fr"/>
              </w:rPr>
              <w:t>.</w:t>
            </w:r>
          </w:p>
          <w:p w14:paraId="1F2CD47C" w14:textId="5ED58CDC" w:rsidR="001F133D" w:rsidRDefault="001F133D" w:rsidP="001F133D">
            <w:pPr>
              <w:ind w:left="583" w:hanging="583"/>
              <w:rPr>
                <w:lang w:val="fr"/>
              </w:rPr>
            </w:pPr>
            <w:r>
              <w:rPr>
                <w:lang w:val="fr"/>
              </w:rPr>
              <w:t>22.3</w:t>
            </w:r>
            <w:r w:rsidR="00A7150B">
              <w:rPr>
                <w:lang w:val="fr"/>
              </w:rPr>
              <w:tab/>
            </w:r>
            <w:r w:rsidRPr="006735F6">
              <w:rPr>
                <w:lang w:val="fr"/>
              </w:rPr>
              <w:t>Si d</w:t>
            </w:r>
            <w:r>
              <w:rPr>
                <w:lang w:val="fr"/>
              </w:rPr>
              <w:t>es P</w:t>
            </w:r>
            <w:r w:rsidRPr="006735F6">
              <w:rPr>
                <w:lang w:val="fr"/>
              </w:rPr>
              <w:t xml:space="preserve">ropositions </w:t>
            </w:r>
            <w:r>
              <w:rPr>
                <w:lang w:val="fr"/>
              </w:rPr>
              <w:t xml:space="preserve">variantes </w:t>
            </w:r>
            <w:r w:rsidRPr="006735F6">
              <w:rPr>
                <w:lang w:val="fr"/>
              </w:rPr>
              <w:t>sont autorisées conformément à l’</w:t>
            </w:r>
            <w:r>
              <w:rPr>
                <w:lang w:val="fr"/>
              </w:rPr>
              <w:t>article 1</w:t>
            </w:r>
            <w:r w:rsidR="00727C7A">
              <w:rPr>
                <w:lang w:val="fr"/>
              </w:rPr>
              <w:t>3</w:t>
            </w:r>
            <w:r>
              <w:rPr>
                <w:lang w:val="fr"/>
              </w:rPr>
              <w:t xml:space="preserve"> des IP</w:t>
            </w:r>
            <w:r w:rsidRPr="006735F6">
              <w:rPr>
                <w:lang w:val="fr"/>
              </w:rPr>
              <w:t xml:space="preserve">, les </w:t>
            </w:r>
            <w:r>
              <w:rPr>
                <w:lang w:val="fr"/>
              </w:rPr>
              <w:t>P</w:t>
            </w:r>
            <w:r w:rsidRPr="006735F6">
              <w:rPr>
                <w:lang w:val="fr"/>
              </w:rPr>
              <w:t xml:space="preserve">ropositions </w:t>
            </w:r>
            <w:r>
              <w:rPr>
                <w:lang w:val="fr"/>
              </w:rPr>
              <w:t>variantes</w:t>
            </w:r>
            <w:r w:rsidRPr="006735F6">
              <w:rPr>
                <w:lang w:val="fr"/>
              </w:rPr>
              <w:t xml:space="preserve"> doivent être soumises comme suit: l’original de la </w:t>
            </w:r>
            <w:r>
              <w:rPr>
                <w:lang w:val="fr"/>
              </w:rPr>
              <w:t>P</w:t>
            </w:r>
            <w:r w:rsidRPr="006735F6">
              <w:rPr>
                <w:lang w:val="fr"/>
              </w:rPr>
              <w:t xml:space="preserve">artie </w:t>
            </w:r>
            <w:r>
              <w:rPr>
                <w:lang w:val="fr"/>
              </w:rPr>
              <w:t>T</w:t>
            </w:r>
            <w:r w:rsidRPr="006735F6">
              <w:rPr>
                <w:lang w:val="fr"/>
              </w:rPr>
              <w:t xml:space="preserve">echnique de la </w:t>
            </w:r>
            <w:r>
              <w:rPr>
                <w:lang w:val="fr"/>
              </w:rPr>
              <w:t>P</w:t>
            </w:r>
            <w:r w:rsidRPr="006735F6">
              <w:rPr>
                <w:lang w:val="fr"/>
              </w:rPr>
              <w:t xml:space="preserve">roposition </w:t>
            </w:r>
            <w:r>
              <w:rPr>
                <w:lang w:val="fr"/>
              </w:rPr>
              <w:t>variante</w:t>
            </w:r>
            <w:r w:rsidRPr="006735F6">
              <w:rPr>
                <w:lang w:val="fr"/>
              </w:rPr>
              <w:t xml:space="preserve"> doit être placé dans une enveloppe </w:t>
            </w:r>
            <w:r w:rsidR="002E50DE">
              <w:rPr>
                <w:lang w:val="fr"/>
              </w:rPr>
              <w:t>fermée</w:t>
            </w:r>
            <w:r w:rsidRPr="006735F6">
              <w:rPr>
                <w:lang w:val="fr"/>
              </w:rPr>
              <w:t xml:space="preserve"> portant la mention « Proposition </w:t>
            </w:r>
            <w:r>
              <w:rPr>
                <w:lang w:val="fr"/>
              </w:rPr>
              <w:t>variante</w:t>
            </w:r>
            <w:r w:rsidRPr="006735F6">
              <w:rPr>
                <w:lang w:val="fr"/>
              </w:rPr>
              <w:t xml:space="preserve"> – Partie technique » et la </w:t>
            </w:r>
            <w:r>
              <w:rPr>
                <w:lang w:val="fr"/>
              </w:rPr>
              <w:t>P</w:t>
            </w:r>
            <w:r w:rsidRPr="006735F6">
              <w:rPr>
                <w:lang w:val="fr"/>
              </w:rPr>
              <w:t xml:space="preserve">artie financière doit être placée dans une enveloppe </w:t>
            </w:r>
            <w:r w:rsidR="002E50DE">
              <w:rPr>
                <w:lang w:val="fr"/>
              </w:rPr>
              <w:t>fermée</w:t>
            </w:r>
            <w:r w:rsidRPr="006735F6">
              <w:rPr>
                <w:lang w:val="fr"/>
              </w:rPr>
              <w:t xml:space="preserve"> portant la mention « Proposition </w:t>
            </w:r>
            <w:r>
              <w:rPr>
                <w:lang w:val="fr"/>
              </w:rPr>
              <w:t xml:space="preserve">variante </w:t>
            </w:r>
            <w:r w:rsidRPr="006735F6">
              <w:rPr>
                <w:lang w:val="fr"/>
              </w:rPr>
              <w:t xml:space="preserve"> – Partie financière » et ces deux enveloppes </w:t>
            </w:r>
            <w:r w:rsidR="002E50DE">
              <w:rPr>
                <w:lang w:val="fr"/>
              </w:rPr>
              <w:t>fermée</w:t>
            </w:r>
            <w:r w:rsidRPr="006735F6">
              <w:rPr>
                <w:lang w:val="fr"/>
              </w:rPr>
              <w:t xml:space="preserve">s séparées doivent ensuite être placées dans une enveloppe extérieure </w:t>
            </w:r>
            <w:r w:rsidR="002E50DE">
              <w:rPr>
                <w:lang w:val="fr"/>
              </w:rPr>
              <w:t>fermée</w:t>
            </w:r>
            <w:r w:rsidRPr="006735F6">
              <w:rPr>
                <w:lang w:val="fr"/>
              </w:rPr>
              <w:t xml:space="preserve"> portant la mention «</w:t>
            </w:r>
            <w:r>
              <w:rPr>
                <w:lang w:val="fr"/>
              </w:rPr>
              <w:t xml:space="preserve"> Proposition variante – Original », les copies de la Proposition variante seront placées dans </w:t>
            </w:r>
            <w:r w:rsidRPr="006735F6">
              <w:rPr>
                <w:lang w:val="fr"/>
              </w:rPr>
              <w:lastRenderedPageBreak/>
              <w:t xml:space="preserve">des enveloppes </w:t>
            </w:r>
            <w:r w:rsidR="002E50DE">
              <w:rPr>
                <w:lang w:val="fr"/>
              </w:rPr>
              <w:t>fermée</w:t>
            </w:r>
            <w:r w:rsidRPr="006735F6">
              <w:rPr>
                <w:lang w:val="fr"/>
              </w:rPr>
              <w:t xml:space="preserve">s séparées portant les marques « </w:t>
            </w:r>
            <w:r>
              <w:rPr>
                <w:lang w:val="fr"/>
              </w:rPr>
              <w:t>P</w:t>
            </w:r>
            <w:r w:rsidRPr="006735F6">
              <w:rPr>
                <w:lang w:val="fr"/>
              </w:rPr>
              <w:t>roposition</w:t>
            </w:r>
            <w:r>
              <w:rPr>
                <w:lang w:val="fr"/>
              </w:rPr>
              <w:t xml:space="preserve"> variante – Copies de la Partie technique » et « Proposition variante – </w:t>
            </w:r>
            <w:r w:rsidRPr="006735F6">
              <w:rPr>
                <w:lang w:val="fr"/>
              </w:rPr>
              <w:t xml:space="preserve">Copies de la </w:t>
            </w:r>
            <w:r>
              <w:rPr>
                <w:lang w:val="fr"/>
              </w:rPr>
              <w:t>P</w:t>
            </w:r>
            <w:r w:rsidRPr="006735F6">
              <w:rPr>
                <w:lang w:val="fr"/>
              </w:rPr>
              <w:t>artie</w:t>
            </w:r>
            <w:r>
              <w:rPr>
                <w:lang w:val="fr"/>
              </w:rPr>
              <w:t xml:space="preserve"> financière </w:t>
            </w:r>
            <w:r w:rsidRPr="006735F6">
              <w:rPr>
                <w:lang w:val="fr"/>
              </w:rPr>
              <w:t xml:space="preserve">» et placées dans une enveloppe extérieure </w:t>
            </w:r>
            <w:r w:rsidR="002E50DE">
              <w:rPr>
                <w:lang w:val="fr"/>
              </w:rPr>
              <w:t>fermée</w:t>
            </w:r>
            <w:r w:rsidRPr="006735F6">
              <w:rPr>
                <w:lang w:val="fr"/>
              </w:rPr>
              <w:t xml:space="preserve"> distincte portant la mention «</w:t>
            </w:r>
            <w:r>
              <w:rPr>
                <w:lang w:val="fr"/>
              </w:rPr>
              <w:t xml:space="preserve"> </w:t>
            </w:r>
            <w:r w:rsidRPr="006735F6">
              <w:rPr>
                <w:lang w:val="fr"/>
              </w:rPr>
              <w:t xml:space="preserve">Proposition </w:t>
            </w:r>
            <w:r>
              <w:rPr>
                <w:lang w:val="fr"/>
              </w:rPr>
              <w:t>variante</w:t>
            </w:r>
            <w:r w:rsidRPr="006735F6">
              <w:rPr>
                <w:lang w:val="fr"/>
              </w:rPr>
              <w:t xml:space="preserve"> – Copies.</w:t>
            </w:r>
            <w:r>
              <w:rPr>
                <w:lang w:val="fr"/>
              </w:rPr>
              <w:t xml:space="preserve"> </w:t>
            </w:r>
          </w:p>
          <w:p w14:paraId="51F62F34" w14:textId="1CCD998B" w:rsidR="001F133D" w:rsidRPr="005A0ECB" w:rsidRDefault="001F133D" w:rsidP="005A0ECB">
            <w:pPr>
              <w:ind w:left="583" w:hanging="583"/>
            </w:pPr>
            <w:r>
              <w:t>22.4</w:t>
            </w:r>
            <w:r w:rsidR="00FD3E32">
              <w:tab/>
            </w:r>
            <w:r>
              <w:t xml:space="preserve">Les enveloppes marquées « PROPOSITION ORIGINALE » et « PROPOSITION COPIES » </w:t>
            </w:r>
            <w:r w:rsidR="002E00F3">
              <w:t>(</w:t>
            </w:r>
            <w:r>
              <w:t>et si approprié, une troisième enveloppe marquée « PROPOSITION VARIANTE »</w:t>
            </w:r>
            <w:r w:rsidR="002E00F3">
              <w:t>)</w:t>
            </w:r>
            <w:r>
              <w:t xml:space="preserve"> seront placées ans une enveloppe extérieure </w:t>
            </w:r>
            <w:r w:rsidR="002E00F3">
              <w:t xml:space="preserve">distincte </w:t>
            </w:r>
            <w:r>
              <w:t xml:space="preserve">et cachetée pour la remise à l’Acheteur. </w:t>
            </w:r>
          </w:p>
          <w:p w14:paraId="25E48D8D" w14:textId="4212A575" w:rsidR="00873F09" w:rsidRPr="007B2ADD" w:rsidRDefault="001F133D" w:rsidP="00873F09">
            <w:pPr>
              <w:spacing w:before="120"/>
              <w:ind w:left="565" w:right="-54" w:hanging="565"/>
              <w:rPr>
                <w:spacing w:val="-3"/>
                <w:szCs w:val="24"/>
              </w:rPr>
            </w:pPr>
            <w:r>
              <w:rPr>
                <w:spacing w:val="-3"/>
                <w:szCs w:val="24"/>
              </w:rPr>
              <w:t>22.5</w:t>
            </w:r>
            <w:r w:rsidR="00873F09" w:rsidRPr="007B2ADD">
              <w:rPr>
                <w:spacing w:val="-3"/>
                <w:szCs w:val="24"/>
              </w:rPr>
              <w:tab/>
              <w:t>Les enveloppes intérieures et extérieure</w:t>
            </w:r>
            <w:r w:rsidR="00873F09">
              <w:rPr>
                <w:spacing w:val="-3"/>
                <w:szCs w:val="24"/>
              </w:rPr>
              <w:t>s</w:t>
            </w:r>
            <w:r w:rsidR="00873F09" w:rsidRPr="007B2ADD">
              <w:rPr>
                <w:spacing w:val="-3"/>
                <w:szCs w:val="24"/>
              </w:rPr>
              <w:t> </w:t>
            </w:r>
            <w:r w:rsidR="00873F09">
              <w:rPr>
                <w:spacing w:val="-3"/>
                <w:szCs w:val="24"/>
              </w:rPr>
              <w:t>doivent :</w:t>
            </w:r>
          </w:p>
          <w:p w14:paraId="4C171D6F" w14:textId="77777777" w:rsidR="00873F09" w:rsidRPr="009B6950" w:rsidRDefault="00873F09">
            <w:pPr>
              <w:numPr>
                <w:ilvl w:val="1"/>
                <w:numId w:val="31"/>
              </w:numPr>
              <w:spacing w:before="120"/>
              <w:rPr>
                <w:szCs w:val="24"/>
              </w:rPr>
            </w:pPr>
            <w:r w:rsidRPr="009B6950">
              <w:rPr>
                <w:szCs w:val="24"/>
              </w:rPr>
              <w:t xml:space="preserve">comporter le nom et l’adresse du </w:t>
            </w:r>
            <w:r>
              <w:rPr>
                <w:szCs w:val="24"/>
              </w:rPr>
              <w:t>Proposant ;</w:t>
            </w:r>
          </w:p>
          <w:p w14:paraId="1CC45D1B" w14:textId="60625331" w:rsidR="001F133D" w:rsidRPr="005A0ECB" w:rsidRDefault="00873F09">
            <w:pPr>
              <w:numPr>
                <w:ilvl w:val="1"/>
                <w:numId w:val="31"/>
              </w:numPr>
              <w:spacing w:before="120"/>
              <w:ind w:left="1098" w:right="-54" w:hanging="390"/>
              <w:rPr>
                <w:spacing w:val="-3"/>
                <w:szCs w:val="24"/>
              </w:rPr>
            </w:pPr>
            <w:r w:rsidRPr="00D3531B">
              <w:rPr>
                <w:szCs w:val="24"/>
              </w:rPr>
              <w:t>être adressées à l’Acheteur conformément à l’article 2</w:t>
            </w:r>
            <w:r w:rsidR="001F133D">
              <w:rPr>
                <w:szCs w:val="24"/>
              </w:rPr>
              <w:t>3</w:t>
            </w:r>
            <w:r w:rsidRPr="00D3531B">
              <w:rPr>
                <w:szCs w:val="24"/>
              </w:rPr>
              <w:t xml:space="preserve">.1 des IP ; </w:t>
            </w:r>
          </w:p>
          <w:p w14:paraId="5493BC21" w14:textId="77777777" w:rsidR="001F133D" w:rsidRPr="005A0ECB" w:rsidRDefault="00873F09">
            <w:pPr>
              <w:numPr>
                <w:ilvl w:val="1"/>
                <w:numId w:val="31"/>
              </w:numPr>
              <w:spacing w:before="120"/>
              <w:ind w:left="1098" w:right="-54" w:hanging="390"/>
              <w:rPr>
                <w:spacing w:val="-3"/>
                <w:szCs w:val="24"/>
              </w:rPr>
            </w:pPr>
            <w:r w:rsidRPr="00D3531B">
              <w:rPr>
                <w:szCs w:val="24"/>
              </w:rPr>
              <w:t>comporter l’intitulé du Marché, l’identification de l’appel à propositions indiqué à l’article 1.1 des IP ; et</w:t>
            </w:r>
          </w:p>
          <w:p w14:paraId="52C00E78" w14:textId="16883939" w:rsidR="00196662" w:rsidRDefault="001F133D" w:rsidP="00412972">
            <w:pPr>
              <w:pStyle w:val="Paragraphedeliste"/>
              <w:numPr>
                <w:ilvl w:val="1"/>
                <w:numId w:val="31"/>
              </w:numPr>
              <w:spacing w:before="120"/>
              <w:rPr>
                <w:szCs w:val="24"/>
              </w:rPr>
            </w:pPr>
            <w:r w:rsidRPr="00412972">
              <w:rPr>
                <w:szCs w:val="24"/>
              </w:rPr>
              <w:t xml:space="preserve">comporter </w:t>
            </w:r>
            <w:r w:rsidR="00873F09" w:rsidRPr="00412972">
              <w:rPr>
                <w:szCs w:val="24"/>
              </w:rPr>
              <w:t>la mention « Ne pas ouvrir avant la date et l’heure</w:t>
            </w:r>
            <w:r w:rsidRPr="00412972">
              <w:rPr>
                <w:szCs w:val="24"/>
              </w:rPr>
              <w:t xml:space="preserve"> de l’ouverture des Propositions. </w:t>
            </w:r>
          </w:p>
          <w:p w14:paraId="4D7A2E53" w14:textId="7F996618" w:rsidR="00873F09" w:rsidRPr="00196662" w:rsidRDefault="001F133D" w:rsidP="00DB2CA0">
            <w:pPr>
              <w:spacing w:before="120"/>
              <w:ind w:left="565" w:right="-54" w:hanging="565"/>
              <w:rPr>
                <w:szCs w:val="24"/>
              </w:rPr>
            </w:pPr>
            <w:r w:rsidRPr="00196662">
              <w:rPr>
                <w:szCs w:val="24"/>
              </w:rPr>
              <w:t>22.6</w:t>
            </w:r>
            <w:r w:rsidR="00873F09" w:rsidRPr="00196662">
              <w:rPr>
                <w:szCs w:val="24"/>
              </w:rPr>
              <w:tab/>
            </w:r>
            <w:r w:rsidR="00873F09" w:rsidRPr="00DB2CA0">
              <w:rPr>
                <w:spacing w:val="-4"/>
                <w:szCs w:val="24"/>
              </w:rPr>
              <w:t xml:space="preserve">Si </w:t>
            </w:r>
            <w:r w:rsidRPr="00DB2CA0">
              <w:rPr>
                <w:spacing w:val="-4"/>
                <w:szCs w:val="24"/>
              </w:rPr>
              <w:t>toutes les enveloppes ne sont</w:t>
            </w:r>
            <w:r w:rsidR="00873F09" w:rsidRPr="00DB2CA0">
              <w:rPr>
                <w:spacing w:val="-4"/>
                <w:szCs w:val="24"/>
              </w:rPr>
              <w:t xml:space="preserve"> pas </w:t>
            </w:r>
            <w:r w:rsidR="0050010B">
              <w:rPr>
                <w:spacing w:val="-4"/>
                <w:szCs w:val="24"/>
              </w:rPr>
              <w:t>fer</w:t>
            </w:r>
            <w:r w:rsidR="0049401D">
              <w:rPr>
                <w:spacing w:val="-4"/>
                <w:szCs w:val="24"/>
              </w:rPr>
              <w:t>m</w:t>
            </w:r>
            <w:r w:rsidR="0050010B" w:rsidRPr="00DB2CA0">
              <w:rPr>
                <w:spacing w:val="-4"/>
                <w:szCs w:val="24"/>
              </w:rPr>
              <w:t xml:space="preserve">ées </w:t>
            </w:r>
            <w:r w:rsidR="00873F09" w:rsidRPr="00DB2CA0">
              <w:rPr>
                <w:spacing w:val="-4"/>
                <w:szCs w:val="24"/>
              </w:rPr>
              <w:t>et marquée</w:t>
            </w:r>
            <w:r w:rsidRPr="00DB2CA0">
              <w:rPr>
                <w:spacing w:val="-4"/>
                <w:szCs w:val="24"/>
              </w:rPr>
              <w:t>s</w:t>
            </w:r>
            <w:r w:rsidR="00873F09" w:rsidRPr="00DB2CA0">
              <w:rPr>
                <w:spacing w:val="-4"/>
                <w:szCs w:val="24"/>
              </w:rPr>
              <w:t xml:space="preserve"> comme </w:t>
            </w:r>
            <w:r w:rsidRPr="00DB2CA0">
              <w:rPr>
                <w:spacing w:val="-4"/>
                <w:szCs w:val="24"/>
              </w:rPr>
              <w:t xml:space="preserve">exigé, </w:t>
            </w:r>
            <w:r w:rsidR="00873F09" w:rsidRPr="00DB2CA0">
              <w:rPr>
                <w:spacing w:val="-4"/>
                <w:szCs w:val="24"/>
              </w:rPr>
              <w:t xml:space="preserve">l’Acheteur ne sera en aucun cas responsable de ce que la </w:t>
            </w:r>
            <w:r w:rsidR="00DF7EC8">
              <w:rPr>
                <w:spacing w:val="-4"/>
                <w:szCs w:val="24"/>
              </w:rPr>
              <w:t>P</w:t>
            </w:r>
            <w:r w:rsidR="00873F09" w:rsidRPr="00DB2CA0">
              <w:rPr>
                <w:spacing w:val="-4"/>
                <w:szCs w:val="24"/>
              </w:rPr>
              <w:t xml:space="preserve">roposition soit égarée ou ouverte prématurément. </w:t>
            </w:r>
          </w:p>
        </w:tc>
      </w:tr>
      <w:tr w:rsidR="009F285A" w:rsidRPr="008277F2" w14:paraId="27C108EB" w14:textId="77777777" w:rsidTr="0021601E">
        <w:tc>
          <w:tcPr>
            <w:tcW w:w="2412" w:type="dxa"/>
          </w:tcPr>
          <w:p w14:paraId="0E396F2A" w14:textId="466616E3" w:rsidR="00873F09" w:rsidRPr="00807862" w:rsidRDefault="00873F09" w:rsidP="00873F09">
            <w:pPr>
              <w:pStyle w:val="HeadingSPD02"/>
              <w:spacing w:before="120"/>
              <w:ind w:left="522" w:right="72" w:hanging="522"/>
              <w:jc w:val="left"/>
              <w:rPr>
                <w:lang w:val="fr-FR"/>
              </w:rPr>
            </w:pPr>
            <w:bookmarkStart w:id="176" w:name="_Toc139015810"/>
            <w:bookmarkStart w:id="177" w:name="_Toc467781039"/>
            <w:bookmarkStart w:id="178" w:name="_Toc481410017"/>
            <w:r w:rsidRPr="00807862">
              <w:rPr>
                <w:lang w:val="fr-FR"/>
              </w:rPr>
              <w:lastRenderedPageBreak/>
              <w:t>2</w:t>
            </w:r>
            <w:r w:rsidR="001F133D">
              <w:rPr>
                <w:lang w:val="fr-FR"/>
              </w:rPr>
              <w:t>3</w:t>
            </w:r>
            <w:r w:rsidRPr="00807862">
              <w:rPr>
                <w:lang w:val="fr-FR"/>
              </w:rPr>
              <w:t xml:space="preserve">. </w:t>
            </w:r>
            <w:r w:rsidRPr="00807862">
              <w:rPr>
                <w:lang w:val="fr-FR"/>
              </w:rPr>
              <w:tab/>
              <w:t>Date limite de dépôt des Propositions</w:t>
            </w:r>
            <w:bookmarkEnd w:id="176"/>
            <w:r w:rsidRPr="00807862">
              <w:rPr>
                <w:lang w:val="fr-FR"/>
              </w:rPr>
              <w:t xml:space="preserve"> </w:t>
            </w:r>
            <w:bookmarkEnd w:id="177"/>
            <w:bookmarkEnd w:id="178"/>
          </w:p>
        </w:tc>
        <w:tc>
          <w:tcPr>
            <w:tcW w:w="7346" w:type="dxa"/>
          </w:tcPr>
          <w:p w14:paraId="4C6A63F1" w14:textId="2BD86CCA" w:rsidR="00873F09" w:rsidRDefault="00873F09" w:rsidP="00873F09">
            <w:pPr>
              <w:spacing w:before="120"/>
              <w:ind w:left="576" w:hanging="576"/>
              <w:rPr>
                <w:spacing w:val="-3"/>
                <w:szCs w:val="24"/>
              </w:rPr>
            </w:pPr>
            <w:r>
              <w:rPr>
                <w:spacing w:val="-3"/>
                <w:szCs w:val="24"/>
              </w:rPr>
              <w:t>2</w:t>
            </w:r>
            <w:r w:rsidR="001F133D">
              <w:rPr>
                <w:spacing w:val="-3"/>
                <w:szCs w:val="24"/>
              </w:rPr>
              <w:t>3</w:t>
            </w:r>
            <w:r w:rsidRPr="007B2ADD">
              <w:rPr>
                <w:spacing w:val="-3"/>
                <w:szCs w:val="24"/>
              </w:rPr>
              <w:t>.1</w:t>
            </w:r>
            <w:r w:rsidRPr="007B2ADD">
              <w:rPr>
                <w:spacing w:val="-3"/>
                <w:szCs w:val="24"/>
              </w:rPr>
              <w:tab/>
              <w:t xml:space="preserve">Les </w:t>
            </w:r>
            <w:r>
              <w:rPr>
                <w:spacing w:val="-3"/>
                <w:szCs w:val="24"/>
              </w:rPr>
              <w:t>Propositions</w:t>
            </w:r>
            <w:r w:rsidRPr="007B2ADD">
              <w:rPr>
                <w:spacing w:val="-3"/>
                <w:szCs w:val="24"/>
              </w:rPr>
              <w:t xml:space="preserve"> doivent être reçues par </w:t>
            </w:r>
            <w:r>
              <w:rPr>
                <w:spacing w:val="-3"/>
                <w:szCs w:val="24"/>
              </w:rPr>
              <w:t>l’Acheteur</w:t>
            </w:r>
            <w:r w:rsidRPr="007B2ADD">
              <w:rPr>
                <w:spacing w:val="-3"/>
                <w:szCs w:val="24"/>
              </w:rPr>
              <w:t xml:space="preserve"> à l’adresse et au plus tard à l’heure et à la date </w:t>
            </w:r>
            <w:r>
              <w:rPr>
                <w:szCs w:val="24"/>
              </w:rPr>
              <w:t xml:space="preserve">qui sont </w:t>
            </w:r>
            <w:r w:rsidRPr="008277F2">
              <w:rPr>
                <w:szCs w:val="24"/>
              </w:rPr>
              <w:t>spécifiées</w:t>
            </w:r>
            <w:r w:rsidR="001F133D">
              <w:rPr>
                <w:szCs w:val="24"/>
              </w:rPr>
              <w:t xml:space="preserve"> </w:t>
            </w:r>
            <w:r w:rsidR="001F133D" w:rsidRPr="009B6950">
              <w:rPr>
                <w:szCs w:val="24"/>
              </w:rPr>
              <w:t xml:space="preserve">dans les </w:t>
            </w:r>
            <w:r w:rsidR="00DC226B">
              <w:rPr>
                <w:b/>
                <w:szCs w:val="24"/>
              </w:rPr>
              <w:t>DPDP</w:t>
            </w:r>
            <w:r>
              <w:rPr>
                <w:szCs w:val="24"/>
              </w:rPr>
              <w:t xml:space="preserve">. </w:t>
            </w:r>
            <w:r w:rsidRPr="00BD7C48">
              <w:rPr>
                <w:szCs w:val="24"/>
              </w:rPr>
              <w:t xml:space="preserve">Lorsque les </w:t>
            </w:r>
            <w:r w:rsidR="00DC226B">
              <w:rPr>
                <w:b/>
                <w:szCs w:val="24"/>
              </w:rPr>
              <w:t>DPDP</w:t>
            </w:r>
            <w:r w:rsidRPr="00BD7C48">
              <w:rPr>
                <w:szCs w:val="24"/>
              </w:rPr>
              <w:t xml:space="preserve"> le prévoient, les </w:t>
            </w:r>
            <w:r>
              <w:rPr>
                <w:szCs w:val="24"/>
              </w:rPr>
              <w:t>Proposant</w:t>
            </w:r>
            <w:r w:rsidRPr="00BD7C48">
              <w:rPr>
                <w:szCs w:val="24"/>
              </w:rPr>
              <w:t xml:space="preserve">s </w:t>
            </w:r>
            <w:r>
              <w:rPr>
                <w:szCs w:val="24"/>
              </w:rPr>
              <w:t>pourront</w:t>
            </w:r>
            <w:r w:rsidRPr="00BD7C48">
              <w:rPr>
                <w:szCs w:val="24"/>
              </w:rPr>
              <w:t xml:space="preserve"> soumettre leur </w:t>
            </w:r>
            <w:r>
              <w:rPr>
                <w:szCs w:val="24"/>
              </w:rPr>
              <w:t>Proposition</w:t>
            </w:r>
            <w:r w:rsidRPr="00BD7C48">
              <w:rPr>
                <w:szCs w:val="24"/>
              </w:rPr>
              <w:t xml:space="preserve"> par voie électronique.</w:t>
            </w:r>
            <w:r>
              <w:rPr>
                <w:spacing w:val="-3"/>
                <w:szCs w:val="24"/>
              </w:rPr>
              <w:t xml:space="preserve"> </w:t>
            </w:r>
            <w:r w:rsidR="001F133D">
              <w:rPr>
                <w:spacing w:val="-3"/>
                <w:szCs w:val="24"/>
              </w:rPr>
              <w:t xml:space="preserve">Les Proposants soumettant leurs Propositions par voie électronique doivent suivre les procédures de remise des Propositions par voie électronique spécifiées dans les </w:t>
            </w:r>
            <w:r w:rsidR="00DC226B">
              <w:rPr>
                <w:spacing w:val="-3"/>
                <w:szCs w:val="24"/>
              </w:rPr>
              <w:t>DPDP</w:t>
            </w:r>
            <w:r w:rsidR="001F133D">
              <w:rPr>
                <w:spacing w:val="-3"/>
                <w:szCs w:val="24"/>
              </w:rPr>
              <w:t>.</w:t>
            </w:r>
          </w:p>
          <w:p w14:paraId="2888EB8B" w14:textId="707EBBCC" w:rsidR="00873F09" w:rsidRPr="008277F2" w:rsidRDefault="00873F09" w:rsidP="00873F09">
            <w:pPr>
              <w:spacing w:before="120"/>
              <w:ind w:left="576" w:hanging="576"/>
              <w:rPr>
                <w:szCs w:val="24"/>
              </w:rPr>
            </w:pPr>
            <w:r>
              <w:rPr>
                <w:szCs w:val="24"/>
              </w:rPr>
              <w:t>2</w:t>
            </w:r>
            <w:r w:rsidR="001F133D">
              <w:rPr>
                <w:szCs w:val="24"/>
              </w:rPr>
              <w:t>3</w:t>
            </w:r>
            <w:r>
              <w:rPr>
                <w:szCs w:val="24"/>
              </w:rPr>
              <w:t>.2</w:t>
            </w:r>
            <w:r>
              <w:rPr>
                <w:szCs w:val="24"/>
              </w:rPr>
              <w:tab/>
              <w:t xml:space="preserve">L’Acheteur </w:t>
            </w:r>
            <w:r w:rsidRPr="009B6950">
              <w:rPr>
                <w:szCs w:val="24"/>
              </w:rPr>
              <w:t xml:space="preserve">peut, </w:t>
            </w:r>
            <w:r>
              <w:rPr>
                <w:szCs w:val="24"/>
              </w:rPr>
              <w:t>à sa discrétion</w:t>
            </w:r>
            <w:r w:rsidRPr="009B6950">
              <w:rPr>
                <w:szCs w:val="24"/>
              </w:rPr>
              <w:t xml:space="preserve">, reporter la date limite de </w:t>
            </w:r>
            <w:r w:rsidR="0049401D">
              <w:rPr>
                <w:szCs w:val="24"/>
              </w:rPr>
              <w:t>dépôt</w:t>
            </w:r>
            <w:r w:rsidR="0049401D" w:rsidRPr="009B6950">
              <w:rPr>
                <w:szCs w:val="24"/>
              </w:rPr>
              <w:t xml:space="preserve"> </w:t>
            </w:r>
            <w:r>
              <w:rPr>
                <w:szCs w:val="24"/>
              </w:rPr>
              <w:t>des Propositions</w:t>
            </w:r>
            <w:r w:rsidRPr="009B6950">
              <w:rPr>
                <w:szCs w:val="24"/>
              </w:rPr>
              <w:t xml:space="preserve"> en modifiant le </w:t>
            </w:r>
            <w:r w:rsidR="008733EF">
              <w:rPr>
                <w:szCs w:val="24"/>
              </w:rPr>
              <w:t>DDP</w:t>
            </w:r>
            <w:r w:rsidRPr="009B6950">
              <w:rPr>
                <w:szCs w:val="24"/>
              </w:rPr>
              <w:t xml:space="preserve"> en application de </w:t>
            </w:r>
            <w:r>
              <w:rPr>
                <w:szCs w:val="24"/>
              </w:rPr>
              <w:t xml:space="preserve">l’article </w:t>
            </w:r>
            <w:r w:rsidR="00556F77">
              <w:rPr>
                <w:szCs w:val="24"/>
              </w:rPr>
              <w:t>23</w:t>
            </w:r>
            <w:r w:rsidRPr="009B6950">
              <w:rPr>
                <w:szCs w:val="24"/>
              </w:rPr>
              <w:t xml:space="preserve"> des </w:t>
            </w:r>
            <w:r>
              <w:rPr>
                <w:szCs w:val="24"/>
              </w:rPr>
              <w:t>IP</w:t>
            </w:r>
            <w:r w:rsidRPr="009B6950">
              <w:rPr>
                <w:szCs w:val="24"/>
              </w:rPr>
              <w:t xml:space="preserve">, auquel cas, tous les droits et obligations </w:t>
            </w:r>
            <w:r>
              <w:rPr>
                <w:szCs w:val="24"/>
              </w:rPr>
              <w:t xml:space="preserve">de l’Acheteur </w:t>
            </w:r>
            <w:r w:rsidRPr="009B6950">
              <w:rPr>
                <w:szCs w:val="24"/>
              </w:rPr>
              <w:t xml:space="preserve">et des </w:t>
            </w:r>
            <w:r>
              <w:rPr>
                <w:szCs w:val="24"/>
              </w:rPr>
              <w:t>Proposant</w:t>
            </w:r>
            <w:r w:rsidRPr="009B6950">
              <w:rPr>
                <w:szCs w:val="24"/>
              </w:rPr>
              <w:t>s régis par la date limite antérieure seront régis par la nouvelle date limite.</w:t>
            </w:r>
          </w:p>
        </w:tc>
      </w:tr>
      <w:tr w:rsidR="009F285A" w:rsidRPr="008277F2" w14:paraId="32A93251" w14:textId="77777777" w:rsidTr="0021601E">
        <w:tc>
          <w:tcPr>
            <w:tcW w:w="2412" w:type="dxa"/>
          </w:tcPr>
          <w:p w14:paraId="337FD58C" w14:textId="146AB786" w:rsidR="00873F09" w:rsidRPr="008277F2" w:rsidRDefault="00873F09" w:rsidP="00873F09">
            <w:pPr>
              <w:pStyle w:val="HeadingSPD02"/>
              <w:spacing w:before="120"/>
              <w:ind w:left="522" w:right="72" w:hanging="522"/>
              <w:jc w:val="left"/>
            </w:pPr>
            <w:bookmarkStart w:id="179" w:name="_Toc467781040"/>
            <w:bookmarkStart w:id="180" w:name="_Toc481410018"/>
            <w:bookmarkStart w:id="181" w:name="_Toc139015811"/>
            <w:r>
              <w:t>2</w:t>
            </w:r>
            <w:r w:rsidR="001F133D">
              <w:t>4</w:t>
            </w:r>
            <w:r>
              <w:t xml:space="preserve">. </w:t>
            </w:r>
            <w:r w:rsidR="00F46630">
              <w:tab/>
            </w:r>
            <w:r>
              <w:t xml:space="preserve">Propositions </w:t>
            </w:r>
            <w:r>
              <w:br/>
              <w:t>hors-</w:t>
            </w:r>
            <w:proofErr w:type="spellStart"/>
            <w:r>
              <w:t>délai</w:t>
            </w:r>
            <w:bookmarkEnd w:id="179"/>
            <w:bookmarkEnd w:id="180"/>
            <w:bookmarkEnd w:id="181"/>
            <w:proofErr w:type="spellEnd"/>
          </w:p>
        </w:tc>
        <w:tc>
          <w:tcPr>
            <w:tcW w:w="7346" w:type="dxa"/>
          </w:tcPr>
          <w:p w14:paraId="4A301BD9" w14:textId="09C040D0" w:rsidR="00873F09" w:rsidRPr="002C2350" w:rsidRDefault="00873F09" w:rsidP="00873F09">
            <w:pPr>
              <w:spacing w:before="120"/>
              <w:ind w:left="576" w:hanging="576"/>
              <w:rPr>
                <w:szCs w:val="24"/>
              </w:rPr>
            </w:pPr>
            <w:r>
              <w:rPr>
                <w:szCs w:val="24"/>
              </w:rPr>
              <w:t>2</w:t>
            </w:r>
            <w:r w:rsidR="001F133D">
              <w:rPr>
                <w:szCs w:val="24"/>
              </w:rPr>
              <w:t>4</w:t>
            </w:r>
            <w:r>
              <w:rPr>
                <w:szCs w:val="24"/>
              </w:rPr>
              <w:t>.1</w:t>
            </w:r>
            <w:r>
              <w:rPr>
                <w:szCs w:val="24"/>
              </w:rPr>
              <w:tab/>
              <w:t>L’Acheteur</w:t>
            </w:r>
            <w:r w:rsidRPr="00F26AD3">
              <w:rPr>
                <w:szCs w:val="24"/>
              </w:rPr>
              <w:t xml:space="preserve"> ne prendra pas en considération une Proposition qui lui parviendrait après la date et l’heure limite stipulée à l’article </w:t>
            </w:r>
            <w:r>
              <w:rPr>
                <w:szCs w:val="24"/>
              </w:rPr>
              <w:t>2</w:t>
            </w:r>
            <w:r w:rsidR="001F133D">
              <w:rPr>
                <w:szCs w:val="24"/>
              </w:rPr>
              <w:t>3</w:t>
            </w:r>
            <w:r w:rsidRPr="00F26AD3">
              <w:rPr>
                <w:szCs w:val="24"/>
              </w:rPr>
              <w:t xml:space="preserve"> des IP.</w:t>
            </w:r>
            <w:r>
              <w:rPr>
                <w:szCs w:val="24"/>
              </w:rPr>
              <w:t xml:space="preserve"> </w:t>
            </w:r>
            <w:r w:rsidRPr="00F26AD3">
              <w:rPr>
                <w:szCs w:val="24"/>
              </w:rPr>
              <w:t xml:space="preserve">Toute Proposition reçue par </w:t>
            </w:r>
            <w:r>
              <w:rPr>
                <w:szCs w:val="24"/>
              </w:rPr>
              <w:t>l’Acheteur</w:t>
            </w:r>
            <w:r w:rsidRPr="00F26AD3">
              <w:rPr>
                <w:szCs w:val="24"/>
              </w:rPr>
              <w:t xml:space="preserve"> après la date et l’heure limites de dépôt des </w:t>
            </w:r>
            <w:r w:rsidR="00E528B6">
              <w:rPr>
                <w:szCs w:val="24"/>
              </w:rPr>
              <w:t>P</w:t>
            </w:r>
            <w:r w:rsidRPr="00F26AD3">
              <w:rPr>
                <w:szCs w:val="24"/>
              </w:rPr>
              <w:t>ropositions sera déclarée hors délai, écartée et renvoyée au Proposant sans avoir été ouverte.</w:t>
            </w:r>
          </w:p>
        </w:tc>
      </w:tr>
      <w:tr w:rsidR="009F285A" w:rsidRPr="008277F2" w14:paraId="4131C171" w14:textId="77777777" w:rsidTr="0021601E">
        <w:tc>
          <w:tcPr>
            <w:tcW w:w="2412" w:type="dxa"/>
          </w:tcPr>
          <w:p w14:paraId="1FFC2924" w14:textId="4EF043C7" w:rsidR="00873F09" w:rsidRPr="00807862" w:rsidRDefault="00873F09" w:rsidP="00873F09">
            <w:pPr>
              <w:pStyle w:val="HeadingSPD02"/>
              <w:spacing w:before="120"/>
              <w:ind w:left="522" w:right="72" w:hanging="522"/>
              <w:jc w:val="left"/>
              <w:rPr>
                <w:lang w:val="fr-FR"/>
              </w:rPr>
            </w:pPr>
            <w:bookmarkStart w:id="182" w:name="_Toc467781041"/>
            <w:bookmarkStart w:id="183" w:name="_Toc481410019"/>
            <w:bookmarkStart w:id="184" w:name="_Toc139015812"/>
            <w:r w:rsidRPr="00807862">
              <w:rPr>
                <w:lang w:val="fr-FR"/>
              </w:rPr>
              <w:t>2</w:t>
            </w:r>
            <w:r w:rsidR="001F133D">
              <w:rPr>
                <w:lang w:val="fr-FR"/>
              </w:rPr>
              <w:t>5</w:t>
            </w:r>
            <w:r w:rsidRPr="00807862">
              <w:rPr>
                <w:lang w:val="fr-FR"/>
              </w:rPr>
              <w:t xml:space="preserve">. </w:t>
            </w:r>
            <w:r w:rsidRPr="00807862">
              <w:rPr>
                <w:lang w:val="fr-FR"/>
              </w:rPr>
              <w:tab/>
            </w:r>
            <w:r w:rsidR="001F133D">
              <w:rPr>
                <w:lang w:val="fr-FR"/>
              </w:rPr>
              <w:t xml:space="preserve">Retrait, </w:t>
            </w:r>
            <w:r w:rsidRPr="00807862">
              <w:rPr>
                <w:lang w:val="fr-FR"/>
              </w:rPr>
              <w:t xml:space="preserve">Substitution et </w:t>
            </w:r>
            <w:r w:rsidR="001F133D">
              <w:rPr>
                <w:lang w:val="fr-FR"/>
              </w:rPr>
              <w:lastRenderedPageBreak/>
              <w:t>M</w:t>
            </w:r>
            <w:r w:rsidRPr="00807862">
              <w:rPr>
                <w:lang w:val="fr-FR"/>
              </w:rPr>
              <w:t>odification des Propositions</w:t>
            </w:r>
            <w:bookmarkEnd w:id="182"/>
            <w:bookmarkEnd w:id="183"/>
            <w:bookmarkEnd w:id="184"/>
            <w:r w:rsidRPr="00807862">
              <w:rPr>
                <w:lang w:val="fr-FR"/>
              </w:rPr>
              <w:t xml:space="preserve"> </w:t>
            </w:r>
          </w:p>
        </w:tc>
        <w:tc>
          <w:tcPr>
            <w:tcW w:w="7346" w:type="dxa"/>
          </w:tcPr>
          <w:p w14:paraId="27C30A25" w14:textId="21ED359F" w:rsidR="00873F09" w:rsidRPr="00D3531B" w:rsidRDefault="00873F09" w:rsidP="00873F09">
            <w:pPr>
              <w:spacing w:before="120"/>
              <w:ind w:left="576" w:hanging="576"/>
              <w:rPr>
                <w:spacing w:val="-4"/>
                <w:szCs w:val="24"/>
              </w:rPr>
            </w:pPr>
            <w:r w:rsidRPr="00D3531B">
              <w:rPr>
                <w:spacing w:val="-4"/>
                <w:szCs w:val="24"/>
              </w:rPr>
              <w:lastRenderedPageBreak/>
              <w:t>2</w:t>
            </w:r>
            <w:r w:rsidR="001F133D">
              <w:rPr>
                <w:spacing w:val="-4"/>
                <w:szCs w:val="24"/>
              </w:rPr>
              <w:t>5</w:t>
            </w:r>
            <w:r w:rsidRPr="00D3531B">
              <w:rPr>
                <w:spacing w:val="-4"/>
                <w:szCs w:val="24"/>
              </w:rPr>
              <w:t>.1</w:t>
            </w:r>
            <w:r w:rsidRPr="00D3531B">
              <w:rPr>
                <w:spacing w:val="-4"/>
                <w:szCs w:val="24"/>
              </w:rPr>
              <w:tab/>
              <w:t xml:space="preserve">Le Proposant peut retirer, remplacer, ou modifier sa Proposition après l’avoir déposée et avant la date limite de dépôt des Propositions, par </w:t>
            </w:r>
            <w:r w:rsidRPr="00D3531B">
              <w:rPr>
                <w:spacing w:val="-4"/>
                <w:szCs w:val="24"/>
              </w:rPr>
              <w:lastRenderedPageBreak/>
              <w:t xml:space="preserve">voie de notification écrite dûment signée par un représentant autorisé et accompagnée d’une copie de l’habilitation en conformité avec l’article </w:t>
            </w:r>
            <w:r w:rsidR="001F133D">
              <w:rPr>
                <w:spacing w:val="-4"/>
                <w:szCs w:val="24"/>
              </w:rPr>
              <w:t>21.3</w:t>
            </w:r>
            <w:r w:rsidRPr="00D3531B">
              <w:rPr>
                <w:spacing w:val="-4"/>
                <w:szCs w:val="24"/>
              </w:rPr>
              <w:t xml:space="preserve"> des IP</w:t>
            </w:r>
            <w:r w:rsidR="001F133D">
              <w:rPr>
                <w:spacing w:val="-4"/>
                <w:szCs w:val="24"/>
              </w:rPr>
              <w:t xml:space="preserve"> (sauf que les notifications de retrait n’exigent pas de copie)</w:t>
            </w:r>
            <w:r w:rsidRPr="00D3531B">
              <w:rPr>
                <w:spacing w:val="-4"/>
                <w:szCs w:val="24"/>
              </w:rPr>
              <w:t>. La Proposition de remplacement ou de modification doit être jointe à ladite notification écrite. Les notifications doivent être :</w:t>
            </w:r>
          </w:p>
          <w:p w14:paraId="0068EC89" w14:textId="2CF027AF" w:rsidR="00873F09" w:rsidRDefault="00873F09" w:rsidP="00873F09">
            <w:pPr>
              <w:tabs>
                <w:tab w:val="left" w:pos="1392"/>
              </w:tabs>
              <w:spacing w:before="120"/>
              <w:ind w:left="1105" w:hanging="540"/>
              <w:rPr>
                <w:szCs w:val="24"/>
              </w:rPr>
            </w:pPr>
            <w:r>
              <w:rPr>
                <w:szCs w:val="24"/>
              </w:rPr>
              <w:t>(a)</w:t>
            </w:r>
            <w:r>
              <w:rPr>
                <w:szCs w:val="24"/>
              </w:rPr>
              <w:tab/>
              <w:t xml:space="preserve">préparées et déposées en conformité avec les articles </w:t>
            </w:r>
            <w:r w:rsidR="001F133D">
              <w:rPr>
                <w:szCs w:val="24"/>
              </w:rPr>
              <w:t>21</w:t>
            </w:r>
            <w:r>
              <w:rPr>
                <w:szCs w:val="24"/>
              </w:rPr>
              <w:t xml:space="preserve"> et </w:t>
            </w:r>
            <w:r w:rsidR="001F133D">
              <w:rPr>
                <w:szCs w:val="24"/>
              </w:rPr>
              <w:t>22</w:t>
            </w:r>
            <w:r>
              <w:rPr>
                <w:szCs w:val="24"/>
              </w:rPr>
              <w:t xml:space="preserve"> des IP (à l’exception des notifications de retrait qui ne requièrent pas de copie) et en outre, les enveloppes respectives doivent </w:t>
            </w:r>
            <w:r w:rsidRPr="00E83D11">
              <w:rPr>
                <w:szCs w:val="24"/>
              </w:rPr>
              <w:t xml:space="preserve">clairement </w:t>
            </w:r>
            <w:r>
              <w:rPr>
                <w:szCs w:val="24"/>
              </w:rPr>
              <w:t xml:space="preserve">porter </w:t>
            </w:r>
            <w:r w:rsidRPr="00E83D11">
              <w:rPr>
                <w:szCs w:val="24"/>
              </w:rPr>
              <w:t>la mention</w:t>
            </w:r>
            <w:r w:rsidR="005B4348">
              <w:rPr>
                <w:szCs w:val="24"/>
              </w:rPr>
              <w:t xml:space="preserve"> </w:t>
            </w:r>
            <w:r w:rsidRPr="00E83D11">
              <w:rPr>
                <w:szCs w:val="24"/>
              </w:rPr>
              <w:t>« </w:t>
            </w:r>
            <w:r w:rsidR="001F133D">
              <w:rPr>
                <w:szCs w:val="24"/>
              </w:rPr>
              <w:t>RETRAIT »,</w:t>
            </w:r>
            <w:r w:rsidR="00947E98">
              <w:rPr>
                <w:szCs w:val="24"/>
              </w:rPr>
              <w:t xml:space="preserve"> </w:t>
            </w:r>
            <w:r w:rsidR="005B4348">
              <w:rPr>
                <w:szCs w:val="24"/>
              </w:rPr>
              <w:t>« REMPLACEMENT », « MODIFICATION </w:t>
            </w:r>
            <w:r w:rsidRPr="00E83D11">
              <w:rPr>
                <w:szCs w:val="24"/>
              </w:rPr>
              <w:t>»</w:t>
            </w:r>
            <w:r>
              <w:rPr>
                <w:szCs w:val="24"/>
              </w:rPr>
              <w:t xml:space="preserve"> et </w:t>
            </w:r>
          </w:p>
          <w:p w14:paraId="0AE6F97D" w14:textId="77777777" w:rsidR="00873F09" w:rsidRDefault="00873F09" w:rsidP="00873F09">
            <w:pPr>
              <w:spacing w:before="120"/>
              <w:ind w:left="1105" w:hanging="540"/>
              <w:rPr>
                <w:szCs w:val="24"/>
              </w:rPr>
            </w:pPr>
            <w:r>
              <w:rPr>
                <w:szCs w:val="24"/>
              </w:rPr>
              <w:t>(b)</w:t>
            </w:r>
            <w:r>
              <w:rPr>
                <w:szCs w:val="24"/>
              </w:rPr>
              <w:tab/>
              <w:t>reçues par l’Acheteur avant la date et l’heure limite prescrite pour le dépôt des Propositions, en conformité avec l’article 2</w:t>
            </w:r>
            <w:r w:rsidR="005B4348">
              <w:rPr>
                <w:szCs w:val="24"/>
              </w:rPr>
              <w:t>3</w:t>
            </w:r>
            <w:r>
              <w:rPr>
                <w:szCs w:val="24"/>
              </w:rPr>
              <w:t xml:space="preserve"> des IP</w:t>
            </w:r>
            <w:r w:rsidRPr="00C77E9A">
              <w:rPr>
                <w:szCs w:val="24"/>
              </w:rPr>
              <w:t>.</w:t>
            </w:r>
            <w:r w:rsidRPr="009F6C8F">
              <w:rPr>
                <w:szCs w:val="24"/>
              </w:rPr>
              <w:t xml:space="preserve"> </w:t>
            </w:r>
          </w:p>
          <w:p w14:paraId="3B9662EA" w14:textId="77777777" w:rsidR="00170743" w:rsidRPr="00170743" w:rsidRDefault="00170743" w:rsidP="00DB2CA0">
            <w:pPr>
              <w:spacing w:before="120"/>
              <w:ind w:left="576" w:hanging="576"/>
              <w:rPr>
                <w:szCs w:val="24"/>
              </w:rPr>
            </w:pPr>
            <w:r w:rsidRPr="00170743">
              <w:rPr>
                <w:szCs w:val="24"/>
              </w:rPr>
              <w:t>25.2.</w:t>
            </w:r>
            <w:r w:rsidRPr="00170743">
              <w:rPr>
                <w:szCs w:val="24"/>
              </w:rPr>
              <w:tab/>
              <w:t>Une Proposition dont le retrait est demandé conformément à l'article 25.1 des IP sera renvoyée au Proposant sans avoir été ouverte.</w:t>
            </w:r>
          </w:p>
          <w:p w14:paraId="5446F4FF" w14:textId="25812EA2" w:rsidR="00842702" w:rsidRPr="008277F2" w:rsidRDefault="00170743" w:rsidP="00DB2CA0">
            <w:pPr>
              <w:spacing w:before="120"/>
              <w:ind w:left="565"/>
              <w:rPr>
                <w:szCs w:val="24"/>
              </w:rPr>
            </w:pPr>
            <w:r w:rsidRPr="00170743">
              <w:rPr>
                <w:szCs w:val="24"/>
              </w:rPr>
              <w:t>Aucune Proposition ne peut être retirée, remplacée ou modifiée dans l'intervalle entre la date limite de dépôt des Propositions et la date d'expiration de la validité de la Proposition spécifiée par le Proposant dans la Lettre de Proposition ou toute date de prorogation de cette date.</w:t>
            </w:r>
          </w:p>
        </w:tc>
      </w:tr>
      <w:tr w:rsidR="00873F09" w:rsidRPr="008277F2" w14:paraId="48DCC8EB" w14:textId="77777777" w:rsidTr="0021601E">
        <w:tc>
          <w:tcPr>
            <w:tcW w:w="9755" w:type="dxa"/>
            <w:gridSpan w:val="2"/>
          </w:tcPr>
          <w:p w14:paraId="2CD6D602" w14:textId="3A25B3DD" w:rsidR="00873F09" w:rsidRPr="00807862" w:rsidRDefault="00873F09" w:rsidP="00873F09">
            <w:pPr>
              <w:pStyle w:val="HeadingSPD01"/>
              <w:numPr>
                <w:ilvl w:val="0"/>
                <w:numId w:val="0"/>
              </w:numPr>
              <w:rPr>
                <w:sz w:val="24"/>
                <w:szCs w:val="24"/>
                <w:lang w:val="fr-FR"/>
              </w:rPr>
            </w:pPr>
            <w:bookmarkStart w:id="185" w:name="_Toc139015813"/>
            <w:bookmarkStart w:id="186" w:name="_Toc467781042"/>
            <w:bookmarkStart w:id="187" w:name="_Toc481410020"/>
            <w:r w:rsidRPr="00807862">
              <w:rPr>
                <w:szCs w:val="32"/>
                <w:lang w:val="fr-FR"/>
              </w:rPr>
              <w:lastRenderedPageBreak/>
              <w:t xml:space="preserve">E. Ouverture </w:t>
            </w:r>
            <w:r w:rsidR="005B4348">
              <w:rPr>
                <w:szCs w:val="32"/>
                <w:lang w:val="fr-FR"/>
              </w:rPr>
              <w:t xml:space="preserve">publique des parties techniques des </w:t>
            </w:r>
            <w:r w:rsidRPr="00807862">
              <w:rPr>
                <w:szCs w:val="32"/>
                <w:lang w:val="fr-FR"/>
              </w:rPr>
              <w:t>Propositions</w:t>
            </w:r>
            <w:bookmarkEnd w:id="185"/>
            <w:r w:rsidRPr="00807862">
              <w:rPr>
                <w:szCs w:val="32"/>
                <w:lang w:val="fr-FR"/>
              </w:rPr>
              <w:t xml:space="preserve"> </w:t>
            </w:r>
            <w:bookmarkEnd w:id="186"/>
            <w:bookmarkEnd w:id="187"/>
          </w:p>
        </w:tc>
      </w:tr>
      <w:tr w:rsidR="009F285A" w:rsidRPr="008277F2" w14:paraId="0952A038" w14:textId="77777777" w:rsidTr="0021601E">
        <w:tc>
          <w:tcPr>
            <w:tcW w:w="2412" w:type="dxa"/>
          </w:tcPr>
          <w:p w14:paraId="5914B011" w14:textId="5971BACD" w:rsidR="00873F09" w:rsidRPr="00807862" w:rsidRDefault="00873F09" w:rsidP="00873F09">
            <w:pPr>
              <w:pStyle w:val="HeadingSPD02"/>
              <w:spacing w:before="120"/>
              <w:ind w:left="522" w:right="72" w:hanging="522"/>
              <w:jc w:val="left"/>
              <w:rPr>
                <w:lang w:val="fr-FR"/>
              </w:rPr>
            </w:pPr>
            <w:bookmarkStart w:id="188" w:name="_Toc139015814"/>
            <w:bookmarkStart w:id="189" w:name="_Toc438438832"/>
            <w:bookmarkStart w:id="190" w:name="_Toc438532580"/>
            <w:bookmarkStart w:id="191" w:name="_Toc438733976"/>
            <w:bookmarkStart w:id="192" w:name="_Toc438907015"/>
            <w:bookmarkStart w:id="193" w:name="_Toc438907214"/>
            <w:bookmarkStart w:id="194" w:name="_Toc467781043"/>
            <w:bookmarkStart w:id="195" w:name="_Toc481410021"/>
            <w:r w:rsidRPr="00807862">
              <w:rPr>
                <w:lang w:val="fr-FR"/>
              </w:rPr>
              <w:t>2</w:t>
            </w:r>
            <w:r w:rsidR="005B4348">
              <w:rPr>
                <w:lang w:val="fr-FR"/>
              </w:rPr>
              <w:t>6</w:t>
            </w:r>
            <w:r w:rsidRPr="00807862">
              <w:rPr>
                <w:lang w:val="fr-FR"/>
              </w:rPr>
              <w:t xml:space="preserve">. </w:t>
            </w:r>
            <w:r w:rsidRPr="00807862">
              <w:rPr>
                <w:lang w:val="fr-FR"/>
              </w:rPr>
              <w:tab/>
              <w:t xml:space="preserve">Ouverture des </w:t>
            </w:r>
            <w:r w:rsidR="005B4348">
              <w:rPr>
                <w:lang w:val="fr-FR"/>
              </w:rPr>
              <w:t xml:space="preserve">Parties Techniques des </w:t>
            </w:r>
            <w:r w:rsidRPr="00807862">
              <w:rPr>
                <w:lang w:val="fr-FR"/>
              </w:rPr>
              <w:t>Propositions</w:t>
            </w:r>
            <w:bookmarkEnd w:id="188"/>
            <w:r w:rsidRPr="00807862">
              <w:rPr>
                <w:lang w:val="fr-FR"/>
              </w:rPr>
              <w:t xml:space="preserve"> </w:t>
            </w:r>
            <w:bookmarkEnd w:id="189"/>
            <w:bookmarkEnd w:id="190"/>
            <w:bookmarkEnd w:id="191"/>
            <w:bookmarkEnd w:id="192"/>
            <w:bookmarkEnd w:id="193"/>
            <w:bookmarkEnd w:id="194"/>
            <w:bookmarkEnd w:id="195"/>
          </w:p>
        </w:tc>
        <w:tc>
          <w:tcPr>
            <w:tcW w:w="7346" w:type="dxa"/>
          </w:tcPr>
          <w:p w14:paraId="09B36E12" w14:textId="3A3C4922" w:rsidR="00873F09" w:rsidRPr="00582082" w:rsidRDefault="00873F09" w:rsidP="00873F09">
            <w:pPr>
              <w:spacing w:before="120"/>
              <w:ind w:left="576" w:hanging="576"/>
              <w:rPr>
                <w:spacing w:val="-3"/>
                <w:szCs w:val="24"/>
              </w:rPr>
            </w:pPr>
            <w:r w:rsidRPr="00582082">
              <w:rPr>
                <w:spacing w:val="-3"/>
                <w:szCs w:val="24"/>
              </w:rPr>
              <w:t>2</w:t>
            </w:r>
            <w:r w:rsidR="005B4348">
              <w:rPr>
                <w:spacing w:val="-3"/>
                <w:szCs w:val="24"/>
              </w:rPr>
              <w:t>6</w:t>
            </w:r>
            <w:r w:rsidRPr="00582082">
              <w:rPr>
                <w:spacing w:val="-3"/>
                <w:szCs w:val="24"/>
              </w:rPr>
              <w:t>.1</w:t>
            </w:r>
            <w:r>
              <w:rPr>
                <w:spacing w:val="-3"/>
              </w:rPr>
              <w:tab/>
            </w:r>
            <w:r>
              <w:rPr>
                <w:spacing w:val="-3"/>
                <w:szCs w:val="24"/>
              </w:rPr>
              <w:t>A l’exception des cas visés dans les articles 2</w:t>
            </w:r>
            <w:r w:rsidR="005B4348">
              <w:rPr>
                <w:spacing w:val="-3"/>
                <w:szCs w:val="24"/>
              </w:rPr>
              <w:t>4</w:t>
            </w:r>
            <w:r>
              <w:rPr>
                <w:spacing w:val="-3"/>
                <w:szCs w:val="24"/>
              </w:rPr>
              <w:t xml:space="preserve"> et 2</w:t>
            </w:r>
            <w:r w:rsidR="005B4348">
              <w:rPr>
                <w:spacing w:val="-3"/>
                <w:szCs w:val="24"/>
              </w:rPr>
              <w:t>5.</w:t>
            </w:r>
            <w:r>
              <w:rPr>
                <w:spacing w:val="-3"/>
                <w:szCs w:val="24"/>
              </w:rPr>
              <w:t>2 des IP, l’Acheteur</w:t>
            </w:r>
            <w:r w:rsidRPr="00582082">
              <w:rPr>
                <w:spacing w:val="-3"/>
                <w:szCs w:val="24"/>
              </w:rPr>
              <w:t xml:space="preserve"> ouvrira les </w:t>
            </w:r>
            <w:r>
              <w:rPr>
                <w:spacing w:val="-3"/>
                <w:szCs w:val="24"/>
              </w:rPr>
              <w:t>Proposition</w:t>
            </w:r>
            <w:r w:rsidRPr="00582082">
              <w:rPr>
                <w:spacing w:val="-3"/>
                <w:szCs w:val="24"/>
              </w:rPr>
              <w:t xml:space="preserve">s </w:t>
            </w:r>
            <w:r>
              <w:rPr>
                <w:spacing w:val="-3"/>
                <w:szCs w:val="24"/>
              </w:rPr>
              <w:t xml:space="preserve">en présence </w:t>
            </w:r>
            <w:r w:rsidRPr="009B6950">
              <w:rPr>
                <w:szCs w:val="24"/>
              </w:rPr>
              <w:t xml:space="preserve">des représentants désignés des </w:t>
            </w:r>
            <w:r>
              <w:rPr>
                <w:szCs w:val="24"/>
              </w:rPr>
              <w:t>Proposant</w:t>
            </w:r>
            <w:r w:rsidRPr="009B6950">
              <w:rPr>
                <w:szCs w:val="24"/>
              </w:rPr>
              <w:t xml:space="preserve">s </w:t>
            </w:r>
            <w:r>
              <w:rPr>
                <w:szCs w:val="24"/>
              </w:rPr>
              <w:t xml:space="preserve">et toute personne </w:t>
            </w:r>
            <w:r w:rsidRPr="009B6950">
              <w:rPr>
                <w:szCs w:val="24"/>
              </w:rPr>
              <w:t xml:space="preserve">qui souhaitent y assister, à la date, à l’heure et à l’adresse indiquées dans les </w:t>
            </w:r>
            <w:r w:rsidR="00DC226B">
              <w:rPr>
                <w:b/>
                <w:szCs w:val="24"/>
              </w:rPr>
              <w:t>DPDP</w:t>
            </w:r>
            <w:r w:rsidRPr="00582082">
              <w:rPr>
                <w:spacing w:val="-3"/>
                <w:szCs w:val="24"/>
              </w:rPr>
              <w:t>.</w:t>
            </w:r>
            <w:r>
              <w:rPr>
                <w:spacing w:val="-3"/>
                <w:szCs w:val="24"/>
              </w:rPr>
              <w:t xml:space="preserve"> Le cas échéant, </w:t>
            </w:r>
            <w:r w:rsidR="005B4348">
              <w:rPr>
                <w:spacing w:val="-3"/>
                <w:szCs w:val="24"/>
              </w:rPr>
              <w:t xml:space="preserve">si </w:t>
            </w:r>
            <w:r>
              <w:rPr>
                <w:spacing w:val="-3"/>
                <w:szCs w:val="24"/>
              </w:rPr>
              <w:t>les procédures d’ouverture des Propositions déposées par voie électronique</w:t>
            </w:r>
            <w:r w:rsidR="005B4348">
              <w:rPr>
                <w:spacing w:val="-3"/>
                <w:szCs w:val="24"/>
              </w:rPr>
              <w:t xml:space="preserve"> sont </w:t>
            </w:r>
            <w:proofErr w:type="spellStart"/>
            <w:r w:rsidR="005B4348">
              <w:rPr>
                <w:spacing w:val="-3"/>
                <w:szCs w:val="24"/>
              </w:rPr>
              <w:t>autoriées</w:t>
            </w:r>
            <w:proofErr w:type="spellEnd"/>
            <w:r w:rsidR="005B4348">
              <w:rPr>
                <w:spacing w:val="-3"/>
                <w:szCs w:val="24"/>
              </w:rPr>
              <w:t xml:space="preserve"> en vertu de l’article 23.1 des IP, elles </w:t>
            </w:r>
            <w:r>
              <w:rPr>
                <w:spacing w:val="-3"/>
                <w:szCs w:val="24"/>
              </w:rPr>
              <w:t xml:space="preserve">seront </w:t>
            </w:r>
            <w:r w:rsidR="005B4348">
              <w:rPr>
                <w:spacing w:val="-3"/>
                <w:szCs w:val="24"/>
              </w:rPr>
              <w:t xml:space="preserve">spécifiées </w:t>
            </w:r>
            <w:r>
              <w:rPr>
                <w:spacing w:val="-3"/>
                <w:szCs w:val="24"/>
              </w:rPr>
              <w:t xml:space="preserve">dans les </w:t>
            </w:r>
            <w:r w:rsidR="00DC226B">
              <w:rPr>
                <w:b/>
                <w:spacing w:val="-3"/>
                <w:szCs w:val="24"/>
              </w:rPr>
              <w:t>DPDP</w:t>
            </w:r>
            <w:r>
              <w:rPr>
                <w:spacing w:val="-3"/>
                <w:szCs w:val="24"/>
              </w:rPr>
              <w:t>.</w:t>
            </w:r>
          </w:p>
          <w:p w14:paraId="43925F9D" w14:textId="7037569E" w:rsidR="00873F09" w:rsidRDefault="00873F09" w:rsidP="00873F09">
            <w:pPr>
              <w:spacing w:before="120"/>
              <w:ind w:left="576" w:hanging="576"/>
              <w:rPr>
                <w:szCs w:val="24"/>
              </w:rPr>
            </w:pPr>
            <w:r w:rsidRPr="00582082">
              <w:rPr>
                <w:spacing w:val="-3"/>
                <w:szCs w:val="24"/>
              </w:rPr>
              <w:t>2</w:t>
            </w:r>
            <w:r w:rsidR="005B4348">
              <w:rPr>
                <w:spacing w:val="-3"/>
                <w:szCs w:val="24"/>
              </w:rPr>
              <w:t>6</w:t>
            </w:r>
            <w:r w:rsidRPr="00582082">
              <w:rPr>
                <w:spacing w:val="-3"/>
                <w:szCs w:val="24"/>
              </w:rPr>
              <w:t>.2</w:t>
            </w:r>
            <w:r w:rsidRPr="00582082">
              <w:rPr>
                <w:spacing w:val="-3"/>
                <w:szCs w:val="24"/>
              </w:rPr>
              <w:tab/>
            </w:r>
            <w:r w:rsidRPr="009B6950">
              <w:rPr>
                <w:szCs w:val="24"/>
              </w:rPr>
              <w:t xml:space="preserve">Dans un premier temps, les enveloppes marquées « RETRAIT » seront ouvertes et leur contenu annoncé à haute voix, tandis que l’enveloppe contenant </w:t>
            </w:r>
            <w:r>
              <w:rPr>
                <w:szCs w:val="24"/>
              </w:rPr>
              <w:t>la Proposition</w:t>
            </w:r>
            <w:r w:rsidRPr="009B6950">
              <w:rPr>
                <w:szCs w:val="24"/>
              </w:rPr>
              <w:t xml:space="preserve"> correspondante sera renvoyée au </w:t>
            </w:r>
            <w:r>
              <w:rPr>
                <w:szCs w:val="24"/>
              </w:rPr>
              <w:t>Proposant</w:t>
            </w:r>
            <w:r w:rsidRPr="009B6950">
              <w:rPr>
                <w:szCs w:val="24"/>
              </w:rPr>
              <w:t xml:space="preserve"> sans avoir été ouverte. </w:t>
            </w:r>
            <w:r>
              <w:rPr>
                <w:szCs w:val="24"/>
              </w:rPr>
              <w:t>Le</w:t>
            </w:r>
            <w:r w:rsidRPr="009B6950">
              <w:rPr>
                <w:szCs w:val="24"/>
              </w:rPr>
              <w:t xml:space="preserve"> retrait d’</w:t>
            </w:r>
            <w:r>
              <w:rPr>
                <w:szCs w:val="24"/>
              </w:rPr>
              <w:t>une Proposition</w:t>
            </w:r>
            <w:r w:rsidRPr="009B6950">
              <w:rPr>
                <w:szCs w:val="24"/>
              </w:rPr>
              <w:t xml:space="preserve"> ne sera autorisé </w:t>
            </w:r>
            <w:r>
              <w:rPr>
                <w:szCs w:val="24"/>
              </w:rPr>
              <w:t xml:space="preserve">que </w:t>
            </w:r>
            <w:r w:rsidRPr="009B6950">
              <w:rPr>
                <w:szCs w:val="24"/>
              </w:rPr>
              <w:t>si la notification correspondante contient une habilitation valide du sig</w:t>
            </w:r>
            <w:r>
              <w:rPr>
                <w:szCs w:val="24"/>
              </w:rPr>
              <w:t xml:space="preserve">nataire à demander le retrait, </w:t>
            </w:r>
            <w:r w:rsidRPr="009B6950">
              <w:rPr>
                <w:szCs w:val="24"/>
              </w:rPr>
              <w:t>lue à haute voix</w:t>
            </w:r>
            <w:r w:rsidR="005B4348">
              <w:rPr>
                <w:szCs w:val="24"/>
              </w:rPr>
              <w:t xml:space="preserve"> à l’ouverture des Propositions</w:t>
            </w:r>
            <w:r w:rsidRPr="009B6950">
              <w:rPr>
                <w:szCs w:val="24"/>
              </w:rPr>
              <w:t xml:space="preserve">. </w:t>
            </w:r>
          </w:p>
          <w:p w14:paraId="616AD0EA" w14:textId="4736DF1A" w:rsidR="00873F09" w:rsidRDefault="00873F09" w:rsidP="00873F09">
            <w:pPr>
              <w:spacing w:before="120"/>
              <w:ind w:left="576" w:hanging="576"/>
              <w:rPr>
                <w:szCs w:val="24"/>
              </w:rPr>
            </w:pPr>
            <w:r>
              <w:rPr>
                <w:szCs w:val="24"/>
              </w:rPr>
              <w:t>2</w:t>
            </w:r>
            <w:r w:rsidR="005B4348">
              <w:rPr>
                <w:szCs w:val="24"/>
              </w:rPr>
              <w:t>6</w:t>
            </w:r>
            <w:r>
              <w:rPr>
                <w:szCs w:val="24"/>
              </w:rPr>
              <w:t>.3</w:t>
            </w:r>
            <w:r>
              <w:rPr>
                <w:szCs w:val="24"/>
              </w:rPr>
              <w:tab/>
            </w:r>
            <w:r w:rsidRPr="009B6950">
              <w:rPr>
                <w:szCs w:val="24"/>
              </w:rPr>
              <w:t xml:space="preserve">Ensuite, les enveloppes marquées « REMPLACEMENT » seront ouvertes et annoncées à haute voix et la nouvelle </w:t>
            </w:r>
            <w:r>
              <w:rPr>
                <w:szCs w:val="24"/>
              </w:rPr>
              <w:t>Proposition</w:t>
            </w:r>
            <w:r w:rsidRPr="009B6950">
              <w:rPr>
                <w:szCs w:val="24"/>
              </w:rPr>
              <w:t xml:space="preserve"> correspondante substituée à la précédente, qui sera renvoyée sans avoir été ouverte au </w:t>
            </w:r>
            <w:r>
              <w:rPr>
                <w:szCs w:val="24"/>
              </w:rPr>
              <w:t>Proposant</w:t>
            </w:r>
            <w:r w:rsidRPr="009B6950">
              <w:rPr>
                <w:szCs w:val="24"/>
              </w:rPr>
              <w:t xml:space="preserve">. </w:t>
            </w:r>
            <w:r>
              <w:rPr>
                <w:szCs w:val="24"/>
              </w:rPr>
              <w:t>Le</w:t>
            </w:r>
            <w:r w:rsidRPr="009B6950">
              <w:rPr>
                <w:szCs w:val="24"/>
              </w:rPr>
              <w:t xml:space="preserve"> remplacement </w:t>
            </w:r>
            <w:r>
              <w:rPr>
                <w:szCs w:val="24"/>
              </w:rPr>
              <w:t>de Proposition</w:t>
            </w:r>
            <w:r w:rsidRPr="009B6950">
              <w:rPr>
                <w:szCs w:val="24"/>
              </w:rPr>
              <w:t xml:space="preserve"> ne sera autorisé </w:t>
            </w:r>
            <w:r>
              <w:rPr>
                <w:szCs w:val="24"/>
              </w:rPr>
              <w:t xml:space="preserve">que </w:t>
            </w:r>
            <w:r w:rsidRPr="009B6950">
              <w:rPr>
                <w:szCs w:val="24"/>
              </w:rPr>
              <w:t xml:space="preserve">si la notification correspondante contient une </w:t>
            </w:r>
            <w:r w:rsidRPr="009B6950">
              <w:rPr>
                <w:szCs w:val="24"/>
              </w:rPr>
              <w:lastRenderedPageBreak/>
              <w:t>habilitation valide du signat</w:t>
            </w:r>
            <w:r>
              <w:rPr>
                <w:szCs w:val="24"/>
              </w:rPr>
              <w:t xml:space="preserve">aire à demander le remplacement, </w:t>
            </w:r>
            <w:r w:rsidRPr="009B6950">
              <w:rPr>
                <w:szCs w:val="24"/>
              </w:rPr>
              <w:t>lue à haute voix</w:t>
            </w:r>
            <w:r w:rsidR="00853A11">
              <w:rPr>
                <w:szCs w:val="24"/>
              </w:rPr>
              <w:t xml:space="preserve"> </w:t>
            </w:r>
            <w:r w:rsidR="00853A11" w:rsidRPr="00B516E8">
              <w:rPr>
                <w:spacing w:val="-4"/>
                <w:szCs w:val="24"/>
              </w:rPr>
              <w:t>en séance</w:t>
            </w:r>
            <w:r w:rsidR="00853A11">
              <w:rPr>
                <w:spacing w:val="-4"/>
                <w:szCs w:val="24"/>
              </w:rPr>
              <w:t xml:space="preserve"> d’ouverture</w:t>
            </w:r>
            <w:r w:rsidRPr="009B6950">
              <w:rPr>
                <w:szCs w:val="24"/>
              </w:rPr>
              <w:t xml:space="preserve">. </w:t>
            </w:r>
          </w:p>
          <w:p w14:paraId="59DD9AC4" w14:textId="16927725" w:rsidR="00873F09" w:rsidRPr="00B516E8" w:rsidRDefault="00873F09" w:rsidP="00873F09">
            <w:pPr>
              <w:spacing w:before="120"/>
              <w:ind w:left="576" w:hanging="576"/>
              <w:rPr>
                <w:spacing w:val="-4"/>
                <w:szCs w:val="24"/>
              </w:rPr>
            </w:pPr>
            <w:r w:rsidRPr="00B516E8">
              <w:rPr>
                <w:spacing w:val="-4"/>
                <w:szCs w:val="24"/>
              </w:rPr>
              <w:t>2</w:t>
            </w:r>
            <w:r w:rsidR="005B4348">
              <w:rPr>
                <w:spacing w:val="-4"/>
                <w:szCs w:val="24"/>
              </w:rPr>
              <w:t>6</w:t>
            </w:r>
            <w:r w:rsidRPr="00B516E8">
              <w:rPr>
                <w:spacing w:val="-4"/>
                <w:szCs w:val="24"/>
              </w:rPr>
              <w:t>.4</w:t>
            </w:r>
            <w:r w:rsidRPr="00B516E8">
              <w:rPr>
                <w:spacing w:val="-4"/>
                <w:szCs w:val="24"/>
              </w:rPr>
              <w:tab/>
              <w:t>Puis, les enveloppes marquées « MODIFICATION » seront ouvertes et leur contenu lu à haute voix avec la proposition correspondante. La modification de Proposition ne sera autorisée que si la notification correspondante contient une habilitation valide du signataire à demander la modification, lue à haute voix. Seules les Propositions qui ont été ouvertes et annoncées à haute voix en séance seront ensuite considérées.</w:t>
            </w:r>
          </w:p>
          <w:p w14:paraId="14926C27" w14:textId="2202CF7F" w:rsidR="0076441B" w:rsidRDefault="00873F09" w:rsidP="00873F09">
            <w:pPr>
              <w:tabs>
                <w:tab w:val="left" w:pos="702"/>
              </w:tabs>
              <w:spacing w:before="120"/>
              <w:ind w:left="576" w:hanging="576"/>
              <w:rPr>
                <w:spacing w:val="-4"/>
                <w:szCs w:val="24"/>
              </w:rPr>
            </w:pPr>
            <w:r w:rsidRPr="00B516E8">
              <w:rPr>
                <w:spacing w:val="-4"/>
                <w:szCs w:val="24"/>
              </w:rPr>
              <w:t>2</w:t>
            </w:r>
            <w:r w:rsidR="005B4348">
              <w:rPr>
                <w:spacing w:val="-4"/>
                <w:szCs w:val="24"/>
              </w:rPr>
              <w:t>6</w:t>
            </w:r>
            <w:r w:rsidRPr="00B516E8">
              <w:rPr>
                <w:spacing w:val="-4"/>
                <w:szCs w:val="24"/>
              </w:rPr>
              <w:t>.5</w:t>
            </w:r>
            <w:r w:rsidRPr="00B516E8">
              <w:rPr>
                <w:spacing w:val="-4"/>
                <w:szCs w:val="24"/>
              </w:rPr>
              <w:tab/>
            </w:r>
            <w:r w:rsidR="005B4348">
              <w:rPr>
                <w:spacing w:val="-4"/>
                <w:szCs w:val="24"/>
              </w:rPr>
              <w:t>Ensuite, t</w:t>
            </w:r>
            <w:r w:rsidRPr="00B516E8">
              <w:rPr>
                <w:spacing w:val="-4"/>
                <w:szCs w:val="24"/>
              </w:rPr>
              <w:t xml:space="preserve">outes les autres enveloppes </w:t>
            </w:r>
            <w:r w:rsidR="005B4348">
              <w:rPr>
                <w:spacing w:val="-4"/>
                <w:szCs w:val="24"/>
              </w:rPr>
              <w:t xml:space="preserve">marquées « Partie </w:t>
            </w:r>
            <w:proofErr w:type="spellStart"/>
            <w:r w:rsidR="005B4348">
              <w:rPr>
                <w:spacing w:val="-4"/>
                <w:szCs w:val="24"/>
              </w:rPr>
              <w:t>Techniue</w:t>
            </w:r>
            <w:proofErr w:type="spellEnd"/>
            <w:r w:rsidR="005B4348">
              <w:rPr>
                <w:spacing w:val="-4"/>
                <w:szCs w:val="24"/>
              </w:rPr>
              <w:t xml:space="preserve"> » </w:t>
            </w:r>
            <w:r w:rsidRPr="00B516E8">
              <w:rPr>
                <w:spacing w:val="-4"/>
                <w:szCs w:val="24"/>
              </w:rPr>
              <w:t>seront ouvertes l’une après l’autre</w:t>
            </w:r>
            <w:r w:rsidR="005B4348">
              <w:rPr>
                <w:spacing w:val="-4"/>
                <w:szCs w:val="24"/>
              </w:rPr>
              <w:t xml:space="preserve">.  Toutes les enveloppes marquées « Seconde Enveloppe ; Partie </w:t>
            </w:r>
            <w:proofErr w:type="spellStart"/>
            <w:r w:rsidR="005B4348">
              <w:rPr>
                <w:spacing w:val="-4"/>
                <w:szCs w:val="24"/>
              </w:rPr>
              <w:t>Financièr</w:t>
            </w:r>
            <w:proofErr w:type="spellEnd"/>
            <w:r w:rsidR="005B4348">
              <w:rPr>
                <w:spacing w:val="-4"/>
                <w:szCs w:val="24"/>
              </w:rPr>
              <w:t xml:space="preserve"> » resteront cachetées et conservées par l’Acheteur en un lieu sûr jusqu’à </w:t>
            </w:r>
            <w:r w:rsidR="0076441B">
              <w:rPr>
                <w:spacing w:val="-4"/>
                <w:szCs w:val="24"/>
              </w:rPr>
              <w:t xml:space="preserve">leur ouverture au cours d’une ouverture ultérieure, suite à l’évaluation des Parties Techniques des Propositions. A l’ouverture des enveloppes marquées « Partie Technique » l’Acheteur devra lire à haute voix </w:t>
            </w:r>
            <w:r w:rsidRPr="00B516E8">
              <w:rPr>
                <w:spacing w:val="-4"/>
                <w:szCs w:val="24"/>
              </w:rPr>
              <w:t xml:space="preserve">le nom du </w:t>
            </w:r>
            <w:r w:rsidR="0076441B">
              <w:rPr>
                <w:spacing w:val="-4"/>
                <w:szCs w:val="24"/>
              </w:rPr>
              <w:t>P</w:t>
            </w:r>
            <w:r w:rsidRPr="00B516E8">
              <w:rPr>
                <w:spacing w:val="-4"/>
                <w:szCs w:val="24"/>
              </w:rPr>
              <w:t>roposant</w:t>
            </w:r>
            <w:r w:rsidR="0076441B">
              <w:rPr>
                <w:spacing w:val="-4"/>
                <w:szCs w:val="24"/>
              </w:rPr>
              <w:t xml:space="preserve">, la présence ou l’absence d’une Garantie de Proposition, ou Déclaration de Garantie de Proposition, si exigée, et s’il y a modification ; et Proposition variante – Partie Technique ; et </w:t>
            </w:r>
            <w:r w:rsidRPr="00B516E8">
              <w:rPr>
                <w:spacing w:val="-4"/>
                <w:szCs w:val="24"/>
              </w:rPr>
              <w:t xml:space="preserve">tout autre détail que l’Acheteur peut juger utile de mentionner. </w:t>
            </w:r>
          </w:p>
          <w:p w14:paraId="1EEB8B96" w14:textId="6EFBCF69" w:rsidR="0076441B" w:rsidRPr="005A0ECB" w:rsidRDefault="0076441B" w:rsidP="005A0ECB">
            <w:pPr>
              <w:pStyle w:val="Head12a"/>
              <w:numPr>
                <w:ilvl w:val="0"/>
                <w:numId w:val="0"/>
              </w:numPr>
              <w:spacing w:before="120"/>
              <w:ind w:left="583" w:hanging="630"/>
              <w:jc w:val="both"/>
              <w:rPr>
                <w:b w:val="0"/>
                <w:bCs/>
                <w:szCs w:val="24"/>
                <w:lang w:val="fr-FR"/>
              </w:rPr>
            </w:pPr>
            <w:r w:rsidRPr="005A0ECB">
              <w:rPr>
                <w:b w:val="0"/>
                <w:bCs/>
                <w:spacing w:val="-4"/>
                <w:szCs w:val="24"/>
                <w:lang w:val="fr-FR"/>
              </w:rPr>
              <w:t>26.6</w:t>
            </w:r>
            <w:bookmarkStart w:id="196" w:name="_Toc43474923"/>
            <w:r w:rsidR="00B248A5">
              <w:rPr>
                <w:bCs/>
                <w:szCs w:val="24"/>
                <w:lang w:val="fr"/>
              </w:rPr>
              <w:tab/>
            </w:r>
            <w:r w:rsidRPr="00EE79A1">
              <w:rPr>
                <w:b w:val="0"/>
                <w:bCs/>
                <w:szCs w:val="24"/>
                <w:lang w:val="fr"/>
              </w:rPr>
              <w:t xml:space="preserve">Seules les </w:t>
            </w:r>
            <w:r>
              <w:rPr>
                <w:b w:val="0"/>
                <w:bCs/>
                <w:szCs w:val="24"/>
                <w:lang w:val="fr"/>
              </w:rPr>
              <w:t>P</w:t>
            </w:r>
            <w:r w:rsidRPr="00EE79A1">
              <w:rPr>
                <w:b w:val="0"/>
                <w:bCs/>
                <w:szCs w:val="24"/>
                <w:lang w:val="fr"/>
              </w:rPr>
              <w:t xml:space="preserve">arties techniques de la </w:t>
            </w:r>
            <w:r>
              <w:rPr>
                <w:b w:val="0"/>
                <w:bCs/>
                <w:szCs w:val="24"/>
                <w:lang w:val="fr"/>
              </w:rPr>
              <w:t>P</w:t>
            </w:r>
            <w:r w:rsidRPr="00EE79A1">
              <w:rPr>
                <w:b w:val="0"/>
                <w:bCs/>
                <w:szCs w:val="24"/>
                <w:lang w:val="fr"/>
              </w:rPr>
              <w:t xml:space="preserve">roposition et les </w:t>
            </w:r>
            <w:r>
              <w:rPr>
                <w:b w:val="0"/>
                <w:bCs/>
                <w:szCs w:val="24"/>
                <w:lang w:val="fr"/>
              </w:rPr>
              <w:t>P</w:t>
            </w:r>
            <w:r w:rsidRPr="00EE79A1">
              <w:rPr>
                <w:b w:val="0"/>
                <w:bCs/>
                <w:szCs w:val="24"/>
                <w:lang w:val="fr"/>
              </w:rPr>
              <w:t xml:space="preserve">arties </w:t>
            </w:r>
            <w:bookmarkEnd w:id="196"/>
            <w:r w:rsidRPr="00EE79A1">
              <w:rPr>
                <w:b w:val="0"/>
                <w:bCs/>
                <w:szCs w:val="24"/>
                <w:lang w:val="fr"/>
              </w:rPr>
              <w:t xml:space="preserve">techniques </w:t>
            </w:r>
            <w:r w:rsidRPr="005A0ECB">
              <w:rPr>
                <w:b w:val="0"/>
                <w:bCs/>
                <w:lang w:val="fr"/>
              </w:rPr>
              <w:t>de la</w:t>
            </w:r>
            <w:r>
              <w:rPr>
                <w:lang w:val="fr"/>
              </w:rPr>
              <w:t xml:space="preserve"> </w:t>
            </w:r>
            <w:r w:rsidRPr="005A0ECB">
              <w:rPr>
                <w:b w:val="0"/>
                <w:bCs/>
                <w:lang w:val="fr"/>
              </w:rPr>
              <w:t>P</w:t>
            </w:r>
            <w:r w:rsidRPr="00EE79A1">
              <w:rPr>
                <w:b w:val="0"/>
                <w:bCs/>
                <w:szCs w:val="24"/>
                <w:lang w:val="fr"/>
              </w:rPr>
              <w:t xml:space="preserve">roposition </w:t>
            </w:r>
            <w:r>
              <w:rPr>
                <w:b w:val="0"/>
                <w:bCs/>
                <w:szCs w:val="24"/>
                <w:lang w:val="fr"/>
              </w:rPr>
              <w:t>variante</w:t>
            </w:r>
            <w:r w:rsidRPr="00EE79A1">
              <w:rPr>
                <w:b w:val="0"/>
                <w:bCs/>
                <w:szCs w:val="24"/>
                <w:lang w:val="fr"/>
              </w:rPr>
              <w:t xml:space="preserve"> qui sont lues à l’ouverture de</w:t>
            </w:r>
            <w:r>
              <w:rPr>
                <w:b w:val="0"/>
                <w:bCs/>
                <w:szCs w:val="24"/>
                <w:lang w:val="fr"/>
              </w:rPr>
              <w:t>s Propositions</w:t>
            </w:r>
            <w:r w:rsidRPr="00EE79A1">
              <w:rPr>
                <w:b w:val="0"/>
                <w:bCs/>
                <w:szCs w:val="24"/>
                <w:lang w:val="fr"/>
              </w:rPr>
              <w:t xml:space="preserve"> doivent être examinées plus avant pour évaluation. La Lettre </w:t>
            </w:r>
            <w:r w:rsidRPr="005A0ECB">
              <w:rPr>
                <w:b w:val="0"/>
                <w:bCs/>
                <w:lang w:val="fr"/>
              </w:rPr>
              <w:t>de Proposition - Partie</w:t>
            </w:r>
            <w:r>
              <w:rPr>
                <w:lang w:val="fr"/>
              </w:rPr>
              <w:t xml:space="preserve"> </w:t>
            </w:r>
            <w:r w:rsidRPr="00EE79A1">
              <w:rPr>
                <w:b w:val="0"/>
                <w:bCs/>
                <w:szCs w:val="24"/>
                <w:lang w:val="fr"/>
              </w:rPr>
              <w:t xml:space="preserve">Technique et l’enveloppe </w:t>
            </w:r>
            <w:r w:rsidR="002E50DE">
              <w:rPr>
                <w:b w:val="0"/>
                <w:bCs/>
                <w:szCs w:val="24"/>
                <w:lang w:val="fr"/>
              </w:rPr>
              <w:t>fermée</w:t>
            </w:r>
            <w:r w:rsidRPr="00EE79A1">
              <w:rPr>
                <w:b w:val="0"/>
                <w:bCs/>
                <w:szCs w:val="24"/>
                <w:lang w:val="fr"/>
              </w:rPr>
              <w:t xml:space="preserve"> séparée portant la mention « Deuxième Enveloppe : Partie Financière » doivent être paraphées par les représentants de l’Acheteur assistant à </w:t>
            </w:r>
            <w:r w:rsidRPr="005A0ECB">
              <w:rPr>
                <w:b w:val="0"/>
                <w:bCs/>
                <w:lang w:val="fr"/>
              </w:rPr>
              <w:t>l’ouverture de</w:t>
            </w:r>
            <w:r>
              <w:rPr>
                <w:b w:val="0"/>
                <w:bCs/>
                <w:lang w:val="fr"/>
              </w:rPr>
              <w:t>s</w:t>
            </w:r>
            <w:r>
              <w:rPr>
                <w:lang w:val="fr"/>
              </w:rPr>
              <w:t xml:space="preserve"> </w:t>
            </w:r>
            <w:r w:rsidRPr="00EE79A1">
              <w:rPr>
                <w:b w:val="0"/>
                <w:bCs/>
                <w:szCs w:val="24"/>
                <w:lang w:val="fr"/>
              </w:rPr>
              <w:t>Proposition</w:t>
            </w:r>
            <w:r>
              <w:rPr>
                <w:b w:val="0"/>
                <w:bCs/>
                <w:szCs w:val="24"/>
                <w:lang w:val="fr"/>
              </w:rPr>
              <w:t>s</w:t>
            </w:r>
            <w:r w:rsidRPr="00EE79A1">
              <w:rPr>
                <w:b w:val="0"/>
                <w:bCs/>
                <w:szCs w:val="24"/>
                <w:lang w:val="fr"/>
              </w:rPr>
              <w:t xml:space="preserve"> de la manière spécifiée dans le</w:t>
            </w:r>
            <w:r>
              <w:rPr>
                <w:b w:val="0"/>
                <w:bCs/>
                <w:szCs w:val="24"/>
                <w:lang w:val="fr"/>
              </w:rPr>
              <w:t>s</w:t>
            </w:r>
            <w:r w:rsidRPr="00EE79A1">
              <w:rPr>
                <w:b w:val="0"/>
                <w:bCs/>
                <w:szCs w:val="24"/>
                <w:lang w:val="fr"/>
              </w:rPr>
              <w:t xml:space="preserve"> </w:t>
            </w:r>
            <w:r w:rsidR="00DC226B">
              <w:rPr>
                <w:b w:val="0"/>
                <w:bCs/>
                <w:szCs w:val="24"/>
                <w:lang w:val="fr"/>
              </w:rPr>
              <w:t>DPDP</w:t>
            </w:r>
            <w:r w:rsidRPr="00EE79A1">
              <w:rPr>
                <w:b w:val="0"/>
                <w:bCs/>
                <w:szCs w:val="24"/>
                <w:lang w:val="fr"/>
              </w:rPr>
              <w:t>.</w:t>
            </w:r>
          </w:p>
          <w:p w14:paraId="4870E4A8" w14:textId="34E3FC1D" w:rsidR="00873F09" w:rsidRDefault="00873F09" w:rsidP="00873F09">
            <w:pPr>
              <w:tabs>
                <w:tab w:val="left" w:pos="702"/>
              </w:tabs>
              <w:spacing w:before="120"/>
              <w:ind w:left="576" w:hanging="576"/>
              <w:rPr>
                <w:szCs w:val="24"/>
              </w:rPr>
            </w:pPr>
            <w:r>
              <w:rPr>
                <w:szCs w:val="24"/>
              </w:rPr>
              <w:t>2</w:t>
            </w:r>
            <w:r w:rsidR="00513D37">
              <w:rPr>
                <w:szCs w:val="24"/>
              </w:rPr>
              <w:t>6</w:t>
            </w:r>
            <w:r w:rsidRPr="009F0031">
              <w:rPr>
                <w:szCs w:val="24"/>
              </w:rPr>
              <w:t>.</w:t>
            </w:r>
            <w:r w:rsidR="0076441B">
              <w:rPr>
                <w:spacing w:val="-3"/>
                <w:szCs w:val="24"/>
              </w:rPr>
              <w:t>7</w:t>
            </w:r>
            <w:r w:rsidR="00B248A5">
              <w:rPr>
                <w:spacing w:val="-3"/>
                <w:szCs w:val="24"/>
              </w:rPr>
              <w:tab/>
            </w:r>
            <w:r>
              <w:rPr>
                <w:szCs w:val="24"/>
              </w:rPr>
              <w:t>L’Acheteur</w:t>
            </w:r>
            <w:r w:rsidRPr="009F0031">
              <w:rPr>
                <w:szCs w:val="24"/>
              </w:rPr>
              <w:t xml:space="preserve"> ne discutera les mérites d’une Proposition ni ne rejettera une qu</w:t>
            </w:r>
            <w:r>
              <w:rPr>
                <w:szCs w:val="24"/>
              </w:rPr>
              <w:t>e</w:t>
            </w:r>
            <w:r w:rsidRPr="009F0031">
              <w:rPr>
                <w:szCs w:val="24"/>
              </w:rPr>
              <w:t>lconque Proposition (à l’exception d’une Proposition reçue hors délai, en conformité</w:t>
            </w:r>
            <w:r>
              <w:rPr>
                <w:szCs w:val="24"/>
              </w:rPr>
              <w:t xml:space="preserve"> avec l’article 2</w:t>
            </w:r>
            <w:r w:rsidR="0076441B">
              <w:rPr>
                <w:szCs w:val="24"/>
              </w:rPr>
              <w:t>4</w:t>
            </w:r>
            <w:r w:rsidRPr="009F0031">
              <w:rPr>
                <w:szCs w:val="24"/>
              </w:rPr>
              <w:t>.1 des IP)</w:t>
            </w:r>
            <w:r>
              <w:rPr>
                <w:szCs w:val="24"/>
              </w:rPr>
              <w:t>.</w:t>
            </w:r>
          </w:p>
          <w:p w14:paraId="03BA0C87" w14:textId="294BBF80" w:rsidR="0076441B" w:rsidRDefault="0076441B" w:rsidP="0076441B">
            <w:pPr>
              <w:tabs>
                <w:tab w:val="left" w:pos="702"/>
              </w:tabs>
              <w:spacing w:before="120"/>
              <w:ind w:left="576" w:hanging="576"/>
              <w:rPr>
                <w:spacing w:val="-4"/>
                <w:szCs w:val="24"/>
              </w:rPr>
            </w:pPr>
            <w:r>
              <w:rPr>
                <w:szCs w:val="24"/>
              </w:rPr>
              <w:t>26.8</w:t>
            </w:r>
            <w:r w:rsidR="00513D37">
              <w:rPr>
                <w:szCs w:val="24"/>
              </w:rPr>
              <w:tab/>
            </w:r>
            <w:r w:rsidRPr="00B516E8">
              <w:rPr>
                <w:spacing w:val="-4"/>
                <w:szCs w:val="24"/>
              </w:rPr>
              <w:t>L’Acheteur établira un procès-verbal de la séance d’ouverture des Propositions</w:t>
            </w:r>
            <w:r w:rsidR="00161336" w:rsidRPr="00B4328A">
              <w:rPr>
                <w:szCs w:val="24"/>
              </w:rPr>
              <w:t>– Partie techniq</w:t>
            </w:r>
            <w:r w:rsidR="00161336">
              <w:rPr>
                <w:szCs w:val="24"/>
              </w:rPr>
              <w:t>ue</w:t>
            </w:r>
            <w:r w:rsidRPr="00B516E8">
              <w:rPr>
                <w:spacing w:val="-4"/>
                <w:szCs w:val="24"/>
              </w:rPr>
              <w:t xml:space="preserve"> </w:t>
            </w:r>
            <w:r>
              <w:rPr>
                <w:spacing w:val="-4"/>
                <w:szCs w:val="24"/>
              </w:rPr>
              <w:t>qui devra inclure au minimum ce qui suit :</w:t>
            </w:r>
          </w:p>
          <w:p w14:paraId="6512E23A" w14:textId="7D7047EE" w:rsidR="0076441B" w:rsidRDefault="0076441B">
            <w:pPr>
              <w:pStyle w:val="Paragraphedeliste"/>
              <w:numPr>
                <w:ilvl w:val="0"/>
                <w:numId w:val="76"/>
              </w:numPr>
              <w:tabs>
                <w:tab w:val="left" w:pos="702"/>
              </w:tabs>
              <w:spacing w:before="120"/>
              <w:rPr>
                <w:spacing w:val="-4"/>
                <w:szCs w:val="24"/>
              </w:rPr>
            </w:pPr>
            <w:r>
              <w:rPr>
                <w:spacing w:val="-4"/>
                <w:szCs w:val="24"/>
              </w:rPr>
              <w:t>le nom du Proposant et s’il y a retrait, remplacement ou modification ;</w:t>
            </w:r>
          </w:p>
          <w:p w14:paraId="57846B66" w14:textId="1B315BE2" w:rsidR="0076441B" w:rsidRDefault="0076441B">
            <w:pPr>
              <w:pStyle w:val="Paragraphedeliste"/>
              <w:numPr>
                <w:ilvl w:val="0"/>
                <w:numId w:val="76"/>
              </w:numPr>
              <w:tabs>
                <w:tab w:val="left" w:pos="702"/>
              </w:tabs>
              <w:spacing w:before="120"/>
              <w:rPr>
                <w:spacing w:val="-4"/>
                <w:szCs w:val="24"/>
              </w:rPr>
            </w:pPr>
            <w:proofErr w:type="spellStart"/>
            <w:r>
              <w:rPr>
                <w:spacing w:val="-4"/>
                <w:szCs w:val="24"/>
              </w:rPr>
              <w:t>touts</w:t>
            </w:r>
            <w:proofErr w:type="spellEnd"/>
            <w:r>
              <w:rPr>
                <w:spacing w:val="-4"/>
                <w:szCs w:val="24"/>
              </w:rPr>
              <w:t xml:space="preserve"> Proposition variante ; et</w:t>
            </w:r>
          </w:p>
          <w:p w14:paraId="4F9EAE97" w14:textId="080D5164" w:rsidR="0076441B" w:rsidRPr="005A0ECB" w:rsidRDefault="0076441B">
            <w:pPr>
              <w:pStyle w:val="Paragraphedeliste"/>
              <w:numPr>
                <w:ilvl w:val="0"/>
                <w:numId w:val="76"/>
              </w:numPr>
              <w:tabs>
                <w:tab w:val="left" w:pos="702"/>
              </w:tabs>
              <w:spacing w:before="120"/>
              <w:rPr>
                <w:spacing w:val="-4"/>
                <w:szCs w:val="24"/>
              </w:rPr>
            </w:pPr>
            <w:r>
              <w:rPr>
                <w:spacing w:val="-4"/>
                <w:szCs w:val="24"/>
              </w:rPr>
              <w:t>la présence ou l’absence d’une Garantie de Proposition ou une Déclaration de Garantie de Proposition.</w:t>
            </w:r>
          </w:p>
          <w:p w14:paraId="4E7F6BAD" w14:textId="59FE589B" w:rsidR="0076441B" w:rsidRPr="008277F2" w:rsidRDefault="007570F6" w:rsidP="00873F09">
            <w:pPr>
              <w:tabs>
                <w:tab w:val="left" w:pos="702"/>
              </w:tabs>
              <w:spacing w:before="120"/>
              <w:ind w:left="576" w:hanging="576"/>
              <w:rPr>
                <w:szCs w:val="24"/>
              </w:rPr>
            </w:pPr>
            <w:r>
              <w:rPr>
                <w:szCs w:val="24"/>
              </w:rPr>
              <w:t>26.9</w:t>
            </w:r>
            <w:r w:rsidR="00513D37">
              <w:rPr>
                <w:szCs w:val="24"/>
              </w:rPr>
              <w:tab/>
            </w:r>
            <w:r>
              <w:rPr>
                <w:szCs w:val="24"/>
              </w:rPr>
              <w:t>Les représentants des Proposants qui sont présents seront invités à signer le procès-verbal.  L’omission de signature du procès-verbal par le Proposant n’invalidera pas le contenu et l’effet du procès-</w:t>
            </w:r>
            <w:r>
              <w:rPr>
                <w:szCs w:val="24"/>
              </w:rPr>
              <w:lastRenderedPageBreak/>
              <w:t>verbal.  Une copie du procès-verbal sera distribué</w:t>
            </w:r>
            <w:r w:rsidR="00224747">
              <w:rPr>
                <w:szCs w:val="24"/>
              </w:rPr>
              <w:t>e</w:t>
            </w:r>
            <w:r>
              <w:rPr>
                <w:szCs w:val="24"/>
              </w:rPr>
              <w:t xml:space="preserve"> à tous les Proposants. </w:t>
            </w:r>
          </w:p>
        </w:tc>
      </w:tr>
      <w:tr w:rsidR="00224747" w:rsidRPr="008277F2" w14:paraId="41E33001" w14:textId="77777777" w:rsidTr="0021601E">
        <w:tc>
          <w:tcPr>
            <w:tcW w:w="9755" w:type="dxa"/>
            <w:gridSpan w:val="2"/>
          </w:tcPr>
          <w:p w14:paraId="53ECE392" w14:textId="4CB19D95" w:rsidR="00224747" w:rsidRPr="005A0ECB" w:rsidRDefault="00224747" w:rsidP="005A0ECB">
            <w:pPr>
              <w:tabs>
                <w:tab w:val="left" w:pos="702"/>
              </w:tabs>
              <w:spacing w:before="120"/>
              <w:ind w:left="576" w:hanging="576"/>
              <w:jc w:val="center"/>
              <w:rPr>
                <w:b/>
                <w:bCs/>
                <w:spacing w:val="-3"/>
                <w:sz w:val="28"/>
                <w:szCs w:val="28"/>
              </w:rPr>
            </w:pPr>
            <w:r w:rsidRPr="005A0ECB">
              <w:rPr>
                <w:b/>
                <w:bCs/>
                <w:spacing w:val="-3"/>
                <w:sz w:val="28"/>
                <w:szCs w:val="28"/>
              </w:rPr>
              <w:lastRenderedPageBreak/>
              <w:t>F.  EVALUATION DES PROPOSITIONS – DISPOSITIONS GENERALES</w:t>
            </w:r>
          </w:p>
        </w:tc>
      </w:tr>
      <w:tr w:rsidR="005A0ECB" w:rsidRPr="008277F2" w14:paraId="08E5A4A2" w14:textId="77777777" w:rsidTr="0021601E">
        <w:tc>
          <w:tcPr>
            <w:tcW w:w="2412" w:type="dxa"/>
          </w:tcPr>
          <w:p w14:paraId="635AAA98" w14:textId="6F8DF356" w:rsidR="00224747" w:rsidRPr="00807862" w:rsidDel="00224747" w:rsidRDefault="00224747" w:rsidP="00224747">
            <w:pPr>
              <w:pStyle w:val="HeadingSPD02"/>
              <w:spacing w:before="120"/>
              <w:ind w:left="522" w:right="72" w:hanging="522"/>
              <w:jc w:val="left"/>
              <w:rPr>
                <w:lang w:val="fr-FR"/>
              </w:rPr>
            </w:pPr>
            <w:bookmarkStart w:id="197" w:name="_Toc139015815"/>
            <w:r>
              <w:t xml:space="preserve">27. </w:t>
            </w:r>
            <w:r w:rsidRPr="00026B25">
              <w:tab/>
            </w:r>
            <w:proofErr w:type="spellStart"/>
            <w:r>
              <w:t>Confidentialité</w:t>
            </w:r>
            <w:bookmarkEnd w:id="197"/>
            <w:proofErr w:type="spellEnd"/>
          </w:p>
        </w:tc>
        <w:tc>
          <w:tcPr>
            <w:tcW w:w="7346" w:type="dxa"/>
          </w:tcPr>
          <w:p w14:paraId="4ED3155C" w14:textId="12B8962D" w:rsidR="00224747" w:rsidRDefault="00224747" w:rsidP="00224747">
            <w:pPr>
              <w:spacing w:before="120"/>
              <w:ind w:left="576" w:hanging="576"/>
              <w:rPr>
                <w:szCs w:val="24"/>
              </w:rPr>
            </w:pPr>
            <w:r>
              <w:rPr>
                <w:szCs w:val="24"/>
              </w:rPr>
              <w:t>27</w:t>
            </w:r>
            <w:r w:rsidRPr="009B6950">
              <w:rPr>
                <w:szCs w:val="24"/>
              </w:rPr>
              <w:t>.1</w:t>
            </w:r>
            <w:r w:rsidRPr="009B6950">
              <w:rPr>
                <w:szCs w:val="24"/>
              </w:rPr>
              <w:tab/>
            </w:r>
            <w:r>
              <w:rPr>
                <w:szCs w:val="24"/>
              </w:rPr>
              <w:t>Les</w:t>
            </w:r>
            <w:r w:rsidRPr="009B6950">
              <w:rPr>
                <w:szCs w:val="24"/>
              </w:rPr>
              <w:t xml:space="preserve"> information</w:t>
            </w:r>
            <w:r>
              <w:rPr>
                <w:szCs w:val="24"/>
              </w:rPr>
              <w:t>s</w:t>
            </w:r>
            <w:r w:rsidRPr="009B6950">
              <w:rPr>
                <w:szCs w:val="24"/>
              </w:rPr>
              <w:t xml:space="preserve"> </w:t>
            </w:r>
            <w:r>
              <w:rPr>
                <w:szCs w:val="24"/>
              </w:rPr>
              <w:t xml:space="preserve">concernant l’évaluation des Parties techniques </w:t>
            </w:r>
            <w:r w:rsidRPr="009B6950">
              <w:rPr>
                <w:szCs w:val="24"/>
              </w:rPr>
              <w:t>ne ser</w:t>
            </w:r>
            <w:r>
              <w:rPr>
                <w:szCs w:val="24"/>
              </w:rPr>
              <w:t>ont</w:t>
            </w:r>
            <w:r w:rsidRPr="009B6950">
              <w:rPr>
                <w:szCs w:val="24"/>
              </w:rPr>
              <w:t xml:space="preserve"> </w:t>
            </w:r>
            <w:r>
              <w:rPr>
                <w:szCs w:val="24"/>
              </w:rPr>
              <w:t>divulgué</w:t>
            </w:r>
            <w:r w:rsidRPr="009B6950">
              <w:rPr>
                <w:szCs w:val="24"/>
              </w:rPr>
              <w:t>e</w:t>
            </w:r>
            <w:r>
              <w:rPr>
                <w:szCs w:val="24"/>
              </w:rPr>
              <w:t>s</w:t>
            </w:r>
            <w:r w:rsidRPr="009B6950">
              <w:rPr>
                <w:szCs w:val="24"/>
              </w:rPr>
              <w:t xml:space="preserve"> aux </w:t>
            </w:r>
            <w:r>
              <w:rPr>
                <w:szCs w:val="24"/>
              </w:rPr>
              <w:t>Proposant</w:t>
            </w:r>
            <w:r w:rsidRPr="009B6950">
              <w:rPr>
                <w:szCs w:val="24"/>
              </w:rPr>
              <w:t xml:space="preserve">s ni à toute autre personne non </w:t>
            </w:r>
            <w:r>
              <w:rPr>
                <w:szCs w:val="24"/>
              </w:rPr>
              <w:t xml:space="preserve">officiellement </w:t>
            </w:r>
            <w:r w:rsidRPr="009B6950">
              <w:rPr>
                <w:szCs w:val="24"/>
              </w:rPr>
              <w:t xml:space="preserve">concernée par ladite procédure tant que </w:t>
            </w:r>
            <w:r w:rsidRPr="00CA1C6A">
              <w:rPr>
                <w:szCs w:val="24"/>
              </w:rPr>
              <w:t>l</w:t>
            </w:r>
            <w:r>
              <w:rPr>
                <w:szCs w:val="24"/>
              </w:rPr>
              <w:t xml:space="preserve">a Notification de l’évaluation des Parties techniques </w:t>
            </w:r>
            <w:r w:rsidRPr="00CA1C6A">
              <w:rPr>
                <w:szCs w:val="24"/>
              </w:rPr>
              <w:t xml:space="preserve">n’aura pas été </w:t>
            </w:r>
            <w:r>
              <w:rPr>
                <w:szCs w:val="24"/>
              </w:rPr>
              <w:t>effectu</w:t>
            </w:r>
            <w:r w:rsidRPr="00CA1C6A">
              <w:rPr>
                <w:szCs w:val="24"/>
              </w:rPr>
              <w:t xml:space="preserve">ée </w:t>
            </w:r>
            <w:r>
              <w:rPr>
                <w:szCs w:val="24"/>
              </w:rPr>
              <w:t>conformément à l’</w:t>
            </w:r>
            <w:r w:rsidRPr="00CA1C6A">
              <w:rPr>
                <w:szCs w:val="24"/>
              </w:rPr>
              <w:t xml:space="preserve">article </w:t>
            </w:r>
            <w:r>
              <w:rPr>
                <w:szCs w:val="24"/>
              </w:rPr>
              <w:t>33</w:t>
            </w:r>
            <w:r w:rsidRPr="00CA1C6A">
              <w:rPr>
                <w:szCs w:val="24"/>
              </w:rPr>
              <w:t xml:space="preserve"> des </w:t>
            </w:r>
            <w:r>
              <w:rPr>
                <w:szCs w:val="24"/>
              </w:rPr>
              <w:t>IP</w:t>
            </w:r>
            <w:r w:rsidRPr="009B6950">
              <w:rPr>
                <w:szCs w:val="24"/>
              </w:rPr>
              <w:t xml:space="preserve">. </w:t>
            </w:r>
            <w:r>
              <w:rPr>
                <w:szCs w:val="24"/>
              </w:rPr>
              <w:t xml:space="preserve"> Les informations relatives à l’évaluation de la Partie Financière l’évaluation combinée de la Partie Technique et de la </w:t>
            </w:r>
            <w:r w:rsidR="00240223">
              <w:rPr>
                <w:szCs w:val="24"/>
              </w:rPr>
              <w:t>P</w:t>
            </w:r>
            <w:r>
              <w:rPr>
                <w:szCs w:val="24"/>
              </w:rPr>
              <w:t xml:space="preserve">artie Financière, ainsi que la recommandation d’attribution du marché ne </w:t>
            </w:r>
            <w:r w:rsidR="004E073C">
              <w:rPr>
                <w:szCs w:val="24"/>
              </w:rPr>
              <w:t xml:space="preserve">seront </w:t>
            </w:r>
            <w:r>
              <w:rPr>
                <w:szCs w:val="24"/>
              </w:rPr>
              <w:t>pas divulgué</w:t>
            </w:r>
            <w:r w:rsidR="004E073C">
              <w:rPr>
                <w:szCs w:val="24"/>
              </w:rPr>
              <w:t>e</w:t>
            </w:r>
            <w:r>
              <w:rPr>
                <w:szCs w:val="24"/>
              </w:rPr>
              <w:t xml:space="preserve">s aux Proposants ou </w:t>
            </w:r>
            <w:r w:rsidR="004E073C">
              <w:rPr>
                <w:szCs w:val="24"/>
              </w:rPr>
              <w:t>à</w:t>
            </w:r>
            <w:r>
              <w:rPr>
                <w:szCs w:val="24"/>
              </w:rPr>
              <w:t xml:space="preserve"> toute autre personne non officiellement concernée </w:t>
            </w:r>
            <w:r w:rsidR="004E073C">
              <w:rPr>
                <w:szCs w:val="24"/>
              </w:rPr>
              <w:t>par c</w:t>
            </w:r>
            <w:r>
              <w:rPr>
                <w:szCs w:val="24"/>
              </w:rPr>
              <w:t xml:space="preserve">e processus </w:t>
            </w:r>
            <w:r w:rsidR="004E073C">
              <w:rPr>
                <w:szCs w:val="24"/>
              </w:rPr>
              <w:t>tant</w:t>
            </w:r>
            <w:r>
              <w:rPr>
                <w:szCs w:val="24"/>
              </w:rPr>
              <w:t xml:space="preserve"> la Notification de l’Intention d’Attribution du Marché </w:t>
            </w:r>
            <w:r w:rsidR="00E64C33" w:rsidRPr="00A03ECF">
              <w:rPr>
                <w:szCs w:val="24"/>
                <w:lang w:eastAsia="en-US"/>
              </w:rPr>
              <w:t>n’aura pas été</w:t>
            </w:r>
            <w:r>
              <w:rPr>
                <w:szCs w:val="24"/>
              </w:rPr>
              <w:t xml:space="preserve"> transmise aux Proposants conformément à l’article 42 des IP.</w:t>
            </w:r>
          </w:p>
          <w:p w14:paraId="12E74B75" w14:textId="218D22B6" w:rsidR="00224747" w:rsidRPr="009B6950" w:rsidRDefault="00224747" w:rsidP="00224747">
            <w:pPr>
              <w:spacing w:before="120"/>
              <w:ind w:left="576" w:hanging="576"/>
              <w:rPr>
                <w:szCs w:val="24"/>
              </w:rPr>
            </w:pPr>
            <w:r>
              <w:rPr>
                <w:szCs w:val="24"/>
              </w:rPr>
              <w:t>27</w:t>
            </w:r>
            <w:r w:rsidRPr="009B6950">
              <w:rPr>
                <w:szCs w:val="24"/>
              </w:rPr>
              <w:t>.2</w:t>
            </w:r>
            <w:r w:rsidRPr="009B6950">
              <w:rPr>
                <w:szCs w:val="24"/>
              </w:rPr>
              <w:tab/>
              <w:t xml:space="preserve">Toute tentative faite par un </w:t>
            </w:r>
            <w:r>
              <w:rPr>
                <w:szCs w:val="24"/>
              </w:rPr>
              <w:t>Proposant</w:t>
            </w:r>
            <w:r w:rsidRPr="009B6950">
              <w:rPr>
                <w:szCs w:val="24"/>
              </w:rPr>
              <w:t xml:space="preserve"> pour influencer </w:t>
            </w:r>
            <w:r>
              <w:rPr>
                <w:szCs w:val="24"/>
              </w:rPr>
              <w:t xml:space="preserve">l’Acheteur </w:t>
            </w:r>
            <w:r w:rsidRPr="009B6950">
              <w:rPr>
                <w:szCs w:val="24"/>
              </w:rPr>
              <w:t>lors de l’évaluation</w:t>
            </w:r>
            <w:r>
              <w:rPr>
                <w:szCs w:val="24"/>
              </w:rPr>
              <w:t xml:space="preserve"> des Propositions</w:t>
            </w:r>
            <w:r w:rsidRPr="009B6950">
              <w:rPr>
                <w:szCs w:val="24"/>
              </w:rPr>
              <w:t xml:space="preserve"> peut entraîner le rejet de </w:t>
            </w:r>
            <w:r>
              <w:rPr>
                <w:szCs w:val="24"/>
              </w:rPr>
              <w:t>sa Proposition</w:t>
            </w:r>
            <w:r w:rsidRPr="009B6950">
              <w:rPr>
                <w:szCs w:val="24"/>
              </w:rPr>
              <w:t>.</w:t>
            </w:r>
          </w:p>
          <w:p w14:paraId="284F6515" w14:textId="4E65F36B" w:rsidR="00224747" w:rsidRPr="00582082" w:rsidRDefault="00224747" w:rsidP="00224747">
            <w:pPr>
              <w:tabs>
                <w:tab w:val="left" w:pos="702"/>
              </w:tabs>
              <w:spacing w:before="120"/>
              <w:ind w:left="576" w:hanging="576"/>
              <w:rPr>
                <w:spacing w:val="-3"/>
                <w:szCs w:val="24"/>
              </w:rPr>
            </w:pPr>
            <w:r>
              <w:rPr>
                <w:szCs w:val="24"/>
              </w:rPr>
              <w:t>27</w:t>
            </w:r>
            <w:r w:rsidRPr="009B6950">
              <w:rPr>
                <w:szCs w:val="24"/>
              </w:rPr>
              <w:t>.3</w:t>
            </w:r>
            <w:r w:rsidRPr="009B6950">
              <w:rPr>
                <w:szCs w:val="24"/>
              </w:rPr>
              <w:tab/>
              <w:t xml:space="preserve">Nonobstant les dispositions de </w:t>
            </w:r>
            <w:r>
              <w:rPr>
                <w:szCs w:val="24"/>
              </w:rPr>
              <w:t>l’article</w:t>
            </w:r>
            <w:r w:rsidRPr="009B6950">
              <w:rPr>
                <w:szCs w:val="24"/>
              </w:rPr>
              <w:t xml:space="preserve"> </w:t>
            </w:r>
            <w:r>
              <w:rPr>
                <w:szCs w:val="24"/>
              </w:rPr>
              <w:t>27</w:t>
            </w:r>
            <w:r w:rsidRPr="009B6950">
              <w:rPr>
                <w:szCs w:val="24"/>
              </w:rPr>
              <w:t xml:space="preserve">.2 des </w:t>
            </w:r>
            <w:r>
              <w:rPr>
                <w:szCs w:val="24"/>
              </w:rPr>
              <w:t>IP</w:t>
            </w:r>
            <w:r w:rsidRPr="009B6950">
              <w:rPr>
                <w:szCs w:val="24"/>
              </w:rPr>
              <w:t xml:space="preserve">, </w:t>
            </w:r>
            <w:r>
              <w:rPr>
                <w:szCs w:val="24"/>
              </w:rPr>
              <w:t>après l’ouverture</w:t>
            </w:r>
            <w:r w:rsidRPr="009B6950">
              <w:rPr>
                <w:szCs w:val="24"/>
              </w:rPr>
              <w:t xml:space="preserve"> </w:t>
            </w:r>
            <w:r>
              <w:rPr>
                <w:szCs w:val="24"/>
              </w:rPr>
              <w:t>d</w:t>
            </w:r>
            <w:r w:rsidRPr="009B6950">
              <w:rPr>
                <w:szCs w:val="24"/>
              </w:rPr>
              <w:t xml:space="preserve">es </w:t>
            </w:r>
            <w:r>
              <w:rPr>
                <w:szCs w:val="24"/>
              </w:rPr>
              <w:t>Propositions,</w:t>
            </w:r>
            <w:r w:rsidRPr="009B6950">
              <w:rPr>
                <w:szCs w:val="24"/>
              </w:rPr>
              <w:t xml:space="preserve"> si un </w:t>
            </w:r>
            <w:r>
              <w:rPr>
                <w:szCs w:val="24"/>
              </w:rPr>
              <w:t>Proposant</w:t>
            </w:r>
            <w:r w:rsidRPr="009B6950">
              <w:rPr>
                <w:szCs w:val="24"/>
              </w:rPr>
              <w:t xml:space="preserve"> souhaite entrer en contact avec </w:t>
            </w:r>
            <w:r>
              <w:rPr>
                <w:szCs w:val="24"/>
              </w:rPr>
              <w:t xml:space="preserve">l’Acheteur </w:t>
            </w:r>
            <w:r w:rsidRPr="009B6950">
              <w:rPr>
                <w:szCs w:val="24"/>
              </w:rPr>
              <w:t xml:space="preserve">pour des motifs ayant trait </w:t>
            </w:r>
            <w:r>
              <w:rPr>
                <w:szCs w:val="24"/>
              </w:rPr>
              <w:t xml:space="preserve">au processus </w:t>
            </w:r>
            <w:r w:rsidR="00D304C1">
              <w:rPr>
                <w:szCs w:val="24"/>
              </w:rPr>
              <w:t>de Demande de</w:t>
            </w:r>
            <w:r>
              <w:rPr>
                <w:szCs w:val="24"/>
              </w:rPr>
              <w:t xml:space="preserve"> Propositions</w:t>
            </w:r>
            <w:r w:rsidRPr="009B6950">
              <w:rPr>
                <w:szCs w:val="24"/>
              </w:rPr>
              <w:t>, il devra le faire par écrit.</w:t>
            </w:r>
          </w:p>
        </w:tc>
      </w:tr>
      <w:tr w:rsidR="005A0ECB" w:rsidRPr="008277F2" w14:paraId="7E12CD02" w14:textId="77777777" w:rsidTr="0021601E">
        <w:tc>
          <w:tcPr>
            <w:tcW w:w="2412" w:type="dxa"/>
          </w:tcPr>
          <w:p w14:paraId="21452F3E" w14:textId="61EEE2BF" w:rsidR="00224747" w:rsidRPr="00807862" w:rsidDel="00224747" w:rsidRDefault="00224747" w:rsidP="00224747">
            <w:pPr>
              <w:pStyle w:val="HeadingSPD02"/>
              <w:spacing w:before="120"/>
              <w:ind w:left="522" w:right="72" w:hanging="522"/>
              <w:jc w:val="left"/>
              <w:rPr>
                <w:lang w:val="fr-FR"/>
              </w:rPr>
            </w:pPr>
            <w:bookmarkStart w:id="198" w:name="_Toc139015816"/>
            <w:r>
              <w:t xml:space="preserve">28. </w:t>
            </w:r>
            <w:r w:rsidRPr="00026B25">
              <w:tab/>
            </w:r>
            <w:r w:rsidRPr="009B6950">
              <w:t xml:space="preserve">Éclaircissements </w:t>
            </w:r>
            <w:proofErr w:type="spellStart"/>
            <w:r w:rsidRPr="009B6950">
              <w:t>concernant</w:t>
            </w:r>
            <w:proofErr w:type="spellEnd"/>
            <w:r w:rsidRPr="009B6950">
              <w:t xml:space="preserve"> les </w:t>
            </w:r>
            <w:r>
              <w:t>Proposition</w:t>
            </w:r>
            <w:r w:rsidRPr="009B6950">
              <w:t>s</w:t>
            </w:r>
            <w:bookmarkEnd w:id="198"/>
          </w:p>
        </w:tc>
        <w:tc>
          <w:tcPr>
            <w:tcW w:w="7346" w:type="dxa"/>
          </w:tcPr>
          <w:p w14:paraId="05DCFC61" w14:textId="38383D1E" w:rsidR="00224747" w:rsidRDefault="00224747" w:rsidP="00224747">
            <w:pPr>
              <w:tabs>
                <w:tab w:val="left" w:pos="522"/>
              </w:tabs>
              <w:spacing w:before="120"/>
              <w:ind w:left="576" w:hanging="576"/>
              <w:rPr>
                <w:szCs w:val="24"/>
              </w:rPr>
            </w:pPr>
            <w:r>
              <w:rPr>
                <w:szCs w:val="24"/>
              </w:rPr>
              <w:t>28</w:t>
            </w:r>
            <w:r w:rsidRPr="009B6950">
              <w:rPr>
                <w:szCs w:val="24"/>
              </w:rPr>
              <w:t>.1</w:t>
            </w:r>
            <w:r w:rsidRPr="009B6950">
              <w:rPr>
                <w:szCs w:val="24"/>
              </w:rPr>
              <w:tab/>
              <w:t xml:space="preserve">Pour faciliter l’examen, l’évaluation, la comparaison </w:t>
            </w:r>
            <w:r>
              <w:rPr>
                <w:szCs w:val="24"/>
              </w:rPr>
              <w:t>des Propositions</w:t>
            </w:r>
            <w:r w:rsidRPr="009B6950">
              <w:rPr>
                <w:szCs w:val="24"/>
              </w:rPr>
              <w:t xml:space="preserve"> et la vérification des qualifications des </w:t>
            </w:r>
            <w:r>
              <w:rPr>
                <w:szCs w:val="24"/>
              </w:rPr>
              <w:t>Proposant</w:t>
            </w:r>
            <w:r w:rsidRPr="009B6950">
              <w:rPr>
                <w:szCs w:val="24"/>
              </w:rPr>
              <w:t xml:space="preserve">s, </w:t>
            </w:r>
            <w:r>
              <w:rPr>
                <w:szCs w:val="24"/>
              </w:rPr>
              <w:t xml:space="preserve">l’Acheteur </w:t>
            </w:r>
            <w:r w:rsidRPr="009B6950">
              <w:rPr>
                <w:szCs w:val="24"/>
              </w:rPr>
              <w:t xml:space="preserve">a toute latitude pour demander à un </w:t>
            </w:r>
            <w:r>
              <w:rPr>
                <w:szCs w:val="24"/>
              </w:rPr>
              <w:t>Proposant</w:t>
            </w:r>
            <w:r w:rsidRPr="009B6950">
              <w:rPr>
                <w:szCs w:val="24"/>
              </w:rPr>
              <w:t xml:space="preserve"> des éclaircissements sur </w:t>
            </w:r>
            <w:r>
              <w:rPr>
                <w:szCs w:val="24"/>
              </w:rPr>
              <w:t>sa Proposition</w:t>
            </w:r>
            <w:r w:rsidRPr="009B6950">
              <w:rPr>
                <w:szCs w:val="24"/>
              </w:rPr>
              <w:t xml:space="preserve">. Aucun éclaircissement apporté par un </w:t>
            </w:r>
            <w:r>
              <w:rPr>
                <w:szCs w:val="24"/>
              </w:rPr>
              <w:t>Proposant</w:t>
            </w:r>
            <w:r w:rsidRPr="009B6950">
              <w:rPr>
                <w:szCs w:val="24"/>
              </w:rPr>
              <w:t xml:space="preserve"> autrement qu’en réponse à une demande </w:t>
            </w:r>
            <w:r>
              <w:rPr>
                <w:szCs w:val="24"/>
              </w:rPr>
              <w:t xml:space="preserve">de l’Acheteur </w:t>
            </w:r>
            <w:r w:rsidRPr="009B6950">
              <w:rPr>
                <w:szCs w:val="24"/>
              </w:rPr>
              <w:t xml:space="preserve">ne sera pris en compte. La demande d’éclaircissement </w:t>
            </w:r>
            <w:r>
              <w:rPr>
                <w:szCs w:val="24"/>
              </w:rPr>
              <w:t>de l’Acheteur</w:t>
            </w:r>
            <w:r w:rsidRPr="009B6950">
              <w:rPr>
                <w:szCs w:val="24"/>
              </w:rPr>
              <w:t xml:space="preserve">, comme la réponse apportée, seront formulées par écrit. </w:t>
            </w:r>
            <w:r>
              <w:rPr>
                <w:szCs w:val="24"/>
              </w:rPr>
              <w:t>Aucun changement dan</w:t>
            </w:r>
            <w:r w:rsidR="00D304C1">
              <w:rPr>
                <w:szCs w:val="24"/>
              </w:rPr>
              <w:t>s</w:t>
            </w:r>
            <w:r>
              <w:rPr>
                <w:szCs w:val="24"/>
              </w:rPr>
              <w:t xml:space="preserve"> le prix ou la subst</w:t>
            </w:r>
            <w:r w:rsidR="00C15AE5">
              <w:rPr>
                <w:szCs w:val="24"/>
              </w:rPr>
              <w:t>a</w:t>
            </w:r>
            <w:r>
              <w:rPr>
                <w:szCs w:val="24"/>
              </w:rPr>
              <w:t xml:space="preserve">nce de la Proposition </w:t>
            </w:r>
            <w:r w:rsidR="00D304C1">
              <w:rPr>
                <w:szCs w:val="24"/>
              </w:rPr>
              <w:t xml:space="preserve">ne </w:t>
            </w:r>
            <w:r w:rsidR="00C15AE5">
              <w:rPr>
                <w:szCs w:val="24"/>
              </w:rPr>
              <w:t>sera envisagé, offert, ou permis, sauf pour confirmer la correction d’erreurs arithmétiques observées par l’Acheteur au cours de l’évaluation des Propositions, conformément à l’article 35 des IP.</w:t>
            </w:r>
          </w:p>
          <w:p w14:paraId="76322DC5" w14:textId="608D7B4B" w:rsidR="00224747" w:rsidRPr="00582082" w:rsidRDefault="00C15AE5" w:rsidP="00224747">
            <w:pPr>
              <w:tabs>
                <w:tab w:val="left" w:pos="702"/>
              </w:tabs>
              <w:spacing w:before="120"/>
              <w:ind w:left="576" w:hanging="576"/>
              <w:rPr>
                <w:spacing w:val="-3"/>
                <w:szCs w:val="24"/>
              </w:rPr>
            </w:pPr>
            <w:r>
              <w:rPr>
                <w:szCs w:val="24"/>
              </w:rPr>
              <w:t>28</w:t>
            </w:r>
            <w:r w:rsidR="00224747">
              <w:rPr>
                <w:szCs w:val="24"/>
              </w:rPr>
              <w:t>.2</w:t>
            </w:r>
            <w:r w:rsidR="00224747">
              <w:rPr>
                <w:szCs w:val="24"/>
              </w:rPr>
              <w:tab/>
              <w:t xml:space="preserve">Si le Proposant ne fournit pas les éclaircissements demandés avant la date et l’heure limites indiquées dans la demande d’éclaircissements de l’Acheteur, sa Proposition pourra se voir </w:t>
            </w:r>
            <w:r w:rsidR="00253B14">
              <w:rPr>
                <w:szCs w:val="24"/>
              </w:rPr>
              <w:t>écartée</w:t>
            </w:r>
            <w:r w:rsidR="00224747">
              <w:rPr>
                <w:szCs w:val="24"/>
              </w:rPr>
              <w:t>.</w:t>
            </w:r>
          </w:p>
        </w:tc>
      </w:tr>
      <w:tr w:rsidR="00C15AE5" w:rsidRPr="008277F2" w14:paraId="2FBC3F11" w14:textId="77777777" w:rsidTr="0021601E">
        <w:tc>
          <w:tcPr>
            <w:tcW w:w="2412" w:type="dxa"/>
          </w:tcPr>
          <w:p w14:paraId="206DB8A1" w14:textId="4F342BD3" w:rsidR="00C15AE5" w:rsidRDefault="00C15AE5" w:rsidP="005A0ECB">
            <w:pPr>
              <w:pStyle w:val="HeadingSPD02"/>
              <w:spacing w:before="120"/>
              <w:ind w:left="412" w:right="72" w:hanging="412"/>
              <w:jc w:val="left"/>
            </w:pPr>
            <w:bookmarkStart w:id="199" w:name="_Toc139015817"/>
            <w:r>
              <w:t xml:space="preserve">29. </w:t>
            </w:r>
            <w:r w:rsidR="00F46630">
              <w:tab/>
            </w:r>
            <w:r>
              <w:t>D</w:t>
            </w:r>
            <w:r w:rsidR="00253B14">
              <w:t>ivergence</w:t>
            </w:r>
            <w:r>
              <w:t xml:space="preserve">s, </w:t>
            </w:r>
            <w:proofErr w:type="spellStart"/>
            <w:r>
              <w:t>Réserves</w:t>
            </w:r>
            <w:proofErr w:type="spellEnd"/>
            <w:r>
              <w:t xml:space="preserve"> et Omissions</w:t>
            </w:r>
            <w:bookmarkEnd w:id="199"/>
          </w:p>
        </w:tc>
        <w:tc>
          <w:tcPr>
            <w:tcW w:w="7346" w:type="dxa"/>
          </w:tcPr>
          <w:p w14:paraId="55CF9477" w14:textId="0F1360AD" w:rsidR="00C15AE5" w:rsidRPr="00236160" w:rsidRDefault="00915D57">
            <w:pPr>
              <w:pStyle w:val="Head12a"/>
              <w:numPr>
                <w:ilvl w:val="1"/>
                <w:numId w:val="77"/>
              </w:numPr>
              <w:spacing w:before="120"/>
              <w:ind w:left="583" w:hanging="540"/>
              <w:jc w:val="both"/>
              <w:rPr>
                <w:b w:val="0"/>
                <w:bCs/>
                <w:szCs w:val="24"/>
                <w:lang w:val="fr-FR"/>
              </w:rPr>
            </w:pPr>
            <w:bookmarkStart w:id="200" w:name="_Toc43474932"/>
            <w:r>
              <w:rPr>
                <w:b w:val="0"/>
                <w:bCs/>
                <w:szCs w:val="24"/>
                <w:lang w:val="fr"/>
              </w:rPr>
              <w:t>Lo</w:t>
            </w:r>
            <w:r w:rsidR="00C15AE5" w:rsidRPr="00DC7E69">
              <w:rPr>
                <w:b w:val="0"/>
                <w:bCs/>
                <w:szCs w:val="24"/>
                <w:lang w:val="fr"/>
              </w:rPr>
              <w:t xml:space="preserve">rs de l’évaluation des </w:t>
            </w:r>
            <w:bookmarkEnd w:id="200"/>
            <w:r w:rsidR="00C15AE5">
              <w:rPr>
                <w:b w:val="0"/>
                <w:bCs/>
                <w:szCs w:val="24"/>
                <w:lang w:val="fr"/>
              </w:rPr>
              <w:t>P</w:t>
            </w:r>
            <w:r w:rsidR="00C15AE5" w:rsidRPr="00DC7E69">
              <w:rPr>
                <w:b w:val="0"/>
                <w:bCs/>
                <w:szCs w:val="24"/>
                <w:lang w:val="fr"/>
              </w:rPr>
              <w:t>ropositions, les définitions suivantes s’appliquent :</w:t>
            </w:r>
          </w:p>
          <w:p w14:paraId="177F8940" w14:textId="4C345CA6" w:rsidR="00C15AE5" w:rsidRPr="00236160" w:rsidRDefault="00C15AE5" w:rsidP="005A0ECB">
            <w:pPr>
              <w:spacing w:before="120"/>
              <w:ind w:left="1123" w:hanging="360"/>
              <w:rPr>
                <w:szCs w:val="24"/>
              </w:rPr>
            </w:pPr>
            <w:r w:rsidRPr="0012524D">
              <w:rPr>
                <w:szCs w:val="24"/>
                <w:lang w:val="fr"/>
              </w:rPr>
              <w:t xml:space="preserve">a) </w:t>
            </w:r>
            <w:r w:rsidR="00962FC7">
              <w:rPr>
                <w:szCs w:val="24"/>
                <w:lang w:val="fr"/>
              </w:rPr>
              <w:t xml:space="preserve">Une </w:t>
            </w:r>
            <w:r w:rsidRPr="0012524D">
              <w:rPr>
                <w:szCs w:val="24"/>
                <w:lang w:val="fr"/>
              </w:rPr>
              <w:t xml:space="preserve">« </w:t>
            </w:r>
            <w:r w:rsidR="00BE6882">
              <w:rPr>
                <w:szCs w:val="24"/>
                <w:lang w:val="fr"/>
              </w:rPr>
              <w:t>d</w:t>
            </w:r>
            <w:r w:rsidR="00962FC7">
              <w:rPr>
                <w:szCs w:val="24"/>
                <w:lang w:val="fr"/>
              </w:rPr>
              <w:t>ivergence</w:t>
            </w:r>
            <w:r w:rsidR="00962FC7" w:rsidRPr="0012524D">
              <w:rPr>
                <w:szCs w:val="24"/>
                <w:lang w:val="fr"/>
              </w:rPr>
              <w:t xml:space="preserve"> </w:t>
            </w:r>
            <w:r w:rsidRPr="0012524D">
              <w:rPr>
                <w:szCs w:val="24"/>
                <w:lang w:val="fr"/>
              </w:rPr>
              <w:t xml:space="preserve">» est un écart par rapport aux exigences spécifiées dans le </w:t>
            </w:r>
            <w:r w:rsidR="00915D57">
              <w:rPr>
                <w:szCs w:val="24"/>
                <w:lang w:val="fr"/>
              </w:rPr>
              <w:t>DDP</w:t>
            </w:r>
            <w:r w:rsidRPr="0012524D">
              <w:rPr>
                <w:szCs w:val="24"/>
                <w:lang w:val="fr"/>
              </w:rPr>
              <w:t xml:space="preserve">; </w:t>
            </w:r>
          </w:p>
          <w:p w14:paraId="12C124EF" w14:textId="26CC3D2A" w:rsidR="00C15AE5" w:rsidRPr="00BE7F56" w:rsidRDefault="00C15AE5" w:rsidP="005A0ECB">
            <w:pPr>
              <w:spacing w:before="120"/>
              <w:ind w:left="1123" w:hanging="360"/>
              <w:rPr>
                <w:szCs w:val="24"/>
              </w:rPr>
            </w:pPr>
            <w:r w:rsidRPr="00BE7F56">
              <w:rPr>
                <w:szCs w:val="24"/>
                <w:lang w:val="fr"/>
              </w:rPr>
              <w:lastRenderedPageBreak/>
              <w:t xml:space="preserve">b) </w:t>
            </w:r>
            <w:r w:rsidR="00962FC7">
              <w:rPr>
                <w:szCs w:val="24"/>
                <w:lang w:val="fr"/>
              </w:rPr>
              <w:t>Une</w:t>
            </w:r>
            <w:r w:rsidRPr="00BE7F56">
              <w:rPr>
                <w:szCs w:val="24"/>
                <w:lang w:val="fr"/>
              </w:rPr>
              <w:t xml:space="preserve"> « </w:t>
            </w:r>
            <w:r w:rsidR="00BE6882">
              <w:rPr>
                <w:szCs w:val="24"/>
                <w:lang w:val="fr"/>
              </w:rPr>
              <w:t>r</w:t>
            </w:r>
            <w:r w:rsidRPr="00BE7F56">
              <w:rPr>
                <w:szCs w:val="24"/>
                <w:lang w:val="fr"/>
              </w:rPr>
              <w:t xml:space="preserve">éserve » </w:t>
            </w:r>
            <w:r w:rsidR="00E71E82">
              <w:rPr>
                <w:szCs w:val="24"/>
              </w:rPr>
              <w:t xml:space="preserve">» </w:t>
            </w:r>
            <w:r w:rsidR="00E71E82" w:rsidRPr="005C16B2">
              <w:rPr>
                <w:szCs w:val="24"/>
              </w:rPr>
              <w:t>constitue la formulation d’une conditionnalité restrictive, ou la non</w:t>
            </w:r>
            <w:r w:rsidR="00E71E82">
              <w:rPr>
                <w:szCs w:val="24"/>
              </w:rPr>
              <w:t>-</w:t>
            </w:r>
            <w:r w:rsidR="00E71E82" w:rsidRPr="005C16B2">
              <w:rPr>
                <w:szCs w:val="24"/>
              </w:rPr>
              <w:t>acceptation de toutes les exigences du D</w:t>
            </w:r>
            <w:r w:rsidR="00E71E82">
              <w:rPr>
                <w:szCs w:val="24"/>
              </w:rPr>
              <w:t>DP</w:t>
            </w:r>
            <w:r w:rsidRPr="00BE7F56">
              <w:rPr>
                <w:szCs w:val="24"/>
                <w:lang w:val="fr"/>
              </w:rPr>
              <w:t>; et</w:t>
            </w:r>
          </w:p>
          <w:p w14:paraId="16B29FA5" w14:textId="09762095" w:rsidR="00C15AE5" w:rsidRDefault="00C15AE5" w:rsidP="005A0ECB">
            <w:pPr>
              <w:spacing w:before="120"/>
              <w:ind w:left="1123" w:hanging="360"/>
              <w:rPr>
                <w:szCs w:val="24"/>
              </w:rPr>
            </w:pPr>
            <w:r w:rsidRPr="00BE7F56">
              <w:rPr>
                <w:szCs w:val="24"/>
                <w:lang w:val="fr"/>
              </w:rPr>
              <w:t xml:space="preserve">c) </w:t>
            </w:r>
            <w:r w:rsidR="00D53653">
              <w:rPr>
                <w:szCs w:val="24"/>
                <w:lang w:val="fr"/>
              </w:rPr>
              <w:t xml:space="preserve">Une </w:t>
            </w:r>
            <w:r w:rsidRPr="00BE7F56">
              <w:rPr>
                <w:szCs w:val="24"/>
                <w:lang w:val="fr"/>
              </w:rPr>
              <w:t xml:space="preserve">« </w:t>
            </w:r>
            <w:r w:rsidR="00BE6882">
              <w:rPr>
                <w:szCs w:val="24"/>
                <w:lang w:val="fr"/>
              </w:rPr>
              <w:t>o</w:t>
            </w:r>
            <w:r w:rsidRPr="00BE7F56">
              <w:rPr>
                <w:szCs w:val="24"/>
                <w:lang w:val="fr"/>
              </w:rPr>
              <w:t xml:space="preserve">mission » </w:t>
            </w:r>
            <w:r w:rsidR="00BE6882" w:rsidRPr="005C16B2">
              <w:rPr>
                <w:szCs w:val="24"/>
              </w:rPr>
              <w:t>constitue un manquement à fournir en tout ou en partie, les renseignements et documents exigés par le D</w:t>
            </w:r>
            <w:r w:rsidR="00BE6882">
              <w:rPr>
                <w:szCs w:val="24"/>
              </w:rPr>
              <w:t>DP</w:t>
            </w:r>
            <w:r w:rsidRPr="00BE7F56">
              <w:rPr>
                <w:szCs w:val="24"/>
                <w:lang w:val="fr"/>
              </w:rPr>
              <w:t>.</w:t>
            </w:r>
          </w:p>
          <w:p w14:paraId="5DA346F8" w14:textId="3694DBFA" w:rsidR="00C15AE5" w:rsidRPr="00236160" w:rsidRDefault="00C15AE5">
            <w:pPr>
              <w:pStyle w:val="Head12a"/>
              <w:numPr>
                <w:ilvl w:val="1"/>
                <w:numId w:val="77"/>
              </w:numPr>
              <w:spacing w:before="120"/>
              <w:ind w:left="583" w:hanging="583"/>
              <w:jc w:val="both"/>
              <w:rPr>
                <w:szCs w:val="24"/>
                <w:lang w:val="fr-FR"/>
              </w:rPr>
            </w:pPr>
            <w:r w:rsidRPr="00EE79A1">
              <w:rPr>
                <w:b w:val="0"/>
                <w:bCs/>
                <w:szCs w:val="24"/>
                <w:lang w:val="fr"/>
              </w:rPr>
              <w:t>À condition qu’une Proposition soit conforme</w:t>
            </w:r>
            <w:r w:rsidR="00D53653">
              <w:rPr>
                <w:b w:val="0"/>
                <w:bCs/>
                <w:szCs w:val="24"/>
                <w:lang w:val="fr"/>
              </w:rPr>
              <w:t xml:space="preserve"> pour l’essentiel</w:t>
            </w:r>
            <w:r w:rsidRPr="00EE79A1">
              <w:rPr>
                <w:b w:val="0"/>
                <w:bCs/>
                <w:szCs w:val="24"/>
                <w:lang w:val="fr"/>
              </w:rPr>
              <w:t xml:space="preserve">, </w:t>
            </w:r>
            <w:r w:rsidR="00E75D78" w:rsidRPr="00EE79A1">
              <w:rPr>
                <w:b w:val="0"/>
                <w:bCs/>
                <w:szCs w:val="24"/>
                <w:lang w:val="fr"/>
              </w:rPr>
              <w:t>l’Acheteur peut</w:t>
            </w:r>
            <w:r w:rsidRPr="00EE79A1">
              <w:rPr>
                <w:b w:val="0"/>
                <w:bCs/>
                <w:szCs w:val="24"/>
                <w:lang w:val="fr"/>
              </w:rPr>
              <w:t xml:space="preserve"> </w:t>
            </w:r>
            <w:r w:rsidR="006A7825">
              <w:rPr>
                <w:b w:val="0"/>
                <w:bCs/>
                <w:szCs w:val="24"/>
                <w:lang w:val="fr"/>
              </w:rPr>
              <w:t>accepter</w:t>
            </w:r>
            <w:r w:rsidRPr="00EE79A1">
              <w:rPr>
                <w:b w:val="0"/>
                <w:bCs/>
                <w:szCs w:val="24"/>
                <w:lang w:val="fr"/>
              </w:rPr>
              <w:t xml:space="preserve"> toute non-conformité </w:t>
            </w:r>
            <w:r w:rsidR="006A7825">
              <w:rPr>
                <w:b w:val="0"/>
                <w:bCs/>
                <w:szCs w:val="24"/>
                <w:lang w:val="fr"/>
              </w:rPr>
              <w:t>mineure</w:t>
            </w:r>
            <w:r w:rsidRPr="00EE79A1">
              <w:rPr>
                <w:b w:val="0"/>
                <w:bCs/>
                <w:szCs w:val="24"/>
                <w:lang w:val="fr"/>
              </w:rPr>
              <w:t xml:space="preserve"> de la Proposition.</w:t>
            </w:r>
            <w:r>
              <w:rPr>
                <w:lang w:val="fr"/>
              </w:rPr>
              <w:t xml:space="preserve"> </w:t>
            </w:r>
          </w:p>
          <w:p w14:paraId="2C50B854" w14:textId="0F8C7595" w:rsidR="00C15AE5" w:rsidRPr="00C15AE5" w:rsidRDefault="00C15AE5" w:rsidP="005A0ECB">
            <w:pPr>
              <w:ind w:left="583"/>
            </w:pPr>
            <w:r w:rsidRPr="00EE79A1">
              <w:rPr>
                <w:bCs/>
                <w:szCs w:val="24"/>
                <w:lang w:val="fr"/>
              </w:rPr>
              <w:t xml:space="preserve">À condition qu’une Proposition </w:t>
            </w:r>
            <w:r>
              <w:rPr>
                <w:bCs/>
                <w:szCs w:val="24"/>
                <w:lang w:val="fr"/>
              </w:rPr>
              <w:t>soit</w:t>
            </w:r>
            <w:r w:rsidRPr="00EE79A1">
              <w:rPr>
                <w:bCs/>
                <w:szCs w:val="24"/>
                <w:lang w:val="fr"/>
              </w:rPr>
              <w:t xml:space="preserve"> </w:t>
            </w:r>
            <w:r w:rsidR="00D53653">
              <w:rPr>
                <w:bCs/>
                <w:szCs w:val="24"/>
                <w:lang w:val="fr"/>
              </w:rPr>
              <w:t>conforme pour l’essentiel</w:t>
            </w:r>
            <w:r w:rsidRPr="00EE79A1">
              <w:rPr>
                <w:bCs/>
                <w:szCs w:val="24"/>
                <w:lang w:val="fr"/>
              </w:rPr>
              <w:t xml:space="preserve">, </w:t>
            </w:r>
            <w:r w:rsidR="00E75D78" w:rsidRPr="00EE79A1">
              <w:rPr>
                <w:bCs/>
                <w:szCs w:val="24"/>
                <w:lang w:val="fr"/>
              </w:rPr>
              <w:t>l’Acheteur peut</w:t>
            </w:r>
            <w:r w:rsidRPr="00EE79A1">
              <w:rPr>
                <w:bCs/>
                <w:szCs w:val="24"/>
                <w:lang w:val="fr"/>
              </w:rPr>
              <w:t xml:space="preserve"> demander au Proposant</w:t>
            </w:r>
            <w:r>
              <w:rPr>
                <w:lang w:val="fr"/>
              </w:rPr>
              <w:t xml:space="preserve"> </w:t>
            </w:r>
            <w:r w:rsidR="00947E98">
              <w:rPr>
                <w:lang w:val="fr"/>
              </w:rPr>
              <w:t xml:space="preserve">de </w:t>
            </w:r>
            <w:r w:rsidR="00947E98" w:rsidRPr="00EE79A1">
              <w:rPr>
                <w:bCs/>
                <w:szCs w:val="24"/>
                <w:lang w:val="fr"/>
              </w:rPr>
              <w:t>soumettre</w:t>
            </w:r>
            <w:r w:rsidRPr="00EE79A1">
              <w:rPr>
                <w:bCs/>
                <w:szCs w:val="24"/>
                <w:lang w:val="fr"/>
              </w:rPr>
              <w:t xml:space="preserve"> les informations ou la documentation nécessaires, dans un délai raisonnable, pour corriger les non-conformités </w:t>
            </w:r>
            <w:r w:rsidR="00F23BFC">
              <w:rPr>
                <w:bCs/>
                <w:szCs w:val="24"/>
                <w:lang w:val="fr"/>
              </w:rPr>
              <w:t>mineures</w:t>
            </w:r>
            <w:r w:rsidRPr="00EE79A1">
              <w:rPr>
                <w:bCs/>
                <w:szCs w:val="24"/>
                <w:lang w:val="fr"/>
              </w:rPr>
              <w:t xml:space="preserve"> de la Proposition liées aux exigences en matière de documentation. La demande d’informations ou de documentation sur ces non-conformités ne doit </w:t>
            </w:r>
            <w:r w:rsidR="00BE6882">
              <w:rPr>
                <w:bCs/>
                <w:szCs w:val="24"/>
                <w:lang w:val="fr"/>
              </w:rPr>
              <w:t xml:space="preserve">pas </w:t>
            </w:r>
            <w:r w:rsidRPr="00EE79A1">
              <w:rPr>
                <w:bCs/>
                <w:szCs w:val="24"/>
                <w:lang w:val="fr"/>
              </w:rPr>
              <w:t xml:space="preserve">être liée à un aspect du prix de la </w:t>
            </w:r>
            <w:r>
              <w:rPr>
                <w:bCs/>
                <w:szCs w:val="24"/>
                <w:lang w:val="fr"/>
              </w:rPr>
              <w:t>P</w:t>
            </w:r>
            <w:r w:rsidRPr="00EE79A1">
              <w:rPr>
                <w:bCs/>
                <w:szCs w:val="24"/>
                <w:lang w:val="fr"/>
              </w:rPr>
              <w:t xml:space="preserve">roposition. Le </w:t>
            </w:r>
            <w:r w:rsidR="00F23BFC">
              <w:rPr>
                <w:bCs/>
                <w:szCs w:val="24"/>
                <w:lang w:val="fr"/>
              </w:rPr>
              <w:t>manquemen</w:t>
            </w:r>
            <w:r w:rsidR="00F23BFC" w:rsidRPr="00EE79A1">
              <w:rPr>
                <w:bCs/>
                <w:szCs w:val="24"/>
                <w:lang w:val="fr"/>
              </w:rPr>
              <w:t xml:space="preserve">t </w:t>
            </w:r>
            <w:r>
              <w:rPr>
                <w:lang w:val="fr"/>
              </w:rPr>
              <w:t xml:space="preserve">du Proposant </w:t>
            </w:r>
            <w:r w:rsidR="00F23BFC">
              <w:rPr>
                <w:lang w:val="fr"/>
              </w:rPr>
              <w:t xml:space="preserve">à </w:t>
            </w:r>
            <w:r w:rsidRPr="00EE79A1">
              <w:rPr>
                <w:bCs/>
                <w:szCs w:val="24"/>
                <w:lang w:val="fr"/>
              </w:rPr>
              <w:t>donner suite à la demande peut entraîner le rejet de sa Proposition.</w:t>
            </w:r>
          </w:p>
        </w:tc>
      </w:tr>
      <w:tr w:rsidR="00C15AE5" w:rsidRPr="008277F2" w14:paraId="23C201FA" w14:textId="77777777" w:rsidTr="0021601E">
        <w:tc>
          <w:tcPr>
            <w:tcW w:w="9755" w:type="dxa"/>
            <w:gridSpan w:val="2"/>
          </w:tcPr>
          <w:p w14:paraId="35CD65AA" w14:textId="454B9744" w:rsidR="00C15AE5" w:rsidRPr="005A0ECB" w:rsidRDefault="00C15AE5" w:rsidP="005A0ECB">
            <w:pPr>
              <w:tabs>
                <w:tab w:val="left" w:pos="522"/>
              </w:tabs>
              <w:spacing w:before="120"/>
              <w:ind w:left="576" w:hanging="576"/>
              <w:jc w:val="center"/>
              <w:rPr>
                <w:b/>
                <w:bCs/>
                <w:sz w:val="28"/>
                <w:szCs w:val="28"/>
              </w:rPr>
            </w:pPr>
            <w:r>
              <w:rPr>
                <w:b/>
                <w:bCs/>
                <w:sz w:val="28"/>
                <w:szCs w:val="28"/>
              </w:rPr>
              <w:lastRenderedPageBreak/>
              <w:t>G.</w:t>
            </w:r>
            <w:r w:rsidR="00947E98">
              <w:rPr>
                <w:b/>
                <w:bCs/>
                <w:sz w:val="28"/>
                <w:szCs w:val="28"/>
              </w:rPr>
              <w:t xml:space="preserve"> </w:t>
            </w:r>
            <w:r>
              <w:rPr>
                <w:b/>
                <w:bCs/>
                <w:sz w:val="28"/>
                <w:szCs w:val="28"/>
              </w:rPr>
              <w:t>EVALUATION DE LA PARTIE TECHNIQUE DES PROPOSITIONS</w:t>
            </w:r>
          </w:p>
        </w:tc>
      </w:tr>
      <w:tr w:rsidR="00C15AE5" w:rsidRPr="008277F2" w14:paraId="56E873C1" w14:textId="77777777" w:rsidTr="0021601E">
        <w:tc>
          <w:tcPr>
            <w:tcW w:w="2412" w:type="dxa"/>
          </w:tcPr>
          <w:p w14:paraId="1A2672E1" w14:textId="50DBF7CA" w:rsidR="00C15AE5" w:rsidRDefault="009F285A" w:rsidP="005A0ECB">
            <w:pPr>
              <w:pStyle w:val="HeadingSPD02"/>
              <w:spacing w:before="120"/>
              <w:ind w:left="412" w:right="72" w:hanging="412"/>
              <w:jc w:val="left"/>
            </w:pPr>
            <w:bookmarkStart w:id="201" w:name="_Toc139015818"/>
            <w:r>
              <w:t>30.</w:t>
            </w:r>
            <w:r w:rsidR="005B5943">
              <w:t xml:space="preserve"> </w:t>
            </w:r>
            <w:r w:rsidR="005B5943">
              <w:tab/>
            </w:r>
            <w:proofErr w:type="spellStart"/>
            <w:r>
              <w:t>Détermination</w:t>
            </w:r>
            <w:proofErr w:type="spellEnd"/>
            <w:r>
              <w:t xml:space="preserve"> de la </w:t>
            </w:r>
            <w:proofErr w:type="spellStart"/>
            <w:r>
              <w:t>Conformité</w:t>
            </w:r>
            <w:bookmarkEnd w:id="201"/>
            <w:proofErr w:type="spellEnd"/>
          </w:p>
        </w:tc>
        <w:tc>
          <w:tcPr>
            <w:tcW w:w="7346" w:type="dxa"/>
          </w:tcPr>
          <w:p w14:paraId="725B905A" w14:textId="1A879B14" w:rsidR="009F285A" w:rsidRPr="00B82976" w:rsidRDefault="009F285A" w:rsidP="005A0ECB">
            <w:pPr>
              <w:pStyle w:val="Head12a"/>
              <w:numPr>
                <w:ilvl w:val="0"/>
                <w:numId w:val="0"/>
              </w:numPr>
              <w:spacing w:before="120"/>
              <w:ind w:left="661" w:hanging="661"/>
              <w:jc w:val="both"/>
              <w:rPr>
                <w:lang w:val="fr-FR"/>
              </w:rPr>
            </w:pPr>
            <w:r w:rsidRPr="005A0ECB">
              <w:rPr>
                <w:b w:val="0"/>
                <w:bCs/>
                <w:szCs w:val="24"/>
                <w:lang w:val="fr-FR"/>
              </w:rPr>
              <w:t>30.1</w:t>
            </w:r>
            <w:bookmarkStart w:id="202" w:name="_Toc43474933"/>
            <w:r w:rsidR="00D74C61">
              <w:rPr>
                <w:bCs/>
                <w:lang w:val="fr"/>
              </w:rPr>
              <w:tab/>
            </w:r>
            <w:r w:rsidRPr="00EE79A1">
              <w:rPr>
                <w:b w:val="0"/>
                <w:bCs/>
                <w:lang w:val="fr"/>
              </w:rPr>
              <w:t xml:space="preserve">La détermination par l’Acheteur de la </w:t>
            </w:r>
            <w:r>
              <w:rPr>
                <w:b w:val="0"/>
                <w:bCs/>
                <w:lang w:val="fr"/>
              </w:rPr>
              <w:t xml:space="preserve">conformité </w:t>
            </w:r>
            <w:r w:rsidRPr="00EE79A1">
              <w:rPr>
                <w:b w:val="0"/>
                <w:bCs/>
                <w:lang w:val="fr"/>
              </w:rPr>
              <w:t>de la Partie Technique sera basée sur le contenu de la Proposition, tel que spécifié dans l’</w:t>
            </w:r>
            <w:r>
              <w:rPr>
                <w:b w:val="0"/>
                <w:bCs/>
                <w:lang w:val="fr"/>
              </w:rPr>
              <w:t>article 11 des IP</w:t>
            </w:r>
            <w:r w:rsidRPr="00EE79A1">
              <w:rPr>
                <w:b w:val="0"/>
                <w:bCs/>
                <w:lang w:val="fr"/>
              </w:rPr>
              <w:t>.</w:t>
            </w:r>
            <w:bookmarkEnd w:id="202"/>
          </w:p>
          <w:p w14:paraId="3DBDB166" w14:textId="0E8CD904" w:rsidR="009F285A" w:rsidRPr="005A0ECB" w:rsidRDefault="009F285A">
            <w:pPr>
              <w:pStyle w:val="Head12a"/>
              <w:numPr>
                <w:ilvl w:val="1"/>
                <w:numId w:val="84"/>
              </w:numPr>
              <w:spacing w:before="120"/>
              <w:ind w:left="661" w:hanging="720"/>
              <w:jc w:val="both"/>
              <w:rPr>
                <w:lang w:val="fr-FR"/>
              </w:rPr>
            </w:pPr>
            <w:r w:rsidRPr="00EE79A1">
              <w:rPr>
                <w:b w:val="0"/>
                <w:bCs/>
                <w:lang w:val="fr"/>
              </w:rPr>
              <w:t xml:space="preserve">Un examen préliminaire de la partie technique </w:t>
            </w:r>
            <w:r>
              <w:rPr>
                <w:b w:val="0"/>
                <w:bCs/>
                <w:lang w:val="fr"/>
              </w:rPr>
              <w:t>sera</w:t>
            </w:r>
            <w:r w:rsidRPr="00EE79A1">
              <w:rPr>
                <w:b w:val="0"/>
                <w:bCs/>
                <w:lang w:val="fr"/>
              </w:rPr>
              <w:t xml:space="preserve"> effectué afin d’identifier les </w:t>
            </w:r>
            <w:r>
              <w:rPr>
                <w:b w:val="0"/>
                <w:bCs/>
                <w:lang w:val="fr"/>
              </w:rPr>
              <w:t>p</w:t>
            </w:r>
            <w:r w:rsidRPr="00EE79A1">
              <w:rPr>
                <w:b w:val="0"/>
                <w:bCs/>
                <w:lang w:val="fr"/>
              </w:rPr>
              <w:t>ropositions qui sont incomplètes, invalides ou qui ne répondent pas pour l’essentiel aux exigences des documents d</w:t>
            </w:r>
            <w:r>
              <w:rPr>
                <w:b w:val="0"/>
                <w:bCs/>
                <w:lang w:val="fr"/>
              </w:rPr>
              <w:t>’appel à Propositions</w:t>
            </w:r>
            <w:r w:rsidRPr="00EE79A1">
              <w:rPr>
                <w:b w:val="0"/>
                <w:bCs/>
                <w:lang w:val="fr"/>
              </w:rPr>
              <w:t xml:space="preserve">. Une </w:t>
            </w:r>
            <w:r>
              <w:rPr>
                <w:b w:val="0"/>
                <w:bCs/>
                <w:lang w:val="fr"/>
              </w:rPr>
              <w:t>P</w:t>
            </w:r>
            <w:r w:rsidRPr="00EE79A1">
              <w:rPr>
                <w:b w:val="0"/>
                <w:bCs/>
                <w:lang w:val="fr"/>
              </w:rPr>
              <w:t xml:space="preserve">roposition </w:t>
            </w:r>
            <w:r w:rsidR="00D53653">
              <w:rPr>
                <w:b w:val="0"/>
                <w:bCs/>
                <w:lang w:val="fr"/>
              </w:rPr>
              <w:t>conforme pour l’essentiel</w:t>
            </w:r>
            <w:r w:rsidRPr="00EE79A1">
              <w:rPr>
                <w:b w:val="0"/>
                <w:bCs/>
                <w:lang w:val="fr"/>
              </w:rPr>
              <w:t xml:space="preserve"> est une </w:t>
            </w:r>
            <w:r>
              <w:rPr>
                <w:b w:val="0"/>
                <w:bCs/>
                <w:lang w:val="fr"/>
              </w:rPr>
              <w:t>P</w:t>
            </w:r>
            <w:r w:rsidRPr="00EE79A1">
              <w:rPr>
                <w:b w:val="0"/>
                <w:bCs/>
                <w:lang w:val="fr"/>
              </w:rPr>
              <w:t xml:space="preserve">roposition qui </w:t>
            </w:r>
            <w:r w:rsidR="001049B6">
              <w:rPr>
                <w:b w:val="0"/>
                <w:bCs/>
                <w:lang w:val="fr"/>
              </w:rPr>
              <w:t xml:space="preserve">est </w:t>
            </w:r>
            <w:r w:rsidRPr="00EE79A1">
              <w:rPr>
                <w:b w:val="0"/>
                <w:bCs/>
                <w:lang w:val="fr"/>
              </w:rPr>
              <w:t xml:space="preserve">matériellement </w:t>
            </w:r>
            <w:r w:rsidR="001049B6">
              <w:rPr>
                <w:b w:val="0"/>
                <w:bCs/>
                <w:lang w:val="fr"/>
              </w:rPr>
              <w:t>conforme aux</w:t>
            </w:r>
            <w:r w:rsidR="001049B6" w:rsidRPr="00EE79A1">
              <w:rPr>
                <w:b w:val="0"/>
                <w:bCs/>
                <w:lang w:val="fr"/>
              </w:rPr>
              <w:t xml:space="preserve"> </w:t>
            </w:r>
            <w:r w:rsidRPr="00EE79A1">
              <w:rPr>
                <w:b w:val="0"/>
                <w:bCs/>
                <w:lang w:val="fr"/>
              </w:rPr>
              <w:t xml:space="preserve">exigences du </w:t>
            </w:r>
            <w:r w:rsidR="00A52679">
              <w:rPr>
                <w:b w:val="0"/>
                <w:bCs/>
                <w:lang w:val="fr"/>
              </w:rPr>
              <w:t>DDP</w:t>
            </w:r>
            <w:r w:rsidRPr="00EE79A1">
              <w:rPr>
                <w:b w:val="0"/>
                <w:bCs/>
                <w:lang w:val="fr"/>
              </w:rPr>
              <w:t xml:space="preserve"> sans </w:t>
            </w:r>
            <w:r w:rsidR="00F12112">
              <w:rPr>
                <w:b w:val="0"/>
                <w:bCs/>
                <w:lang w:val="fr"/>
              </w:rPr>
              <w:t>divergence</w:t>
            </w:r>
            <w:r w:rsidRPr="00EE79A1">
              <w:rPr>
                <w:b w:val="0"/>
                <w:bCs/>
                <w:lang w:val="fr"/>
              </w:rPr>
              <w:t xml:space="preserve">, réserve ou omission importante. Une </w:t>
            </w:r>
            <w:r w:rsidR="00F12112">
              <w:rPr>
                <w:b w:val="0"/>
                <w:bCs/>
                <w:lang w:val="fr"/>
              </w:rPr>
              <w:t>divergence</w:t>
            </w:r>
            <w:r w:rsidRPr="00EE79A1">
              <w:rPr>
                <w:b w:val="0"/>
                <w:bCs/>
                <w:lang w:val="fr"/>
              </w:rPr>
              <w:t xml:space="preserve">, une réserve ou une omission importante est une </w:t>
            </w:r>
            <w:r w:rsidR="00F12112">
              <w:rPr>
                <w:b w:val="0"/>
                <w:bCs/>
                <w:lang w:val="fr"/>
              </w:rPr>
              <w:t>divergence</w:t>
            </w:r>
            <w:r w:rsidRPr="00EE79A1">
              <w:rPr>
                <w:b w:val="0"/>
                <w:bCs/>
                <w:lang w:val="fr"/>
              </w:rPr>
              <w:t>, une réserve ou une omission qui:</w:t>
            </w:r>
          </w:p>
          <w:p w14:paraId="314B74B1" w14:textId="4345F706" w:rsidR="009F285A" w:rsidRPr="005A0ECB" w:rsidRDefault="009F285A">
            <w:pPr>
              <w:pStyle w:val="StyleP3Header1-ClausesAfter12pt"/>
              <w:numPr>
                <w:ilvl w:val="0"/>
                <w:numId w:val="82"/>
              </w:numPr>
              <w:tabs>
                <w:tab w:val="clear" w:pos="972"/>
                <w:tab w:val="clear" w:pos="1008"/>
              </w:tabs>
              <w:spacing w:before="120" w:after="120"/>
              <w:rPr>
                <w:bCs/>
                <w:color w:val="000000" w:themeColor="text1"/>
                <w:lang w:val="fr-FR"/>
              </w:rPr>
            </w:pPr>
            <w:r w:rsidRPr="009739E3">
              <w:rPr>
                <w:bCs/>
                <w:color w:val="000000" w:themeColor="text1"/>
                <w:lang w:val="fr"/>
              </w:rPr>
              <w:t>S</w:t>
            </w:r>
            <w:r>
              <w:rPr>
                <w:bCs/>
                <w:color w:val="000000" w:themeColor="text1"/>
                <w:lang w:val="fr"/>
              </w:rPr>
              <w:t xml:space="preserve">i elle </w:t>
            </w:r>
            <w:r w:rsidR="00F12112">
              <w:rPr>
                <w:bCs/>
                <w:color w:val="000000" w:themeColor="text1"/>
                <w:lang w:val="fr"/>
              </w:rPr>
              <w:t xml:space="preserve">était </w:t>
            </w:r>
            <w:r w:rsidRPr="009739E3">
              <w:rPr>
                <w:bCs/>
                <w:color w:val="000000" w:themeColor="text1"/>
                <w:lang w:val="fr"/>
              </w:rPr>
              <w:t>accepté</w:t>
            </w:r>
            <w:r>
              <w:rPr>
                <w:bCs/>
                <w:color w:val="000000" w:themeColor="text1"/>
                <w:lang w:val="fr"/>
              </w:rPr>
              <w:t xml:space="preserve">e </w:t>
            </w:r>
            <w:r w:rsidRPr="009739E3">
              <w:rPr>
                <w:bCs/>
                <w:color w:val="000000" w:themeColor="text1"/>
                <w:lang w:val="fr"/>
              </w:rPr>
              <w:t>:</w:t>
            </w:r>
          </w:p>
          <w:p w14:paraId="36C86D96" w14:textId="6066DF7A" w:rsidR="009F285A" w:rsidRPr="005A0ECB" w:rsidRDefault="00C63D59">
            <w:pPr>
              <w:pStyle w:val="StyleP3Header1-ClausesAfter12pt"/>
              <w:numPr>
                <w:ilvl w:val="0"/>
                <w:numId w:val="83"/>
              </w:numPr>
              <w:tabs>
                <w:tab w:val="clear" w:pos="972"/>
                <w:tab w:val="clear" w:pos="1008"/>
              </w:tabs>
              <w:spacing w:before="120" w:after="120"/>
              <w:ind w:left="1921"/>
              <w:rPr>
                <w:bCs/>
                <w:color w:val="000000" w:themeColor="text1"/>
                <w:lang w:val="fr-FR"/>
              </w:rPr>
            </w:pPr>
            <w:r w:rsidRPr="00610717">
              <w:rPr>
                <w:lang w:val="fr-FR"/>
              </w:rPr>
              <w:t xml:space="preserve">limiterait de manière importante la portée, la qualité ou les performances </w:t>
            </w:r>
            <w:r w:rsidR="00DE2120" w:rsidRPr="00610717">
              <w:rPr>
                <w:lang w:val="fr-FR"/>
              </w:rPr>
              <w:t>du Système d’Information</w:t>
            </w:r>
            <w:r w:rsidRPr="00610717">
              <w:rPr>
                <w:lang w:val="fr-FR"/>
              </w:rPr>
              <w:t xml:space="preserve"> spécifié</w:t>
            </w:r>
            <w:r w:rsidR="00F40381" w:rsidRPr="00610717">
              <w:rPr>
                <w:lang w:val="fr-FR"/>
              </w:rPr>
              <w:t>e</w:t>
            </w:r>
            <w:r w:rsidRPr="00610717">
              <w:rPr>
                <w:lang w:val="fr-FR"/>
              </w:rPr>
              <w:t xml:space="preserve">s dans le </w:t>
            </w:r>
            <w:r w:rsidR="003938E9" w:rsidRPr="00610717">
              <w:rPr>
                <w:lang w:val="fr-FR"/>
              </w:rPr>
              <w:t>Marché;</w:t>
            </w:r>
            <w:r w:rsidR="009F285A" w:rsidRPr="00EE79A1">
              <w:rPr>
                <w:color w:val="000000" w:themeColor="text1"/>
                <w:lang w:val="fr"/>
              </w:rPr>
              <w:t xml:space="preserve"> ou</w:t>
            </w:r>
          </w:p>
          <w:p w14:paraId="4220F1AD" w14:textId="7CE7062B" w:rsidR="009F285A" w:rsidRPr="005A0ECB" w:rsidRDefault="00D05CC3">
            <w:pPr>
              <w:pStyle w:val="StyleP3Header1-ClausesAfter12pt"/>
              <w:numPr>
                <w:ilvl w:val="0"/>
                <w:numId w:val="83"/>
              </w:numPr>
              <w:tabs>
                <w:tab w:val="clear" w:pos="972"/>
                <w:tab w:val="clear" w:pos="1008"/>
              </w:tabs>
              <w:spacing w:before="120" w:after="120"/>
              <w:ind w:left="1921"/>
              <w:rPr>
                <w:bCs/>
                <w:color w:val="000000" w:themeColor="text1"/>
                <w:lang w:val="fr-FR"/>
              </w:rPr>
            </w:pPr>
            <w:r w:rsidRPr="00610717">
              <w:rPr>
                <w:lang w:val="fr-FR"/>
              </w:rPr>
              <w:t>limiterait, d’une manière importante et non conforme au DDP</w:t>
            </w:r>
            <w:r w:rsidR="009F285A" w:rsidRPr="00EE79A1">
              <w:rPr>
                <w:lang w:val="fr"/>
              </w:rPr>
              <w:t>, les droits de l’</w:t>
            </w:r>
            <w:r w:rsidR="009F285A">
              <w:rPr>
                <w:lang w:val="fr"/>
              </w:rPr>
              <w:t>A</w:t>
            </w:r>
            <w:r w:rsidR="009F285A" w:rsidRPr="00EE79A1">
              <w:rPr>
                <w:lang w:val="fr"/>
              </w:rPr>
              <w:t xml:space="preserve">cheteur ou les obligations du </w:t>
            </w:r>
            <w:r w:rsidR="009F285A">
              <w:rPr>
                <w:lang w:val="fr"/>
              </w:rPr>
              <w:t>P</w:t>
            </w:r>
            <w:r w:rsidR="009F285A" w:rsidRPr="00EE79A1">
              <w:rPr>
                <w:lang w:val="fr"/>
              </w:rPr>
              <w:t xml:space="preserve">roposant en vertu du </w:t>
            </w:r>
            <w:r w:rsidR="009F285A">
              <w:rPr>
                <w:lang w:val="fr"/>
              </w:rPr>
              <w:t>Marché</w:t>
            </w:r>
            <w:r w:rsidR="009F285A" w:rsidRPr="00EE79A1">
              <w:rPr>
                <w:lang w:val="fr"/>
              </w:rPr>
              <w:t>; ou</w:t>
            </w:r>
          </w:p>
          <w:p w14:paraId="4845A345" w14:textId="0D174309" w:rsidR="009F285A" w:rsidRPr="00610717" w:rsidRDefault="009F285A">
            <w:pPr>
              <w:pStyle w:val="StyleP3Header1-ClausesAfter12pt"/>
              <w:numPr>
                <w:ilvl w:val="0"/>
                <w:numId w:val="82"/>
              </w:numPr>
              <w:tabs>
                <w:tab w:val="clear" w:pos="972"/>
                <w:tab w:val="clear" w:pos="1008"/>
              </w:tabs>
              <w:spacing w:before="120" w:after="120"/>
              <w:rPr>
                <w:lang w:val="fr-FR"/>
              </w:rPr>
            </w:pPr>
            <w:r>
              <w:rPr>
                <w:bCs/>
                <w:color w:val="000000" w:themeColor="text1"/>
                <w:lang w:val="fr"/>
              </w:rPr>
              <w:t xml:space="preserve">si elle était rectifiée, </w:t>
            </w:r>
            <w:r w:rsidR="00CD0258" w:rsidRPr="00610717">
              <w:rPr>
                <w:lang w:val="fr-FR"/>
              </w:rPr>
              <w:t xml:space="preserve">serait préjudiciable aux </w:t>
            </w:r>
            <w:r>
              <w:rPr>
                <w:bCs/>
                <w:color w:val="000000" w:themeColor="text1"/>
                <w:lang w:val="fr"/>
              </w:rPr>
              <w:t xml:space="preserve">autres Proposants </w:t>
            </w:r>
            <w:r w:rsidR="00CD0258">
              <w:rPr>
                <w:bCs/>
                <w:color w:val="000000" w:themeColor="text1"/>
                <w:lang w:val="fr"/>
              </w:rPr>
              <w:t xml:space="preserve">ayant </w:t>
            </w:r>
            <w:r>
              <w:rPr>
                <w:bCs/>
                <w:color w:val="000000" w:themeColor="text1"/>
                <w:lang w:val="fr"/>
              </w:rPr>
              <w:t>présent</w:t>
            </w:r>
            <w:r w:rsidR="00CD0258">
              <w:rPr>
                <w:bCs/>
                <w:color w:val="000000" w:themeColor="text1"/>
                <w:lang w:val="fr"/>
              </w:rPr>
              <w:t>é</w:t>
            </w:r>
            <w:r>
              <w:rPr>
                <w:bCs/>
                <w:color w:val="000000" w:themeColor="text1"/>
                <w:lang w:val="fr"/>
              </w:rPr>
              <w:t xml:space="preserve"> des Propositions </w:t>
            </w:r>
            <w:r w:rsidR="00D53653">
              <w:rPr>
                <w:bCs/>
                <w:color w:val="000000" w:themeColor="text1"/>
                <w:lang w:val="fr"/>
              </w:rPr>
              <w:t>conforme</w:t>
            </w:r>
            <w:r w:rsidR="00CD0258">
              <w:rPr>
                <w:bCs/>
                <w:color w:val="000000" w:themeColor="text1"/>
                <w:lang w:val="fr"/>
              </w:rPr>
              <w:t>s</w:t>
            </w:r>
            <w:r w:rsidR="00D53653">
              <w:rPr>
                <w:bCs/>
                <w:color w:val="000000" w:themeColor="text1"/>
                <w:lang w:val="fr"/>
              </w:rPr>
              <w:t xml:space="preserve"> pour l’essentiel</w:t>
            </w:r>
            <w:r>
              <w:rPr>
                <w:bCs/>
                <w:color w:val="000000" w:themeColor="text1"/>
                <w:lang w:val="fr"/>
              </w:rPr>
              <w:t>.</w:t>
            </w:r>
          </w:p>
          <w:p w14:paraId="5011D36A" w14:textId="0E7C886D" w:rsidR="00C15AE5" w:rsidRPr="009F285A" w:rsidRDefault="009F285A" w:rsidP="005A0ECB">
            <w:pPr>
              <w:ind w:left="481" w:hanging="481"/>
            </w:pPr>
            <w:r>
              <w:rPr>
                <w:bCs/>
                <w:lang w:val="fr"/>
              </w:rPr>
              <w:t>30.3</w:t>
            </w:r>
            <w:r w:rsidR="00670BF2">
              <w:rPr>
                <w:bCs/>
                <w:lang w:val="fr"/>
              </w:rPr>
              <w:tab/>
            </w:r>
            <w:r w:rsidRPr="00516B3C">
              <w:rPr>
                <w:bCs/>
                <w:lang w:val="fr"/>
              </w:rPr>
              <w:t xml:space="preserve">Si la </w:t>
            </w:r>
            <w:r w:rsidR="00670BF2">
              <w:rPr>
                <w:bCs/>
                <w:lang w:val="fr"/>
              </w:rPr>
              <w:t>P</w:t>
            </w:r>
            <w:r w:rsidRPr="00516B3C">
              <w:rPr>
                <w:bCs/>
                <w:lang w:val="fr"/>
              </w:rPr>
              <w:t xml:space="preserve">artie </w:t>
            </w:r>
            <w:r w:rsidR="00670BF2">
              <w:rPr>
                <w:bCs/>
                <w:lang w:val="fr"/>
              </w:rPr>
              <w:t>T</w:t>
            </w:r>
            <w:r w:rsidRPr="00516B3C">
              <w:rPr>
                <w:bCs/>
                <w:lang w:val="fr"/>
              </w:rPr>
              <w:t xml:space="preserve">echnique ne répond pas </w:t>
            </w:r>
            <w:r w:rsidR="00670BF2">
              <w:rPr>
                <w:bCs/>
                <w:lang w:val="fr"/>
              </w:rPr>
              <w:t>pour l’ess</w:t>
            </w:r>
            <w:r w:rsidR="005E4C7E">
              <w:rPr>
                <w:bCs/>
                <w:lang w:val="fr"/>
              </w:rPr>
              <w:t>entiel</w:t>
            </w:r>
            <w:r w:rsidRPr="00516B3C">
              <w:rPr>
                <w:bCs/>
                <w:lang w:val="fr"/>
              </w:rPr>
              <w:t xml:space="preserve"> aux exigences du </w:t>
            </w:r>
            <w:r w:rsidR="00A66BA3">
              <w:rPr>
                <w:bCs/>
                <w:lang w:val="fr"/>
              </w:rPr>
              <w:t>DDP</w:t>
            </w:r>
            <w:r w:rsidRPr="00516B3C">
              <w:rPr>
                <w:bCs/>
                <w:lang w:val="fr"/>
              </w:rPr>
              <w:t xml:space="preserve">, elle sera </w:t>
            </w:r>
            <w:r w:rsidR="005E4C7E">
              <w:rPr>
                <w:bCs/>
                <w:lang w:val="fr"/>
              </w:rPr>
              <w:t>écar</w:t>
            </w:r>
            <w:r w:rsidR="005E4C7E" w:rsidRPr="00516B3C">
              <w:rPr>
                <w:bCs/>
                <w:lang w:val="fr"/>
              </w:rPr>
              <w:t xml:space="preserve">tée </w:t>
            </w:r>
            <w:r w:rsidRPr="00516B3C">
              <w:rPr>
                <w:bCs/>
                <w:lang w:val="fr"/>
              </w:rPr>
              <w:t>par l’</w:t>
            </w:r>
            <w:r>
              <w:rPr>
                <w:bCs/>
                <w:lang w:val="fr"/>
              </w:rPr>
              <w:t>A</w:t>
            </w:r>
            <w:r w:rsidRPr="00516B3C">
              <w:rPr>
                <w:bCs/>
                <w:lang w:val="fr"/>
              </w:rPr>
              <w:t xml:space="preserve">cheteur et ne pourra pas être rendue </w:t>
            </w:r>
            <w:r>
              <w:rPr>
                <w:bCs/>
                <w:lang w:val="fr"/>
              </w:rPr>
              <w:lastRenderedPageBreak/>
              <w:t>conforme</w:t>
            </w:r>
            <w:r w:rsidRPr="00516B3C">
              <w:rPr>
                <w:bCs/>
                <w:lang w:val="fr"/>
              </w:rPr>
              <w:t xml:space="preserve"> par la suite </w:t>
            </w:r>
            <w:r>
              <w:rPr>
                <w:bCs/>
                <w:lang w:val="fr"/>
              </w:rPr>
              <w:t>de</w:t>
            </w:r>
            <w:r w:rsidRPr="00516B3C">
              <w:rPr>
                <w:bCs/>
                <w:lang w:val="fr"/>
              </w:rPr>
              <w:t xml:space="preserve"> correction de </w:t>
            </w:r>
            <w:r w:rsidR="005E4C7E">
              <w:rPr>
                <w:bCs/>
                <w:lang w:val="fr"/>
              </w:rPr>
              <w:t>la divergence</w:t>
            </w:r>
            <w:r w:rsidRPr="00516B3C">
              <w:rPr>
                <w:bCs/>
                <w:lang w:val="fr"/>
              </w:rPr>
              <w:t>, de la réserve ou de l’omission</w:t>
            </w:r>
            <w:r w:rsidR="003F3D5F">
              <w:rPr>
                <w:bCs/>
                <w:lang w:val="fr"/>
              </w:rPr>
              <w:t xml:space="preserve"> importante</w:t>
            </w:r>
            <w:r w:rsidRPr="00516B3C">
              <w:rPr>
                <w:bCs/>
                <w:lang w:val="fr"/>
              </w:rPr>
              <w:t>.</w:t>
            </w:r>
          </w:p>
        </w:tc>
      </w:tr>
      <w:tr w:rsidR="00C15AE5" w:rsidRPr="008277F2" w14:paraId="44B4665E" w14:textId="77777777" w:rsidTr="0021601E">
        <w:tc>
          <w:tcPr>
            <w:tcW w:w="2412" w:type="dxa"/>
          </w:tcPr>
          <w:p w14:paraId="16EF07BD" w14:textId="028E010F" w:rsidR="00C15AE5" w:rsidRPr="005A0ECB" w:rsidRDefault="009F285A" w:rsidP="005A0ECB">
            <w:pPr>
              <w:pStyle w:val="HeadingSPD02"/>
              <w:spacing w:before="120"/>
              <w:ind w:left="412" w:right="72" w:hanging="360"/>
              <w:jc w:val="left"/>
              <w:rPr>
                <w:lang w:val="fr-FR"/>
              </w:rPr>
            </w:pPr>
            <w:bookmarkStart w:id="203" w:name="_Toc139015819"/>
            <w:r>
              <w:rPr>
                <w:lang w:val="fr-FR"/>
              </w:rPr>
              <w:lastRenderedPageBreak/>
              <w:t xml:space="preserve">31. </w:t>
            </w:r>
            <w:r w:rsidR="005B5943">
              <w:rPr>
                <w:lang w:val="fr-FR"/>
              </w:rPr>
              <w:tab/>
            </w:r>
            <w:r>
              <w:rPr>
                <w:lang w:val="fr-FR"/>
              </w:rPr>
              <w:t>Eligibilité et Qualifications du Proposant</w:t>
            </w:r>
            <w:bookmarkEnd w:id="203"/>
          </w:p>
        </w:tc>
        <w:tc>
          <w:tcPr>
            <w:tcW w:w="7346" w:type="dxa"/>
          </w:tcPr>
          <w:p w14:paraId="42F5F678" w14:textId="0B4EE105" w:rsidR="0082095B" w:rsidRPr="002061AC" w:rsidRDefault="0082095B">
            <w:pPr>
              <w:pStyle w:val="Head12a"/>
              <w:numPr>
                <w:ilvl w:val="1"/>
                <w:numId w:val="100"/>
              </w:numPr>
              <w:spacing w:before="120"/>
              <w:ind w:hanging="834"/>
              <w:jc w:val="both"/>
              <w:rPr>
                <w:b w:val="0"/>
                <w:bCs/>
                <w:lang w:val="fr-FR"/>
              </w:rPr>
            </w:pPr>
            <w:bookmarkStart w:id="204" w:name="_Toc43474937"/>
            <w:r w:rsidRPr="00EE79A1">
              <w:rPr>
                <w:b w:val="0"/>
                <w:bCs/>
                <w:lang w:val="fr"/>
              </w:rPr>
              <w:t>L’Acheteur déterminera à sa satisfaction si les Proposants</w:t>
            </w:r>
            <w:r w:rsidR="005D28D7">
              <w:rPr>
                <w:b w:val="0"/>
                <w:bCs/>
                <w:lang w:val="fr"/>
              </w:rPr>
              <w:t xml:space="preserve">, </w:t>
            </w:r>
            <w:r w:rsidRPr="00EE79A1">
              <w:rPr>
                <w:b w:val="0"/>
                <w:bCs/>
                <w:lang w:val="fr"/>
              </w:rPr>
              <w:t xml:space="preserve">dont il a été évalué qu’ils ont soumis des Propositions </w:t>
            </w:r>
            <w:r w:rsidR="00C92004">
              <w:rPr>
                <w:b w:val="0"/>
                <w:bCs/>
                <w:lang w:val="fr"/>
              </w:rPr>
              <w:t>conformes pour l’essentiel</w:t>
            </w:r>
            <w:r w:rsidR="005D28D7">
              <w:rPr>
                <w:b w:val="0"/>
                <w:bCs/>
                <w:lang w:val="fr"/>
              </w:rPr>
              <w:t>,</w:t>
            </w:r>
            <w:r w:rsidRPr="00EE79A1">
              <w:rPr>
                <w:b w:val="0"/>
                <w:bCs/>
                <w:lang w:val="fr"/>
              </w:rPr>
              <w:t xml:space="preserve"> sont éligibles et continuent de satisfaire (si la préqualification s’applique) ou satisfont (si la pré</w:t>
            </w:r>
            <w:r>
              <w:rPr>
                <w:b w:val="0"/>
                <w:bCs/>
                <w:lang w:val="fr"/>
              </w:rPr>
              <w:t xml:space="preserve">qualification </w:t>
            </w:r>
            <w:r w:rsidRPr="00EE79A1">
              <w:rPr>
                <w:b w:val="0"/>
                <w:bCs/>
                <w:lang w:val="fr"/>
              </w:rPr>
              <w:t>n’a pas été effectuée) aux critères de qualification spécifiés à la Section III, Critères d’</w:t>
            </w:r>
            <w:r>
              <w:rPr>
                <w:b w:val="0"/>
                <w:bCs/>
                <w:lang w:val="fr"/>
              </w:rPr>
              <w:t>E</w:t>
            </w:r>
            <w:r w:rsidRPr="00EE79A1">
              <w:rPr>
                <w:b w:val="0"/>
                <w:bCs/>
                <w:lang w:val="fr"/>
              </w:rPr>
              <w:t xml:space="preserve">valuation et de </w:t>
            </w:r>
            <w:r>
              <w:rPr>
                <w:b w:val="0"/>
                <w:bCs/>
                <w:lang w:val="fr"/>
              </w:rPr>
              <w:t>Q</w:t>
            </w:r>
            <w:r w:rsidRPr="00EE79A1">
              <w:rPr>
                <w:b w:val="0"/>
                <w:bCs/>
                <w:lang w:val="fr"/>
              </w:rPr>
              <w:t>ualification.</w:t>
            </w:r>
          </w:p>
          <w:p w14:paraId="70FD33E1" w14:textId="5F423980" w:rsidR="0082095B" w:rsidRPr="0082095B" w:rsidRDefault="0082095B">
            <w:pPr>
              <w:pStyle w:val="Head12a"/>
              <w:numPr>
                <w:ilvl w:val="1"/>
                <w:numId w:val="100"/>
              </w:numPr>
              <w:spacing w:before="120"/>
              <w:ind w:hanging="780"/>
              <w:jc w:val="both"/>
              <w:rPr>
                <w:b w:val="0"/>
                <w:bCs/>
                <w:szCs w:val="24"/>
                <w:lang w:val="fr-FR"/>
              </w:rPr>
            </w:pPr>
            <w:r w:rsidRPr="00EE79A1">
              <w:rPr>
                <w:b w:val="0"/>
                <w:bCs/>
                <w:szCs w:val="24"/>
                <w:lang w:val="fr"/>
              </w:rPr>
              <w:t xml:space="preserve">La détermination est fondée sur un examen des preuves documentaires </w:t>
            </w:r>
            <w:r w:rsidRPr="0082095B">
              <w:rPr>
                <w:b w:val="0"/>
                <w:bCs/>
                <w:lang w:val="fr"/>
              </w:rPr>
              <w:t>de l’éligibilité et des qualifications du P</w:t>
            </w:r>
            <w:r w:rsidRPr="0082095B">
              <w:rPr>
                <w:b w:val="0"/>
                <w:bCs/>
                <w:szCs w:val="24"/>
                <w:lang w:val="fr"/>
              </w:rPr>
              <w:t>roposant</w:t>
            </w:r>
            <w:r w:rsidRPr="0082095B">
              <w:rPr>
                <w:b w:val="0"/>
                <w:bCs/>
                <w:lang w:val="fr"/>
              </w:rPr>
              <w:t xml:space="preserve"> </w:t>
            </w:r>
            <w:r w:rsidRPr="0082095B">
              <w:rPr>
                <w:b w:val="0"/>
                <w:bCs/>
                <w:szCs w:val="24"/>
                <w:lang w:val="fr"/>
              </w:rPr>
              <w:t xml:space="preserve">soumises par celui-ci, conformément à l’article 15 des IP. La détermination ne tiendra pas compte des qualifications d’autres entreprises telles </w:t>
            </w:r>
            <w:r w:rsidRPr="0082095B">
              <w:rPr>
                <w:b w:val="0"/>
                <w:bCs/>
                <w:lang w:val="fr"/>
              </w:rPr>
              <w:t xml:space="preserve">que les </w:t>
            </w:r>
            <w:r w:rsidRPr="0082095B">
              <w:rPr>
                <w:b w:val="0"/>
                <w:bCs/>
                <w:szCs w:val="24"/>
                <w:lang w:val="fr"/>
              </w:rPr>
              <w:t>filiales, les entités mères, les sociétés affiliées</w:t>
            </w:r>
            <w:r w:rsidR="00F508F6">
              <w:rPr>
                <w:b w:val="0"/>
                <w:bCs/>
                <w:szCs w:val="24"/>
                <w:lang w:val="fr"/>
              </w:rPr>
              <w:t xml:space="preserve"> du Proposant</w:t>
            </w:r>
            <w:r w:rsidRPr="0082095B">
              <w:rPr>
                <w:b w:val="0"/>
                <w:bCs/>
                <w:szCs w:val="24"/>
                <w:lang w:val="fr"/>
              </w:rPr>
              <w:t>, les sous</w:t>
            </w:r>
            <w:r w:rsidRPr="00EE79A1">
              <w:rPr>
                <w:b w:val="0"/>
                <w:bCs/>
                <w:szCs w:val="24"/>
                <w:lang w:val="fr"/>
              </w:rPr>
              <w:t xml:space="preserve">-traitants (autres que les sous-traitants spécialisés si le </w:t>
            </w:r>
            <w:r w:rsidR="005D28D7">
              <w:rPr>
                <w:b w:val="0"/>
                <w:bCs/>
                <w:szCs w:val="24"/>
                <w:lang w:val="fr"/>
              </w:rPr>
              <w:t>DDP</w:t>
            </w:r>
            <w:r>
              <w:rPr>
                <w:lang w:val="fr"/>
              </w:rPr>
              <w:t xml:space="preserve"> </w:t>
            </w:r>
            <w:r w:rsidRPr="0082095B">
              <w:rPr>
                <w:b w:val="0"/>
                <w:bCs/>
                <w:lang w:val="fr"/>
              </w:rPr>
              <w:t xml:space="preserve">le permet) </w:t>
            </w:r>
            <w:r w:rsidRPr="0082095B">
              <w:rPr>
                <w:b w:val="0"/>
                <w:bCs/>
                <w:szCs w:val="24"/>
                <w:lang w:val="fr"/>
              </w:rPr>
              <w:t xml:space="preserve"> ou toute autre entreprise.</w:t>
            </w:r>
          </w:p>
          <w:p w14:paraId="3CBC3A38" w14:textId="5968B828" w:rsidR="0082095B" w:rsidRPr="0082095B" w:rsidRDefault="0082095B">
            <w:pPr>
              <w:pStyle w:val="Head12a"/>
              <w:numPr>
                <w:ilvl w:val="1"/>
                <w:numId w:val="100"/>
              </w:numPr>
              <w:spacing w:before="120"/>
              <w:ind w:left="702" w:hanging="720"/>
              <w:jc w:val="both"/>
              <w:rPr>
                <w:b w:val="0"/>
                <w:bCs/>
                <w:szCs w:val="24"/>
                <w:lang w:val="fr-FR"/>
              </w:rPr>
            </w:pPr>
            <w:r w:rsidRPr="00EE79A1">
              <w:rPr>
                <w:b w:val="0"/>
                <w:bCs/>
                <w:szCs w:val="24"/>
                <w:lang w:val="fr"/>
              </w:rPr>
              <w:t xml:space="preserve">Avant l’attribution du </w:t>
            </w:r>
            <w:r w:rsidRPr="0082095B">
              <w:rPr>
                <w:b w:val="0"/>
                <w:bCs/>
                <w:szCs w:val="24"/>
                <w:lang w:val="fr"/>
              </w:rPr>
              <w:t>Marché, l’Acheteur vérifiera que le Proposant</w:t>
            </w:r>
            <w:r w:rsidRPr="0082095B">
              <w:rPr>
                <w:b w:val="0"/>
                <w:bCs/>
                <w:lang w:val="fr"/>
              </w:rPr>
              <w:t xml:space="preserve"> retenu </w:t>
            </w:r>
            <w:r w:rsidRPr="0082095B">
              <w:rPr>
                <w:b w:val="0"/>
                <w:bCs/>
                <w:szCs w:val="24"/>
                <w:lang w:val="fr"/>
              </w:rPr>
              <w:t>(y compris chaque membre d’un GE) n’est pas disqualifié par la Banque en raison du non-respect des obligations contractuelles de prévention et de réponse en matière d’EAS / HS. L’Acheteur procédera à la même vérification pour chaque sous-traitant proposé par le Proposant</w:t>
            </w:r>
            <w:r w:rsidRPr="0082095B">
              <w:rPr>
                <w:b w:val="0"/>
                <w:bCs/>
                <w:lang w:val="fr"/>
              </w:rPr>
              <w:t xml:space="preserve"> </w:t>
            </w:r>
            <w:r w:rsidRPr="0082095B">
              <w:rPr>
                <w:b w:val="0"/>
                <w:bCs/>
                <w:szCs w:val="24"/>
                <w:lang w:val="fr"/>
              </w:rPr>
              <w:t>retenu. Si un sous-traitant proposé ne répond pas à l’exigence, l’Acheteur demandera au Proposant</w:t>
            </w:r>
            <w:r w:rsidRPr="0082095B">
              <w:rPr>
                <w:b w:val="0"/>
                <w:bCs/>
                <w:lang w:val="fr"/>
              </w:rPr>
              <w:t xml:space="preserve"> de </w:t>
            </w:r>
            <w:r w:rsidRPr="0082095B">
              <w:rPr>
                <w:b w:val="0"/>
                <w:bCs/>
                <w:szCs w:val="24"/>
                <w:lang w:val="fr"/>
              </w:rPr>
              <w:t>proposer un sous-traitant de remplacement.</w:t>
            </w:r>
          </w:p>
          <w:p w14:paraId="006ECBDC" w14:textId="6E791355" w:rsidR="0082095B" w:rsidRPr="0082095B" w:rsidRDefault="0082095B">
            <w:pPr>
              <w:pStyle w:val="Head12a"/>
              <w:numPr>
                <w:ilvl w:val="1"/>
                <w:numId w:val="100"/>
              </w:numPr>
              <w:spacing w:before="120"/>
              <w:ind w:left="702" w:hanging="720"/>
              <w:jc w:val="both"/>
              <w:rPr>
                <w:b w:val="0"/>
                <w:bCs/>
                <w:szCs w:val="24"/>
                <w:lang w:val="fr-FR"/>
              </w:rPr>
            </w:pPr>
            <w:r w:rsidRPr="0082095B">
              <w:rPr>
                <w:b w:val="0"/>
                <w:bCs/>
                <w:szCs w:val="24"/>
                <w:lang w:val="fr"/>
              </w:rPr>
              <w:t xml:space="preserve">Seules les </w:t>
            </w:r>
            <w:r w:rsidR="002B3AA9">
              <w:rPr>
                <w:b w:val="0"/>
                <w:bCs/>
                <w:szCs w:val="24"/>
                <w:lang w:val="fr"/>
              </w:rPr>
              <w:t>P</w:t>
            </w:r>
            <w:r w:rsidRPr="0082095B">
              <w:rPr>
                <w:b w:val="0"/>
                <w:bCs/>
                <w:szCs w:val="24"/>
                <w:lang w:val="fr"/>
              </w:rPr>
              <w:t xml:space="preserve">ropositions </w:t>
            </w:r>
            <w:r w:rsidR="002B3AA9" w:rsidRPr="002B3AA9">
              <w:rPr>
                <w:b w:val="0"/>
                <w:bCs/>
                <w:szCs w:val="24"/>
                <w:lang w:val="fr"/>
              </w:rPr>
              <w:t>conformes pour l’essentiel</w:t>
            </w:r>
            <w:r w:rsidR="002B3AA9" w:rsidRPr="002B3AA9">
              <w:rPr>
                <w:szCs w:val="24"/>
                <w:lang w:val="fr-FR"/>
              </w:rPr>
              <w:t xml:space="preserve"> </w:t>
            </w:r>
            <w:r w:rsidRPr="0082095B">
              <w:rPr>
                <w:b w:val="0"/>
                <w:bCs/>
                <w:szCs w:val="24"/>
                <w:lang w:val="fr"/>
              </w:rPr>
              <w:t xml:space="preserve">soumises par </w:t>
            </w:r>
            <w:r w:rsidRPr="0082095B">
              <w:rPr>
                <w:b w:val="0"/>
                <w:bCs/>
                <w:lang w:val="fr"/>
              </w:rPr>
              <w:t xml:space="preserve">des Proposants éligibles et qualifiés </w:t>
            </w:r>
            <w:r w:rsidRPr="0082095B">
              <w:rPr>
                <w:b w:val="0"/>
                <w:bCs/>
                <w:szCs w:val="24"/>
                <w:lang w:val="fr"/>
              </w:rPr>
              <w:t>feront l’objet de l’évaluation technique</w:t>
            </w:r>
            <w:r w:rsidRPr="00EE79A1">
              <w:rPr>
                <w:b w:val="0"/>
                <w:bCs/>
                <w:szCs w:val="24"/>
                <w:lang w:val="fr"/>
              </w:rPr>
              <w:t xml:space="preserve"> détaillée spécifiée dans </w:t>
            </w:r>
            <w:r>
              <w:rPr>
                <w:b w:val="0"/>
                <w:bCs/>
                <w:szCs w:val="24"/>
                <w:lang w:val="fr"/>
              </w:rPr>
              <w:t xml:space="preserve">l’article </w:t>
            </w:r>
            <w:r w:rsidRPr="00EE79A1">
              <w:rPr>
                <w:b w:val="0"/>
                <w:bCs/>
                <w:szCs w:val="24"/>
                <w:lang w:val="fr"/>
              </w:rPr>
              <w:t>32</w:t>
            </w:r>
            <w:r>
              <w:rPr>
                <w:b w:val="0"/>
                <w:bCs/>
                <w:szCs w:val="24"/>
                <w:lang w:val="fr"/>
              </w:rPr>
              <w:t xml:space="preserve"> des IP</w:t>
            </w:r>
            <w:r w:rsidRPr="00EE79A1">
              <w:rPr>
                <w:b w:val="0"/>
                <w:bCs/>
                <w:szCs w:val="24"/>
                <w:lang w:val="fr"/>
              </w:rPr>
              <w:t>.</w:t>
            </w:r>
          </w:p>
          <w:p w14:paraId="6B089E79" w14:textId="12E020F1" w:rsidR="00C15AE5" w:rsidRPr="0082095B" w:rsidRDefault="0082095B">
            <w:pPr>
              <w:pStyle w:val="Head12a"/>
              <w:numPr>
                <w:ilvl w:val="1"/>
                <w:numId w:val="100"/>
              </w:numPr>
              <w:spacing w:before="120"/>
              <w:ind w:left="702" w:hanging="720"/>
              <w:jc w:val="both"/>
              <w:rPr>
                <w:b w:val="0"/>
                <w:szCs w:val="24"/>
                <w:lang w:val="fr-FR"/>
              </w:rPr>
            </w:pPr>
            <w:r w:rsidRPr="0082095B">
              <w:rPr>
                <w:b w:val="0"/>
                <w:szCs w:val="24"/>
                <w:lang w:val="fr"/>
              </w:rPr>
              <w:t xml:space="preserve">L’évaluation de la </w:t>
            </w:r>
            <w:r>
              <w:rPr>
                <w:b w:val="0"/>
                <w:szCs w:val="24"/>
                <w:lang w:val="fr"/>
              </w:rPr>
              <w:t>P</w:t>
            </w:r>
            <w:r w:rsidRPr="0082095B">
              <w:rPr>
                <w:b w:val="0"/>
                <w:szCs w:val="24"/>
                <w:lang w:val="fr"/>
              </w:rPr>
              <w:t xml:space="preserve">artie </w:t>
            </w:r>
            <w:r>
              <w:rPr>
                <w:b w:val="0"/>
                <w:szCs w:val="24"/>
                <w:lang w:val="fr"/>
              </w:rPr>
              <w:t>T</w:t>
            </w:r>
            <w:r w:rsidRPr="0082095B">
              <w:rPr>
                <w:b w:val="0"/>
                <w:szCs w:val="24"/>
                <w:lang w:val="fr"/>
              </w:rPr>
              <w:t>echnique par l’</w:t>
            </w:r>
            <w:r>
              <w:rPr>
                <w:b w:val="0"/>
                <w:szCs w:val="24"/>
                <w:lang w:val="fr"/>
              </w:rPr>
              <w:t>A</w:t>
            </w:r>
            <w:r w:rsidRPr="0082095B">
              <w:rPr>
                <w:b w:val="0"/>
                <w:szCs w:val="24"/>
                <w:lang w:val="fr"/>
              </w:rPr>
              <w:t xml:space="preserve">cheteur sera effectuée conformément à la </w:t>
            </w:r>
            <w:r>
              <w:rPr>
                <w:b w:val="0"/>
                <w:szCs w:val="24"/>
                <w:lang w:val="fr"/>
              </w:rPr>
              <w:t>S</w:t>
            </w:r>
            <w:r w:rsidRPr="0082095B">
              <w:rPr>
                <w:b w:val="0"/>
                <w:szCs w:val="24"/>
                <w:lang w:val="fr"/>
              </w:rPr>
              <w:t>ection III, Critères d’</w:t>
            </w:r>
            <w:r>
              <w:rPr>
                <w:b w:val="0"/>
                <w:szCs w:val="24"/>
                <w:lang w:val="fr"/>
              </w:rPr>
              <w:t>E</w:t>
            </w:r>
            <w:r w:rsidRPr="0082095B">
              <w:rPr>
                <w:b w:val="0"/>
                <w:szCs w:val="24"/>
                <w:lang w:val="fr"/>
              </w:rPr>
              <w:t xml:space="preserve">valuation et de </w:t>
            </w:r>
            <w:r>
              <w:rPr>
                <w:b w:val="0"/>
                <w:szCs w:val="24"/>
                <w:lang w:val="fr"/>
              </w:rPr>
              <w:t>Q</w:t>
            </w:r>
            <w:r w:rsidRPr="0082095B">
              <w:rPr>
                <w:b w:val="0"/>
                <w:szCs w:val="24"/>
                <w:lang w:val="fr"/>
              </w:rPr>
              <w:t>ualification.</w:t>
            </w:r>
            <w:r w:rsidRPr="0082095B">
              <w:rPr>
                <w:b w:val="0"/>
                <w:lang w:val="fr"/>
              </w:rPr>
              <w:t xml:space="preserve"> </w:t>
            </w:r>
            <w:bookmarkEnd w:id="204"/>
          </w:p>
        </w:tc>
      </w:tr>
      <w:tr w:rsidR="009F285A" w:rsidRPr="00656758" w14:paraId="67BA12D9" w14:textId="77777777" w:rsidTr="0021601E">
        <w:tc>
          <w:tcPr>
            <w:tcW w:w="2412" w:type="dxa"/>
          </w:tcPr>
          <w:p w14:paraId="34B852AE" w14:textId="69EC9674" w:rsidR="009F285A" w:rsidRDefault="009F285A" w:rsidP="009F285A">
            <w:pPr>
              <w:pStyle w:val="HeadingSPD02"/>
              <w:spacing w:before="120"/>
              <w:ind w:left="412" w:right="72" w:hanging="360"/>
              <w:jc w:val="left"/>
              <w:rPr>
                <w:lang w:val="fr-FR"/>
              </w:rPr>
            </w:pPr>
            <w:bookmarkStart w:id="205" w:name="_Toc139015820"/>
            <w:r>
              <w:rPr>
                <w:lang w:val="fr-FR"/>
              </w:rPr>
              <w:t xml:space="preserve">32. </w:t>
            </w:r>
            <w:r w:rsidR="005B5943">
              <w:rPr>
                <w:lang w:val="fr-FR"/>
              </w:rPr>
              <w:tab/>
            </w:r>
            <w:r>
              <w:rPr>
                <w:lang w:val="fr-FR"/>
              </w:rPr>
              <w:t xml:space="preserve">Evaluation détaillée de la </w:t>
            </w:r>
            <w:r w:rsidR="00CA3200">
              <w:rPr>
                <w:lang w:val="fr-FR"/>
              </w:rPr>
              <w:t>P</w:t>
            </w:r>
            <w:r>
              <w:rPr>
                <w:lang w:val="fr-FR"/>
              </w:rPr>
              <w:t>artie Technique</w:t>
            </w:r>
            <w:bookmarkEnd w:id="205"/>
          </w:p>
        </w:tc>
        <w:tc>
          <w:tcPr>
            <w:tcW w:w="7346" w:type="dxa"/>
          </w:tcPr>
          <w:p w14:paraId="1E48BE52" w14:textId="0460F7EF" w:rsidR="009F285A" w:rsidRPr="00656758" w:rsidRDefault="0082095B" w:rsidP="00224747">
            <w:pPr>
              <w:spacing w:before="120"/>
              <w:ind w:left="576" w:hanging="576"/>
              <w:rPr>
                <w:szCs w:val="24"/>
              </w:rPr>
            </w:pPr>
            <w:r>
              <w:rPr>
                <w:szCs w:val="24"/>
              </w:rPr>
              <w:t xml:space="preserve">32.1 Les scores </w:t>
            </w:r>
            <w:r w:rsidR="0094497F">
              <w:rPr>
                <w:szCs w:val="24"/>
              </w:rPr>
              <w:t xml:space="preserve">et pondérations </w:t>
            </w:r>
            <w:r>
              <w:rPr>
                <w:szCs w:val="24"/>
              </w:rPr>
              <w:t xml:space="preserve">à attribuer aux </w:t>
            </w:r>
            <w:r w:rsidR="000D0BF0">
              <w:rPr>
                <w:szCs w:val="24"/>
              </w:rPr>
              <w:t xml:space="preserve">Critères notés (y compris les </w:t>
            </w:r>
            <w:r>
              <w:rPr>
                <w:szCs w:val="24"/>
              </w:rPr>
              <w:t xml:space="preserve">facteurs </w:t>
            </w:r>
            <w:r w:rsidR="00077E3F">
              <w:rPr>
                <w:szCs w:val="24"/>
              </w:rPr>
              <w:t xml:space="preserve">techniques et non-monétaires </w:t>
            </w:r>
            <w:r>
              <w:rPr>
                <w:szCs w:val="24"/>
              </w:rPr>
              <w:t>et sous-facteurs</w:t>
            </w:r>
            <w:r w:rsidR="00656758">
              <w:rPr>
                <w:szCs w:val="24"/>
              </w:rPr>
              <w:t>)</w:t>
            </w:r>
            <w:r>
              <w:rPr>
                <w:szCs w:val="24"/>
              </w:rPr>
              <w:t xml:space="preserve"> sont spécifiés dans les </w:t>
            </w:r>
            <w:r w:rsidR="00DC226B">
              <w:rPr>
                <w:szCs w:val="24"/>
              </w:rPr>
              <w:t>DPDP</w:t>
            </w:r>
            <w:r>
              <w:rPr>
                <w:szCs w:val="24"/>
              </w:rPr>
              <w:t>.</w:t>
            </w:r>
          </w:p>
        </w:tc>
      </w:tr>
      <w:tr w:rsidR="009F285A" w:rsidRPr="008277F2" w14:paraId="1B24AA49" w14:textId="77777777" w:rsidTr="0021601E">
        <w:tc>
          <w:tcPr>
            <w:tcW w:w="9755" w:type="dxa"/>
            <w:gridSpan w:val="2"/>
          </w:tcPr>
          <w:p w14:paraId="6C2323E3" w14:textId="6DA082C6" w:rsidR="009F285A" w:rsidRPr="005A0ECB" w:rsidRDefault="009F285A" w:rsidP="005A0ECB">
            <w:pPr>
              <w:spacing w:before="120"/>
              <w:ind w:left="576" w:hanging="576"/>
              <w:jc w:val="center"/>
              <w:rPr>
                <w:b/>
                <w:bCs/>
                <w:sz w:val="28"/>
                <w:szCs w:val="28"/>
              </w:rPr>
            </w:pPr>
            <w:r>
              <w:rPr>
                <w:b/>
                <w:bCs/>
                <w:sz w:val="28"/>
                <w:szCs w:val="28"/>
              </w:rPr>
              <w:t>H. NOTIFICATION DE L’EVALUATION DES PARTIES TECHNIQUES ET OUVERTURE PUBLIQUE DES PARTIES FINANCIERES</w:t>
            </w:r>
          </w:p>
        </w:tc>
      </w:tr>
      <w:tr w:rsidR="0070563E" w:rsidRPr="008277F2" w14:paraId="5BFCF000" w14:textId="77777777" w:rsidTr="0021601E">
        <w:tc>
          <w:tcPr>
            <w:tcW w:w="2412" w:type="dxa"/>
          </w:tcPr>
          <w:p w14:paraId="0AC61BA4" w14:textId="5DE2380C" w:rsidR="0070563E" w:rsidRDefault="0070563E" w:rsidP="0070563E">
            <w:pPr>
              <w:pStyle w:val="HeadingSPD02"/>
              <w:spacing w:before="120"/>
              <w:ind w:left="412" w:right="72" w:hanging="360"/>
              <w:jc w:val="left"/>
              <w:rPr>
                <w:lang w:val="fr-FR"/>
              </w:rPr>
            </w:pPr>
            <w:bookmarkStart w:id="206" w:name="_Toc139015821"/>
            <w:r>
              <w:rPr>
                <w:lang w:val="fr-FR"/>
              </w:rPr>
              <w:t xml:space="preserve">33. </w:t>
            </w:r>
            <w:r w:rsidR="005B5943">
              <w:rPr>
                <w:lang w:val="fr-FR"/>
              </w:rPr>
              <w:tab/>
            </w:r>
            <w:r>
              <w:rPr>
                <w:lang w:val="fr-FR"/>
              </w:rPr>
              <w:t xml:space="preserve">Notification de l’Evaluation des Parties Techniques et Ouverture Publique des </w:t>
            </w:r>
            <w:r>
              <w:rPr>
                <w:lang w:val="fr-FR"/>
              </w:rPr>
              <w:lastRenderedPageBreak/>
              <w:t>Parties Financières</w:t>
            </w:r>
            <w:bookmarkEnd w:id="206"/>
          </w:p>
        </w:tc>
        <w:tc>
          <w:tcPr>
            <w:tcW w:w="7346" w:type="dxa"/>
          </w:tcPr>
          <w:p w14:paraId="414CB0C1" w14:textId="44C1F88C" w:rsidR="005969C7" w:rsidRPr="00A33181" w:rsidRDefault="00FC078C" w:rsidP="00DB2CA0">
            <w:pPr>
              <w:pStyle w:val="Head12a"/>
              <w:numPr>
                <w:ilvl w:val="1"/>
                <w:numId w:val="101"/>
              </w:numPr>
              <w:spacing w:before="120"/>
              <w:jc w:val="both"/>
              <w:rPr>
                <w:bCs/>
                <w:lang w:val="fr-FR"/>
              </w:rPr>
            </w:pPr>
            <w:bookmarkStart w:id="207" w:name="_Toc43474940"/>
            <w:r w:rsidRPr="00DB2CA0">
              <w:rPr>
                <w:b w:val="0"/>
                <w:bCs/>
                <w:szCs w:val="24"/>
                <w:lang w:val="fr-FR"/>
              </w:rPr>
              <w:lastRenderedPageBreak/>
              <w:t>A l’issue</w:t>
            </w:r>
            <w:r w:rsidRPr="00DB2CA0">
              <w:rPr>
                <w:szCs w:val="24"/>
                <w:lang w:val="fr-FR"/>
              </w:rPr>
              <w:t xml:space="preserve"> </w:t>
            </w:r>
            <w:r w:rsidR="005969C7" w:rsidRPr="00EE79A1">
              <w:rPr>
                <w:b w:val="0"/>
                <w:bCs/>
                <w:lang w:val="fr"/>
              </w:rPr>
              <w:t xml:space="preserve">de l’évaluation des </w:t>
            </w:r>
            <w:r w:rsidR="005969C7">
              <w:rPr>
                <w:b w:val="0"/>
                <w:bCs/>
                <w:lang w:val="fr"/>
              </w:rPr>
              <w:t>P</w:t>
            </w:r>
            <w:r w:rsidR="005969C7" w:rsidRPr="00EE79A1">
              <w:rPr>
                <w:b w:val="0"/>
                <w:bCs/>
                <w:lang w:val="fr"/>
              </w:rPr>
              <w:t xml:space="preserve">arties </w:t>
            </w:r>
            <w:r w:rsidR="005969C7">
              <w:rPr>
                <w:b w:val="0"/>
                <w:bCs/>
                <w:lang w:val="fr"/>
              </w:rPr>
              <w:t>T</w:t>
            </w:r>
            <w:r w:rsidR="005969C7" w:rsidRPr="00EE79A1">
              <w:rPr>
                <w:b w:val="0"/>
                <w:bCs/>
                <w:lang w:val="fr"/>
              </w:rPr>
              <w:t xml:space="preserve">echniques des </w:t>
            </w:r>
            <w:r w:rsidR="005969C7">
              <w:rPr>
                <w:b w:val="0"/>
                <w:bCs/>
                <w:lang w:val="fr"/>
              </w:rPr>
              <w:t>P</w:t>
            </w:r>
            <w:r w:rsidR="005969C7" w:rsidRPr="00EE79A1">
              <w:rPr>
                <w:b w:val="0"/>
                <w:bCs/>
                <w:lang w:val="fr"/>
              </w:rPr>
              <w:t>ropositions, l’</w:t>
            </w:r>
            <w:r w:rsidR="005969C7">
              <w:rPr>
                <w:b w:val="0"/>
                <w:bCs/>
                <w:lang w:val="fr"/>
              </w:rPr>
              <w:t>A</w:t>
            </w:r>
            <w:r w:rsidR="005969C7" w:rsidRPr="00EE79A1">
              <w:rPr>
                <w:b w:val="0"/>
                <w:bCs/>
                <w:lang w:val="fr"/>
              </w:rPr>
              <w:t xml:space="preserve">cheteur </w:t>
            </w:r>
            <w:r>
              <w:rPr>
                <w:b w:val="0"/>
                <w:bCs/>
                <w:lang w:val="fr"/>
              </w:rPr>
              <w:t>notifiera</w:t>
            </w:r>
            <w:r w:rsidR="005969C7" w:rsidRPr="00EE79A1">
              <w:rPr>
                <w:b w:val="0"/>
                <w:bCs/>
                <w:lang w:val="fr"/>
              </w:rPr>
              <w:t xml:space="preserve"> par écrit </w:t>
            </w:r>
            <w:r>
              <w:rPr>
                <w:b w:val="0"/>
                <w:bCs/>
                <w:lang w:val="fr"/>
              </w:rPr>
              <w:t>aux</w:t>
            </w:r>
            <w:r w:rsidRPr="00EE79A1">
              <w:rPr>
                <w:b w:val="0"/>
                <w:bCs/>
                <w:lang w:val="fr"/>
              </w:rPr>
              <w:t xml:space="preserve"> </w:t>
            </w:r>
            <w:r w:rsidR="005969C7">
              <w:rPr>
                <w:b w:val="0"/>
                <w:bCs/>
                <w:lang w:val="fr"/>
              </w:rPr>
              <w:t>Proposants</w:t>
            </w:r>
            <w:r w:rsidR="005969C7" w:rsidRPr="00EE79A1">
              <w:rPr>
                <w:b w:val="0"/>
                <w:bCs/>
                <w:lang w:val="fr"/>
              </w:rPr>
              <w:t xml:space="preserve"> dont les </w:t>
            </w:r>
            <w:r w:rsidR="005969C7">
              <w:rPr>
                <w:b w:val="0"/>
                <w:bCs/>
                <w:lang w:val="fr"/>
              </w:rPr>
              <w:t>P</w:t>
            </w:r>
            <w:r w:rsidR="005969C7" w:rsidRPr="00EE79A1">
              <w:rPr>
                <w:b w:val="0"/>
                <w:bCs/>
                <w:lang w:val="fr"/>
              </w:rPr>
              <w:t>ropositions ont été jugées non</w:t>
            </w:r>
            <w:r w:rsidR="00346BCB">
              <w:rPr>
                <w:b w:val="0"/>
                <w:bCs/>
                <w:lang w:val="fr"/>
              </w:rPr>
              <w:t>-</w:t>
            </w:r>
            <w:r w:rsidR="005969C7" w:rsidRPr="00EE79A1">
              <w:rPr>
                <w:b w:val="0"/>
                <w:bCs/>
                <w:szCs w:val="24"/>
                <w:lang w:val="fr"/>
              </w:rPr>
              <w:t>conformes</w:t>
            </w:r>
            <w:r w:rsidR="005969C7" w:rsidRPr="00EE79A1">
              <w:rPr>
                <w:b w:val="0"/>
                <w:bCs/>
                <w:lang w:val="fr"/>
              </w:rPr>
              <w:t xml:space="preserve"> </w:t>
            </w:r>
            <w:r w:rsidR="00346BCB">
              <w:rPr>
                <w:b w:val="0"/>
                <w:bCs/>
                <w:lang w:val="fr"/>
              </w:rPr>
              <w:t xml:space="preserve">pour l’essentiel </w:t>
            </w:r>
            <w:r w:rsidR="005969C7" w:rsidRPr="00EE79A1">
              <w:rPr>
                <w:b w:val="0"/>
                <w:bCs/>
                <w:lang w:val="fr"/>
              </w:rPr>
              <w:t xml:space="preserve">au </w:t>
            </w:r>
            <w:r w:rsidR="00346BCB">
              <w:rPr>
                <w:b w:val="0"/>
                <w:bCs/>
                <w:lang w:val="fr"/>
              </w:rPr>
              <w:t>DDP</w:t>
            </w:r>
            <w:r w:rsidR="005969C7" w:rsidRPr="00EE79A1">
              <w:rPr>
                <w:b w:val="0"/>
                <w:bCs/>
                <w:lang w:val="fr"/>
              </w:rPr>
              <w:t xml:space="preserve"> ou </w:t>
            </w:r>
            <w:r w:rsidR="00924BD7">
              <w:rPr>
                <w:b w:val="0"/>
                <w:bCs/>
                <w:lang w:val="fr"/>
              </w:rPr>
              <w:t xml:space="preserve">qui </w:t>
            </w:r>
            <w:r w:rsidR="005969C7" w:rsidRPr="00EE79A1">
              <w:rPr>
                <w:b w:val="0"/>
                <w:bCs/>
                <w:lang w:val="fr"/>
              </w:rPr>
              <w:t xml:space="preserve">n’ont pas satisfait </w:t>
            </w:r>
            <w:r w:rsidR="005969C7">
              <w:rPr>
                <w:b w:val="0"/>
                <w:bCs/>
                <w:lang w:val="fr"/>
              </w:rPr>
              <w:t>les</w:t>
            </w:r>
            <w:r w:rsidR="005969C7" w:rsidRPr="00EE79A1">
              <w:rPr>
                <w:b w:val="0"/>
                <w:bCs/>
                <w:lang w:val="fr"/>
              </w:rPr>
              <w:t xml:space="preserve"> critères d’</w:t>
            </w:r>
            <w:r w:rsidR="005969C7">
              <w:rPr>
                <w:b w:val="0"/>
                <w:bCs/>
                <w:lang w:val="fr"/>
              </w:rPr>
              <w:t>éligibilité</w:t>
            </w:r>
            <w:r w:rsidR="005969C7" w:rsidRPr="00EE79A1">
              <w:rPr>
                <w:b w:val="0"/>
                <w:bCs/>
                <w:lang w:val="fr"/>
              </w:rPr>
              <w:t xml:space="preserve"> et de qualification, </w:t>
            </w:r>
            <w:r w:rsidR="005969C7">
              <w:rPr>
                <w:b w:val="0"/>
                <w:bCs/>
                <w:lang w:val="fr"/>
              </w:rPr>
              <w:t>l</w:t>
            </w:r>
            <w:r w:rsidR="005969C7" w:rsidRPr="00EE79A1">
              <w:rPr>
                <w:b w:val="0"/>
                <w:bCs/>
                <w:lang w:val="fr"/>
              </w:rPr>
              <w:t>es informations suivantes</w:t>
            </w:r>
            <w:r w:rsidR="005969C7">
              <w:rPr>
                <w:b w:val="0"/>
                <w:bCs/>
                <w:lang w:val="fr"/>
              </w:rPr>
              <w:t xml:space="preserve"> </w:t>
            </w:r>
            <w:r w:rsidR="005969C7" w:rsidRPr="00EE79A1">
              <w:rPr>
                <w:b w:val="0"/>
                <w:bCs/>
                <w:lang w:val="fr"/>
              </w:rPr>
              <w:t xml:space="preserve">: </w:t>
            </w:r>
          </w:p>
          <w:p w14:paraId="3625A5FE" w14:textId="78AC76C8" w:rsidR="005969C7" w:rsidRPr="00A33181" w:rsidRDefault="005969C7">
            <w:pPr>
              <w:pStyle w:val="S1-subpara"/>
              <w:numPr>
                <w:ilvl w:val="0"/>
                <w:numId w:val="102"/>
              </w:numPr>
              <w:rPr>
                <w:lang w:val="fr-FR"/>
              </w:rPr>
            </w:pPr>
            <w:r w:rsidRPr="00C5158C">
              <w:rPr>
                <w:color w:val="000000" w:themeColor="text1"/>
                <w:lang w:val="fr"/>
              </w:rPr>
              <w:lastRenderedPageBreak/>
              <w:t xml:space="preserve">les motifs pour lesquels </w:t>
            </w:r>
            <w:r w:rsidRPr="00C5158C">
              <w:rPr>
                <w:lang w:val="fr"/>
              </w:rPr>
              <w:t xml:space="preserve">leur </w:t>
            </w:r>
            <w:r w:rsidR="00924BD7">
              <w:rPr>
                <w:lang w:val="fr"/>
              </w:rPr>
              <w:t xml:space="preserve">Proposition - </w:t>
            </w:r>
            <w:r>
              <w:rPr>
                <w:lang w:val="fr"/>
              </w:rPr>
              <w:t>P</w:t>
            </w:r>
            <w:r w:rsidRPr="00C5158C">
              <w:rPr>
                <w:lang w:val="fr"/>
              </w:rPr>
              <w:t xml:space="preserve">artie </w:t>
            </w:r>
            <w:r>
              <w:rPr>
                <w:lang w:val="fr"/>
              </w:rPr>
              <w:t>T</w:t>
            </w:r>
            <w:r w:rsidRPr="00C5158C">
              <w:rPr>
                <w:lang w:val="fr"/>
              </w:rPr>
              <w:t xml:space="preserve">echnique ne satisfaisait pas </w:t>
            </w:r>
            <w:r>
              <w:rPr>
                <w:lang w:val="fr"/>
              </w:rPr>
              <w:t>les</w:t>
            </w:r>
            <w:r w:rsidRPr="00C5158C">
              <w:rPr>
                <w:lang w:val="fr"/>
              </w:rPr>
              <w:t xml:space="preserve"> exigences du </w:t>
            </w:r>
            <w:r>
              <w:rPr>
                <w:lang w:val="fr"/>
              </w:rPr>
              <w:t xml:space="preserve"> </w:t>
            </w:r>
            <w:r w:rsidR="00924BD7">
              <w:rPr>
                <w:lang w:val="fr"/>
              </w:rPr>
              <w:t>DDP</w:t>
            </w:r>
            <w:r w:rsidRPr="00C5158C">
              <w:rPr>
                <w:lang w:val="fr"/>
              </w:rPr>
              <w:t>;</w:t>
            </w:r>
          </w:p>
          <w:p w14:paraId="5D5DDEDB" w14:textId="3E4AFBE0" w:rsidR="005969C7" w:rsidRPr="00A33181" w:rsidRDefault="005969C7">
            <w:pPr>
              <w:pStyle w:val="S1-subpara"/>
              <w:numPr>
                <w:ilvl w:val="0"/>
                <w:numId w:val="102"/>
              </w:numPr>
              <w:rPr>
                <w:lang w:val="fr-FR"/>
              </w:rPr>
            </w:pPr>
            <w:r w:rsidRPr="00C5158C">
              <w:rPr>
                <w:lang w:val="fr"/>
              </w:rPr>
              <w:t>leur enveloppe portant la mention «</w:t>
            </w:r>
            <w:r w:rsidRPr="00C5158C">
              <w:rPr>
                <w:smallCaps/>
                <w:lang w:val="fr"/>
              </w:rPr>
              <w:t xml:space="preserve"> Partie financière</w:t>
            </w:r>
            <w:r>
              <w:rPr>
                <w:lang w:val="fr"/>
              </w:rPr>
              <w:t xml:space="preserve"> </w:t>
            </w:r>
            <w:r w:rsidRPr="00C5158C">
              <w:rPr>
                <w:lang w:val="fr"/>
              </w:rPr>
              <w:t xml:space="preserve">» leur </w:t>
            </w:r>
            <w:r w:rsidR="00E63E6D" w:rsidRPr="00C5158C">
              <w:rPr>
                <w:lang w:val="fr"/>
              </w:rPr>
              <w:t>ser</w:t>
            </w:r>
            <w:r w:rsidR="00E63E6D">
              <w:rPr>
                <w:lang w:val="fr"/>
              </w:rPr>
              <w:t>a</w:t>
            </w:r>
            <w:r w:rsidR="00E63E6D" w:rsidRPr="00C5158C">
              <w:rPr>
                <w:lang w:val="fr"/>
              </w:rPr>
              <w:t xml:space="preserve"> </w:t>
            </w:r>
            <w:r w:rsidRPr="00C5158C">
              <w:rPr>
                <w:lang w:val="fr"/>
              </w:rPr>
              <w:t xml:space="preserve">retournée </w:t>
            </w:r>
            <w:r w:rsidR="00E63E6D">
              <w:rPr>
                <w:lang w:val="fr"/>
              </w:rPr>
              <w:t>sans avoir été</w:t>
            </w:r>
            <w:r w:rsidR="00E63E6D" w:rsidRPr="00C5158C">
              <w:rPr>
                <w:lang w:val="fr"/>
              </w:rPr>
              <w:t xml:space="preserve"> </w:t>
            </w:r>
            <w:r w:rsidRPr="00C5158C">
              <w:rPr>
                <w:lang w:val="fr"/>
              </w:rPr>
              <w:t xml:space="preserve">ouverte après l’achèvement du processus de sélection et la signature du </w:t>
            </w:r>
            <w:r>
              <w:rPr>
                <w:lang w:val="fr"/>
              </w:rPr>
              <w:t>Marché</w:t>
            </w:r>
            <w:r w:rsidRPr="00C5158C">
              <w:rPr>
                <w:lang w:val="fr"/>
              </w:rPr>
              <w:t xml:space="preserve"> ; et </w:t>
            </w:r>
          </w:p>
          <w:p w14:paraId="753B72BD" w14:textId="39995D2A" w:rsidR="005969C7" w:rsidRPr="00A33181" w:rsidRDefault="005969C7">
            <w:pPr>
              <w:pStyle w:val="S1-subpara"/>
              <w:numPr>
                <w:ilvl w:val="0"/>
                <w:numId w:val="102"/>
              </w:numPr>
              <w:rPr>
                <w:color w:val="000000" w:themeColor="text1"/>
                <w:szCs w:val="24"/>
                <w:lang w:val="fr-FR"/>
              </w:rPr>
            </w:pPr>
            <w:r w:rsidRPr="00EE79A1">
              <w:rPr>
                <w:color w:val="000000" w:themeColor="text1"/>
                <w:szCs w:val="24"/>
                <w:u w:val="single"/>
                <w:lang w:val="fr"/>
              </w:rPr>
              <w:t>Option 1</w:t>
            </w:r>
            <w:r w:rsidRPr="00EE79A1">
              <w:rPr>
                <w:color w:val="000000" w:themeColor="text1"/>
                <w:szCs w:val="24"/>
                <w:lang w:val="fr"/>
              </w:rPr>
              <w:t xml:space="preserve">: </w:t>
            </w:r>
            <w:r w:rsidR="006F4FFB">
              <w:rPr>
                <w:color w:val="000000" w:themeColor="text1"/>
                <w:szCs w:val="24"/>
                <w:lang w:val="fr"/>
              </w:rPr>
              <w:t xml:space="preserve">dans le cas où </w:t>
            </w:r>
            <w:r w:rsidR="00D91906">
              <w:rPr>
                <w:color w:val="000000" w:themeColor="text1"/>
                <w:szCs w:val="24"/>
                <w:lang w:val="fr"/>
              </w:rPr>
              <w:t xml:space="preserve">ni </w:t>
            </w:r>
            <w:r w:rsidR="006F4FFB">
              <w:rPr>
                <w:color w:val="000000" w:themeColor="text1"/>
                <w:szCs w:val="24"/>
                <w:lang w:val="fr"/>
              </w:rPr>
              <w:t>la méthode</w:t>
            </w:r>
            <w:r w:rsidRPr="00EE79A1">
              <w:rPr>
                <w:color w:val="000000" w:themeColor="text1"/>
                <w:szCs w:val="24"/>
                <w:lang w:val="fr"/>
              </w:rPr>
              <w:t xml:space="preserve"> </w:t>
            </w:r>
            <w:r>
              <w:rPr>
                <w:color w:val="000000" w:themeColor="text1"/>
                <w:szCs w:val="24"/>
                <w:lang w:val="fr"/>
              </w:rPr>
              <w:t>MOF</w:t>
            </w:r>
            <w:r w:rsidR="00D91906">
              <w:rPr>
                <w:color w:val="000000" w:themeColor="text1"/>
                <w:szCs w:val="24"/>
                <w:lang w:val="fr"/>
              </w:rPr>
              <w:t xml:space="preserve"> (Meilleure Offre Finale),</w:t>
            </w:r>
            <w:r w:rsidRPr="00EE79A1">
              <w:rPr>
                <w:color w:val="000000" w:themeColor="text1"/>
                <w:szCs w:val="24"/>
                <w:lang w:val="fr"/>
              </w:rPr>
              <w:t xml:space="preserve"> </w:t>
            </w:r>
            <w:r w:rsidR="00D91906">
              <w:rPr>
                <w:color w:val="000000" w:themeColor="text1"/>
                <w:szCs w:val="24"/>
                <w:lang w:val="fr"/>
              </w:rPr>
              <w:t>ni</w:t>
            </w:r>
            <w:r w:rsidR="00D91906" w:rsidRPr="00EE79A1">
              <w:rPr>
                <w:color w:val="000000" w:themeColor="text1"/>
                <w:szCs w:val="24"/>
                <w:lang w:val="fr"/>
              </w:rPr>
              <w:t xml:space="preserve"> </w:t>
            </w:r>
            <w:r w:rsidR="00D91906">
              <w:rPr>
                <w:color w:val="000000" w:themeColor="text1"/>
                <w:szCs w:val="24"/>
                <w:lang w:val="fr"/>
              </w:rPr>
              <w:t>la méthode de</w:t>
            </w:r>
            <w:r w:rsidRPr="00EE79A1">
              <w:rPr>
                <w:color w:val="000000" w:themeColor="text1"/>
                <w:szCs w:val="24"/>
                <w:lang w:val="fr"/>
              </w:rPr>
              <w:t xml:space="preserve"> négociations </w:t>
            </w:r>
            <w:r w:rsidR="00862B48">
              <w:rPr>
                <w:color w:val="000000" w:themeColor="text1"/>
                <w:szCs w:val="24"/>
                <w:lang w:val="fr"/>
              </w:rPr>
              <w:t>n’es</w:t>
            </w:r>
            <w:r w:rsidR="00D91906" w:rsidRPr="00EE79A1">
              <w:rPr>
                <w:color w:val="000000" w:themeColor="text1"/>
                <w:szCs w:val="24"/>
                <w:lang w:val="fr"/>
              </w:rPr>
              <w:t xml:space="preserve">t </w:t>
            </w:r>
            <w:proofErr w:type="spellStart"/>
            <w:r w:rsidRPr="00EE79A1">
              <w:rPr>
                <w:color w:val="000000" w:themeColor="text1"/>
                <w:szCs w:val="24"/>
                <w:lang w:val="fr"/>
              </w:rPr>
              <w:t>appliqu</w:t>
            </w:r>
            <w:r w:rsidR="00D91906">
              <w:rPr>
                <w:color w:val="000000" w:themeColor="text1"/>
                <w:szCs w:val="24"/>
                <w:lang w:val="fr"/>
              </w:rPr>
              <w:t>cabl</w:t>
            </w:r>
            <w:r w:rsidRPr="00EE79A1">
              <w:rPr>
                <w:color w:val="000000" w:themeColor="text1"/>
                <w:szCs w:val="24"/>
                <w:lang w:val="fr"/>
              </w:rPr>
              <w:t>e</w:t>
            </w:r>
            <w:proofErr w:type="spellEnd"/>
            <w:r w:rsidRPr="00EE79A1">
              <w:rPr>
                <w:color w:val="000000" w:themeColor="text1"/>
                <w:szCs w:val="24"/>
                <w:lang w:val="fr"/>
              </w:rPr>
              <w:t xml:space="preserve">, la date, l’heure et le lieu de l’ouverture publique des enveloppes portant la mention « Partie </w:t>
            </w:r>
            <w:r>
              <w:rPr>
                <w:color w:val="000000" w:themeColor="text1"/>
                <w:szCs w:val="24"/>
                <w:lang w:val="fr"/>
              </w:rPr>
              <w:t>F</w:t>
            </w:r>
            <w:r w:rsidRPr="00EE79A1">
              <w:rPr>
                <w:color w:val="000000" w:themeColor="text1"/>
                <w:szCs w:val="24"/>
                <w:lang w:val="fr"/>
              </w:rPr>
              <w:t>inancière », ou</w:t>
            </w:r>
          </w:p>
          <w:p w14:paraId="04ADAE2E" w14:textId="35BA4E67" w:rsidR="005969C7" w:rsidRPr="00A33181" w:rsidRDefault="005969C7" w:rsidP="005969C7">
            <w:pPr>
              <w:ind w:left="1296"/>
            </w:pPr>
            <w:r w:rsidRPr="00026B25">
              <w:rPr>
                <w:color w:val="000000" w:themeColor="text1"/>
                <w:szCs w:val="24"/>
                <w:u w:val="single"/>
                <w:lang w:val="fr"/>
              </w:rPr>
              <w:t>Option 2</w:t>
            </w:r>
            <w:r w:rsidRPr="00026B25">
              <w:rPr>
                <w:color w:val="000000" w:themeColor="text1"/>
                <w:szCs w:val="24"/>
                <w:lang w:val="fr"/>
              </w:rPr>
              <w:t xml:space="preserve"> </w:t>
            </w:r>
            <w:r>
              <w:rPr>
                <w:lang w:val="fr"/>
              </w:rPr>
              <w:t xml:space="preserve"> : </w:t>
            </w:r>
            <w:r w:rsidR="00D91906">
              <w:rPr>
                <w:b/>
                <w:color w:val="000000" w:themeColor="text1"/>
                <w:szCs w:val="24"/>
                <w:lang w:val="fr"/>
              </w:rPr>
              <w:t>dans le cas où</w:t>
            </w:r>
            <w:r w:rsidR="00D91906" w:rsidRPr="00026B25">
              <w:rPr>
                <w:b/>
                <w:color w:val="000000" w:themeColor="text1"/>
                <w:szCs w:val="24"/>
                <w:lang w:val="fr"/>
              </w:rPr>
              <w:t xml:space="preserve"> </w:t>
            </w:r>
            <w:r w:rsidR="00D91906">
              <w:rPr>
                <w:b/>
                <w:color w:val="000000" w:themeColor="text1"/>
                <w:szCs w:val="24"/>
                <w:lang w:val="fr"/>
              </w:rPr>
              <w:t xml:space="preserve">la méthode </w:t>
            </w:r>
            <w:r>
              <w:rPr>
                <w:b/>
                <w:color w:val="000000" w:themeColor="text1"/>
                <w:szCs w:val="24"/>
                <w:lang w:val="fr"/>
              </w:rPr>
              <w:t>MOF</w:t>
            </w:r>
            <w:r w:rsidRPr="00026B25">
              <w:rPr>
                <w:b/>
                <w:color w:val="000000" w:themeColor="text1"/>
                <w:szCs w:val="24"/>
                <w:lang w:val="fr"/>
              </w:rPr>
              <w:t xml:space="preserve"> ou </w:t>
            </w:r>
            <w:r w:rsidR="00D91906">
              <w:rPr>
                <w:b/>
                <w:color w:val="000000" w:themeColor="text1"/>
                <w:szCs w:val="24"/>
                <w:lang w:val="fr"/>
              </w:rPr>
              <w:t xml:space="preserve">la méthode </w:t>
            </w:r>
            <w:r w:rsidRPr="00026B25">
              <w:rPr>
                <w:b/>
                <w:color w:val="000000" w:themeColor="text1"/>
                <w:szCs w:val="24"/>
                <w:lang w:val="fr"/>
              </w:rPr>
              <w:t xml:space="preserve">de négociations </w:t>
            </w:r>
            <w:r w:rsidR="00380F66">
              <w:rPr>
                <w:b/>
                <w:color w:val="000000" w:themeColor="text1"/>
                <w:szCs w:val="24"/>
                <w:lang w:val="fr"/>
              </w:rPr>
              <w:t>est prévue</w:t>
            </w:r>
            <w:r w:rsidRPr="00026B25">
              <w:rPr>
                <w:b/>
                <w:color w:val="000000" w:themeColor="text1"/>
                <w:szCs w:val="24"/>
                <w:lang w:val="fr"/>
              </w:rPr>
              <w:t xml:space="preserve"> comme spécifié dans le</w:t>
            </w:r>
            <w:r>
              <w:rPr>
                <w:b/>
                <w:color w:val="000000" w:themeColor="text1"/>
                <w:szCs w:val="24"/>
                <w:lang w:val="fr"/>
              </w:rPr>
              <w:t>s</w:t>
            </w:r>
            <w:r w:rsidRPr="00026B25">
              <w:rPr>
                <w:b/>
                <w:color w:val="000000" w:themeColor="text1"/>
                <w:szCs w:val="24"/>
                <w:lang w:val="fr"/>
              </w:rPr>
              <w:t xml:space="preserve"> </w:t>
            </w:r>
            <w:r w:rsidR="00DC226B">
              <w:rPr>
                <w:b/>
                <w:color w:val="000000" w:themeColor="text1"/>
                <w:szCs w:val="24"/>
                <w:lang w:val="fr"/>
              </w:rPr>
              <w:t>DPDP</w:t>
            </w:r>
            <w:r>
              <w:rPr>
                <w:lang w:val="fr"/>
              </w:rPr>
              <w:t xml:space="preserve">, </w:t>
            </w:r>
            <w:r w:rsidR="00380F66">
              <w:rPr>
                <w:color w:val="000000" w:themeColor="text1"/>
                <w:szCs w:val="24"/>
                <w:lang w:val="fr"/>
              </w:rPr>
              <w:t xml:space="preserve">leur </w:t>
            </w:r>
            <w:r w:rsidRPr="00026B25">
              <w:rPr>
                <w:color w:val="000000" w:themeColor="text1"/>
                <w:szCs w:val="24"/>
                <w:lang w:val="fr"/>
              </w:rPr>
              <w:t>notifie</w:t>
            </w:r>
            <w:r>
              <w:rPr>
                <w:color w:val="000000" w:themeColor="text1"/>
                <w:szCs w:val="24"/>
                <w:lang w:val="fr"/>
              </w:rPr>
              <w:t>r</w:t>
            </w:r>
            <w:r w:rsidRPr="00026B25">
              <w:rPr>
                <w:color w:val="000000" w:themeColor="text1"/>
                <w:szCs w:val="24"/>
                <w:lang w:val="fr"/>
              </w:rPr>
              <w:t xml:space="preserve"> que : (i) les enveloppes portant la mention « Partie </w:t>
            </w:r>
            <w:r>
              <w:rPr>
                <w:color w:val="000000" w:themeColor="text1"/>
                <w:szCs w:val="24"/>
                <w:lang w:val="fr"/>
              </w:rPr>
              <w:t>F</w:t>
            </w:r>
            <w:r w:rsidRPr="00026B25">
              <w:rPr>
                <w:color w:val="000000" w:themeColor="text1"/>
                <w:szCs w:val="24"/>
                <w:lang w:val="fr"/>
              </w:rPr>
              <w:t xml:space="preserve">inancière » ne seront pas ouvertes en public, mais en présence d’un </w:t>
            </w:r>
            <w:r w:rsidR="00425EF7">
              <w:rPr>
                <w:color w:val="000000" w:themeColor="text1"/>
                <w:szCs w:val="24"/>
                <w:lang w:val="fr"/>
              </w:rPr>
              <w:t>garant</w:t>
            </w:r>
            <w:r w:rsidR="00425EF7" w:rsidRPr="00026B25">
              <w:rPr>
                <w:color w:val="000000" w:themeColor="text1"/>
                <w:szCs w:val="24"/>
                <w:lang w:val="fr"/>
              </w:rPr>
              <w:t xml:space="preserve"> </w:t>
            </w:r>
            <w:r w:rsidRPr="00026B25">
              <w:rPr>
                <w:color w:val="000000" w:themeColor="text1"/>
                <w:szCs w:val="24"/>
                <w:lang w:val="fr"/>
              </w:rPr>
              <w:t xml:space="preserve">de probité désigné par l’Acheteur, et que (ii) l’annonce des noms des Proposants dont les Parties </w:t>
            </w:r>
            <w:r>
              <w:rPr>
                <w:color w:val="000000" w:themeColor="text1"/>
                <w:szCs w:val="24"/>
                <w:lang w:val="fr"/>
              </w:rPr>
              <w:t>F</w:t>
            </w:r>
            <w:r w:rsidRPr="00026B25">
              <w:rPr>
                <w:color w:val="000000" w:themeColor="text1"/>
                <w:szCs w:val="24"/>
                <w:lang w:val="fr"/>
              </w:rPr>
              <w:t xml:space="preserve">inancières seront ouvertes et </w:t>
            </w:r>
            <w:r w:rsidR="00425EF7">
              <w:rPr>
                <w:color w:val="000000" w:themeColor="text1"/>
                <w:szCs w:val="24"/>
                <w:lang w:val="fr"/>
              </w:rPr>
              <w:t xml:space="preserve">du </w:t>
            </w:r>
            <w:r w:rsidRPr="00026B25">
              <w:rPr>
                <w:color w:val="000000" w:themeColor="text1"/>
                <w:szCs w:val="24"/>
                <w:lang w:val="fr"/>
              </w:rPr>
              <w:t xml:space="preserve">prix total de la Proposition </w:t>
            </w:r>
            <w:r w:rsidR="002E4B22">
              <w:rPr>
                <w:color w:val="000000" w:themeColor="text1"/>
                <w:szCs w:val="24"/>
                <w:lang w:val="fr"/>
              </w:rPr>
              <w:t>aura lieu</w:t>
            </w:r>
            <w:r w:rsidRPr="00026B25">
              <w:rPr>
                <w:color w:val="000000" w:themeColor="text1"/>
                <w:szCs w:val="24"/>
                <w:lang w:val="fr"/>
              </w:rPr>
              <w:t xml:space="preserve"> </w:t>
            </w:r>
            <w:r w:rsidR="002E4B22">
              <w:rPr>
                <w:color w:val="000000" w:themeColor="text1"/>
                <w:szCs w:val="24"/>
                <w:lang w:val="fr"/>
              </w:rPr>
              <w:t>lors de</w:t>
            </w:r>
            <w:r w:rsidRPr="00026B25">
              <w:rPr>
                <w:color w:val="000000" w:themeColor="text1"/>
                <w:szCs w:val="24"/>
                <w:lang w:val="fr"/>
              </w:rPr>
              <w:t xml:space="preserve"> la Notification d’Intention d’Attribuer le </w:t>
            </w:r>
            <w:r>
              <w:rPr>
                <w:color w:val="000000" w:themeColor="text1"/>
                <w:szCs w:val="24"/>
                <w:lang w:val="fr"/>
              </w:rPr>
              <w:t>Marché</w:t>
            </w:r>
            <w:r w:rsidRPr="00026B25">
              <w:rPr>
                <w:color w:val="000000" w:themeColor="text1"/>
                <w:szCs w:val="24"/>
                <w:lang w:val="fr"/>
              </w:rPr>
              <w:t>.</w:t>
            </w:r>
            <w:bookmarkEnd w:id="207"/>
          </w:p>
          <w:p w14:paraId="5F9FB23F" w14:textId="5788F8C6" w:rsidR="0070563E" w:rsidRPr="00DB2CA0" w:rsidRDefault="0070563E" w:rsidP="00DB2CA0">
            <w:pPr>
              <w:pStyle w:val="Head12a"/>
              <w:numPr>
                <w:ilvl w:val="1"/>
                <w:numId w:val="101"/>
              </w:numPr>
              <w:spacing w:before="120"/>
              <w:ind w:left="486" w:hanging="540"/>
              <w:jc w:val="both"/>
              <w:rPr>
                <w:b w:val="0"/>
                <w:szCs w:val="24"/>
                <w:lang w:val="fr-FR"/>
              </w:rPr>
            </w:pPr>
            <w:r w:rsidRPr="00DB2CA0">
              <w:rPr>
                <w:b w:val="0"/>
                <w:bCs/>
                <w:szCs w:val="24"/>
                <w:lang w:val="fr-FR"/>
              </w:rPr>
              <w:t xml:space="preserve">Simultanément, l’Acheteur notifiera par écrit aux Proposant dont la Proposition a été jugée conforme pour l’essentiel aux exigences du </w:t>
            </w:r>
            <w:r w:rsidR="002E4B22">
              <w:rPr>
                <w:b w:val="0"/>
                <w:bCs/>
                <w:szCs w:val="24"/>
                <w:lang w:val="fr-FR"/>
              </w:rPr>
              <w:t>DDP</w:t>
            </w:r>
            <w:r w:rsidR="005969C7" w:rsidRPr="00DB2CA0">
              <w:rPr>
                <w:b w:val="0"/>
                <w:bCs/>
                <w:szCs w:val="24"/>
                <w:lang w:val="fr-FR"/>
              </w:rPr>
              <w:t xml:space="preserve"> et satisfait les exigences d’éligibilité et de qualification, les informations suivantes :</w:t>
            </w:r>
            <w:r w:rsidR="005969C7" w:rsidRPr="00DB2CA0">
              <w:rPr>
                <w:szCs w:val="24"/>
                <w:lang w:val="fr-FR"/>
              </w:rPr>
              <w:t xml:space="preserve"> </w:t>
            </w:r>
          </w:p>
          <w:p w14:paraId="0A5CCF5F" w14:textId="41661A33" w:rsidR="00316FAB" w:rsidRDefault="00316FAB" w:rsidP="004E56E2">
            <w:pPr>
              <w:spacing w:before="120"/>
              <w:ind w:left="576" w:hanging="576"/>
              <w:rPr>
                <w:szCs w:val="24"/>
              </w:rPr>
            </w:pPr>
            <w:r>
              <w:rPr>
                <w:szCs w:val="24"/>
              </w:rPr>
              <w:tab/>
            </w:r>
            <w:r w:rsidR="00201DB5">
              <w:rPr>
                <w:szCs w:val="24"/>
              </w:rPr>
              <w:t xml:space="preserve">(a) Leur </w:t>
            </w:r>
            <w:r>
              <w:rPr>
                <w:szCs w:val="24"/>
              </w:rPr>
              <w:t xml:space="preserve">Proposition a été jugée conforme pour l’essentiel aux exigences du </w:t>
            </w:r>
            <w:r w:rsidR="002E4B22">
              <w:rPr>
                <w:szCs w:val="24"/>
              </w:rPr>
              <w:t>DDP</w:t>
            </w:r>
            <w:r>
              <w:rPr>
                <w:szCs w:val="24"/>
              </w:rPr>
              <w:t xml:space="preserve"> et satisfait les exigences d’éligibilité et de qualification</w:t>
            </w:r>
          </w:p>
          <w:p w14:paraId="0C85F6E7" w14:textId="09AA9EC3" w:rsidR="0070563E" w:rsidRDefault="00201DB5" w:rsidP="00C06A23">
            <w:pPr>
              <w:tabs>
                <w:tab w:val="left" w:pos="1224"/>
              </w:tabs>
              <w:spacing w:before="120"/>
              <w:ind w:left="615"/>
              <w:rPr>
                <w:szCs w:val="24"/>
              </w:rPr>
            </w:pPr>
            <w:r>
              <w:rPr>
                <w:szCs w:val="24"/>
                <w:u w:val="wave"/>
              </w:rPr>
              <w:t xml:space="preserve">(b) </w:t>
            </w:r>
            <w:r w:rsidR="0070563E" w:rsidRPr="00BC6BF2">
              <w:rPr>
                <w:szCs w:val="24"/>
                <w:u w:val="single"/>
              </w:rPr>
              <w:t xml:space="preserve">Option </w:t>
            </w:r>
            <w:r w:rsidR="0070563E">
              <w:rPr>
                <w:szCs w:val="24"/>
                <w:u w:val="single"/>
              </w:rPr>
              <w:t>1</w:t>
            </w:r>
            <w:r w:rsidR="0070563E">
              <w:rPr>
                <w:szCs w:val="24"/>
              </w:rPr>
              <w:t xml:space="preserve"> : Dans le cas où </w:t>
            </w:r>
            <w:r w:rsidR="00862B48">
              <w:rPr>
                <w:szCs w:val="24"/>
              </w:rPr>
              <w:t xml:space="preserve">ni </w:t>
            </w:r>
            <w:r w:rsidR="002E4B22">
              <w:rPr>
                <w:szCs w:val="24"/>
              </w:rPr>
              <w:t>la</w:t>
            </w:r>
            <w:r w:rsidR="00862B48">
              <w:rPr>
                <w:szCs w:val="24"/>
              </w:rPr>
              <w:t xml:space="preserve"> méthode</w:t>
            </w:r>
            <w:r w:rsidR="00862B48">
              <w:rPr>
                <w:b/>
                <w:szCs w:val="24"/>
              </w:rPr>
              <w:t xml:space="preserve"> </w:t>
            </w:r>
            <w:r w:rsidR="0070563E">
              <w:rPr>
                <w:b/>
                <w:szCs w:val="24"/>
              </w:rPr>
              <w:t>MOF</w:t>
            </w:r>
            <w:r w:rsidR="0070563E" w:rsidRPr="00BC6BF2">
              <w:rPr>
                <w:b/>
                <w:szCs w:val="24"/>
              </w:rPr>
              <w:t xml:space="preserve"> (Meilleure </w:t>
            </w:r>
            <w:r w:rsidR="0070563E">
              <w:rPr>
                <w:b/>
                <w:szCs w:val="24"/>
              </w:rPr>
              <w:t>Offre</w:t>
            </w:r>
            <w:r w:rsidR="0070563E" w:rsidRPr="00BC6BF2">
              <w:rPr>
                <w:b/>
                <w:szCs w:val="24"/>
              </w:rPr>
              <w:t xml:space="preserve"> </w:t>
            </w:r>
            <w:r w:rsidR="0070563E">
              <w:rPr>
                <w:b/>
                <w:szCs w:val="24"/>
              </w:rPr>
              <w:t>F</w:t>
            </w:r>
            <w:r w:rsidR="0070563E" w:rsidRPr="00BC6BF2">
              <w:rPr>
                <w:b/>
                <w:szCs w:val="24"/>
              </w:rPr>
              <w:t xml:space="preserve">inale) </w:t>
            </w:r>
            <w:r w:rsidR="00862B48">
              <w:rPr>
                <w:szCs w:val="24"/>
              </w:rPr>
              <w:t>ni la méthode</w:t>
            </w:r>
            <w:r w:rsidR="00862B48">
              <w:rPr>
                <w:b/>
                <w:szCs w:val="24"/>
              </w:rPr>
              <w:t xml:space="preserve"> </w:t>
            </w:r>
            <w:r w:rsidR="0070563E" w:rsidRPr="00BC6BF2">
              <w:rPr>
                <w:b/>
                <w:szCs w:val="24"/>
              </w:rPr>
              <w:t xml:space="preserve">des négociations </w:t>
            </w:r>
            <w:r w:rsidR="00862B48">
              <w:rPr>
                <w:b/>
                <w:szCs w:val="24"/>
              </w:rPr>
              <w:t>n’es</w:t>
            </w:r>
            <w:r w:rsidR="0070563E" w:rsidRPr="00BC6BF2">
              <w:rPr>
                <w:b/>
                <w:szCs w:val="24"/>
              </w:rPr>
              <w:t>t applicable</w:t>
            </w:r>
            <w:r w:rsidR="0070563E">
              <w:rPr>
                <w:szCs w:val="24"/>
              </w:rPr>
              <w:t xml:space="preserve">, la date l’heure et le lieu de l’ouverture publique des enveloppes marquées « Partie </w:t>
            </w:r>
            <w:r>
              <w:rPr>
                <w:szCs w:val="24"/>
              </w:rPr>
              <w:t>F</w:t>
            </w:r>
            <w:r w:rsidR="0070563E">
              <w:rPr>
                <w:szCs w:val="24"/>
              </w:rPr>
              <w:t>inancière »</w:t>
            </w:r>
            <w:r w:rsidR="0070563E" w:rsidRPr="00BC6BF2">
              <w:rPr>
                <w:szCs w:val="24"/>
              </w:rPr>
              <w:t>,</w:t>
            </w:r>
            <w:r w:rsidR="0070563E">
              <w:rPr>
                <w:szCs w:val="24"/>
              </w:rPr>
              <w:t xml:space="preserve"> ou</w:t>
            </w:r>
          </w:p>
          <w:p w14:paraId="1CD5D2AE" w14:textId="284171A6" w:rsidR="0070563E" w:rsidRDefault="0070563E" w:rsidP="004E56E2">
            <w:pPr>
              <w:spacing w:before="120"/>
              <w:ind w:left="576"/>
              <w:rPr>
                <w:szCs w:val="24"/>
              </w:rPr>
            </w:pPr>
            <w:r w:rsidRPr="00B031EF">
              <w:rPr>
                <w:szCs w:val="24"/>
                <w:u w:val="single"/>
              </w:rPr>
              <w:t>Option 2</w:t>
            </w:r>
            <w:r w:rsidRPr="00B031EF">
              <w:rPr>
                <w:szCs w:val="24"/>
              </w:rPr>
              <w:t xml:space="preserve"> : Dans le cas où </w:t>
            </w:r>
            <w:r w:rsidR="00AE6345">
              <w:rPr>
                <w:szCs w:val="24"/>
              </w:rPr>
              <w:t>la méthode</w:t>
            </w:r>
            <w:r w:rsidR="00AE6345">
              <w:rPr>
                <w:b/>
                <w:szCs w:val="24"/>
              </w:rPr>
              <w:t xml:space="preserve"> </w:t>
            </w:r>
            <w:r w:rsidRPr="00B031EF">
              <w:rPr>
                <w:b/>
                <w:szCs w:val="24"/>
              </w:rPr>
              <w:t xml:space="preserve">MOF (Meilleure Offre Finale) ou </w:t>
            </w:r>
            <w:r w:rsidR="00AE6345">
              <w:rPr>
                <w:b/>
                <w:szCs w:val="24"/>
              </w:rPr>
              <w:t xml:space="preserve">la méthode </w:t>
            </w:r>
            <w:r w:rsidRPr="00B031EF">
              <w:rPr>
                <w:b/>
                <w:szCs w:val="24"/>
              </w:rPr>
              <w:t xml:space="preserve">de négociations </w:t>
            </w:r>
            <w:r w:rsidR="00AE6345">
              <w:rPr>
                <w:b/>
                <w:szCs w:val="24"/>
              </w:rPr>
              <w:t>es</w:t>
            </w:r>
            <w:r w:rsidR="00AE6345" w:rsidRPr="00B031EF">
              <w:rPr>
                <w:b/>
                <w:szCs w:val="24"/>
              </w:rPr>
              <w:t xml:space="preserve">t </w:t>
            </w:r>
            <w:r w:rsidRPr="00B031EF">
              <w:rPr>
                <w:b/>
                <w:szCs w:val="24"/>
              </w:rPr>
              <w:t>prévue</w:t>
            </w:r>
            <w:r w:rsidRPr="00B031EF">
              <w:rPr>
                <w:szCs w:val="24"/>
              </w:rPr>
              <w:t xml:space="preserve">, que : (i) les enveloppes marquées « Partie </w:t>
            </w:r>
            <w:r w:rsidR="004E56E2">
              <w:rPr>
                <w:szCs w:val="24"/>
              </w:rPr>
              <w:t>F</w:t>
            </w:r>
            <w:r w:rsidRPr="00B031EF">
              <w:rPr>
                <w:szCs w:val="24"/>
              </w:rPr>
              <w:t xml:space="preserve">inancière », ne seront pas ouvertes en public, mais en la présence d’un </w:t>
            </w:r>
            <w:r w:rsidR="00C83CA8">
              <w:rPr>
                <w:szCs w:val="24"/>
              </w:rPr>
              <w:t>Garant</w:t>
            </w:r>
            <w:r w:rsidR="00C83CA8" w:rsidRPr="00B031EF">
              <w:rPr>
                <w:szCs w:val="24"/>
              </w:rPr>
              <w:t xml:space="preserve"> </w:t>
            </w:r>
            <w:r w:rsidRPr="00B031EF">
              <w:rPr>
                <w:szCs w:val="24"/>
              </w:rPr>
              <w:t xml:space="preserve">de Probité désigné par l’Acheteur, et que (ii) l’annonce des noms des Proposants dont la Partie </w:t>
            </w:r>
            <w:r w:rsidR="004E56E2">
              <w:rPr>
                <w:szCs w:val="24"/>
              </w:rPr>
              <w:t>F</w:t>
            </w:r>
            <w:r w:rsidRPr="00B031EF">
              <w:rPr>
                <w:szCs w:val="24"/>
              </w:rPr>
              <w:t>inancière sera ouverte et le montant total des Propositions aura lieu lors de la Notification de l’</w:t>
            </w:r>
            <w:r w:rsidR="00A0529F">
              <w:rPr>
                <w:szCs w:val="24"/>
              </w:rPr>
              <w:t>I</w:t>
            </w:r>
            <w:r w:rsidRPr="00B031EF">
              <w:rPr>
                <w:szCs w:val="24"/>
              </w:rPr>
              <w:t>ntention d’</w:t>
            </w:r>
            <w:r w:rsidR="00A0529F">
              <w:rPr>
                <w:szCs w:val="24"/>
              </w:rPr>
              <w:t>A</w:t>
            </w:r>
            <w:r w:rsidRPr="00B031EF">
              <w:rPr>
                <w:szCs w:val="24"/>
              </w:rPr>
              <w:t>ttribution du Marché.</w:t>
            </w:r>
          </w:p>
          <w:p w14:paraId="5200151B" w14:textId="4AA7D9D5" w:rsidR="0070563E" w:rsidRPr="004351E5" w:rsidRDefault="0070563E" w:rsidP="00DB2CA0">
            <w:pPr>
              <w:pStyle w:val="Head12a"/>
              <w:numPr>
                <w:ilvl w:val="1"/>
                <w:numId w:val="101"/>
              </w:numPr>
              <w:spacing w:before="120"/>
              <w:ind w:left="486" w:hanging="540"/>
              <w:jc w:val="both"/>
              <w:rPr>
                <w:b w:val="0"/>
                <w:bCs/>
                <w:lang w:val="fr-FR"/>
              </w:rPr>
            </w:pPr>
            <w:r w:rsidRPr="00EE79A1">
              <w:rPr>
                <w:b w:val="0"/>
                <w:bCs/>
                <w:color w:val="000000" w:themeColor="text1"/>
                <w:szCs w:val="24"/>
                <w:lang w:val="fr"/>
              </w:rPr>
              <w:t xml:space="preserve">Lorsque </w:t>
            </w:r>
            <w:r w:rsidR="0041051E" w:rsidRPr="00DB2CA0">
              <w:rPr>
                <w:b w:val="0"/>
                <w:bCs/>
                <w:szCs w:val="24"/>
                <w:lang w:val="fr-FR"/>
              </w:rPr>
              <w:t>la méthode</w:t>
            </w:r>
            <w:r w:rsidR="0041051E" w:rsidRPr="00DB2CA0">
              <w:rPr>
                <w:b w:val="0"/>
                <w:szCs w:val="24"/>
                <w:lang w:val="fr-FR"/>
              </w:rPr>
              <w:t xml:space="preserve"> </w:t>
            </w:r>
            <w:r w:rsidR="0041051E">
              <w:rPr>
                <w:b w:val="0"/>
                <w:bCs/>
                <w:color w:val="000000" w:themeColor="text1"/>
                <w:szCs w:val="24"/>
                <w:lang w:val="fr"/>
              </w:rPr>
              <w:t xml:space="preserve">MOF </w:t>
            </w:r>
            <w:r w:rsidRPr="00EE79A1">
              <w:rPr>
                <w:b w:val="0"/>
                <w:bCs/>
                <w:color w:val="000000" w:themeColor="text1"/>
                <w:szCs w:val="24"/>
                <w:lang w:val="fr"/>
              </w:rPr>
              <w:t xml:space="preserve">ou </w:t>
            </w:r>
            <w:r w:rsidR="0041051E" w:rsidRPr="004C0A45">
              <w:rPr>
                <w:b w:val="0"/>
                <w:bCs/>
                <w:szCs w:val="24"/>
                <w:lang w:val="fr-FR"/>
              </w:rPr>
              <w:t>la méthode</w:t>
            </w:r>
            <w:r w:rsidR="0041051E" w:rsidRPr="004C0A45">
              <w:rPr>
                <w:b w:val="0"/>
                <w:szCs w:val="24"/>
                <w:lang w:val="fr-FR"/>
              </w:rPr>
              <w:t xml:space="preserve"> </w:t>
            </w:r>
            <w:r w:rsidR="004E56E2">
              <w:rPr>
                <w:b w:val="0"/>
                <w:bCs/>
                <w:color w:val="000000" w:themeColor="text1"/>
                <w:szCs w:val="24"/>
                <w:lang w:val="fr"/>
              </w:rPr>
              <w:t>d</w:t>
            </w:r>
            <w:r w:rsidRPr="00EE79A1">
              <w:rPr>
                <w:b w:val="0"/>
                <w:bCs/>
                <w:color w:val="000000" w:themeColor="text1"/>
                <w:szCs w:val="24"/>
                <w:lang w:val="fr"/>
              </w:rPr>
              <w:t>es négociations ne s’appliquent pas comme spécifié dans le</w:t>
            </w:r>
            <w:r>
              <w:rPr>
                <w:b w:val="0"/>
                <w:bCs/>
                <w:color w:val="000000" w:themeColor="text1"/>
                <w:szCs w:val="24"/>
                <w:lang w:val="fr"/>
              </w:rPr>
              <w:t xml:space="preserve">s </w:t>
            </w:r>
            <w:r w:rsidR="00DC226B">
              <w:rPr>
                <w:b w:val="0"/>
                <w:bCs/>
                <w:color w:val="000000" w:themeColor="text1"/>
                <w:szCs w:val="24"/>
                <w:lang w:val="fr"/>
              </w:rPr>
              <w:t>DPDP</w:t>
            </w:r>
            <w:r w:rsidRPr="00EE79A1">
              <w:rPr>
                <w:b w:val="0"/>
                <w:bCs/>
                <w:color w:val="000000" w:themeColor="text1"/>
                <w:szCs w:val="24"/>
                <w:lang w:val="fr"/>
              </w:rPr>
              <w:t>, la</w:t>
            </w:r>
            <w:r>
              <w:rPr>
                <w:b w:val="0"/>
                <w:bCs/>
                <w:color w:val="000000" w:themeColor="text1"/>
                <w:szCs w:val="24"/>
                <w:lang w:val="fr"/>
              </w:rPr>
              <w:t xml:space="preserve"> P</w:t>
            </w:r>
            <w:r w:rsidRPr="00EE79A1">
              <w:rPr>
                <w:b w:val="0"/>
                <w:bCs/>
                <w:color w:val="000000" w:themeColor="text1"/>
                <w:szCs w:val="24"/>
                <w:lang w:val="fr"/>
              </w:rPr>
              <w:t xml:space="preserve">artie </w:t>
            </w:r>
            <w:r w:rsidR="004E56E2">
              <w:rPr>
                <w:b w:val="0"/>
                <w:bCs/>
                <w:color w:val="000000" w:themeColor="text1"/>
                <w:szCs w:val="24"/>
                <w:lang w:val="fr"/>
              </w:rPr>
              <w:t>F</w:t>
            </w:r>
            <w:r w:rsidRPr="00EE79A1">
              <w:rPr>
                <w:b w:val="0"/>
                <w:bCs/>
                <w:color w:val="000000" w:themeColor="text1"/>
                <w:szCs w:val="24"/>
                <w:lang w:val="fr"/>
              </w:rPr>
              <w:t xml:space="preserve">inancière de la </w:t>
            </w:r>
            <w:r>
              <w:rPr>
                <w:b w:val="0"/>
                <w:bCs/>
                <w:color w:val="000000" w:themeColor="text1"/>
                <w:szCs w:val="24"/>
                <w:lang w:val="fr"/>
              </w:rPr>
              <w:t>P</w:t>
            </w:r>
            <w:r w:rsidRPr="00EE79A1">
              <w:rPr>
                <w:b w:val="0"/>
                <w:bCs/>
                <w:color w:val="000000" w:themeColor="text1"/>
                <w:szCs w:val="24"/>
                <w:lang w:val="fr"/>
              </w:rPr>
              <w:t xml:space="preserve">roposition </w:t>
            </w:r>
            <w:r>
              <w:rPr>
                <w:b w:val="0"/>
                <w:bCs/>
                <w:color w:val="000000" w:themeColor="text1"/>
                <w:szCs w:val="24"/>
                <w:lang w:val="fr"/>
              </w:rPr>
              <w:t>sera</w:t>
            </w:r>
            <w:r w:rsidRPr="00EE79A1">
              <w:rPr>
                <w:b w:val="0"/>
                <w:bCs/>
                <w:color w:val="000000" w:themeColor="text1"/>
                <w:szCs w:val="24"/>
                <w:lang w:val="fr"/>
              </w:rPr>
              <w:t xml:space="preserve"> ouverte </w:t>
            </w:r>
            <w:r>
              <w:rPr>
                <w:b w:val="0"/>
                <w:bCs/>
                <w:color w:val="000000" w:themeColor="text1"/>
                <w:szCs w:val="24"/>
                <w:lang w:val="fr"/>
              </w:rPr>
              <w:t xml:space="preserve">publiquement </w:t>
            </w:r>
            <w:r w:rsidRPr="00EE79A1">
              <w:rPr>
                <w:b w:val="0"/>
                <w:bCs/>
                <w:color w:val="000000" w:themeColor="text1"/>
                <w:szCs w:val="24"/>
                <w:lang w:val="fr"/>
              </w:rPr>
              <w:t xml:space="preserve">en présence des représentants désignés des </w:t>
            </w:r>
            <w:r>
              <w:rPr>
                <w:b w:val="0"/>
                <w:bCs/>
                <w:color w:val="000000" w:themeColor="text1"/>
                <w:szCs w:val="24"/>
                <w:lang w:val="fr"/>
              </w:rPr>
              <w:t>P</w:t>
            </w:r>
            <w:r w:rsidRPr="00EE79A1">
              <w:rPr>
                <w:b w:val="0"/>
                <w:bCs/>
                <w:color w:val="000000" w:themeColor="text1"/>
                <w:szCs w:val="24"/>
                <w:lang w:val="fr"/>
              </w:rPr>
              <w:t>roposants et de toute personne qui choisit d’y assister.</w:t>
            </w:r>
          </w:p>
          <w:p w14:paraId="683699FA" w14:textId="31E90048" w:rsidR="0070563E" w:rsidRPr="004351E5" w:rsidRDefault="0070563E" w:rsidP="00DB2CA0">
            <w:pPr>
              <w:pStyle w:val="Head12a"/>
              <w:numPr>
                <w:ilvl w:val="1"/>
                <w:numId w:val="101"/>
              </w:numPr>
              <w:spacing w:before="120"/>
              <w:ind w:left="486" w:hanging="540"/>
              <w:jc w:val="both"/>
              <w:rPr>
                <w:b w:val="0"/>
                <w:bCs/>
                <w:lang w:val="fr-FR"/>
              </w:rPr>
            </w:pPr>
            <w:r w:rsidRPr="00EE79A1">
              <w:rPr>
                <w:b w:val="0"/>
                <w:bCs/>
                <w:lang w:val="fr"/>
              </w:rPr>
              <w:lastRenderedPageBreak/>
              <w:t xml:space="preserve">La date d’ouverture ne doit pas être </w:t>
            </w:r>
            <w:r w:rsidR="0041051E">
              <w:rPr>
                <w:b w:val="0"/>
                <w:bCs/>
                <w:lang w:val="fr"/>
              </w:rPr>
              <w:t>ant</w:t>
            </w:r>
            <w:r w:rsidR="0041051E" w:rsidRPr="00EE79A1">
              <w:rPr>
                <w:b w:val="0"/>
                <w:bCs/>
                <w:lang w:val="fr"/>
              </w:rPr>
              <w:t xml:space="preserve">érieure </w:t>
            </w:r>
            <w:r w:rsidRPr="00EE79A1">
              <w:rPr>
                <w:b w:val="0"/>
                <w:bCs/>
                <w:lang w:val="fr"/>
              </w:rPr>
              <w:t>à dix (10) jours ouvrables compt</w:t>
            </w:r>
            <w:r w:rsidR="00395D75">
              <w:rPr>
                <w:b w:val="0"/>
                <w:bCs/>
                <w:lang w:val="fr"/>
              </w:rPr>
              <w:t>és</w:t>
            </w:r>
            <w:r w:rsidRPr="00EE79A1">
              <w:rPr>
                <w:b w:val="0"/>
                <w:bCs/>
                <w:lang w:val="fr"/>
              </w:rPr>
              <w:t xml:space="preserve"> de</w:t>
            </w:r>
            <w:r w:rsidR="00395D75">
              <w:rPr>
                <w:b w:val="0"/>
                <w:bCs/>
                <w:lang w:val="fr"/>
              </w:rPr>
              <w:t>puis</w:t>
            </w:r>
            <w:r w:rsidRPr="00EE79A1">
              <w:rPr>
                <w:b w:val="0"/>
                <w:bCs/>
                <w:lang w:val="fr"/>
              </w:rPr>
              <w:t xml:space="preserve"> la date de notification des résultats de l’évaluation technique, spécifiée dans les I</w:t>
            </w:r>
            <w:r>
              <w:rPr>
                <w:b w:val="0"/>
                <w:bCs/>
                <w:lang w:val="fr"/>
              </w:rPr>
              <w:t xml:space="preserve">S </w:t>
            </w:r>
            <w:r w:rsidRPr="00EE79A1">
              <w:rPr>
                <w:b w:val="0"/>
                <w:bCs/>
                <w:lang w:val="fr"/>
              </w:rPr>
              <w:t xml:space="preserve">33.1 et 33.2. Toutefois, si l’Acheteur reçoit une réclamation sur les résultats de l’évaluation technique dans les dix (10) </w:t>
            </w:r>
            <w:r w:rsidR="00395D75">
              <w:rPr>
                <w:b w:val="0"/>
                <w:bCs/>
                <w:lang w:val="fr"/>
              </w:rPr>
              <w:t>j</w:t>
            </w:r>
            <w:r w:rsidRPr="00EE79A1">
              <w:rPr>
                <w:b w:val="0"/>
                <w:bCs/>
                <w:lang w:val="fr"/>
              </w:rPr>
              <w:t xml:space="preserve">ours ouvrables, la date d’ouverture sera assujettie </w:t>
            </w:r>
            <w:r>
              <w:rPr>
                <w:b w:val="0"/>
                <w:bCs/>
                <w:lang w:val="fr"/>
              </w:rPr>
              <w:t xml:space="preserve">aux dispositions de l’article </w:t>
            </w:r>
            <w:r w:rsidRPr="00EE79A1">
              <w:rPr>
                <w:b w:val="0"/>
                <w:bCs/>
                <w:lang w:val="fr"/>
              </w:rPr>
              <w:t>50.1</w:t>
            </w:r>
            <w:r>
              <w:rPr>
                <w:b w:val="0"/>
                <w:bCs/>
                <w:lang w:val="fr"/>
              </w:rPr>
              <w:t xml:space="preserve"> des IP</w:t>
            </w:r>
            <w:r w:rsidRPr="00EE79A1">
              <w:rPr>
                <w:b w:val="0"/>
                <w:bCs/>
                <w:lang w:val="fr"/>
              </w:rPr>
              <w:t xml:space="preserve">. </w:t>
            </w:r>
          </w:p>
          <w:p w14:paraId="11BDFE9D" w14:textId="01484A4B" w:rsidR="0070563E" w:rsidRPr="008150BE" w:rsidRDefault="0070563E" w:rsidP="00DB2CA0">
            <w:pPr>
              <w:pStyle w:val="Head12a"/>
              <w:numPr>
                <w:ilvl w:val="1"/>
                <w:numId w:val="101"/>
              </w:numPr>
              <w:spacing w:before="120"/>
              <w:ind w:left="486" w:hanging="540"/>
              <w:jc w:val="both"/>
              <w:rPr>
                <w:b w:val="0"/>
                <w:bCs/>
                <w:lang w:val="fr-FR"/>
              </w:rPr>
            </w:pPr>
            <w:r w:rsidRPr="00EE79A1">
              <w:rPr>
                <w:b w:val="0"/>
                <w:bCs/>
                <w:lang w:val="fr"/>
              </w:rPr>
              <w:t xml:space="preserve">Lors de cette ouverture publique, les </w:t>
            </w:r>
            <w:r>
              <w:rPr>
                <w:b w:val="0"/>
                <w:bCs/>
                <w:lang w:val="fr"/>
              </w:rPr>
              <w:t>P</w:t>
            </w:r>
            <w:r w:rsidRPr="00EE79A1">
              <w:rPr>
                <w:b w:val="0"/>
                <w:bCs/>
                <w:lang w:val="fr"/>
              </w:rPr>
              <w:t xml:space="preserve">arties </w:t>
            </w:r>
            <w:r>
              <w:rPr>
                <w:b w:val="0"/>
                <w:bCs/>
                <w:lang w:val="fr"/>
              </w:rPr>
              <w:t>F</w:t>
            </w:r>
            <w:r w:rsidRPr="00EE79A1">
              <w:rPr>
                <w:b w:val="0"/>
                <w:bCs/>
                <w:lang w:val="fr"/>
              </w:rPr>
              <w:t>inancières seront ouvertes par l’</w:t>
            </w:r>
            <w:r>
              <w:rPr>
                <w:b w:val="0"/>
                <w:bCs/>
                <w:lang w:val="fr"/>
              </w:rPr>
              <w:t>A</w:t>
            </w:r>
            <w:r w:rsidRPr="00EE79A1">
              <w:rPr>
                <w:b w:val="0"/>
                <w:bCs/>
                <w:lang w:val="fr"/>
              </w:rPr>
              <w:t xml:space="preserve">cheteur en présence des </w:t>
            </w:r>
            <w:r>
              <w:rPr>
                <w:b w:val="0"/>
                <w:bCs/>
                <w:lang w:val="fr"/>
              </w:rPr>
              <w:t>P</w:t>
            </w:r>
            <w:r w:rsidRPr="00EE79A1">
              <w:rPr>
                <w:b w:val="0"/>
                <w:bCs/>
                <w:lang w:val="fr"/>
              </w:rPr>
              <w:t xml:space="preserve">roposants, ou de leurs représentants désignés et de toute autre personne qui choisit d’y assister. Les </w:t>
            </w:r>
            <w:r>
              <w:rPr>
                <w:b w:val="0"/>
                <w:bCs/>
                <w:lang w:val="fr"/>
              </w:rPr>
              <w:t>Proposants</w:t>
            </w:r>
            <w:r w:rsidRPr="00EE79A1">
              <w:rPr>
                <w:b w:val="0"/>
                <w:bCs/>
                <w:lang w:val="fr"/>
              </w:rPr>
              <w:t xml:space="preserve"> qui satisfont aux critères d’</w:t>
            </w:r>
            <w:r>
              <w:rPr>
                <w:b w:val="0"/>
                <w:bCs/>
                <w:lang w:val="fr"/>
              </w:rPr>
              <w:t>éligibilité</w:t>
            </w:r>
            <w:r w:rsidRPr="00EE79A1">
              <w:rPr>
                <w:b w:val="0"/>
                <w:bCs/>
                <w:lang w:val="fr"/>
              </w:rPr>
              <w:t xml:space="preserve"> et de qualification et dont les </w:t>
            </w:r>
            <w:r>
              <w:rPr>
                <w:b w:val="0"/>
                <w:bCs/>
                <w:lang w:val="fr"/>
              </w:rPr>
              <w:t>P</w:t>
            </w:r>
            <w:r w:rsidRPr="00EE79A1">
              <w:rPr>
                <w:b w:val="0"/>
                <w:bCs/>
                <w:lang w:val="fr"/>
              </w:rPr>
              <w:t xml:space="preserve">ropositions ont été évaluées comme étant </w:t>
            </w:r>
            <w:r w:rsidR="00D53653">
              <w:rPr>
                <w:b w:val="0"/>
                <w:bCs/>
                <w:lang w:val="fr"/>
              </w:rPr>
              <w:t>conforme</w:t>
            </w:r>
            <w:r w:rsidR="00534F3C">
              <w:rPr>
                <w:b w:val="0"/>
                <w:bCs/>
                <w:lang w:val="fr"/>
              </w:rPr>
              <w:t>s</w:t>
            </w:r>
            <w:r w:rsidR="00D53653">
              <w:rPr>
                <w:b w:val="0"/>
                <w:bCs/>
                <w:lang w:val="fr"/>
              </w:rPr>
              <w:t xml:space="preserve"> pour l’essentiel</w:t>
            </w:r>
            <w:r w:rsidRPr="00EE79A1">
              <w:rPr>
                <w:b w:val="0"/>
                <w:bCs/>
                <w:lang w:val="fr"/>
              </w:rPr>
              <w:t xml:space="preserve"> verront leur enveloppe marquées «Partie financière</w:t>
            </w:r>
            <w:r>
              <w:rPr>
                <w:lang w:val="fr"/>
              </w:rPr>
              <w:t xml:space="preserve"> </w:t>
            </w:r>
            <w:r w:rsidRPr="00EE79A1">
              <w:rPr>
                <w:b w:val="0"/>
                <w:bCs/>
                <w:lang w:val="fr"/>
              </w:rPr>
              <w:t>» ouverte lors de la deuxième ouverture publique. Chacune de ces enveloppes portant la mention «Partie financière</w:t>
            </w:r>
            <w:r>
              <w:rPr>
                <w:lang w:val="fr"/>
              </w:rPr>
              <w:t xml:space="preserve"> </w:t>
            </w:r>
            <w:r w:rsidRPr="00EE79A1">
              <w:rPr>
                <w:b w:val="0"/>
                <w:bCs/>
                <w:lang w:val="fr"/>
              </w:rPr>
              <w:t xml:space="preserve">» doit être inspectée pour confirmer qu’elle est restée </w:t>
            </w:r>
            <w:r w:rsidR="002E50DE">
              <w:rPr>
                <w:b w:val="0"/>
                <w:bCs/>
                <w:lang w:val="fr"/>
              </w:rPr>
              <w:t>fermée</w:t>
            </w:r>
            <w:r w:rsidRPr="00EE79A1">
              <w:rPr>
                <w:b w:val="0"/>
                <w:bCs/>
                <w:lang w:val="fr"/>
              </w:rPr>
              <w:t xml:space="preserve"> et non ouverte. Ces enveloppes seront alors ouvertes par l’Acheteur. L’Acheteur lir</w:t>
            </w:r>
            <w:r w:rsidR="00DB03D7">
              <w:rPr>
                <w:b w:val="0"/>
                <w:bCs/>
                <w:lang w:val="fr"/>
              </w:rPr>
              <w:t>a</w:t>
            </w:r>
            <w:r w:rsidRPr="00EE79A1">
              <w:rPr>
                <w:b w:val="0"/>
                <w:bCs/>
                <w:lang w:val="fr"/>
              </w:rPr>
              <w:t xml:space="preserve"> le nom</w:t>
            </w:r>
            <w:r w:rsidR="00DB03D7">
              <w:rPr>
                <w:b w:val="0"/>
                <w:bCs/>
                <w:lang w:val="fr"/>
              </w:rPr>
              <w:t xml:space="preserve"> </w:t>
            </w:r>
            <w:r w:rsidRPr="00EE79A1">
              <w:rPr>
                <w:b w:val="0"/>
                <w:bCs/>
                <w:lang w:val="fr"/>
              </w:rPr>
              <w:t>de chaque Proposant, la note technique et le prix total de la Proposition, par lot (</w:t>
            </w:r>
            <w:r>
              <w:rPr>
                <w:b w:val="0"/>
                <w:bCs/>
                <w:lang w:val="fr"/>
              </w:rPr>
              <w:t>marché</w:t>
            </w:r>
            <w:r w:rsidRPr="00EE79A1">
              <w:rPr>
                <w:b w:val="0"/>
                <w:bCs/>
                <w:lang w:val="fr"/>
              </w:rPr>
              <w:t>) le cas échéant, y compris les r</w:t>
            </w:r>
            <w:r>
              <w:rPr>
                <w:b w:val="0"/>
                <w:bCs/>
                <w:lang w:val="fr"/>
              </w:rPr>
              <w:t>abais</w:t>
            </w:r>
            <w:r w:rsidRPr="00EE79A1">
              <w:rPr>
                <w:b w:val="0"/>
                <w:bCs/>
                <w:lang w:val="fr"/>
              </w:rPr>
              <w:t xml:space="preserve"> et la Proposition </w:t>
            </w:r>
            <w:r>
              <w:rPr>
                <w:b w:val="0"/>
                <w:bCs/>
                <w:lang w:val="fr"/>
              </w:rPr>
              <w:t>Variante</w:t>
            </w:r>
            <w:r w:rsidRPr="00EE79A1">
              <w:rPr>
                <w:b w:val="0"/>
                <w:bCs/>
                <w:lang w:val="fr"/>
              </w:rPr>
              <w:t xml:space="preserve"> - Partie financière, et tout autre détail que l’Acheteur peut juger </w:t>
            </w:r>
            <w:r w:rsidR="008150BE" w:rsidRPr="00DB2CA0">
              <w:rPr>
                <w:b w:val="0"/>
                <w:bCs/>
                <w:szCs w:val="24"/>
                <w:lang w:val="fr-FR"/>
              </w:rPr>
              <w:t>utile de mentionner</w:t>
            </w:r>
            <w:r w:rsidRPr="008150BE">
              <w:rPr>
                <w:b w:val="0"/>
                <w:bCs/>
                <w:lang w:val="fr"/>
              </w:rPr>
              <w:t>.</w:t>
            </w:r>
          </w:p>
          <w:p w14:paraId="40DD8B00" w14:textId="24EDA7CE" w:rsidR="0070563E" w:rsidRPr="0070563E" w:rsidRDefault="0070563E" w:rsidP="00DB2CA0">
            <w:pPr>
              <w:pStyle w:val="Head12a"/>
              <w:numPr>
                <w:ilvl w:val="1"/>
                <w:numId w:val="101"/>
              </w:numPr>
              <w:spacing w:before="120"/>
              <w:ind w:left="486" w:hanging="540"/>
              <w:jc w:val="both"/>
              <w:rPr>
                <w:b w:val="0"/>
                <w:bCs/>
                <w:lang w:val="fr-FR"/>
              </w:rPr>
            </w:pPr>
            <w:r w:rsidRPr="00EE79A1">
              <w:rPr>
                <w:b w:val="0"/>
                <w:bCs/>
                <w:lang w:val="fr"/>
              </w:rPr>
              <w:t xml:space="preserve">Seules les enveloppes de la </w:t>
            </w:r>
            <w:r w:rsidR="00466C74">
              <w:rPr>
                <w:b w:val="0"/>
                <w:bCs/>
                <w:lang w:val="fr"/>
              </w:rPr>
              <w:t>P</w:t>
            </w:r>
            <w:r w:rsidRPr="00EE79A1">
              <w:rPr>
                <w:b w:val="0"/>
                <w:bCs/>
                <w:lang w:val="fr"/>
              </w:rPr>
              <w:t xml:space="preserve">artie </w:t>
            </w:r>
            <w:r w:rsidR="003A39E0">
              <w:rPr>
                <w:b w:val="0"/>
                <w:bCs/>
                <w:lang w:val="fr"/>
              </w:rPr>
              <w:t>F</w:t>
            </w:r>
            <w:r w:rsidRPr="00EE79A1">
              <w:rPr>
                <w:b w:val="0"/>
                <w:bCs/>
                <w:lang w:val="fr"/>
              </w:rPr>
              <w:t xml:space="preserve">inancière des </w:t>
            </w:r>
            <w:r w:rsidR="003A39E0">
              <w:rPr>
                <w:b w:val="0"/>
                <w:bCs/>
                <w:lang w:val="fr"/>
              </w:rPr>
              <w:t>P</w:t>
            </w:r>
            <w:r w:rsidRPr="00EE79A1">
              <w:rPr>
                <w:b w:val="0"/>
                <w:bCs/>
                <w:lang w:val="fr"/>
              </w:rPr>
              <w:t xml:space="preserve">ropositions, des </w:t>
            </w:r>
            <w:r>
              <w:rPr>
                <w:b w:val="0"/>
                <w:bCs/>
                <w:lang w:val="fr"/>
              </w:rPr>
              <w:t>P</w:t>
            </w:r>
            <w:r w:rsidRPr="00EE79A1">
              <w:rPr>
                <w:b w:val="0"/>
                <w:bCs/>
                <w:lang w:val="fr"/>
              </w:rPr>
              <w:t xml:space="preserve">arties </w:t>
            </w:r>
            <w:r>
              <w:rPr>
                <w:b w:val="0"/>
                <w:bCs/>
                <w:lang w:val="fr"/>
              </w:rPr>
              <w:t>F</w:t>
            </w:r>
            <w:r w:rsidRPr="00EE79A1">
              <w:rPr>
                <w:b w:val="0"/>
                <w:bCs/>
                <w:lang w:val="fr"/>
              </w:rPr>
              <w:t xml:space="preserve">inancières des </w:t>
            </w:r>
            <w:r>
              <w:rPr>
                <w:b w:val="0"/>
                <w:bCs/>
                <w:lang w:val="fr"/>
              </w:rPr>
              <w:t>P</w:t>
            </w:r>
            <w:r w:rsidRPr="00EE79A1">
              <w:rPr>
                <w:b w:val="0"/>
                <w:bCs/>
                <w:lang w:val="fr"/>
              </w:rPr>
              <w:t xml:space="preserve">ropositions </w:t>
            </w:r>
            <w:r>
              <w:rPr>
                <w:b w:val="0"/>
                <w:bCs/>
                <w:lang w:val="fr"/>
              </w:rPr>
              <w:t>Variantes</w:t>
            </w:r>
            <w:r w:rsidRPr="00EE79A1">
              <w:rPr>
                <w:b w:val="0"/>
                <w:bCs/>
                <w:lang w:val="fr"/>
              </w:rPr>
              <w:t xml:space="preserve"> et des r</w:t>
            </w:r>
            <w:r>
              <w:rPr>
                <w:b w:val="0"/>
                <w:bCs/>
                <w:lang w:val="fr"/>
              </w:rPr>
              <w:t>abais</w:t>
            </w:r>
            <w:r w:rsidRPr="00EE79A1">
              <w:rPr>
                <w:b w:val="0"/>
                <w:bCs/>
                <w:lang w:val="fr"/>
              </w:rPr>
              <w:t xml:space="preserve"> qui sont ouvertes et lues à l’ouverture de la </w:t>
            </w:r>
            <w:r>
              <w:rPr>
                <w:b w:val="0"/>
                <w:bCs/>
                <w:lang w:val="fr"/>
              </w:rPr>
              <w:t>P</w:t>
            </w:r>
            <w:r w:rsidRPr="00EE79A1">
              <w:rPr>
                <w:b w:val="0"/>
                <w:bCs/>
                <w:lang w:val="fr"/>
              </w:rPr>
              <w:t>roposition seront examinées plus avant pour évaluation. La Lettre de Proposition – Partie Financière et les B</w:t>
            </w:r>
            <w:r>
              <w:rPr>
                <w:b w:val="0"/>
                <w:bCs/>
                <w:lang w:val="fr"/>
              </w:rPr>
              <w:t>ordereaux de P</w:t>
            </w:r>
            <w:r w:rsidRPr="00EE79A1">
              <w:rPr>
                <w:b w:val="0"/>
                <w:bCs/>
                <w:lang w:val="fr"/>
              </w:rPr>
              <w:t xml:space="preserve">rix </w:t>
            </w:r>
            <w:r w:rsidR="008150BE">
              <w:rPr>
                <w:b w:val="0"/>
                <w:bCs/>
                <w:lang w:val="fr"/>
              </w:rPr>
              <w:t>sero</w:t>
            </w:r>
            <w:r w:rsidR="008150BE" w:rsidRPr="00EE79A1">
              <w:rPr>
                <w:b w:val="0"/>
                <w:bCs/>
                <w:lang w:val="fr"/>
              </w:rPr>
              <w:t xml:space="preserve">nt </w:t>
            </w:r>
            <w:r w:rsidRPr="00EE79A1">
              <w:rPr>
                <w:b w:val="0"/>
                <w:bCs/>
                <w:lang w:val="fr"/>
              </w:rPr>
              <w:t xml:space="preserve">paraphés par </w:t>
            </w:r>
            <w:r w:rsidR="00E03544">
              <w:rPr>
                <w:b w:val="0"/>
                <w:bCs/>
                <w:lang w:val="fr"/>
              </w:rPr>
              <w:t>des</w:t>
            </w:r>
            <w:r w:rsidR="00E03544" w:rsidRPr="00EE79A1">
              <w:rPr>
                <w:b w:val="0"/>
                <w:bCs/>
                <w:lang w:val="fr"/>
              </w:rPr>
              <w:t xml:space="preserve"> </w:t>
            </w:r>
            <w:r w:rsidRPr="00EE79A1">
              <w:rPr>
                <w:b w:val="0"/>
                <w:bCs/>
                <w:lang w:val="fr"/>
              </w:rPr>
              <w:t>représentant</w:t>
            </w:r>
            <w:r w:rsidR="00E03544">
              <w:rPr>
                <w:b w:val="0"/>
                <w:bCs/>
                <w:lang w:val="fr"/>
              </w:rPr>
              <w:t>s</w:t>
            </w:r>
            <w:r w:rsidRPr="00EE79A1">
              <w:rPr>
                <w:b w:val="0"/>
                <w:bCs/>
                <w:lang w:val="fr"/>
              </w:rPr>
              <w:t xml:space="preserve"> de l’Acheteur assistant à l’ouverture de la Proposition de la manière spécifiée dans le </w:t>
            </w:r>
            <w:r w:rsidR="00DC226B">
              <w:rPr>
                <w:b w:val="0"/>
                <w:bCs/>
                <w:lang w:val="fr"/>
              </w:rPr>
              <w:t>DPDP</w:t>
            </w:r>
            <w:r w:rsidRPr="00EE79A1">
              <w:rPr>
                <w:b w:val="0"/>
                <w:bCs/>
                <w:lang w:val="fr"/>
              </w:rPr>
              <w:t>.</w:t>
            </w:r>
          </w:p>
          <w:p w14:paraId="0E2A6129" w14:textId="7BC7F1FF" w:rsidR="0070563E" w:rsidRPr="0070563E" w:rsidRDefault="0070563E">
            <w:pPr>
              <w:pStyle w:val="Head12a"/>
              <w:numPr>
                <w:ilvl w:val="1"/>
                <w:numId w:val="101"/>
              </w:numPr>
              <w:spacing w:before="120"/>
              <w:ind w:left="486" w:hanging="540"/>
              <w:jc w:val="both"/>
              <w:rPr>
                <w:bCs/>
                <w:lang w:val="fr-FR"/>
              </w:rPr>
            </w:pPr>
            <w:r w:rsidRPr="00EE79A1">
              <w:rPr>
                <w:b w:val="0"/>
                <w:bCs/>
                <w:lang w:val="fr"/>
              </w:rPr>
              <w:t>L’Acheteur ne discuter</w:t>
            </w:r>
            <w:r w:rsidR="008150BE">
              <w:rPr>
                <w:b w:val="0"/>
                <w:bCs/>
                <w:lang w:val="fr"/>
              </w:rPr>
              <w:t>a pas</w:t>
            </w:r>
            <w:r w:rsidRPr="00EE79A1">
              <w:rPr>
                <w:b w:val="0"/>
                <w:bCs/>
                <w:lang w:val="fr"/>
              </w:rPr>
              <w:t xml:space="preserve"> du bien-fondé d’une Proposition ni </w:t>
            </w:r>
            <w:r w:rsidR="007E1A74">
              <w:rPr>
                <w:b w:val="0"/>
                <w:bCs/>
                <w:lang w:val="fr"/>
              </w:rPr>
              <w:t xml:space="preserve">ne </w:t>
            </w:r>
            <w:proofErr w:type="spellStart"/>
            <w:r w:rsidRPr="00EE79A1">
              <w:rPr>
                <w:b w:val="0"/>
                <w:bCs/>
                <w:lang w:val="fr"/>
              </w:rPr>
              <w:t>rejeter</w:t>
            </w:r>
            <w:r w:rsidR="007E1A74">
              <w:rPr>
                <w:b w:val="0"/>
                <w:bCs/>
                <w:lang w:val="fr"/>
              </w:rPr>
              <w:t>a</w:t>
            </w:r>
            <w:proofErr w:type="spellEnd"/>
            <w:r w:rsidRPr="00EE79A1">
              <w:rPr>
                <w:b w:val="0"/>
                <w:bCs/>
                <w:lang w:val="fr"/>
              </w:rPr>
              <w:t xml:space="preserve"> les enveloppes portant la mention «Partie </w:t>
            </w:r>
            <w:r w:rsidR="004E56E2">
              <w:rPr>
                <w:b w:val="0"/>
                <w:bCs/>
                <w:lang w:val="fr"/>
              </w:rPr>
              <w:t>F</w:t>
            </w:r>
            <w:r w:rsidRPr="00EE79A1">
              <w:rPr>
                <w:b w:val="0"/>
                <w:bCs/>
                <w:lang w:val="fr"/>
              </w:rPr>
              <w:t>inancière</w:t>
            </w:r>
            <w:r>
              <w:rPr>
                <w:lang w:val="fr"/>
              </w:rPr>
              <w:t xml:space="preserve"> </w:t>
            </w:r>
            <w:r w:rsidRPr="00EE79A1">
              <w:rPr>
                <w:b w:val="0"/>
                <w:bCs/>
                <w:lang w:val="fr"/>
              </w:rPr>
              <w:t>» lors de cette ouverture publique.</w:t>
            </w:r>
          </w:p>
          <w:p w14:paraId="0ADE136D" w14:textId="13FF61BD" w:rsidR="0070563E" w:rsidRPr="0070563E" w:rsidRDefault="0070563E">
            <w:pPr>
              <w:pStyle w:val="Head12a"/>
              <w:numPr>
                <w:ilvl w:val="1"/>
                <w:numId w:val="101"/>
              </w:numPr>
              <w:spacing w:before="120"/>
              <w:ind w:left="486" w:hanging="540"/>
              <w:jc w:val="both"/>
              <w:rPr>
                <w:bCs/>
                <w:lang w:val="fr-FR"/>
              </w:rPr>
            </w:pPr>
            <w:r w:rsidRPr="00EE79A1">
              <w:rPr>
                <w:b w:val="0"/>
                <w:bCs/>
                <w:lang w:val="fr"/>
              </w:rPr>
              <w:t xml:space="preserve">L’Acheteur préparera un </w:t>
            </w:r>
            <w:proofErr w:type="spellStart"/>
            <w:r>
              <w:rPr>
                <w:b w:val="0"/>
                <w:bCs/>
                <w:lang w:val="fr"/>
              </w:rPr>
              <w:t>procés-verbal</w:t>
            </w:r>
            <w:proofErr w:type="spellEnd"/>
            <w:r>
              <w:rPr>
                <w:b w:val="0"/>
                <w:bCs/>
                <w:lang w:val="fr"/>
              </w:rPr>
              <w:t xml:space="preserve"> </w:t>
            </w:r>
            <w:r w:rsidRPr="00EE79A1">
              <w:rPr>
                <w:b w:val="0"/>
                <w:bCs/>
                <w:lang w:val="fr"/>
              </w:rPr>
              <w:t xml:space="preserve">de </w:t>
            </w:r>
            <w:r w:rsidR="005F72FB" w:rsidRPr="00DB2CA0">
              <w:rPr>
                <w:b w:val="0"/>
                <w:bCs/>
                <w:szCs w:val="24"/>
                <w:lang w:val="fr-FR"/>
              </w:rPr>
              <w:t>la séance d’</w:t>
            </w:r>
            <w:r w:rsidR="005F72FB">
              <w:rPr>
                <w:b w:val="0"/>
                <w:bCs/>
                <w:lang w:val="fr"/>
              </w:rPr>
              <w:t>o</w:t>
            </w:r>
            <w:r w:rsidRPr="00EE79A1">
              <w:rPr>
                <w:b w:val="0"/>
                <w:bCs/>
                <w:lang w:val="fr"/>
              </w:rPr>
              <w:t>uverture de</w:t>
            </w:r>
            <w:r w:rsidR="005F72FB">
              <w:rPr>
                <w:b w:val="0"/>
                <w:bCs/>
                <w:lang w:val="fr"/>
              </w:rPr>
              <w:t>s</w:t>
            </w:r>
            <w:r w:rsidRPr="00EE79A1">
              <w:rPr>
                <w:b w:val="0"/>
                <w:bCs/>
                <w:lang w:val="fr"/>
              </w:rPr>
              <w:t xml:space="preserve"> Proposition</w:t>
            </w:r>
            <w:r w:rsidR="005F72FB">
              <w:rPr>
                <w:b w:val="0"/>
                <w:bCs/>
                <w:lang w:val="fr"/>
              </w:rPr>
              <w:t>s</w:t>
            </w:r>
            <w:r w:rsidRPr="00EE79A1">
              <w:rPr>
                <w:b w:val="0"/>
                <w:bCs/>
                <w:lang w:val="fr"/>
              </w:rPr>
              <w:t xml:space="preserve"> </w:t>
            </w:r>
            <w:r w:rsidR="005F72FB">
              <w:rPr>
                <w:b w:val="0"/>
                <w:bCs/>
                <w:lang w:val="fr"/>
              </w:rPr>
              <w:t xml:space="preserve">s </w:t>
            </w:r>
            <w:r w:rsidRPr="00EE79A1">
              <w:rPr>
                <w:b w:val="0"/>
                <w:bCs/>
                <w:lang w:val="fr"/>
              </w:rPr>
              <w:t xml:space="preserve">qui </w:t>
            </w:r>
            <w:r w:rsidR="005F72FB" w:rsidRPr="00EE79A1">
              <w:rPr>
                <w:b w:val="0"/>
                <w:bCs/>
                <w:lang w:val="fr"/>
              </w:rPr>
              <w:t>comp</w:t>
            </w:r>
            <w:r w:rsidR="005F72FB">
              <w:rPr>
                <w:b w:val="0"/>
                <w:bCs/>
                <w:lang w:val="fr"/>
              </w:rPr>
              <w:t>orte</w:t>
            </w:r>
            <w:r w:rsidR="005F72FB" w:rsidRPr="00EE79A1">
              <w:rPr>
                <w:b w:val="0"/>
                <w:bCs/>
                <w:lang w:val="fr"/>
              </w:rPr>
              <w:t>ra</w:t>
            </w:r>
            <w:r w:rsidRPr="00EE79A1">
              <w:rPr>
                <w:b w:val="0"/>
                <w:bCs/>
                <w:lang w:val="fr"/>
              </w:rPr>
              <w:t xml:space="preserve">, au minimum : (a) le nom du Proposant dont la Partie Financière a été ouverte ; (b) le prix de la </w:t>
            </w:r>
            <w:r>
              <w:rPr>
                <w:b w:val="0"/>
                <w:bCs/>
                <w:lang w:val="fr"/>
              </w:rPr>
              <w:t>P</w:t>
            </w:r>
            <w:r w:rsidRPr="00EE79A1">
              <w:rPr>
                <w:b w:val="0"/>
                <w:bCs/>
                <w:lang w:val="fr"/>
              </w:rPr>
              <w:t>roposition, par lot (</w:t>
            </w:r>
            <w:r>
              <w:rPr>
                <w:b w:val="0"/>
                <w:bCs/>
                <w:lang w:val="fr"/>
              </w:rPr>
              <w:t>marché</w:t>
            </w:r>
            <w:r w:rsidRPr="00EE79A1">
              <w:rPr>
                <w:b w:val="0"/>
                <w:bCs/>
                <w:lang w:val="fr"/>
              </w:rPr>
              <w:t xml:space="preserve">) le cas échéant, y compris </w:t>
            </w:r>
            <w:r w:rsidR="006B5588">
              <w:rPr>
                <w:b w:val="0"/>
                <w:bCs/>
                <w:lang w:val="fr"/>
              </w:rPr>
              <w:t>tou</w:t>
            </w:r>
            <w:r w:rsidR="006B5588" w:rsidRPr="00EE79A1">
              <w:rPr>
                <w:b w:val="0"/>
                <w:bCs/>
                <w:lang w:val="fr"/>
              </w:rPr>
              <w:t xml:space="preserve">s </w:t>
            </w:r>
            <w:r w:rsidRPr="00EE79A1">
              <w:rPr>
                <w:b w:val="0"/>
                <w:bCs/>
                <w:lang w:val="fr"/>
              </w:rPr>
              <w:t>r</w:t>
            </w:r>
            <w:r>
              <w:rPr>
                <w:b w:val="0"/>
                <w:bCs/>
                <w:lang w:val="fr"/>
              </w:rPr>
              <w:t>abais</w:t>
            </w:r>
            <w:r w:rsidR="004E56E2">
              <w:rPr>
                <w:b w:val="0"/>
                <w:bCs/>
                <w:lang w:val="fr"/>
              </w:rPr>
              <w:t xml:space="preserve"> </w:t>
            </w:r>
            <w:r w:rsidRPr="00EE79A1">
              <w:rPr>
                <w:b w:val="0"/>
                <w:bCs/>
                <w:lang w:val="fr"/>
              </w:rPr>
              <w:t xml:space="preserve">; et (c) le cas échéant, toute </w:t>
            </w:r>
            <w:r>
              <w:rPr>
                <w:b w:val="0"/>
                <w:bCs/>
                <w:lang w:val="fr"/>
              </w:rPr>
              <w:t>P</w:t>
            </w:r>
            <w:r w:rsidRPr="00EE79A1">
              <w:rPr>
                <w:b w:val="0"/>
                <w:bCs/>
                <w:lang w:val="fr"/>
              </w:rPr>
              <w:t xml:space="preserve">roposition </w:t>
            </w:r>
            <w:r>
              <w:rPr>
                <w:b w:val="0"/>
                <w:bCs/>
                <w:lang w:val="fr"/>
              </w:rPr>
              <w:t>Variante</w:t>
            </w:r>
            <w:r w:rsidRPr="00EE79A1">
              <w:rPr>
                <w:b w:val="0"/>
                <w:bCs/>
                <w:lang w:val="fr"/>
              </w:rPr>
              <w:t xml:space="preserve"> – </w:t>
            </w:r>
            <w:r>
              <w:rPr>
                <w:b w:val="0"/>
                <w:bCs/>
                <w:lang w:val="fr"/>
              </w:rPr>
              <w:t>P</w:t>
            </w:r>
            <w:r w:rsidRPr="00EE79A1">
              <w:rPr>
                <w:b w:val="0"/>
                <w:bCs/>
                <w:lang w:val="fr"/>
              </w:rPr>
              <w:t xml:space="preserve">artie </w:t>
            </w:r>
            <w:r>
              <w:rPr>
                <w:b w:val="0"/>
                <w:bCs/>
                <w:lang w:val="fr"/>
              </w:rPr>
              <w:t>F</w:t>
            </w:r>
            <w:r w:rsidRPr="00EE79A1">
              <w:rPr>
                <w:b w:val="0"/>
                <w:bCs/>
                <w:lang w:val="fr"/>
              </w:rPr>
              <w:t>inancière.</w:t>
            </w:r>
          </w:p>
          <w:p w14:paraId="049BF28D" w14:textId="461D9F4F" w:rsidR="0070563E" w:rsidRPr="0070563E" w:rsidRDefault="00722E7F">
            <w:pPr>
              <w:pStyle w:val="Head12a"/>
              <w:numPr>
                <w:ilvl w:val="1"/>
                <w:numId w:val="101"/>
              </w:numPr>
              <w:spacing w:before="120"/>
              <w:ind w:left="486" w:hanging="540"/>
              <w:jc w:val="both"/>
              <w:rPr>
                <w:bCs/>
                <w:lang w:val="fr-FR"/>
              </w:rPr>
            </w:pPr>
            <w:r w:rsidRPr="00DB2CA0">
              <w:rPr>
                <w:b w:val="0"/>
                <w:bCs/>
                <w:szCs w:val="24"/>
                <w:lang w:val="fr-FR"/>
              </w:rPr>
              <w:t>Il sera demandé aux représentants des Proposants dont les Parties financières auront été ouvertes de signer ce procès-verbal</w:t>
            </w:r>
            <w:r w:rsidR="0070563E" w:rsidRPr="00EE79A1">
              <w:rPr>
                <w:b w:val="0"/>
                <w:bCs/>
                <w:lang w:val="fr"/>
              </w:rPr>
              <w:t xml:space="preserve">. L’omission de la signature d’un </w:t>
            </w:r>
            <w:r w:rsidR="0070563E">
              <w:rPr>
                <w:b w:val="0"/>
                <w:bCs/>
                <w:lang w:val="fr"/>
              </w:rPr>
              <w:t>P</w:t>
            </w:r>
            <w:r w:rsidR="0070563E" w:rsidRPr="00EE79A1">
              <w:rPr>
                <w:b w:val="0"/>
                <w:bCs/>
                <w:lang w:val="fr"/>
              </w:rPr>
              <w:t xml:space="preserve">roposant sur le procès-verbal n’invalide pas le contenu et l’effet du procès-verbal. Une copie du </w:t>
            </w:r>
            <w:proofErr w:type="spellStart"/>
            <w:r w:rsidR="0070563E">
              <w:rPr>
                <w:b w:val="0"/>
                <w:bCs/>
                <w:lang w:val="fr"/>
              </w:rPr>
              <w:t>procés-verbal</w:t>
            </w:r>
            <w:proofErr w:type="spellEnd"/>
            <w:r w:rsidR="0070563E" w:rsidRPr="00EE79A1">
              <w:rPr>
                <w:b w:val="0"/>
                <w:bCs/>
                <w:lang w:val="fr"/>
              </w:rPr>
              <w:t xml:space="preserve"> sera distribuée à tous les </w:t>
            </w:r>
            <w:r w:rsidR="0070563E">
              <w:rPr>
                <w:b w:val="0"/>
                <w:bCs/>
                <w:lang w:val="fr"/>
              </w:rPr>
              <w:t>P</w:t>
            </w:r>
            <w:r w:rsidR="0070563E" w:rsidRPr="00EE79A1">
              <w:rPr>
                <w:b w:val="0"/>
                <w:bCs/>
                <w:lang w:val="fr"/>
              </w:rPr>
              <w:t xml:space="preserve">roposants. </w:t>
            </w:r>
          </w:p>
          <w:p w14:paraId="6DB4B64E" w14:textId="4F0BBC33" w:rsidR="0070563E" w:rsidRPr="0070563E" w:rsidRDefault="00BA0147">
            <w:pPr>
              <w:pStyle w:val="Head12a"/>
              <w:numPr>
                <w:ilvl w:val="1"/>
                <w:numId w:val="101"/>
              </w:numPr>
              <w:spacing w:before="120"/>
              <w:ind w:left="486" w:hanging="540"/>
              <w:jc w:val="both"/>
              <w:rPr>
                <w:bCs/>
                <w:lang w:val="fr-FR"/>
              </w:rPr>
            </w:pPr>
            <w:r w:rsidRPr="00DB2CA0">
              <w:rPr>
                <w:b w:val="0"/>
                <w:bCs/>
                <w:szCs w:val="24"/>
                <w:lang w:val="fr-FR"/>
              </w:rPr>
              <w:t>Dans le cas où la méthode MOF (Meilleure Offre Finale) ou la méthode des négociations est prévue dans les DPDP,</w:t>
            </w:r>
            <w:r w:rsidR="0070563E" w:rsidRPr="00EE79A1">
              <w:rPr>
                <w:b w:val="0"/>
                <w:bCs/>
                <w:color w:val="000000" w:themeColor="text1"/>
                <w:szCs w:val="24"/>
                <w:lang w:val="fr"/>
              </w:rPr>
              <w:t xml:space="preserve">, les </w:t>
            </w:r>
            <w:r w:rsidR="0070563E">
              <w:rPr>
                <w:b w:val="0"/>
                <w:bCs/>
                <w:color w:val="000000" w:themeColor="text1"/>
                <w:szCs w:val="24"/>
                <w:lang w:val="fr"/>
              </w:rPr>
              <w:t>P</w:t>
            </w:r>
            <w:r w:rsidR="0070563E" w:rsidRPr="00EE79A1">
              <w:rPr>
                <w:b w:val="0"/>
                <w:bCs/>
                <w:color w:val="000000" w:themeColor="text1"/>
                <w:szCs w:val="24"/>
                <w:lang w:val="fr"/>
              </w:rPr>
              <w:t xml:space="preserve">arties </w:t>
            </w:r>
            <w:r w:rsidR="0070563E">
              <w:rPr>
                <w:b w:val="0"/>
                <w:bCs/>
                <w:color w:val="000000" w:themeColor="text1"/>
                <w:szCs w:val="24"/>
                <w:lang w:val="fr"/>
              </w:rPr>
              <w:lastRenderedPageBreak/>
              <w:t>F</w:t>
            </w:r>
            <w:r w:rsidR="0070563E" w:rsidRPr="00EE79A1">
              <w:rPr>
                <w:b w:val="0"/>
                <w:bCs/>
                <w:color w:val="000000" w:themeColor="text1"/>
                <w:szCs w:val="24"/>
                <w:lang w:val="fr"/>
              </w:rPr>
              <w:t xml:space="preserve">inancières ne seront pas ouvertes en public et seront ouvertes en présence d’un </w:t>
            </w:r>
            <w:r w:rsidR="00132280">
              <w:rPr>
                <w:b w:val="0"/>
                <w:bCs/>
                <w:color w:val="000000" w:themeColor="text1"/>
                <w:szCs w:val="24"/>
                <w:lang w:val="fr"/>
              </w:rPr>
              <w:t>garant</w:t>
            </w:r>
            <w:r w:rsidR="00132280" w:rsidRPr="00EE79A1">
              <w:rPr>
                <w:b w:val="0"/>
                <w:bCs/>
                <w:color w:val="000000" w:themeColor="text1"/>
                <w:szCs w:val="24"/>
                <w:lang w:val="fr"/>
              </w:rPr>
              <w:t xml:space="preserve"> </w:t>
            </w:r>
            <w:r w:rsidR="0070563E" w:rsidRPr="00EE79A1">
              <w:rPr>
                <w:b w:val="0"/>
                <w:bCs/>
                <w:color w:val="000000" w:themeColor="text1"/>
                <w:szCs w:val="24"/>
                <w:lang w:val="fr"/>
              </w:rPr>
              <w:t>de probité nommé par l’</w:t>
            </w:r>
            <w:r w:rsidR="0070563E">
              <w:rPr>
                <w:b w:val="0"/>
                <w:bCs/>
                <w:color w:val="000000" w:themeColor="text1"/>
                <w:szCs w:val="24"/>
                <w:lang w:val="fr"/>
              </w:rPr>
              <w:t>A</w:t>
            </w:r>
            <w:r w:rsidR="0070563E" w:rsidRPr="00EE79A1">
              <w:rPr>
                <w:b w:val="0"/>
                <w:bCs/>
                <w:color w:val="000000" w:themeColor="text1"/>
                <w:szCs w:val="24"/>
                <w:lang w:val="fr"/>
              </w:rPr>
              <w:t>cheteur.</w:t>
            </w:r>
          </w:p>
          <w:p w14:paraId="48C2B92F" w14:textId="1A46300D" w:rsidR="0070563E" w:rsidRPr="0070563E" w:rsidRDefault="00B74F5F">
            <w:pPr>
              <w:pStyle w:val="Head12a"/>
              <w:numPr>
                <w:ilvl w:val="1"/>
                <w:numId w:val="101"/>
              </w:numPr>
              <w:spacing w:before="120"/>
              <w:ind w:left="486" w:hanging="540"/>
              <w:jc w:val="both"/>
              <w:rPr>
                <w:bCs/>
                <w:lang w:val="fr-FR"/>
              </w:rPr>
            </w:pPr>
            <w:r w:rsidRPr="00DB2CA0">
              <w:rPr>
                <w:b w:val="0"/>
                <w:bCs/>
                <w:szCs w:val="24"/>
                <w:lang w:val="fr-FR"/>
              </w:rPr>
              <w:t>En séance d’ouverture, chacune des enveloppes marquées « Partie financière » sera inspectée afin de confirmer qu’elle est demeurée cachetée et qu’elle n’a pas été ouverte</w:t>
            </w:r>
            <w:r w:rsidR="0070563E" w:rsidRPr="00EE79A1">
              <w:rPr>
                <w:b w:val="0"/>
                <w:bCs/>
                <w:color w:val="000000" w:themeColor="text1"/>
                <w:szCs w:val="24"/>
                <w:lang w:val="fr"/>
              </w:rPr>
              <w:t>. Ces enveloppes seront ouvertes par l’Acheteur. L’Acheteur enregistrer</w:t>
            </w:r>
            <w:r w:rsidR="009F78E2">
              <w:rPr>
                <w:b w:val="0"/>
                <w:bCs/>
                <w:color w:val="000000" w:themeColor="text1"/>
                <w:szCs w:val="24"/>
                <w:lang w:val="fr"/>
              </w:rPr>
              <w:t>a</w:t>
            </w:r>
            <w:r w:rsidR="0070563E" w:rsidRPr="00EE79A1">
              <w:rPr>
                <w:b w:val="0"/>
                <w:bCs/>
                <w:color w:val="000000" w:themeColor="text1"/>
                <w:szCs w:val="24"/>
                <w:lang w:val="fr"/>
              </w:rPr>
              <w:t xml:space="preserve"> le </w:t>
            </w:r>
            <w:proofErr w:type="spellStart"/>
            <w:r w:rsidR="0070563E" w:rsidRPr="00EE79A1">
              <w:rPr>
                <w:b w:val="0"/>
                <w:bCs/>
                <w:color w:val="000000" w:themeColor="text1"/>
                <w:szCs w:val="24"/>
                <w:lang w:val="fr"/>
              </w:rPr>
              <w:t>nomsde</w:t>
            </w:r>
            <w:proofErr w:type="spellEnd"/>
            <w:r w:rsidR="0070563E" w:rsidRPr="00EE79A1">
              <w:rPr>
                <w:b w:val="0"/>
                <w:bCs/>
                <w:color w:val="000000" w:themeColor="text1"/>
                <w:szCs w:val="24"/>
                <w:lang w:val="fr"/>
              </w:rPr>
              <w:t xml:space="preserve"> chaque Proposant, ainsi que le prix total de la Proposition et tout autre détail que l’Acheteur peut juger </w:t>
            </w:r>
            <w:r w:rsidR="00E12CDF" w:rsidRPr="00DB2CA0">
              <w:rPr>
                <w:b w:val="0"/>
                <w:bCs/>
                <w:szCs w:val="24"/>
                <w:lang w:val="fr-FR"/>
              </w:rPr>
              <w:t>utile de mentionner</w:t>
            </w:r>
            <w:r w:rsidR="0070563E" w:rsidRPr="00EE79A1">
              <w:rPr>
                <w:b w:val="0"/>
                <w:bCs/>
                <w:color w:val="000000" w:themeColor="text1"/>
                <w:szCs w:val="24"/>
                <w:lang w:val="fr"/>
              </w:rPr>
              <w:t xml:space="preserve">. La Lettre </w:t>
            </w:r>
            <w:r w:rsidR="00E12CDF">
              <w:rPr>
                <w:b w:val="0"/>
                <w:bCs/>
                <w:color w:val="000000" w:themeColor="text1"/>
                <w:szCs w:val="24"/>
                <w:lang w:val="fr"/>
              </w:rPr>
              <w:t>de Proposition</w:t>
            </w:r>
            <w:r w:rsidR="00E12CDF" w:rsidRPr="00EE79A1">
              <w:rPr>
                <w:b w:val="0"/>
                <w:bCs/>
                <w:color w:val="000000" w:themeColor="text1"/>
                <w:szCs w:val="24"/>
                <w:lang w:val="fr"/>
              </w:rPr>
              <w:t xml:space="preserve"> </w:t>
            </w:r>
            <w:r w:rsidR="0070563E" w:rsidRPr="00EE79A1">
              <w:rPr>
                <w:b w:val="0"/>
                <w:bCs/>
                <w:color w:val="000000" w:themeColor="text1"/>
                <w:szCs w:val="24"/>
                <w:lang w:val="fr"/>
              </w:rPr>
              <w:t>- Partie Financière et les B</w:t>
            </w:r>
            <w:r w:rsidR="0070563E">
              <w:rPr>
                <w:b w:val="0"/>
                <w:bCs/>
                <w:color w:val="000000" w:themeColor="text1"/>
                <w:szCs w:val="24"/>
                <w:lang w:val="fr"/>
              </w:rPr>
              <w:t xml:space="preserve">ordereaux </w:t>
            </w:r>
            <w:r w:rsidR="004E56E2">
              <w:rPr>
                <w:b w:val="0"/>
                <w:bCs/>
                <w:color w:val="000000" w:themeColor="text1"/>
                <w:szCs w:val="24"/>
                <w:lang w:val="fr"/>
              </w:rPr>
              <w:t xml:space="preserve">de </w:t>
            </w:r>
            <w:r w:rsidR="004E56E2" w:rsidRPr="00EE79A1">
              <w:rPr>
                <w:b w:val="0"/>
                <w:bCs/>
                <w:color w:val="000000" w:themeColor="text1"/>
                <w:szCs w:val="24"/>
                <w:lang w:val="fr"/>
              </w:rPr>
              <w:t>Prix</w:t>
            </w:r>
            <w:r w:rsidR="0070563E" w:rsidRPr="00EE79A1">
              <w:rPr>
                <w:b w:val="0"/>
                <w:bCs/>
                <w:color w:val="000000" w:themeColor="text1"/>
                <w:szCs w:val="24"/>
                <w:lang w:val="fr"/>
              </w:rPr>
              <w:t xml:space="preserve"> s</w:t>
            </w:r>
            <w:r w:rsidR="0070563E">
              <w:rPr>
                <w:b w:val="0"/>
                <w:bCs/>
                <w:color w:val="000000" w:themeColor="text1"/>
                <w:szCs w:val="24"/>
                <w:lang w:val="fr"/>
              </w:rPr>
              <w:t>eront</w:t>
            </w:r>
            <w:r w:rsidR="0070563E" w:rsidRPr="00EE79A1">
              <w:rPr>
                <w:b w:val="0"/>
                <w:bCs/>
                <w:color w:val="000000" w:themeColor="text1"/>
                <w:szCs w:val="24"/>
                <w:lang w:val="fr"/>
              </w:rPr>
              <w:t xml:space="preserve"> paraph</w:t>
            </w:r>
            <w:r w:rsidR="0070563E">
              <w:rPr>
                <w:b w:val="0"/>
                <w:bCs/>
                <w:color w:val="000000" w:themeColor="text1"/>
                <w:szCs w:val="24"/>
                <w:lang w:val="fr"/>
              </w:rPr>
              <w:t>és</w:t>
            </w:r>
            <w:r w:rsidR="0070563E" w:rsidRPr="00EE79A1">
              <w:rPr>
                <w:b w:val="0"/>
                <w:bCs/>
                <w:color w:val="000000" w:themeColor="text1"/>
                <w:szCs w:val="24"/>
                <w:lang w:val="fr"/>
              </w:rPr>
              <w:t xml:space="preserve"> par </w:t>
            </w:r>
            <w:r w:rsidR="004E6608">
              <w:rPr>
                <w:b w:val="0"/>
                <w:bCs/>
                <w:color w:val="000000" w:themeColor="text1"/>
                <w:szCs w:val="24"/>
                <w:lang w:val="fr"/>
              </w:rPr>
              <w:t>les</w:t>
            </w:r>
            <w:r w:rsidR="004E6608" w:rsidRPr="00EE79A1">
              <w:rPr>
                <w:b w:val="0"/>
                <w:bCs/>
                <w:color w:val="000000" w:themeColor="text1"/>
                <w:szCs w:val="24"/>
                <w:lang w:val="fr"/>
              </w:rPr>
              <w:t xml:space="preserve"> </w:t>
            </w:r>
            <w:r w:rsidR="0070563E" w:rsidRPr="00EE79A1">
              <w:rPr>
                <w:b w:val="0"/>
                <w:bCs/>
                <w:color w:val="000000" w:themeColor="text1"/>
                <w:szCs w:val="24"/>
                <w:lang w:val="fr"/>
              </w:rPr>
              <w:t>représentant</w:t>
            </w:r>
            <w:r w:rsidR="004E6608">
              <w:rPr>
                <w:b w:val="0"/>
                <w:bCs/>
                <w:color w:val="000000" w:themeColor="text1"/>
                <w:szCs w:val="24"/>
                <w:lang w:val="fr"/>
              </w:rPr>
              <w:t>s</w:t>
            </w:r>
            <w:r w:rsidR="0070563E" w:rsidRPr="00EE79A1">
              <w:rPr>
                <w:b w:val="0"/>
                <w:bCs/>
                <w:color w:val="000000" w:themeColor="text1"/>
                <w:szCs w:val="24"/>
                <w:lang w:val="fr"/>
              </w:rPr>
              <w:t xml:space="preserve"> de l’Acheteur </w:t>
            </w:r>
            <w:r w:rsidR="004E6608" w:rsidRPr="00EE79A1">
              <w:rPr>
                <w:b w:val="0"/>
                <w:bCs/>
                <w:color w:val="000000" w:themeColor="text1"/>
                <w:szCs w:val="24"/>
                <w:lang w:val="fr"/>
              </w:rPr>
              <w:t>p</w:t>
            </w:r>
            <w:r w:rsidR="004E6608">
              <w:rPr>
                <w:b w:val="0"/>
                <w:bCs/>
                <w:color w:val="000000" w:themeColor="text1"/>
                <w:szCs w:val="24"/>
                <w:lang w:val="fr"/>
              </w:rPr>
              <w:t>articipa</w:t>
            </w:r>
            <w:r w:rsidR="004E6608" w:rsidRPr="00EE79A1">
              <w:rPr>
                <w:b w:val="0"/>
                <w:bCs/>
                <w:color w:val="000000" w:themeColor="text1"/>
                <w:szCs w:val="24"/>
                <w:lang w:val="fr"/>
              </w:rPr>
              <w:t xml:space="preserve">nt </w:t>
            </w:r>
            <w:r w:rsidR="0070563E" w:rsidRPr="00EE79A1">
              <w:rPr>
                <w:b w:val="0"/>
                <w:bCs/>
                <w:color w:val="000000" w:themeColor="text1"/>
                <w:szCs w:val="24"/>
                <w:lang w:val="fr"/>
              </w:rPr>
              <w:t xml:space="preserve">à l’ouverture </w:t>
            </w:r>
            <w:r w:rsidR="00983801">
              <w:rPr>
                <w:b w:val="0"/>
                <w:bCs/>
                <w:color w:val="000000" w:themeColor="text1"/>
                <w:szCs w:val="24"/>
                <w:lang w:val="fr"/>
              </w:rPr>
              <w:t xml:space="preserve">des plis </w:t>
            </w:r>
            <w:r w:rsidR="0070563E" w:rsidRPr="00EE79A1">
              <w:rPr>
                <w:b w:val="0"/>
                <w:bCs/>
                <w:color w:val="000000" w:themeColor="text1"/>
                <w:szCs w:val="24"/>
                <w:lang w:val="fr"/>
              </w:rPr>
              <w:t xml:space="preserve">et par </w:t>
            </w:r>
            <w:r w:rsidR="00983801">
              <w:rPr>
                <w:b w:val="0"/>
                <w:bCs/>
                <w:color w:val="000000" w:themeColor="text1"/>
                <w:szCs w:val="24"/>
                <w:lang w:val="fr"/>
              </w:rPr>
              <w:t xml:space="preserve">le </w:t>
            </w:r>
            <w:r w:rsidR="00B10137">
              <w:rPr>
                <w:b w:val="0"/>
                <w:bCs/>
                <w:color w:val="000000" w:themeColor="text1"/>
                <w:szCs w:val="24"/>
                <w:lang w:val="fr"/>
              </w:rPr>
              <w:t>G</w:t>
            </w:r>
            <w:r w:rsidR="00983801">
              <w:rPr>
                <w:b w:val="0"/>
                <w:bCs/>
                <w:color w:val="000000" w:themeColor="text1"/>
                <w:szCs w:val="24"/>
                <w:lang w:val="fr"/>
              </w:rPr>
              <w:t xml:space="preserve">arant </w:t>
            </w:r>
            <w:r w:rsidR="0070563E">
              <w:rPr>
                <w:b w:val="0"/>
                <w:bCs/>
                <w:color w:val="000000" w:themeColor="text1"/>
                <w:szCs w:val="24"/>
                <w:lang w:val="fr"/>
              </w:rPr>
              <w:t xml:space="preserve">de </w:t>
            </w:r>
            <w:r w:rsidR="00B10137">
              <w:rPr>
                <w:b w:val="0"/>
                <w:bCs/>
                <w:color w:val="000000" w:themeColor="text1"/>
                <w:szCs w:val="24"/>
                <w:lang w:val="fr"/>
              </w:rPr>
              <w:t>P</w:t>
            </w:r>
            <w:r w:rsidR="0070563E">
              <w:rPr>
                <w:b w:val="0"/>
                <w:bCs/>
                <w:color w:val="000000" w:themeColor="text1"/>
                <w:szCs w:val="24"/>
                <w:lang w:val="fr"/>
              </w:rPr>
              <w:t>robité</w:t>
            </w:r>
            <w:r w:rsidR="0070563E" w:rsidRPr="00EE79A1">
              <w:rPr>
                <w:b w:val="0"/>
                <w:bCs/>
                <w:color w:val="000000" w:themeColor="text1"/>
                <w:szCs w:val="24"/>
                <w:lang w:val="fr"/>
              </w:rPr>
              <w:t>.</w:t>
            </w:r>
          </w:p>
          <w:p w14:paraId="71471ACF" w14:textId="61BE2FDB" w:rsidR="0070563E" w:rsidRPr="0070563E" w:rsidRDefault="0070563E">
            <w:pPr>
              <w:pStyle w:val="Head12a"/>
              <w:numPr>
                <w:ilvl w:val="1"/>
                <w:numId w:val="101"/>
              </w:numPr>
              <w:spacing w:before="120"/>
              <w:ind w:left="486" w:hanging="540"/>
              <w:jc w:val="both"/>
              <w:rPr>
                <w:bCs/>
                <w:color w:val="000000" w:themeColor="text1"/>
                <w:szCs w:val="24"/>
                <w:lang w:val="fr-FR"/>
              </w:rPr>
            </w:pPr>
            <w:r w:rsidRPr="00EE79A1">
              <w:rPr>
                <w:b w:val="0"/>
                <w:bCs/>
                <w:szCs w:val="24"/>
                <w:lang w:val="fr"/>
              </w:rPr>
              <w:t xml:space="preserve"> L’Acheteur établira un procès-verbal de </w:t>
            </w:r>
            <w:r w:rsidR="00B10137" w:rsidRPr="00DB2CA0">
              <w:rPr>
                <w:b w:val="0"/>
                <w:bCs/>
                <w:szCs w:val="24"/>
                <w:lang w:val="fr-FR"/>
              </w:rPr>
              <w:t>la séance d’ouverture des Propositions – Partie Financière, qui comportera</w:t>
            </w:r>
            <w:r w:rsidRPr="00EE79A1">
              <w:rPr>
                <w:b w:val="0"/>
                <w:bCs/>
                <w:szCs w:val="24"/>
                <w:lang w:val="fr"/>
              </w:rPr>
              <w:t xml:space="preserve">, au minimum : </w:t>
            </w:r>
          </w:p>
          <w:p w14:paraId="4FDC7621" w14:textId="7EB88B92" w:rsidR="0070563E" w:rsidRPr="00026B25" w:rsidRDefault="0070563E" w:rsidP="0070563E">
            <w:pPr>
              <w:spacing w:after="200"/>
              <w:ind w:left="1026" w:hanging="290"/>
              <w:rPr>
                <w:color w:val="000000" w:themeColor="text1"/>
                <w:szCs w:val="24"/>
              </w:rPr>
            </w:pPr>
            <w:r w:rsidRPr="00026B25">
              <w:rPr>
                <w:color w:val="000000" w:themeColor="text1"/>
                <w:szCs w:val="24"/>
                <w:lang w:val="fr"/>
              </w:rPr>
              <w:t>(a)le nom d</w:t>
            </w:r>
            <w:r w:rsidR="00B10137">
              <w:rPr>
                <w:color w:val="000000" w:themeColor="text1"/>
                <w:szCs w:val="24"/>
                <w:lang w:val="fr"/>
              </w:rPr>
              <w:t>u</w:t>
            </w:r>
            <w:r w:rsidRPr="00026B25">
              <w:rPr>
                <w:color w:val="000000" w:themeColor="text1"/>
                <w:szCs w:val="24"/>
                <w:lang w:val="fr"/>
              </w:rPr>
              <w:t xml:space="preserve"> </w:t>
            </w:r>
            <w:r>
              <w:rPr>
                <w:color w:val="000000" w:themeColor="text1"/>
                <w:szCs w:val="24"/>
                <w:lang w:val="fr"/>
              </w:rPr>
              <w:t>P</w:t>
            </w:r>
            <w:r w:rsidRPr="00026B25">
              <w:rPr>
                <w:color w:val="000000" w:themeColor="text1"/>
                <w:szCs w:val="24"/>
                <w:lang w:val="fr"/>
              </w:rPr>
              <w:t xml:space="preserve">roposant dont la </w:t>
            </w:r>
            <w:r>
              <w:rPr>
                <w:color w:val="000000" w:themeColor="text1"/>
                <w:szCs w:val="24"/>
                <w:lang w:val="fr"/>
              </w:rPr>
              <w:t>P</w:t>
            </w:r>
            <w:r w:rsidRPr="00026B25">
              <w:rPr>
                <w:color w:val="000000" w:themeColor="text1"/>
                <w:szCs w:val="24"/>
                <w:lang w:val="fr"/>
              </w:rPr>
              <w:t xml:space="preserve">artie </w:t>
            </w:r>
            <w:r>
              <w:rPr>
                <w:color w:val="000000" w:themeColor="text1"/>
                <w:szCs w:val="24"/>
                <w:lang w:val="fr"/>
              </w:rPr>
              <w:t>F</w:t>
            </w:r>
            <w:r w:rsidRPr="00026B25">
              <w:rPr>
                <w:color w:val="000000" w:themeColor="text1"/>
                <w:szCs w:val="24"/>
                <w:lang w:val="fr"/>
              </w:rPr>
              <w:t xml:space="preserve">inancière a été ouverte; </w:t>
            </w:r>
          </w:p>
          <w:p w14:paraId="57AC9E70" w14:textId="08CF5A07" w:rsidR="0070563E" w:rsidRPr="00026B25" w:rsidRDefault="0070563E" w:rsidP="0070563E">
            <w:pPr>
              <w:spacing w:after="200"/>
              <w:ind w:left="1026" w:hanging="290"/>
              <w:rPr>
                <w:color w:val="000000" w:themeColor="text1"/>
                <w:szCs w:val="24"/>
              </w:rPr>
            </w:pPr>
            <w:r w:rsidRPr="00026B25">
              <w:rPr>
                <w:color w:val="000000" w:themeColor="text1"/>
                <w:szCs w:val="24"/>
                <w:lang w:val="fr"/>
              </w:rPr>
              <w:t xml:space="preserve">(b)le prix de la </w:t>
            </w:r>
            <w:r>
              <w:rPr>
                <w:color w:val="000000" w:themeColor="text1"/>
                <w:szCs w:val="24"/>
                <w:lang w:val="fr"/>
              </w:rPr>
              <w:t>P</w:t>
            </w:r>
            <w:r w:rsidRPr="00026B25">
              <w:rPr>
                <w:color w:val="000000" w:themeColor="text1"/>
                <w:szCs w:val="24"/>
                <w:lang w:val="fr"/>
              </w:rPr>
              <w:t>roposition, y compris les éventuels r</w:t>
            </w:r>
            <w:r>
              <w:rPr>
                <w:color w:val="000000" w:themeColor="text1"/>
                <w:szCs w:val="24"/>
                <w:lang w:val="fr"/>
              </w:rPr>
              <w:t xml:space="preserve">abais ; </w:t>
            </w:r>
            <w:r w:rsidRPr="00026B25">
              <w:rPr>
                <w:color w:val="000000" w:themeColor="text1"/>
                <w:szCs w:val="24"/>
                <w:lang w:val="fr"/>
              </w:rPr>
              <w:t xml:space="preserve"> et</w:t>
            </w:r>
          </w:p>
          <w:p w14:paraId="14470F59" w14:textId="2EC68BFC" w:rsidR="0070563E" w:rsidRPr="00026B25" w:rsidRDefault="00B10137" w:rsidP="0070563E">
            <w:pPr>
              <w:spacing w:after="200"/>
              <w:ind w:left="1026" w:hanging="290"/>
              <w:rPr>
                <w:color w:val="000000" w:themeColor="text1"/>
                <w:szCs w:val="24"/>
              </w:rPr>
            </w:pPr>
            <w:r>
              <w:rPr>
                <w:color w:val="000000" w:themeColor="text1"/>
                <w:szCs w:val="24"/>
                <w:lang w:val="fr"/>
              </w:rPr>
              <w:t>(</w:t>
            </w:r>
            <w:r w:rsidR="0070563E" w:rsidRPr="00026B25">
              <w:rPr>
                <w:color w:val="000000" w:themeColor="text1"/>
                <w:szCs w:val="24"/>
                <w:lang w:val="fr"/>
              </w:rPr>
              <w:t xml:space="preserve">c) Le rapport </w:t>
            </w:r>
            <w:r w:rsidR="00841E31">
              <w:rPr>
                <w:color w:val="000000" w:themeColor="text1"/>
                <w:szCs w:val="24"/>
                <w:lang w:val="fr"/>
              </w:rPr>
              <w:t>du Garant</w:t>
            </w:r>
            <w:r w:rsidR="0070563E" w:rsidRPr="00026B25">
              <w:rPr>
                <w:color w:val="000000" w:themeColor="text1"/>
                <w:szCs w:val="24"/>
                <w:lang w:val="fr"/>
              </w:rPr>
              <w:t xml:space="preserve"> de </w:t>
            </w:r>
            <w:r w:rsidR="00841E31">
              <w:rPr>
                <w:color w:val="000000" w:themeColor="text1"/>
                <w:szCs w:val="24"/>
                <w:lang w:val="fr"/>
              </w:rPr>
              <w:t>P</w:t>
            </w:r>
            <w:r w:rsidR="0070563E" w:rsidRPr="00026B25">
              <w:rPr>
                <w:color w:val="000000" w:themeColor="text1"/>
                <w:szCs w:val="24"/>
                <w:lang w:val="fr"/>
              </w:rPr>
              <w:t>robité sur l’ouverture de</w:t>
            </w:r>
            <w:r>
              <w:rPr>
                <w:color w:val="000000" w:themeColor="text1"/>
                <w:szCs w:val="24"/>
                <w:lang w:val="fr"/>
              </w:rPr>
              <w:t>s</w:t>
            </w:r>
            <w:r w:rsidR="0070563E" w:rsidRPr="00026B25">
              <w:rPr>
                <w:color w:val="000000" w:themeColor="text1"/>
                <w:szCs w:val="24"/>
                <w:lang w:val="fr"/>
              </w:rPr>
              <w:t xml:space="preserve"> </w:t>
            </w:r>
            <w:r w:rsidR="0070563E">
              <w:rPr>
                <w:color w:val="000000" w:themeColor="text1"/>
                <w:szCs w:val="24"/>
                <w:lang w:val="fr"/>
              </w:rPr>
              <w:t>P</w:t>
            </w:r>
            <w:r w:rsidR="0070563E" w:rsidRPr="00026B25">
              <w:rPr>
                <w:color w:val="000000" w:themeColor="text1"/>
                <w:szCs w:val="24"/>
                <w:lang w:val="fr"/>
              </w:rPr>
              <w:t>artie</w:t>
            </w:r>
            <w:r>
              <w:rPr>
                <w:color w:val="000000" w:themeColor="text1"/>
                <w:szCs w:val="24"/>
                <w:lang w:val="fr"/>
              </w:rPr>
              <w:t>s</w:t>
            </w:r>
            <w:r w:rsidR="0070563E" w:rsidRPr="00026B25">
              <w:rPr>
                <w:color w:val="000000" w:themeColor="text1"/>
                <w:szCs w:val="24"/>
                <w:lang w:val="fr"/>
              </w:rPr>
              <w:t xml:space="preserve"> </w:t>
            </w:r>
            <w:r w:rsidR="0070563E">
              <w:rPr>
                <w:color w:val="000000" w:themeColor="text1"/>
                <w:szCs w:val="24"/>
                <w:lang w:val="fr"/>
              </w:rPr>
              <w:t>F</w:t>
            </w:r>
            <w:r w:rsidR="0070563E" w:rsidRPr="00026B25">
              <w:rPr>
                <w:color w:val="000000" w:themeColor="text1"/>
                <w:szCs w:val="24"/>
                <w:lang w:val="fr"/>
              </w:rPr>
              <w:t>inancière</w:t>
            </w:r>
            <w:r>
              <w:rPr>
                <w:color w:val="000000" w:themeColor="text1"/>
                <w:szCs w:val="24"/>
                <w:lang w:val="fr"/>
              </w:rPr>
              <w:t>s</w:t>
            </w:r>
            <w:r w:rsidR="0070563E" w:rsidRPr="00026B25">
              <w:rPr>
                <w:color w:val="000000" w:themeColor="text1"/>
                <w:szCs w:val="24"/>
                <w:lang w:val="fr"/>
              </w:rPr>
              <w:t>.</w:t>
            </w:r>
          </w:p>
          <w:p w14:paraId="6D1F11DB" w14:textId="7CDA986B" w:rsidR="0070563E" w:rsidRPr="00DB2CA0" w:rsidRDefault="00B21FFC" w:rsidP="00DB2CA0">
            <w:pPr>
              <w:pStyle w:val="Head12a"/>
              <w:numPr>
                <w:ilvl w:val="1"/>
                <w:numId w:val="101"/>
              </w:numPr>
              <w:spacing w:before="120"/>
              <w:ind w:left="486" w:hanging="540"/>
              <w:jc w:val="both"/>
              <w:rPr>
                <w:b w:val="0"/>
                <w:szCs w:val="24"/>
                <w:lang w:val="fr-FR"/>
              </w:rPr>
            </w:pPr>
            <w:r>
              <w:rPr>
                <w:bCs/>
                <w:szCs w:val="24"/>
                <w:lang w:val="fr"/>
              </w:rPr>
              <w:tab/>
            </w:r>
            <w:r w:rsidR="0070563E" w:rsidRPr="00DB2CA0">
              <w:rPr>
                <w:b w:val="0"/>
                <w:szCs w:val="24"/>
                <w:lang w:val="fr"/>
              </w:rPr>
              <w:t>L</w:t>
            </w:r>
            <w:r w:rsidR="00FA1A93">
              <w:rPr>
                <w:b w:val="0"/>
                <w:szCs w:val="24"/>
                <w:lang w:val="fr"/>
              </w:rPr>
              <w:t>e Garant</w:t>
            </w:r>
            <w:r w:rsidR="0070563E" w:rsidRPr="00DB2CA0">
              <w:rPr>
                <w:b w:val="0"/>
                <w:lang w:val="fr"/>
              </w:rPr>
              <w:t xml:space="preserve"> de </w:t>
            </w:r>
            <w:r w:rsidR="00FA1A93">
              <w:rPr>
                <w:b w:val="0"/>
                <w:szCs w:val="24"/>
                <w:lang w:val="fr"/>
              </w:rPr>
              <w:t>P</w:t>
            </w:r>
            <w:r w:rsidR="0070563E" w:rsidRPr="00DB2CA0">
              <w:rPr>
                <w:b w:val="0"/>
                <w:szCs w:val="24"/>
                <w:lang w:val="fr"/>
              </w:rPr>
              <w:t xml:space="preserve">robité signera le </w:t>
            </w:r>
            <w:proofErr w:type="spellStart"/>
            <w:r w:rsidR="0070563E" w:rsidRPr="00DB2CA0">
              <w:rPr>
                <w:b w:val="0"/>
                <w:szCs w:val="24"/>
                <w:lang w:val="fr"/>
              </w:rPr>
              <w:t>procés-verbal</w:t>
            </w:r>
            <w:proofErr w:type="spellEnd"/>
            <w:r w:rsidR="0070563E" w:rsidRPr="00DB2CA0">
              <w:rPr>
                <w:b w:val="0"/>
                <w:szCs w:val="24"/>
                <w:lang w:val="fr"/>
              </w:rPr>
              <w:t>. Le contenu des enveloppes portant la mention « </w:t>
            </w:r>
            <w:r w:rsidR="0070563E" w:rsidRPr="00DB2CA0">
              <w:rPr>
                <w:b w:val="0"/>
                <w:lang w:val="fr"/>
              </w:rPr>
              <w:t xml:space="preserve">Partie </w:t>
            </w:r>
            <w:r w:rsidR="00FA1A93">
              <w:rPr>
                <w:b w:val="0"/>
                <w:szCs w:val="24"/>
                <w:lang w:val="fr"/>
              </w:rPr>
              <w:t>F</w:t>
            </w:r>
            <w:r w:rsidR="0070563E" w:rsidRPr="00DB2CA0">
              <w:rPr>
                <w:b w:val="0"/>
                <w:szCs w:val="24"/>
                <w:lang w:val="fr"/>
              </w:rPr>
              <w:t>inancière</w:t>
            </w:r>
            <w:r w:rsidR="0070563E" w:rsidRPr="00DB2CA0">
              <w:rPr>
                <w:b w:val="0"/>
                <w:lang w:val="fr"/>
              </w:rPr>
              <w:t xml:space="preserve"> » et le procès-verbal de </w:t>
            </w:r>
            <w:r w:rsidR="00D934DD" w:rsidRPr="00DB2CA0">
              <w:rPr>
                <w:b w:val="0"/>
                <w:lang w:val="fr"/>
              </w:rPr>
              <w:t xml:space="preserve">l’ouverture </w:t>
            </w:r>
            <w:r w:rsidR="00D934DD" w:rsidRPr="00DB2CA0">
              <w:rPr>
                <w:b w:val="0"/>
                <w:szCs w:val="24"/>
                <w:lang w:val="fr"/>
              </w:rPr>
              <w:t>seront</w:t>
            </w:r>
            <w:r w:rsidR="0070563E" w:rsidRPr="00DB2CA0">
              <w:rPr>
                <w:b w:val="0"/>
                <w:szCs w:val="24"/>
                <w:lang w:val="fr"/>
              </w:rPr>
              <w:t xml:space="preserve"> conservés</w:t>
            </w:r>
            <w:r w:rsidR="0070563E" w:rsidRPr="00DB2CA0">
              <w:rPr>
                <w:b w:val="0"/>
                <w:lang w:val="fr"/>
              </w:rPr>
              <w:t xml:space="preserve"> </w:t>
            </w:r>
            <w:r w:rsidR="004E56E2" w:rsidRPr="00DB2CA0">
              <w:rPr>
                <w:b w:val="0"/>
                <w:lang w:val="fr"/>
              </w:rPr>
              <w:t xml:space="preserve">en </w:t>
            </w:r>
            <w:r w:rsidR="004E56E2" w:rsidRPr="00DB2CA0">
              <w:rPr>
                <w:b w:val="0"/>
                <w:szCs w:val="24"/>
                <w:lang w:val="fr"/>
              </w:rPr>
              <w:t>lieu</w:t>
            </w:r>
            <w:r w:rsidR="0070563E" w:rsidRPr="00DB2CA0">
              <w:rPr>
                <w:b w:val="0"/>
                <w:szCs w:val="24"/>
                <w:lang w:val="fr"/>
              </w:rPr>
              <w:t xml:space="preserve"> sûr par l’Acheteur et ne seront communiqués à </w:t>
            </w:r>
            <w:r w:rsidR="00DF16A8">
              <w:rPr>
                <w:b w:val="0"/>
                <w:szCs w:val="24"/>
                <w:lang w:val="fr"/>
              </w:rPr>
              <w:t>quiconqu</w:t>
            </w:r>
            <w:r w:rsidR="00DF16A8" w:rsidRPr="00DB2CA0">
              <w:rPr>
                <w:b w:val="0"/>
                <w:szCs w:val="24"/>
                <w:lang w:val="fr"/>
              </w:rPr>
              <w:t xml:space="preserve">e </w:t>
            </w:r>
            <w:r w:rsidR="0070563E" w:rsidRPr="00DB2CA0">
              <w:rPr>
                <w:b w:val="0"/>
                <w:szCs w:val="24"/>
                <w:lang w:val="fr"/>
              </w:rPr>
              <w:t xml:space="preserve">jusqu’au moment de la transmission de la </w:t>
            </w:r>
            <w:r w:rsidR="00854C6F">
              <w:rPr>
                <w:b w:val="0"/>
                <w:szCs w:val="24"/>
                <w:lang w:val="fr"/>
              </w:rPr>
              <w:t>N</w:t>
            </w:r>
            <w:r w:rsidR="0070563E" w:rsidRPr="00DB2CA0">
              <w:rPr>
                <w:b w:val="0"/>
                <w:szCs w:val="24"/>
                <w:lang w:val="fr"/>
              </w:rPr>
              <w:t>otification</w:t>
            </w:r>
            <w:r w:rsidR="0070563E" w:rsidRPr="00DB2CA0">
              <w:rPr>
                <w:b w:val="0"/>
                <w:lang w:val="fr"/>
              </w:rPr>
              <w:t xml:space="preserve"> d</w:t>
            </w:r>
            <w:r w:rsidR="007B39F1">
              <w:rPr>
                <w:b w:val="0"/>
                <w:lang w:val="fr"/>
              </w:rPr>
              <w:t>e l</w:t>
            </w:r>
            <w:r w:rsidR="0070563E" w:rsidRPr="00DB2CA0">
              <w:rPr>
                <w:b w:val="0"/>
                <w:lang w:val="fr"/>
              </w:rPr>
              <w:t>’</w:t>
            </w:r>
            <w:r w:rsidR="00854C6F">
              <w:rPr>
                <w:b w:val="0"/>
                <w:lang w:val="fr"/>
              </w:rPr>
              <w:t>I</w:t>
            </w:r>
            <w:r w:rsidR="0070563E" w:rsidRPr="00DB2CA0">
              <w:rPr>
                <w:b w:val="0"/>
                <w:lang w:val="fr"/>
              </w:rPr>
              <w:t>ntention</w:t>
            </w:r>
            <w:r w:rsidR="00D934DD" w:rsidRPr="00DB2CA0">
              <w:rPr>
                <w:b w:val="0"/>
                <w:lang w:val="fr"/>
              </w:rPr>
              <w:t xml:space="preserve"> </w:t>
            </w:r>
            <w:r w:rsidR="0070563E" w:rsidRPr="00DB2CA0">
              <w:rPr>
                <w:b w:val="0"/>
                <w:szCs w:val="24"/>
                <w:lang w:val="fr"/>
              </w:rPr>
              <w:t>d’</w:t>
            </w:r>
            <w:r w:rsidR="00854C6F">
              <w:rPr>
                <w:b w:val="0"/>
                <w:szCs w:val="24"/>
                <w:lang w:val="fr"/>
              </w:rPr>
              <w:t>A</w:t>
            </w:r>
            <w:r w:rsidR="0070563E" w:rsidRPr="00DB2CA0">
              <w:rPr>
                <w:b w:val="0"/>
                <w:szCs w:val="24"/>
                <w:lang w:val="fr"/>
              </w:rPr>
              <w:t>ttribu</w:t>
            </w:r>
            <w:r w:rsidR="00854C6F">
              <w:rPr>
                <w:b w:val="0"/>
                <w:szCs w:val="24"/>
                <w:lang w:val="fr"/>
              </w:rPr>
              <w:t>tion</w:t>
            </w:r>
            <w:r w:rsidR="0070563E" w:rsidRPr="00DB2CA0">
              <w:rPr>
                <w:b w:val="0"/>
                <w:szCs w:val="24"/>
                <w:lang w:val="fr"/>
              </w:rPr>
              <w:t xml:space="preserve"> </w:t>
            </w:r>
            <w:r w:rsidR="00E30557">
              <w:rPr>
                <w:b w:val="0"/>
                <w:szCs w:val="24"/>
                <w:lang w:val="fr"/>
              </w:rPr>
              <w:t>du</w:t>
            </w:r>
            <w:r w:rsidR="0070563E" w:rsidRPr="00DB2CA0">
              <w:rPr>
                <w:b w:val="0"/>
                <w:szCs w:val="24"/>
                <w:lang w:val="fr"/>
              </w:rPr>
              <w:t xml:space="preserve"> </w:t>
            </w:r>
            <w:r w:rsidR="00E30557">
              <w:rPr>
                <w:b w:val="0"/>
                <w:szCs w:val="24"/>
                <w:lang w:val="fr"/>
              </w:rPr>
              <w:t>M</w:t>
            </w:r>
            <w:r w:rsidR="0070563E" w:rsidRPr="00DB2CA0">
              <w:rPr>
                <w:b w:val="0"/>
                <w:szCs w:val="24"/>
                <w:lang w:val="fr"/>
              </w:rPr>
              <w:t>arché.</w:t>
            </w:r>
          </w:p>
        </w:tc>
      </w:tr>
      <w:tr w:rsidR="0070563E" w:rsidRPr="008277F2" w14:paraId="3A2D0670" w14:textId="77777777" w:rsidTr="0021601E">
        <w:tc>
          <w:tcPr>
            <w:tcW w:w="9755" w:type="dxa"/>
            <w:gridSpan w:val="2"/>
          </w:tcPr>
          <w:p w14:paraId="6E652AEF" w14:textId="0122CD09" w:rsidR="0070563E" w:rsidRPr="00807862" w:rsidRDefault="0070563E" w:rsidP="0070563E">
            <w:pPr>
              <w:pStyle w:val="HeadingSPD01"/>
              <w:numPr>
                <w:ilvl w:val="0"/>
                <w:numId w:val="0"/>
              </w:numPr>
              <w:rPr>
                <w:sz w:val="24"/>
                <w:szCs w:val="24"/>
                <w:lang w:val="fr-FR"/>
              </w:rPr>
            </w:pPr>
            <w:bookmarkStart w:id="208" w:name="_Toc438532581"/>
            <w:bookmarkStart w:id="209" w:name="_Toc438532582"/>
            <w:bookmarkStart w:id="210" w:name="_Toc438532584"/>
            <w:bookmarkStart w:id="211" w:name="_Toc438532585"/>
            <w:bookmarkStart w:id="212" w:name="_Toc438532586"/>
            <w:bookmarkStart w:id="213" w:name="_Toc438532591"/>
            <w:bookmarkStart w:id="214" w:name="_Toc438532592"/>
            <w:bookmarkStart w:id="215" w:name="_Toc438532594"/>
            <w:bookmarkStart w:id="216" w:name="_Toc438532595"/>
            <w:bookmarkStart w:id="217" w:name="_Toc438532596"/>
            <w:bookmarkStart w:id="218" w:name="_Toc438532601"/>
            <w:bookmarkStart w:id="219" w:name="_Toc438532602"/>
            <w:bookmarkStart w:id="220" w:name="_Toc438532615"/>
            <w:bookmarkStart w:id="221" w:name="_Toc438532616"/>
            <w:bookmarkStart w:id="222" w:name="_Toc438532617"/>
            <w:bookmarkStart w:id="223" w:name="_Toc438532621"/>
            <w:bookmarkStart w:id="224" w:name="_Toc438532624"/>
            <w:bookmarkStart w:id="225" w:name="_Toc438532625"/>
            <w:bookmarkStart w:id="226" w:name="_Toc438532626"/>
            <w:bookmarkStart w:id="227" w:name="_Toc438532627"/>
            <w:bookmarkStart w:id="228" w:name="_Toc438532628"/>
            <w:bookmarkStart w:id="229" w:name="_Toc467781074"/>
            <w:bookmarkStart w:id="230" w:name="_Toc481410052"/>
            <w:bookmarkStart w:id="231" w:name="_Toc51776347"/>
            <w:bookmarkStart w:id="232" w:name="_Toc139015822"/>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lang w:val="fr-FR"/>
              </w:rPr>
              <w:lastRenderedPageBreak/>
              <w:t>I</w:t>
            </w:r>
            <w:r w:rsidRPr="00807862">
              <w:rPr>
                <w:lang w:val="fr-FR"/>
              </w:rPr>
              <w:t>. Evaluation des Parties financières</w:t>
            </w:r>
            <w:bookmarkEnd w:id="229"/>
            <w:bookmarkEnd w:id="230"/>
            <w:bookmarkEnd w:id="231"/>
            <w:r>
              <w:rPr>
                <w:lang w:val="fr-FR"/>
              </w:rPr>
              <w:t xml:space="preserve"> des propositions</w:t>
            </w:r>
            <w:bookmarkEnd w:id="232"/>
          </w:p>
        </w:tc>
      </w:tr>
      <w:tr w:rsidR="0070563E" w:rsidRPr="008277F2" w14:paraId="4D9E8D71" w14:textId="77777777" w:rsidTr="0021601E">
        <w:tc>
          <w:tcPr>
            <w:tcW w:w="2412" w:type="dxa"/>
          </w:tcPr>
          <w:p w14:paraId="6C5CDB04" w14:textId="44E81BD1" w:rsidR="0070563E" w:rsidRPr="005A0ECB" w:rsidRDefault="0070563E" w:rsidP="0070563E">
            <w:pPr>
              <w:pStyle w:val="HeadingSPD02"/>
              <w:spacing w:before="120"/>
              <w:ind w:left="522" w:right="72" w:hanging="522"/>
              <w:jc w:val="left"/>
              <w:rPr>
                <w:lang w:val="fr-FR"/>
              </w:rPr>
            </w:pPr>
            <w:bookmarkStart w:id="233" w:name="_Toc467781076"/>
            <w:bookmarkStart w:id="234" w:name="_Toc481410053"/>
            <w:bookmarkStart w:id="235" w:name="_Toc51776348"/>
            <w:bookmarkStart w:id="236" w:name="_Toc139015823"/>
            <w:r w:rsidRPr="005A0ECB">
              <w:rPr>
                <w:lang w:val="fr-FR"/>
              </w:rPr>
              <w:t xml:space="preserve">34. </w:t>
            </w:r>
            <w:r w:rsidRPr="005A0ECB">
              <w:rPr>
                <w:lang w:val="fr-FR"/>
              </w:rPr>
              <w:tab/>
              <w:t>Ajustement pour no</w:t>
            </w:r>
            <w:r w:rsidR="006B3BEC">
              <w:rPr>
                <w:lang w:val="fr-FR"/>
              </w:rPr>
              <w:t>n</w:t>
            </w:r>
            <w:r w:rsidRPr="005A0ECB">
              <w:rPr>
                <w:lang w:val="fr-FR"/>
              </w:rPr>
              <w:t xml:space="preserve">-conformité </w:t>
            </w:r>
            <w:r w:rsidR="00E30557">
              <w:rPr>
                <w:lang w:val="fr-FR"/>
              </w:rPr>
              <w:t>mineur</w:t>
            </w:r>
            <w:r>
              <w:rPr>
                <w:lang w:val="fr-FR"/>
              </w:rPr>
              <w:t>es</w:t>
            </w:r>
            <w:bookmarkEnd w:id="233"/>
            <w:bookmarkEnd w:id="234"/>
            <w:bookmarkEnd w:id="235"/>
            <w:bookmarkEnd w:id="236"/>
          </w:p>
        </w:tc>
        <w:tc>
          <w:tcPr>
            <w:tcW w:w="7346" w:type="dxa"/>
          </w:tcPr>
          <w:p w14:paraId="79B91D1B" w14:textId="4C762BAC" w:rsidR="0070563E" w:rsidRPr="00D934DD" w:rsidRDefault="0070563E" w:rsidP="00D934DD">
            <w:pPr>
              <w:ind w:left="571" w:hanging="571"/>
            </w:pPr>
            <w:r>
              <w:rPr>
                <w:szCs w:val="24"/>
              </w:rPr>
              <w:t>34</w:t>
            </w:r>
            <w:r w:rsidRPr="009B6950">
              <w:rPr>
                <w:szCs w:val="24"/>
              </w:rPr>
              <w:t>.1</w:t>
            </w:r>
            <w:r w:rsidRPr="009B6950">
              <w:rPr>
                <w:szCs w:val="24"/>
              </w:rPr>
              <w:tab/>
            </w:r>
            <w:bookmarkStart w:id="237" w:name="_Toc43474942"/>
            <w:r w:rsidR="00F70832" w:rsidRPr="00B4328A">
              <w:rPr>
                <w:szCs w:val="24"/>
              </w:rPr>
              <w:t>Si une Proposition est conforme pour l’essentiel, l</w:t>
            </w:r>
            <w:r w:rsidR="00F70832">
              <w:rPr>
                <w:szCs w:val="24"/>
              </w:rPr>
              <w:t xml:space="preserve">’Acheteur </w:t>
            </w:r>
            <w:r w:rsidR="00F70832" w:rsidRPr="00B4328A">
              <w:rPr>
                <w:szCs w:val="24"/>
              </w:rPr>
              <w:t xml:space="preserve">rectifiera les non-conformités </w:t>
            </w:r>
            <w:r w:rsidR="00F70832">
              <w:rPr>
                <w:szCs w:val="24"/>
              </w:rPr>
              <w:t>mineur</w:t>
            </w:r>
            <w:r w:rsidR="00F70832" w:rsidRPr="00B4328A">
              <w:rPr>
                <w:szCs w:val="24"/>
              </w:rPr>
              <w:t xml:space="preserve">es qui affectent le prix de la Proposition. </w:t>
            </w:r>
            <w:r w:rsidR="00F70832" w:rsidRPr="00F12017">
              <w:rPr>
                <w:szCs w:val="24"/>
              </w:rPr>
              <w:t xml:space="preserve">À cet effet, le prix de la Proposition sera ajusté, uniquement aux fins de comparaison, compte tenu de l’élément ou du composant manquant ou non conforme, en ajoutant la moyenne des prix de l’élément ou composant fournis par les autres </w:t>
            </w:r>
            <w:r w:rsidR="00F70832">
              <w:rPr>
                <w:szCs w:val="24"/>
              </w:rPr>
              <w:t>Proposant</w:t>
            </w:r>
            <w:r w:rsidR="00F70832" w:rsidRPr="00F12017">
              <w:rPr>
                <w:szCs w:val="24"/>
              </w:rPr>
              <w:t xml:space="preserve">s ayant remis des </w:t>
            </w:r>
            <w:r w:rsidR="00F70832">
              <w:rPr>
                <w:szCs w:val="24"/>
              </w:rPr>
              <w:t>proposition</w:t>
            </w:r>
            <w:r w:rsidR="00F70832" w:rsidRPr="00F12017">
              <w:rPr>
                <w:szCs w:val="24"/>
              </w:rPr>
              <w:t>s conformes</w:t>
            </w:r>
            <w:r w:rsidR="00F70832">
              <w:rPr>
                <w:szCs w:val="24"/>
              </w:rPr>
              <w:t xml:space="preserve"> pour l’essentiel</w:t>
            </w:r>
            <w:r w:rsidR="00F70832" w:rsidRPr="00F12017">
              <w:rPr>
                <w:szCs w:val="24"/>
              </w:rPr>
              <w:t xml:space="preserve">. Si le prix de cet élément ou composant ne peut pas être estimé par la prise en compte du prix des autres </w:t>
            </w:r>
            <w:r w:rsidR="00F70832">
              <w:rPr>
                <w:szCs w:val="24"/>
              </w:rPr>
              <w:t>proposition</w:t>
            </w:r>
            <w:r w:rsidR="00F70832" w:rsidRPr="00F12017">
              <w:rPr>
                <w:szCs w:val="24"/>
              </w:rPr>
              <w:t>s conformes</w:t>
            </w:r>
            <w:r w:rsidR="00F70832">
              <w:rPr>
                <w:szCs w:val="24"/>
              </w:rPr>
              <w:t xml:space="preserve"> pour l’essentiel</w:t>
            </w:r>
            <w:r w:rsidR="00F70832" w:rsidRPr="00F12017">
              <w:rPr>
                <w:szCs w:val="24"/>
              </w:rPr>
              <w:t xml:space="preserve">, </w:t>
            </w:r>
            <w:r w:rsidR="00F70832" w:rsidRPr="00B4328A">
              <w:rPr>
                <w:szCs w:val="24"/>
              </w:rPr>
              <w:t>l</w:t>
            </w:r>
            <w:r w:rsidR="00F70832">
              <w:rPr>
                <w:szCs w:val="24"/>
              </w:rPr>
              <w:t>’Acheteur</w:t>
            </w:r>
            <w:r w:rsidR="00F70832" w:rsidRPr="00F12017">
              <w:rPr>
                <w:szCs w:val="24"/>
              </w:rPr>
              <w:t xml:space="preserve"> fera sa propre estimation</w:t>
            </w:r>
            <w:bookmarkEnd w:id="237"/>
            <w:r w:rsidRPr="00EE79A1">
              <w:rPr>
                <w:lang w:val="fr"/>
              </w:rPr>
              <w:t>.</w:t>
            </w:r>
          </w:p>
        </w:tc>
      </w:tr>
      <w:tr w:rsidR="0070563E" w:rsidRPr="008277F2" w14:paraId="35FF0AA2" w14:textId="77777777" w:rsidTr="0021601E">
        <w:tc>
          <w:tcPr>
            <w:tcW w:w="2412" w:type="dxa"/>
          </w:tcPr>
          <w:p w14:paraId="57E31A23" w14:textId="03A63FC6" w:rsidR="0070563E" w:rsidRDefault="0070563E" w:rsidP="004E56E2">
            <w:pPr>
              <w:pStyle w:val="HeadingSPD02"/>
              <w:spacing w:before="120"/>
              <w:ind w:left="501" w:right="72" w:hanging="360"/>
              <w:jc w:val="left"/>
            </w:pPr>
            <w:bookmarkStart w:id="238" w:name="_Toc438532633"/>
            <w:bookmarkStart w:id="239" w:name="_Toc438532634"/>
            <w:bookmarkStart w:id="240" w:name="_Toc438532635"/>
            <w:bookmarkStart w:id="241" w:name="_Toc139015824"/>
            <w:bookmarkEnd w:id="238"/>
            <w:bookmarkEnd w:id="239"/>
            <w:bookmarkEnd w:id="240"/>
            <w:r>
              <w:t xml:space="preserve">35. </w:t>
            </w:r>
            <w:r w:rsidR="005B5943">
              <w:tab/>
            </w:r>
            <w:r>
              <w:t xml:space="preserve">Correction des </w:t>
            </w:r>
            <w:proofErr w:type="spellStart"/>
            <w:r>
              <w:t>Erreurs</w:t>
            </w:r>
            <w:proofErr w:type="spellEnd"/>
            <w:r>
              <w:t xml:space="preserve"> </w:t>
            </w:r>
            <w:proofErr w:type="spellStart"/>
            <w:r w:rsidR="004E56E2">
              <w:t>A</w:t>
            </w:r>
            <w:r>
              <w:t>rithmétiques</w:t>
            </w:r>
            <w:bookmarkEnd w:id="241"/>
            <w:proofErr w:type="spellEnd"/>
          </w:p>
        </w:tc>
        <w:tc>
          <w:tcPr>
            <w:tcW w:w="7346" w:type="dxa"/>
          </w:tcPr>
          <w:p w14:paraId="3343E3BA" w14:textId="48E2DB7B" w:rsidR="0070563E" w:rsidRPr="009B6950" w:rsidRDefault="0070563E" w:rsidP="0070563E">
            <w:pPr>
              <w:spacing w:before="120"/>
              <w:ind w:left="576" w:hanging="576"/>
              <w:rPr>
                <w:szCs w:val="24"/>
              </w:rPr>
            </w:pPr>
            <w:r>
              <w:rPr>
                <w:szCs w:val="24"/>
              </w:rPr>
              <w:t>35</w:t>
            </w:r>
            <w:r w:rsidRPr="009B6950">
              <w:rPr>
                <w:szCs w:val="24"/>
              </w:rPr>
              <w:t>.1</w:t>
            </w:r>
            <w:r w:rsidRPr="009B6950">
              <w:rPr>
                <w:szCs w:val="24"/>
              </w:rPr>
              <w:tab/>
            </w:r>
            <w:r>
              <w:rPr>
                <w:szCs w:val="24"/>
              </w:rPr>
              <w:t xml:space="preserve">L’Acheteur </w:t>
            </w:r>
            <w:r w:rsidRPr="009B6950">
              <w:rPr>
                <w:szCs w:val="24"/>
              </w:rPr>
              <w:t>rectifiera les erreurs arithmétiques sur la base suivante</w:t>
            </w:r>
            <w:r>
              <w:rPr>
                <w:szCs w:val="24"/>
              </w:rPr>
              <w:t> :</w:t>
            </w:r>
          </w:p>
          <w:p w14:paraId="4E8414E9" w14:textId="77777777" w:rsidR="0070563E" w:rsidRPr="009B6950" w:rsidRDefault="0070563E">
            <w:pPr>
              <w:numPr>
                <w:ilvl w:val="0"/>
                <w:numId w:val="81"/>
              </w:numPr>
              <w:tabs>
                <w:tab w:val="clear" w:pos="1368"/>
              </w:tabs>
              <w:spacing w:before="120"/>
              <w:ind w:left="1111" w:hanging="463"/>
              <w:rPr>
                <w:szCs w:val="24"/>
              </w:rPr>
            </w:pPr>
            <w:r w:rsidRPr="009B6950">
              <w:rPr>
                <w:szCs w:val="24"/>
              </w:rPr>
              <w:t xml:space="preserve">S’il y a contradiction entre </w:t>
            </w:r>
            <w:r>
              <w:rPr>
                <w:szCs w:val="24"/>
              </w:rPr>
              <w:t>un</w:t>
            </w:r>
            <w:r w:rsidRPr="009B6950">
              <w:rPr>
                <w:szCs w:val="24"/>
              </w:rPr>
              <w:t xml:space="preserve"> prix total obtenu en </w:t>
            </w:r>
            <w:r>
              <w:rPr>
                <w:szCs w:val="24"/>
              </w:rPr>
              <w:t xml:space="preserve">additionnant les montants figurant dans une colonne de décomposition d’un prix et le montant indiqué pour le prix de total de la Proposition, </w:t>
            </w:r>
            <w:r w:rsidRPr="009B6950">
              <w:rPr>
                <w:szCs w:val="24"/>
              </w:rPr>
              <w:t xml:space="preserve">le </w:t>
            </w:r>
            <w:r>
              <w:rPr>
                <w:szCs w:val="24"/>
              </w:rPr>
              <w:t>premier mentionné</w:t>
            </w:r>
            <w:r w:rsidRPr="009B6950">
              <w:rPr>
                <w:szCs w:val="24"/>
              </w:rPr>
              <w:t xml:space="preserve"> fera foi et le prix total sera corrigé</w:t>
            </w:r>
            <w:r>
              <w:rPr>
                <w:szCs w:val="24"/>
              </w:rPr>
              <w:t> ;</w:t>
            </w:r>
            <w:r w:rsidRPr="009B6950">
              <w:rPr>
                <w:szCs w:val="24"/>
              </w:rPr>
              <w:t xml:space="preserve"> </w:t>
            </w:r>
          </w:p>
          <w:p w14:paraId="3C230D48" w14:textId="6C76350E" w:rsidR="0070563E" w:rsidRPr="00646BDA" w:rsidRDefault="0070563E">
            <w:pPr>
              <w:numPr>
                <w:ilvl w:val="0"/>
                <w:numId w:val="81"/>
              </w:numPr>
              <w:tabs>
                <w:tab w:val="clear" w:pos="1368"/>
              </w:tabs>
              <w:spacing w:before="120"/>
              <w:ind w:left="1111" w:hanging="463"/>
              <w:rPr>
                <w:szCs w:val="24"/>
              </w:rPr>
            </w:pPr>
            <w:r w:rsidRPr="00646BDA">
              <w:rPr>
                <w:szCs w:val="24"/>
              </w:rPr>
              <w:t>S’il y a contradiction e</w:t>
            </w:r>
            <w:r>
              <w:rPr>
                <w:szCs w:val="24"/>
              </w:rPr>
              <w:t>ntre le total des montants des B</w:t>
            </w:r>
            <w:r w:rsidRPr="00646BDA">
              <w:rPr>
                <w:szCs w:val="24"/>
              </w:rPr>
              <w:t xml:space="preserve">ordereaux de </w:t>
            </w:r>
            <w:r w:rsidR="00863021">
              <w:rPr>
                <w:szCs w:val="24"/>
              </w:rPr>
              <w:t>P</w:t>
            </w:r>
            <w:r w:rsidRPr="00646BDA">
              <w:rPr>
                <w:szCs w:val="24"/>
              </w:rPr>
              <w:t xml:space="preserve">rix No </w:t>
            </w:r>
            <w:r>
              <w:rPr>
                <w:szCs w:val="24"/>
              </w:rPr>
              <w:t>1 à 5</w:t>
            </w:r>
            <w:r w:rsidRPr="00646BDA">
              <w:rPr>
                <w:szCs w:val="24"/>
              </w:rPr>
              <w:t xml:space="preserve"> et le montant indiqué au Bordereau No </w:t>
            </w:r>
            <w:r>
              <w:rPr>
                <w:szCs w:val="24"/>
              </w:rPr>
              <w:t>6</w:t>
            </w:r>
            <w:r w:rsidRPr="00646BDA">
              <w:rPr>
                <w:szCs w:val="24"/>
              </w:rPr>
              <w:t xml:space="preserve"> </w:t>
            </w:r>
            <w:r w:rsidRPr="00646BDA">
              <w:rPr>
                <w:szCs w:val="24"/>
              </w:rPr>
              <w:lastRenderedPageBreak/>
              <w:t>(Récapitulatif)</w:t>
            </w:r>
            <w:r>
              <w:rPr>
                <w:szCs w:val="24"/>
              </w:rPr>
              <w:t>, le premier prévaudra et le dernier sera rectifié ;</w:t>
            </w:r>
            <w:r w:rsidRPr="00646BDA">
              <w:rPr>
                <w:szCs w:val="24"/>
              </w:rPr>
              <w:t xml:space="preserve"> et</w:t>
            </w:r>
          </w:p>
          <w:p w14:paraId="27C14672" w14:textId="77777777" w:rsidR="0070563E" w:rsidRDefault="0070563E">
            <w:pPr>
              <w:numPr>
                <w:ilvl w:val="0"/>
                <w:numId w:val="81"/>
              </w:numPr>
              <w:tabs>
                <w:tab w:val="clear" w:pos="1368"/>
              </w:tabs>
              <w:spacing w:before="120"/>
              <w:ind w:left="1111" w:hanging="463"/>
              <w:rPr>
                <w:szCs w:val="24"/>
              </w:rPr>
            </w:pPr>
            <w:r w:rsidRPr="009B6950">
              <w:rPr>
                <w:szCs w:val="24"/>
              </w:rPr>
              <w:t xml:space="preserve">S’il y a contradiction entre le prix indiqué en lettres et en chiffres, le montant en lettres fera foi, à moins que ce montant soit lié à une erreur arithmétique, auquel cas le montant en chiffres prévaudra sous réserve des </w:t>
            </w:r>
            <w:r>
              <w:rPr>
                <w:szCs w:val="24"/>
              </w:rPr>
              <w:t>article</w:t>
            </w:r>
            <w:r w:rsidRPr="009B6950">
              <w:rPr>
                <w:szCs w:val="24"/>
              </w:rPr>
              <w:t>s (a) et (b) ci-dessus.</w:t>
            </w:r>
          </w:p>
          <w:p w14:paraId="3E6EA6BA" w14:textId="0DDE568C" w:rsidR="0070563E" w:rsidRDefault="0070563E" w:rsidP="0070563E">
            <w:pPr>
              <w:spacing w:before="120"/>
              <w:ind w:left="576" w:hanging="576"/>
              <w:rPr>
                <w:szCs w:val="24"/>
              </w:rPr>
            </w:pPr>
            <w:r>
              <w:rPr>
                <w:szCs w:val="24"/>
              </w:rPr>
              <w:t>35.2</w:t>
            </w:r>
            <w:r>
              <w:rPr>
                <w:szCs w:val="24"/>
              </w:rPr>
              <w:tab/>
            </w:r>
            <w:r w:rsidRPr="00BD7C48">
              <w:rPr>
                <w:szCs w:val="24"/>
              </w:rPr>
              <w:t xml:space="preserve">Il sera demandé au </w:t>
            </w:r>
            <w:r>
              <w:rPr>
                <w:szCs w:val="24"/>
              </w:rPr>
              <w:t>Proposant</w:t>
            </w:r>
            <w:r w:rsidRPr="00BD7C48">
              <w:rPr>
                <w:szCs w:val="24"/>
              </w:rPr>
              <w:t xml:space="preserve"> d’accepter la correction des erreurs arithmétiques. Si le </w:t>
            </w:r>
            <w:r>
              <w:rPr>
                <w:szCs w:val="24"/>
              </w:rPr>
              <w:t>Proposant</w:t>
            </w:r>
            <w:r w:rsidRPr="00BD7C48">
              <w:rPr>
                <w:szCs w:val="24"/>
              </w:rPr>
              <w:t xml:space="preserve"> n’accepte pas les corrections apportées en conformi</w:t>
            </w:r>
            <w:r w:rsidRPr="00D90239">
              <w:rPr>
                <w:szCs w:val="24"/>
              </w:rPr>
              <w:t xml:space="preserve">té avec l’article </w:t>
            </w:r>
            <w:r>
              <w:rPr>
                <w:szCs w:val="24"/>
              </w:rPr>
              <w:t>35</w:t>
            </w:r>
            <w:r w:rsidRPr="00BD7C48">
              <w:rPr>
                <w:szCs w:val="24"/>
              </w:rPr>
              <w:t xml:space="preserve">.1, </w:t>
            </w:r>
            <w:r>
              <w:rPr>
                <w:szCs w:val="24"/>
              </w:rPr>
              <w:t xml:space="preserve">sa </w:t>
            </w:r>
            <w:r w:rsidR="003C7118">
              <w:rPr>
                <w:szCs w:val="24"/>
              </w:rPr>
              <w:t>P</w:t>
            </w:r>
            <w:r>
              <w:rPr>
                <w:szCs w:val="24"/>
              </w:rPr>
              <w:t>roposition</w:t>
            </w:r>
            <w:r w:rsidRPr="00BD7C48">
              <w:rPr>
                <w:szCs w:val="24"/>
              </w:rPr>
              <w:t xml:space="preserve"> sera écartée</w:t>
            </w:r>
            <w:r w:rsidRPr="008277F2">
              <w:rPr>
                <w:szCs w:val="24"/>
              </w:rPr>
              <w:t>.</w:t>
            </w:r>
          </w:p>
        </w:tc>
      </w:tr>
      <w:tr w:rsidR="0070563E" w:rsidRPr="008277F2" w14:paraId="60AA016C" w14:textId="77777777" w:rsidTr="0021601E">
        <w:tc>
          <w:tcPr>
            <w:tcW w:w="2412" w:type="dxa"/>
          </w:tcPr>
          <w:p w14:paraId="7D689AB9" w14:textId="5FA81A3F" w:rsidR="0070563E" w:rsidRPr="00807862" w:rsidRDefault="0070563E" w:rsidP="0070563E">
            <w:pPr>
              <w:pStyle w:val="HeadingSPD02"/>
              <w:spacing w:before="120"/>
              <w:ind w:left="522" w:right="72" w:hanging="522"/>
              <w:jc w:val="left"/>
              <w:rPr>
                <w:lang w:val="fr-FR"/>
              </w:rPr>
            </w:pPr>
            <w:bookmarkStart w:id="242" w:name="_Toc467781079"/>
            <w:bookmarkStart w:id="243" w:name="_Toc481410056"/>
            <w:bookmarkStart w:id="244" w:name="_Toc51776351"/>
            <w:bookmarkStart w:id="245" w:name="_Toc139015825"/>
            <w:r>
              <w:rPr>
                <w:lang w:val="fr-FR"/>
              </w:rPr>
              <w:lastRenderedPageBreak/>
              <w:t>36</w:t>
            </w:r>
            <w:r w:rsidRPr="00807862">
              <w:rPr>
                <w:lang w:val="fr-FR"/>
              </w:rPr>
              <w:t xml:space="preserve">. </w:t>
            </w:r>
            <w:r w:rsidRPr="00807862">
              <w:rPr>
                <w:lang w:val="fr-FR"/>
              </w:rPr>
              <w:tab/>
              <w:t xml:space="preserve">Évaluation des </w:t>
            </w:r>
            <w:r>
              <w:rPr>
                <w:lang w:val="fr-FR"/>
              </w:rPr>
              <w:t>P</w:t>
            </w:r>
            <w:r w:rsidRPr="00807862">
              <w:rPr>
                <w:lang w:val="fr-FR"/>
              </w:rPr>
              <w:t>ropositions</w:t>
            </w:r>
            <w:bookmarkEnd w:id="242"/>
            <w:r w:rsidRPr="00807862">
              <w:rPr>
                <w:lang w:val="fr-FR"/>
              </w:rPr>
              <w:t xml:space="preserve"> – </w:t>
            </w:r>
            <w:r>
              <w:rPr>
                <w:lang w:val="fr-FR"/>
              </w:rPr>
              <w:t>P</w:t>
            </w:r>
            <w:r w:rsidRPr="00807862">
              <w:rPr>
                <w:lang w:val="fr-FR"/>
              </w:rPr>
              <w:t xml:space="preserve">artie </w:t>
            </w:r>
            <w:r>
              <w:rPr>
                <w:lang w:val="fr-FR"/>
              </w:rPr>
              <w:t>F</w:t>
            </w:r>
            <w:r w:rsidRPr="00807862">
              <w:rPr>
                <w:lang w:val="fr-FR"/>
              </w:rPr>
              <w:t>inancière</w:t>
            </w:r>
            <w:bookmarkEnd w:id="243"/>
            <w:bookmarkEnd w:id="244"/>
            <w:bookmarkEnd w:id="245"/>
          </w:p>
        </w:tc>
        <w:tc>
          <w:tcPr>
            <w:tcW w:w="7346" w:type="dxa"/>
          </w:tcPr>
          <w:p w14:paraId="3104B394" w14:textId="40531AC8" w:rsidR="0070563E" w:rsidRDefault="0070563E" w:rsidP="0070563E">
            <w:pPr>
              <w:spacing w:before="120"/>
              <w:ind w:left="576" w:hanging="576"/>
              <w:rPr>
                <w:szCs w:val="24"/>
              </w:rPr>
            </w:pPr>
            <w:r>
              <w:rPr>
                <w:szCs w:val="24"/>
              </w:rPr>
              <w:t>36.1</w:t>
            </w:r>
            <w:r>
              <w:rPr>
                <w:szCs w:val="24"/>
              </w:rPr>
              <w:tab/>
            </w:r>
            <w:r w:rsidRPr="009B6950">
              <w:rPr>
                <w:szCs w:val="24"/>
              </w:rPr>
              <w:t xml:space="preserve">Pour évaluer </w:t>
            </w:r>
            <w:r w:rsidR="00550DE9">
              <w:rPr>
                <w:szCs w:val="24"/>
              </w:rPr>
              <w:t>la</w:t>
            </w:r>
            <w:r>
              <w:rPr>
                <w:szCs w:val="24"/>
              </w:rPr>
              <w:t xml:space="preserve"> Partie </w:t>
            </w:r>
            <w:r w:rsidR="00550DE9">
              <w:rPr>
                <w:szCs w:val="24"/>
              </w:rPr>
              <w:t>F</w:t>
            </w:r>
            <w:r>
              <w:rPr>
                <w:szCs w:val="24"/>
              </w:rPr>
              <w:t>inancière des Propositions</w:t>
            </w:r>
            <w:r w:rsidRPr="009B6950">
              <w:rPr>
                <w:szCs w:val="24"/>
              </w:rPr>
              <w:t xml:space="preserve">, </w:t>
            </w:r>
            <w:r>
              <w:rPr>
                <w:szCs w:val="24"/>
              </w:rPr>
              <w:t xml:space="preserve">l’Acheteur </w:t>
            </w:r>
            <w:r w:rsidR="000B2AE1">
              <w:rPr>
                <w:szCs w:val="24"/>
              </w:rPr>
              <w:t xml:space="preserve">prendra en compte </w:t>
            </w:r>
            <w:r>
              <w:rPr>
                <w:szCs w:val="24"/>
              </w:rPr>
              <w:t>ce qui suit :</w:t>
            </w:r>
          </w:p>
          <w:p w14:paraId="68234171" w14:textId="640FA470" w:rsidR="004A2670" w:rsidRPr="00DB2CA0" w:rsidRDefault="0070563E" w:rsidP="00DB2CA0">
            <w:pPr>
              <w:numPr>
                <w:ilvl w:val="0"/>
                <w:numId w:val="106"/>
              </w:numPr>
              <w:spacing w:before="120"/>
              <w:rPr>
                <w:szCs w:val="24"/>
              </w:rPr>
            </w:pPr>
            <w:r w:rsidRPr="00B13399">
              <w:rPr>
                <w:color w:val="000000"/>
                <w:szCs w:val="24"/>
                <w:lang w:eastAsia="en-US"/>
              </w:rPr>
              <w:t xml:space="preserve">le prix </w:t>
            </w:r>
            <w:r>
              <w:rPr>
                <w:color w:val="000000"/>
                <w:szCs w:val="24"/>
                <w:lang w:eastAsia="en-US"/>
              </w:rPr>
              <w:t>de la Proposition, excluant les sommes provisionnelles et, le cas échéant, l</w:t>
            </w:r>
            <w:r w:rsidR="00CF4F1F">
              <w:rPr>
                <w:color w:val="000000"/>
                <w:szCs w:val="24"/>
                <w:lang w:eastAsia="en-US"/>
              </w:rPr>
              <w:t>es</w:t>
            </w:r>
            <w:r>
              <w:rPr>
                <w:color w:val="000000"/>
                <w:szCs w:val="24"/>
                <w:lang w:eastAsia="en-US"/>
              </w:rPr>
              <w:t xml:space="preserve"> provision</w:t>
            </w:r>
            <w:r w:rsidR="00CF4F1F">
              <w:rPr>
                <w:color w:val="000000"/>
                <w:szCs w:val="24"/>
                <w:lang w:eastAsia="en-US"/>
              </w:rPr>
              <w:t>s</w:t>
            </w:r>
            <w:r>
              <w:rPr>
                <w:color w:val="000000"/>
                <w:szCs w:val="24"/>
                <w:lang w:eastAsia="en-US"/>
              </w:rPr>
              <w:t xml:space="preserve"> </w:t>
            </w:r>
            <w:r w:rsidR="00CF4F1F">
              <w:rPr>
                <w:color w:val="000000"/>
                <w:szCs w:val="24"/>
                <w:lang w:eastAsia="en-US"/>
              </w:rPr>
              <w:t>pour</w:t>
            </w:r>
            <w:r>
              <w:rPr>
                <w:color w:val="000000"/>
                <w:szCs w:val="24"/>
                <w:lang w:eastAsia="en-US"/>
              </w:rPr>
              <w:t xml:space="preserve"> imprévus d</w:t>
            </w:r>
            <w:r w:rsidR="00CF4F1F">
              <w:rPr>
                <w:color w:val="000000"/>
                <w:szCs w:val="24"/>
                <w:lang w:eastAsia="en-US"/>
              </w:rPr>
              <w:t>ans les</w:t>
            </w:r>
            <w:r>
              <w:rPr>
                <w:color w:val="000000"/>
                <w:szCs w:val="24"/>
                <w:lang w:eastAsia="en-US"/>
              </w:rPr>
              <w:t xml:space="preserve"> Bordereau</w:t>
            </w:r>
            <w:r w:rsidR="00CF4F1F">
              <w:rPr>
                <w:color w:val="000000"/>
                <w:szCs w:val="24"/>
                <w:lang w:eastAsia="en-US"/>
              </w:rPr>
              <w:t>x</w:t>
            </w:r>
            <w:r>
              <w:rPr>
                <w:color w:val="000000"/>
                <w:szCs w:val="24"/>
                <w:lang w:eastAsia="en-US"/>
              </w:rPr>
              <w:t xml:space="preserve"> de Prix ; </w:t>
            </w:r>
          </w:p>
          <w:p w14:paraId="295DBD66" w14:textId="4B50719C" w:rsidR="0070563E" w:rsidRPr="009B6950" w:rsidRDefault="0070563E" w:rsidP="00DB2CA0">
            <w:pPr>
              <w:numPr>
                <w:ilvl w:val="0"/>
                <w:numId w:val="106"/>
              </w:numPr>
              <w:spacing w:before="120"/>
              <w:rPr>
                <w:szCs w:val="24"/>
              </w:rPr>
            </w:pPr>
            <w:r w:rsidRPr="009B6950">
              <w:rPr>
                <w:szCs w:val="24"/>
              </w:rPr>
              <w:t xml:space="preserve">les ajustements apportés au prix pour corriger les erreurs arithmétiques en application de </w:t>
            </w:r>
            <w:r>
              <w:rPr>
                <w:szCs w:val="24"/>
              </w:rPr>
              <w:t>l’article</w:t>
            </w:r>
            <w:r w:rsidRPr="009B6950">
              <w:rPr>
                <w:szCs w:val="24"/>
              </w:rPr>
              <w:t xml:space="preserve"> </w:t>
            </w:r>
            <w:r>
              <w:rPr>
                <w:szCs w:val="24"/>
              </w:rPr>
              <w:t>35</w:t>
            </w:r>
            <w:r w:rsidRPr="009B6950">
              <w:rPr>
                <w:szCs w:val="24"/>
              </w:rPr>
              <w:t>.1</w:t>
            </w:r>
            <w:r>
              <w:rPr>
                <w:szCs w:val="24"/>
              </w:rPr>
              <w:t> :</w:t>
            </w:r>
          </w:p>
          <w:p w14:paraId="0C37C2C2" w14:textId="4A07CF2C" w:rsidR="0070563E" w:rsidRDefault="0070563E" w:rsidP="00DB2CA0">
            <w:pPr>
              <w:numPr>
                <w:ilvl w:val="0"/>
                <w:numId w:val="106"/>
              </w:numPr>
              <w:spacing w:before="120"/>
              <w:ind w:hanging="576"/>
              <w:rPr>
                <w:szCs w:val="24"/>
              </w:rPr>
            </w:pPr>
            <w:r w:rsidRPr="009B6950">
              <w:rPr>
                <w:szCs w:val="24"/>
              </w:rPr>
              <w:t>les ajustements du prix imputables aux rabais offerts en application de</w:t>
            </w:r>
            <w:r>
              <w:rPr>
                <w:szCs w:val="24"/>
              </w:rPr>
              <w:t xml:space="preserve"> l’article</w:t>
            </w:r>
            <w:r w:rsidRPr="009B6950">
              <w:rPr>
                <w:szCs w:val="24"/>
              </w:rPr>
              <w:t xml:space="preserve"> </w:t>
            </w:r>
            <w:r>
              <w:rPr>
                <w:szCs w:val="24"/>
              </w:rPr>
              <w:t>26 des IP</w:t>
            </w:r>
          </w:p>
          <w:p w14:paraId="5157DE61" w14:textId="57127F43" w:rsidR="0070563E" w:rsidRDefault="0070563E" w:rsidP="00DB2CA0">
            <w:pPr>
              <w:numPr>
                <w:ilvl w:val="0"/>
                <w:numId w:val="106"/>
              </w:numPr>
              <w:spacing w:before="120"/>
              <w:ind w:hanging="576"/>
              <w:rPr>
                <w:szCs w:val="24"/>
              </w:rPr>
            </w:pPr>
            <w:r>
              <w:rPr>
                <w:szCs w:val="24"/>
              </w:rPr>
              <w:t xml:space="preserve">l’ajustement de prix </w:t>
            </w:r>
            <w:r w:rsidR="00A55046">
              <w:rPr>
                <w:szCs w:val="24"/>
              </w:rPr>
              <w:t>effectué au titre de</w:t>
            </w:r>
            <w:r>
              <w:rPr>
                <w:szCs w:val="24"/>
              </w:rPr>
              <w:t xml:space="preserve"> non-conformités </w:t>
            </w:r>
            <w:r w:rsidR="00CF4F1F">
              <w:rPr>
                <w:szCs w:val="24"/>
              </w:rPr>
              <w:t>mineur</w:t>
            </w:r>
            <w:r>
              <w:rPr>
                <w:szCs w:val="24"/>
              </w:rPr>
              <w:t>es conformément à l’article 34.1 des IP ;</w:t>
            </w:r>
          </w:p>
          <w:p w14:paraId="523731A4" w14:textId="28A3B6F5" w:rsidR="0070563E" w:rsidRPr="009B6950" w:rsidRDefault="0070563E" w:rsidP="00DB2CA0">
            <w:pPr>
              <w:numPr>
                <w:ilvl w:val="0"/>
                <w:numId w:val="106"/>
              </w:numPr>
              <w:spacing w:before="120"/>
              <w:ind w:hanging="576"/>
              <w:rPr>
                <w:szCs w:val="24"/>
              </w:rPr>
            </w:pPr>
            <w:r w:rsidRPr="009B6950">
              <w:rPr>
                <w:szCs w:val="24"/>
              </w:rPr>
              <w:t xml:space="preserve">en convertissant en une seule monnaie le montant résultant des opérations (a), (b) et (c) ci-dessus, </w:t>
            </w:r>
            <w:r w:rsidRPr="00DB2CA0">
              <w:rPr>
                <w:bCs/>
                <w:szCs w:val="24"/>
              </w:rPr>
              <w:t>conformément</w:t>
            </w:r>
            <w:r w:rsidRPr="00885E2A">
              <w:rPr>
                <w:bCs/>
                <w:szCs w:val="24"/>
              </w:rPr>
              <w:t xml:space="preserve"> </w:t>
            </w:r>
            <w:r w:rsidRPr="009B6950">
              <w:rPr>
                <w:szCs w:val="24"/>
              </w:rPr>
              <w:t xml:space="preserve">aux dispositions de </w:t>
            </w:r>
            <w:r>
              <w:rPr>
                <w:szCs w:val="24"/>
              </w:rPr>
              <w:t>l’article</w:t>
            </w:r>
            <w:r w:rsidRPr="009B6950">
              <w:rPr>
                <w:szCs w:val="24"/>
              </w:rPr>
              <w:t xml:space="preserve"> </w:t>
            </w:r>
            <w:r>
              <w:rPr>
                <w:szCs w:val="24"/>
              </w:rPr>
              <w:t>36.2</w:t>
            </w:r>
            <w:r w:rsidRPr="009B6950">
              <w:rPr>
                <w:szCs w:val="24"/>
              </w:rPr>
              <w:t xml:space="preserve"> des </w:t>
            </w:r>
            <w:r>
              <w:rPr>
                <w:szCs w:val="24"/>
              </w:rPr>
              <w:t>IP ;</w:t>
            </w:r>
          </w:p>
          <w:p w14:paraId="2A783E04" w14:textId="5A02D2C5" w:rsidR="0070563E" w:rsidRPr="00ED6798" w:rsidRDefault="0070563E" w:rsidP="00DB2CA0">
            <w:pPr>
              <w:numPr>
                <w:ilvl w:val="0"/>
                <w:numId w:val="106"/>
              </w:numPr>
              <w:spacing w:before="120"/>
              <w:ind w:hanging="576"/>
              <w:rPr>
                <w:spacing w:val="-3"/>
              </w:rPr>
            </w:pPr>
            <w:r w:rsidRPr="009B6950">
              <w:rPr>
                <w:szCs w:val="24"/>
              </w:rPr>
              <w:t xml:space="preserve">les facteurs d’évaluation indiqués </w:t>
            </w:r>
            <w:r w:rsidR="00D465A1">
              <w:rPr>
                <w:szCs w:val="24"/>
              </w:rPr>
              <w:t xml:space="preserve">dans les DPDP et détaillés </w:t>
            </w:r>
            <w:r>
              <w:rPr>
                <w:szCs w:val="24"/>
              </w:rPr>
              <w:t xml:space="preserve">dans </w:t>
            </w:r>
            <w:r w:rsidRPr="009B6950">
              <w:rPr>
                <w:szCs w:val="24"/>
              </w:rPr>
              <w:t>la Section III, Critères d’</w:t>
            </w:r>
            <w:r>
              <w:rPr>
                <w:szCs w:val="24"/>
              </w:rPr>
              <w:t>E</w:t>
            </w:r>
            <w:r w:rsidRPr="009B6950">
              <w:rPr>
                <w:szCs w:val="24"/>
              </w:rPr>
              <w:t xml:space="preserve">valuation et de </w:t>
            </w:r>
            <w:r>
              <w:rPr>
                <w:szCs w:val="24"/>
              </w:rPr>
              <w:t>Q</w:t>
            </w:r>
            <w:r w:rsidRPr="009B6950">
              <w:rPr>
                <w:szCs w:val="24"/>
              </w:rPr>
              <w:t>ualification.</w:t>
            </w:r>
            <w:r>
              <w:rPr>
                <w:szCs w:val="24"/>
              </w:rPr>
              <w:t xml:space="preserve"> </w:t>
            </w:r>
          </w:p>
          <w:p w14:paraId="5AC5FA7C" w14:textId="7BA90321" w:rsidR="0070563E" w:rsidRDefault="0070563E" w:rsidP="0070563E">
            <w:pPr>
              <w:spacing w:before="120"/>
              <w:ind w:left="576" w:hanging="576"/>
              <w:rPr>
                <w:szCs w:val="24"/>
              </w:rPr>
            </w:pPr>
            <w:r>
              <w:rPr>
                <w:szCs w:val="24"/>
              </w:rPr>
              <w:t>36.2</w:t>
            </w:r>
            <w:r>
              <w:rPr>
                <w:szCs w:val="24"/>
              </w:rPr>
              <w:tab/>
              <w:t>Pour les besoins d’évaluation et de comparaison, la/es monnaie/s de la Proposition sera/ont convertie/s en une seule monnaie comme spé</w:t>
            </w:r>
            <w:r w:rsidR="00AD1C77">
              <w:rPr>
                <w:szCs w:val="24"/>
              </w:rPr>
              <w:t>c</w:t>
            </w:r>
            <w:r>
              <w:rPr>
                <w:szCs w:val="24"/>
              </w:rPr>
              <w:t xml:space="preserve">ifiée/s dans les </w:t>
            </w:r>
            <w:r w:rsidR="00DC226B">
              <w:rPr>
                <w:szCs w:val="24"/>
              </w:rPr>
              <w:t>DPDP</w:t>
            </w:r>
            <w:r>
              <w:rPr>
                <w:szCs w:val="24"/>
              </w:rPr>
              <w:t>.</w:t>
            </w:r>
          </w:p>
          <w:p w14:paraId="384ED455" w14:textId="1DEA085E" w:rsidR="0070563E" w:rsidRDefault="0070563E" w:rsidP="0070563E">
            <w:pPr>
              <w:spacing w:before="120"/>
              <w:ind w:left="576" w:hanging="576"/>
              <w:rPr>
                <w:szCs w:val="24"/>
              </w:rPr>
            </w:pPr>
            <w:r>
              <w:rPr>
                <w:szCs w:val="24"/>
              </w:rPr>
              <w:t>36.3.</w:t>
            </w:r>
            <w:r w:rsidR="00D465A1">
              <w:rPr>
                <w:szCs w:val="24"/>
              </w:rPr>
              <w:tab/>
            </w:r>
            <w:r>
              <w:rPr>
                <w:szCs w:val="24"/>
              </w:rPr>
              <w:t>Aucune marge de préférence ne ser</w:t>
            </w:r>
            <w:r w:rsidR="003C7118">
              <w:rPr>
                <w:szCs w:val="24"/>
              </w:rPr>
              <w:t>a</w:t>
            </w:r>
            <w:r>
              <w:rPr>
                <w:szCs w:val="24"/>
              </w:rPr>
              <w:t xml:space="preserve"> appliquée.</w:t>
            </w:r>
          </w:p>
          <w:p w14:paraId="61EFE655" w14:textId="364FCFE5" w:rsidR="0070563E" w:rsidRDefault="0070563E" w:rsidP="0070563E">
            <w:pPr>
              <w:spacing w:before="120"/>
              <w:ind w:left="576" w:hanging="576"/>
              <w:rPr>
                <w:szCs w:val="24"/>
              </w:rPr>
            </w:pPr>
            <w:r>
              <w:rPr>
                <w:szCs w:val="24"/>
              </w:rPr>
              <w:t>36.4</w:t>
            </w:r>
            <w:r w:rsidR="00D465A1">
              <w:rPr>
                <w:szCs w:val="24"/>
              </w:rPr>
              <w:tab/>
            </w:r>
            <w:r>
              <w:rPr>
                <w:szCs w:val="24"/>
              </w:rPr>
              <w:t>Dans le cas où la révision des prix est prévue au titre de l’article 17.7 des IP, l</w:t>
            </w:r>
            <w:r w:rsidRPr="009B6950">
              <w:rPr>
                <w:szCs w:val="24"/>
              </w:rPr>
              <w:t xml:space="preserve">’effet estimé des formules de révision des prix figurant dans les CCAG et CCAP, appliquées durant la période d’exécution du Marché, ne sera pas pris en considération lors de l’évaluation </w:t>
            </w:r>
            <w:r>
              <w:rPr>
                <w:szCs w:val="24"/>
              </w:rPr>
              <w:t>de la Proposition</w:t>
            </w:r>
            <w:r w:rsidRPr="009B6950">
              <w:rPr>
                <w:szCs w:val="24"/>
              </w:rPr>
              <w:t>.</w:t>
            </w:r>
          </w:p>
          <w:p w14:paraId="4994023A" w14:textId="4B071B78" w:rsidR="005969C7" w:rsidRPr="004351E5" w:rsidRDefault="005969C7" w:rsidP="005969C7">
            <w:pPr>
              <w:ind w:left="576" w:hanging="576"/>
            </w:pPr>
            <w:r>
              <w:rPr>
                <w:szCs w:val="24"/>
              </w:rPr>
              <w:t>36.5</w:t>
            </w:r>
            <w:r w:rsidR="00A51413">
              <w:tab/>
            </w:r>
            <w:r w:rsidRPr="004351E5">
              <w:t xml:space="preserve">Si </w:t>
            </w:r>
            <w:r w:rsidR="004A14AC">
              <w:t>le présent DDP</w:t>
            </w:r>
            <w:r>
              <w:t xml:space="preserve"> </w:t>
            </w:r>
            <w:r w:rsidR="00A51413">
              <w:t>permet aux</w:t>
            </w:r>
            <w:r>
              <w:t xml:space="preserve"> Proposants d</w:t>
            </w:r>
            <w:r w:rsidR="00A51413">
              <w:t>’</w:t>
            </w:r>
            <w:proofErr w:type="spellStart"/>
            <w:r w:rsidR="00A51413">
              <w:t>indiquer</w:t>
            </w:r>
            <w:r>
              <w:t>les</w:t>
            </w:r>
            <w:proofErr w:type="spellEnd"/>
            <w:r>
              <w:t xml:space="preserve"> prix séparément pour </w:t>
            </w:r>
            <w:proofErr w:type="spellStart"/>
            <w:r>
              <w:t>différends</w:t>
            </w:r>
            <w:proofErr w:type="spellEnd"/>
            <w:r>
              <w:t xml:space="preserve"> lots (marchés), chaque lot sera évalué séparément pour déterminer la Proposition la Plus Avantageuse en utilisant la méthodologie spécifiée à la Section III, Critères d’Evaluation et Qualification. Les rabais conditionnés sur </w:t>
            </w:r>
            <w:r>
              <w:lastRenderedPageBreak/>
              <w:t xml:space="preserve">l’attribution de plus d’un lot ou tranche ne seront pas </w:t>
            </w:r>
            <w:r w:rsidR="0059322C">
              <w:t xml:space="preserve">pris en compte </w:t>
            </w:r>
            <w:r>
              <w:t>pour l’évaluation de la Proposition.</w:t>
            </w:r>
          </w:p>
          <w:p w14:paraId="481D0403" w14:textId="0E89BDD3" w:rsidR="0070563E" w:rsidRPr="00CF43F7" w:rsidRDefault="0070563E" w:rsidP="0070563E">
            <w:pPr>
              <w:ind w:left="661" w:hanging="661"/>
            </w:pPr>
            <w:r>
              <w:rPr>
                <w:szCs w:val="24"/>
              </w:rPr>
              <w:t>36.</w:t>
            </w:r>
            <w:r w:rsidR="005969C7">
              <w:rPr>
                <w:szCs w:val="24"/>
              </w:rPr>
              <w:t>6</w:t>
            </w:r>
            <w:r>
              <w:rPr>
                <w:szCs w:val="24"/>
              </w:rPr>
              <w:tab/>
            </w:r>
            <w:r w:rsidRPr="00236160">
              <w:rPr>
                <w:lang w:val="fr"/>
              </w:rPr>
              <w:t>L’Acheteur évaluera et comparera les Propositions.  L’évaluation sera effectuée en supposant que :</w:t>
            </w:r>
          </w:p>
          <w:p w14:paraId="1C2FCA5F" w14:textId="4E250BA2" w:rsidR="0070563E" w:rsidRPr="00CF43F7" w:rsidRDefault="0070563E">
            <w:pPr>
              <w:pStyle w:val="Normalcentr"/>
              <w:numPr>
                <w:ilvl w:val="0"/>
                <w:numId w:val="80"/>
              </w:numPr>
              <w:tabs>
                <w:tab w:val="clear" w:pos="1777"/>
              </w:tabs>
              <w:spacing w:before="120"/>
              <w:ind w:left="1021" w:hanging="360"/>
              <w:rPr>
                <w:i/>
                <w:szCs w:val="24"/>
              </w:rPr>
            </w:pPr>
            <w:r w:rsidRPr="007C3146">
              <w:rPr>
                <w:szCs w:val="24"/>
                <w:lang w:val="fr"/>
              </w:rPr>
              <w:t xml:space="preserve">le </w:t>
            </w:r>
            <w:r>
              <w:rPr>
                <w:szCs w:val="24"/>
                <w:lang w:val="fr"/>
              </w:rPr>
              <w:t>Marché</w:t>
            </w:r>
            <w:r w:rsidRPr="007C3146">
              <w:rPr>
                <w:szCs w:val="24"/>
                <w:lang w:val="fr"/>
              </w:rPr>
              <w:t xml:space="preserve"> sera attribué à la Proposition</w:t>
            </w:r>
            <w:r>
              <w:rPr>
                <w:lang w:val="fr"/>
              </w:rPr>
              <w:t xml:space="preserve"> la Plus Avantageuse </w:t>
            </w:r>
            <w:r w:rsidRPr="007C3146">
              <w:rPr>
                <w:szCs w:val="24"/>
                <w:lang w:val="fr"/>
              </w:rPr>
              <w:t>pour</w:t>
            </w:r>
            <w:r>
              <w:rPr>
                <w:szCs w:val="24"/>
                <w:lang w:val="fr"/>
              </w:rPr>
              <w:t xml:space="preserve"> </w:t>
            </w:r>
            <w:r w:rsidRPr="007C3146">
              <w:rPr>
                <w:szCs w:val="24"/>
                <w:lang w:val="fr"/>
              </w:rPr>
              <w:t>l’ensemble</w:t>
            </w:r>
            <w:r>
              <w:rPr>
                <w:szCs w:val="24"/>
                <w:lang w:val="fr"/>
              </w:rPr>
              <w:t xml:space="preserve"> </w:t>
            </w:r>
            <w:r w:rsidRPr="007C3146">
              <w:rPr>
                <w:szCs w:val="24"/>
                <w:lang w:val="fr"/>
              </w:rPr>
              <w:t>du</w:t>
            </w:r>
            <w:r>
              <w:rPr>
                <w:szCs w:val="24"/>
                <w:lang w:val="fr"/>
              </w:rPr>
              <w:t xml:space="preserve"> </w:t>
            </w:r>
            <w:r w:rsidRPr="007C3146">
              <w:rPr>
                <w:szCs w:val="24"/>
                <w:lang w:val="fr"/>
              </w:rPr>
              <w:t xml:space="preserve">Système d’Information ; ou </w:t>
            </w:r>
          </w:p>
          <w:p w14:paraId="70736BD6" w14:textId="18048B54" w:rsidR="0070563E" w:rsidRPr="007C3146" w:rsidRDefault="0070563E" w:rsidP="00DB2CA0">
            <w:pPr>
              <w:pStyle w:val="Normalcentr"/>
              <w:numPr>
                <w:ilvl w:val="0"/>
                <w:numId w:val="80"/>
              </w:numPr>
              <w:spacing w:before="120"/>
              <w:ind w:left="1184"/>
              <w:rPr>
                <w:i/>
                <w:szCs w:val="24"/>
              </w:rPr>
            </w:pPr>
            <w:r>
              <w:rPr>
                <w:lang w:val="fr"/>
              </w:rPr>
              <w:t xml:space="preserve">si spécifié dans les </w:t>
            </w:r>
            <w:r w:rsidR="00DC226B">
              <w:rPr>
                <w:lang w:val="fr"/>
              </w:rPr>
              <w:t>DPDP</w:t>
            </w:r>
            <w:r>
              <w:rPr>
                <w:lang w:val="fr"/>
              </w:rPr>
              <w:t>, les Marchés</w:t>
            </w:r>
            <w:r w:rsidRPr="007C3146">
              <w:rPr>
                <w:szCs w:val="24"/>
                <w:lang w:val="fr"/>
              </w:rPr>
              <w:t xml:space="preserve"> seront attribués aux </w:t>
            </w:r>
            <w:r>
              <w:rPr>
                <w:szCs w:val="24"/>
                <w:lang w:val="fr"/>
              </w:rPr>
              <w:t>Proposants</w:t>
            </w:r>
            <w:r>
              <w:rPr>
                <w:lang w:val="fr"/>
              </w:rPr>
              <w:t xml:space="preserve"> pour </w:t>
            </w:r>
            <w:r w:rsidRPr="007C3146">
              <w:rPr>
                <w:szCs w:val="24"/>
                <w:lang w:val="fr"/>
              </w:rPr>
              <w:t xml:space="preserve">chaque sous-système, lot ou tranche défini dans les </w:t>
            </w:r>
            <w:r w:rsidR="0045225A">
              <w:rPr>
                <w:szCs w:val="24"/>
                <w:lang w:val="fr"/>
              </w:rPr>
              <w:t>E</w:t>
            </w:r>
            <w:r w:rsidRPr="007C3146">
              <w:rPr>
                <w:szCs w:val="24"/>
                <w:lang w:val="fr"/>
              </w:rPr>
              <w:t xml:space="preserve">xigences </w:t>
            </w:r>
            <w:r w:rsidR="0045225A">
              <w:rPr>
                <w:szCs w:val="24"/>
                <w:lang w:val="fr"/>
              </w:rPr>
              <w:t>T</w:t>
            </w:r>
            <w:r w:rsidRPr="007C3146">
              <w:rPr>
                <w:szCs w:val="24"/>
                <w:lang w:val="fr"/>
              </w:rPr>
              <w:t xml:space="preserve">echniques </w:t>
            </w:r>
            <w:r w:rsidR="00D934DD" w:rsidRPr="007C3146">
              <w:rPr>
                <w:szCs w:val="24"/>
                <w:lang w:val="fr"/>
              </w:rPr>
              <w:t xml:space="preserve">dont </w:t>
            </w:r>
            <w:r w:rsidR="00D934DD">
              <w:rPr>
                <w:lang w:val="fr"/>
              </w:rPr>
              <w:t>l</w:t>
            </w:r>
            <w:r w:rsidR="006062B1">
              <w:rPr>
                <w:lang w:val="fr"/>
              </w:rPr>
              <w:t>es</w:t>
            </w:r>
            <w:r>
              <w:rPr>
                <w:lang w:val="fr"/>
              </w:rPr>
              <w:t xml:space="preserve"> Proposition</w:t>
            </w:r>
            <w:r w:rsidR="006062B1">
              <w:rPr>
                <w:lang w:val="fr"/>
              </w:rPr>
              <w:t>s</w:t>
            </w:r>
            <w:r>
              <w:rPr>
                <w:lang w:val="fr"/>
              </w:rPr>
              <w:t xml:space="preserve"> </w:t>
            </w:r>
            <w:r w:rsidRPr="007C3146">
              <w:rPr>
                <w:szCs w:val="24"/>
                <w:lang w:val="fr"/>
              </w:rPr>
              <w:t>abouti</w:t>
            </w:r>
            <w:r w:rsidR="006062B1">
              <w:rPr>
                <w:szCs w:val="24"/>
                <w:lang w:val="fr"/>
              </w:rPr>
              <w:t>ssen</w:t>
            </w:r>
            <w:r w:rsidRPr="007C3146">
              <w:rPr>
                <w:szCs w:val="24"/>
                <w:lang w:val="fr"/>
              </w:rPr>
              <w:t xml:space="preserve">t à la </w:t>
            </w:r>
            <w:r w:rsidR="006062B1">
              <w:rPr>
                <w:szCs w:val="24"/>
                <w:lang w:val="fr"/>
              </w:rPr>
              <w:t xml:space="preserve">(aux) </w:t>
            </w:r>
            <w:r>
              <w:rPr>
                <w:szCs w:val="24"/>
                <w:lang w:val="fr"/>
              </w:rPr>
              <w:t>P</w:t>
            </w:r>
            <w:r w:rsidRPr="007C3146">
              <w:rPr>
                <w:szCs w:val="24"/>
                <w:lang w:val="fr"/>
              </w:rPr>
              <w:t>roposition</w:t>
            </w:r>
            <w:r w:rsidR="006062B1">
              <w:rPr>
                <w:szCs w:val="24"/>
                <w:lang w:val="fr"/>
              </w:rPr>
              <w:t>(s)</w:t>
            </w:r>
            <w:r>
              <w:rPr>
                <w:lang w:val="fr"/>
              </w:rPr>
              <w:t xml:space="preserve"> la</w:t>
            </w:r>
            <w:r w:rsidR="006062B1">
              <w:rPr>
                <w:lang w:val="fr"/>
              </w:rPr>
              <w:t xml:space="preserve"> (les)</w:t>
            </w:r>
            <w:r>
              <w:rPr>
                <w:lang w:val="fr"/>
              </w:rPr>
              <w:t xml:space="preserve"> Plus Avantageuse</w:t>
            </w:r>
            <w:r w:rsidR="006062B1">
              <w:rPr>
                <w:lang w:val="fr"/>
              </w:rPr>
              <w:t>(s)</w:t>
            </w:r>
            <w:r>
              <w:rPr>
                <w:lang w:val="fr"/>
              </w:rPr>
              <w:t xml:space="preserve"> </w:t>
            </w:r>
            <w:r w:rsidRPr="007C3146">
              <w:rPr>
                <w:szCs w:val="24"/>
                <w:lang w:val="fr"/>
              </w:rPr>
              <w:t xml:space="preserve">pour l’ensemble du </w:t>
            </w:r>
            <w:r w:rsidR="0059322C">
              <w:rPr>
                <w:szCs w:val="24"/>
                <w:lang w:val="fr"/>
              </w:rPr>
              <w:t>S</w:t>
            </w:r>
            <w:r w:rsidRPr="007C3146">
              <w:rPr>
                <w:szCs w:val="24"/>
                <w:lang w:val="fr"/>
              </w:rPr>
              <w:t>ystème.</w:t>
            </w:r>
          </w:p>
          <w:p w14:paraId="4B6444A3" w14:textId="0161D8E1" w:rsidR="0070563E" w:rsidRPr="004E56E2" w:rsidRDefault="0070563E" w:rsidP="00DB2CA0">
            <w:pPr>
              <w:ind w:left="680"/>
            </w:pPr>
            <w:r w:rsidRPr="00236160">
              <w:rPr>
                <w:szCs w:val="24"/>
                <w:lang w:val="fr"/>
              </w:rPr>
              <w:t xml:space="preserve">Dans ce dernier cas, </w:t>
            </w:r>
            <w:r>
              <w:rPr>
                <w:szCs w:val="24"/>
                <w:lang w:val="fr"/>
              </w:rPr>
              <w:t>les rabais</w:t>
            </w:r>
            <w:r w:rsidRPr="00236160">
              <w:rPr>
                <w:szCs w:val="24"/>
                <w:lang w:val="fr"/>
              </w:rPr>
              <w:t xml:space="preserve"> conditionnels à l’attribution de plus d’un sous-système, lot ou tranche peuvent être proposés dans les </w:t>
            </w:r>
            <w:r>
              <w:rPr>
                <w:szCs w:val="24"/>
                <w:lang w:val="fr"/>
              </w:rPr>
              <w:t>P</w:t>
            </w:r>
            <w:r w:rsidRPr="00236160">
              <w:rPr>
                <w:szCs w:val="24"/>
                <w:lang w:val="fr"/>
              </w:rPr>
              <w:t xml:space="preserve">ropositions.  Ces rabais seront pris en compte dans l’évaluation des </w:t>
            </w:r>
            <w:r>
              <w:rPr>
                <w:szCs w:val="24"/>
                <w:lang w:val="fr"/>
              </w:rPr>
              <w:t>P</w:t>
            </w:r>
            <w:r w:rsidRPr="00236160">
              <w:rPr>
                <w:szCs w:val="24"/>
                <w:lang w:val="fr"/>
              </w:rPr>
              <w:t>ropositions, comme indiqué dans le</w:t>
            </w:r>
            <w:r>
              <w:rPr>
                <w:szCs w:val="24"/>
                <w:lang w:val="fr"/>
              </w:rPr>
              <w:t xml:space="preserve">s </w:t>
            </w:r>
            <w:r w:rsidR="00DC226B">
              <w:rPr>
                <w:szCs w:val="24"/>
                <w:lang w:val="fr"/>
              </w:rPr>
              <w:t>DPDP</w:t>
            </w:r>
            <w:r w:rsidRPr="00236160">
              <w:rPr>
                <w:szCs w:val="24"/>
                <w:lang w:val="fr"/>
              </w:rPr>
              <w:t>.</w:t>
            </w:r>
          </w:p>
        </w:tc>
      </w:tr>
      <w:tr w:rsidR="0070563E" w:rsidRPr="008277F2" w14:paraId="471F93AA" w14:textId="77777777" w:rsidTr="0021601E">
        <w:tc>
          <w:tcPr>
            <w:tcW w:w="2412" w:type="dxa"/>
          </w:tcPr>
          <w:p w14:paraId="75056EC3" w14:textId="21862304" w:rsidR="0070563E" w:rsidRPr="008277F2" w:rsidRDefault="0070563E" w:rsidP="004E56E2">
            <w:pPr>
              <w:pStyle w:val="HeadingSPD02"/>
              <w:spacing w:before="120"/>
              <w:ind w:left="321" w:right="72" w:hanging="360"/>
              <w:jc w:val="left"/>
            </w:pPr>
            <w:bookmarkStart w:id="246" w:name="_Toc438532638"/>
            <w:bookmarkStart w:id="247" w:name="_Toc438532639"/>
            <w:bookmarkStart w:id="248" w:name="_Toc438532640"/>
            <w:bookmarkStart w:id="249" w:name="_Toc438532641"/>
            <w:bookmarkStart w:id="250" w:name="_Toc438532643"/>
            <w:bookmarkStart w:id="251" w:name="_Toc438532644"/>
            <w:bookmarkStart w:id="252" w:name="_Toc438532649"/>
            <w:bookmarkStart w:id="253" w:name="_Toc438532650"/>
            <w:bookmarkStart w:id="254" w:name="_Toc438532651"/>
            <w:bookmarkStart w:id="255" w:name="_Toc481410057"/>
            <w:bookmarkStart w:id="256" w:name="_Toc51776352"/>
            <w:bookmarkStart w:id="257" w:name="_Toc139015826"/>
            <w:bookmarkEnd w:id="246"/>
            <w:bookmarkEnd w:id="247"/>
            <w:bookmarkEnd w:id="248"/>
            <w:bookmarkEnd w:id="249"/>
            <w:bookmarkEnd w:id="250"/>
            <w:bookmarkEnd w:id="251"/>
            <w:bookmarkEnd w:id="252"/>
            <w:bookmarkEnd w:id="253"/>
            <w:bookmarkEnd w:id="254"/>
            <w:r>
              <w:lastRenderedPageBreak/>
              <w:t xml:space="preserve">37. </w:t>
            </w:r>
            <w:r w:rsidR="005B5943">
              <w:tab/>
            </w:r>
            <w:r>
              <w:t>Proposition</w:t>
            </w:r>
            <w:r w:rsidRPr="009B7846">
              <w:t xml:space="preserve"> </w:t>
            </w:r>
            <w:proofErr w:type="spellStart"/>
            <w:r w:rsidR="004E56E2">
              <w:t>A</w:t>
            </w:r>
            <w:r w:rsidRPr="009B7846">
              <w:t>normalement</w:t>
            </w:r>
            <w:proofErr w:type="spellEnd"/>
            <w:r w:rsidRPr="009B7846">
              <w:t xml:space="preserve"> </w:t>
            </w:r>
            <w:r w:rsidR="004E56E2">
              <w:t>B</w:t>
            </w:r>
            <w:r w:rsidRPr="009B7846">
              <w:t>asse</w:t>
            </w:r>
            <w:bookmarkEnd w:id="255"/>
            <w:bookmarkEnd w:id="256"/>
            <w:bookmarkEnd w:id="257"/>
          </w:p>
        </w:tc>
        <w:tc>
          <w:tcPr>
            <w:tcW w:w="7346" w:type="dxa"/>
          </w:tcPr>
          <w:p w14:paraId="6C772992" w14:textId="67FD7B75" w:rsidR="0070563E" w:rsidRPr="00BD7C48" w:rsidRDefault="0070563E" w:rsidP="0070563E">
            <w:pPr>
              <w:tabs>
                <w:tab w:val="left" w:pos="702"/>
              </w:tabs>
              <w:spacing w:before="120"/>
              <w:ind w:left="576" w:hanging="576"/>
              <w:rPr>
                <w:szCs w:val="24"/>
              </w:rPr>
            </w:pPr>
            <w:r>
              <w:rPr>
                <w:szCs w:val="24"/>
              </w:rPr>
              <w:t>37</w:t>
            </w:r>
            <w:r w:rsidRPr="00BD7C48">
              <w:rPr>
                <w:szCs w:val="24"/>
              </w:rPr>
              <w:t>.1</w:t>
            </w:r>
            <w:r>
              <w:tab/>
            </w:r>
            <w:r w:rsidRPr="00BD7C48">
              <w:rPr>
                <w:szCs w:val="24"/>
              </w:rPr>
              <w:t xml:space="preserve">Une </w:t>
            </w:r>
            <w:r w:rsidR="00C96566">
              <w:rPr>
                <w:szCs w:val="24"/>
              </w:rPr>
              <w:t>P</w:t>
            </w:r>
            <w:r>
              <w:rPr>
                <w:szCs w:val="24"/>
              </w:rPr>
              <w:t>roposition</w:t>
            </w:r>
            <w:r w:rsidRPr="00BD7C48">
              <w:rPr>
                <w:szCs w:val="24"/>
              </w:rPr>
              <w:t xml:space="preserve"> anormalement basse est une </w:t>
            </w:r>
            <w:r w:rsidR="00C96566">
              <w:rPr>
                <w:szCs w:val="24"/>
              </w:rPr>
              <w:t>P</w:t>
            </w:r>
            <w:r>
              <w:rPr>
                <w:szCs w:val="24"/>
              </w:rPr>
              <w:t>roposition</w:t>
            </w:r>
            <w:r w:rsidRPr="00BD7C48">
              <w:rPr>
                <w:szCs w:val="24"/>
              </w:rPr>
              <w:t xml:space="preserve"> </w:t>
            </w:r>
            <w:r w:rsidR="00C96566">
              <w:rPr>
                <w:szCs w:val="24"/>
              </w:rPr>
              <w:t>dont le prix</w:t>
            </w:r>
            <w:r w:rsidRPr="00BD7C48">
              <w:rPr>
                <w:szCs w:val="24"/>
              </w:rPr>
              <w:t>, en te</w:t>
            </w:r>
            <w:r>
              <w:rPr>
                <w:szCs w:val="24"/>
              </w:rPr>
              <w:t>nant compte de sa portée</w:t>
            </w:r>
            <w:r w:rsidRPr="00BD7C48">
              <w:rPr>
                <w:szCs w:val="24"/>
              </w:rPr>
              <w:t>, de la solution technique et du calendrier de réalisation, apparait si bas qu’</w:t>
            </w:r>
            <w:r w:rsidR="00976F5F">
              <w:rPr>
                <w:szCs w:val="24"/>
              </w:rPr>
              <w:t>il</w:t>
            </w:r>
            <w:r w:rsidRPr="00BD7C48">
              <w:rPr>
                <w:szCs w:val="24"/>
              </w:rPr>
              <w:t xml:space="preserve"> soulève des préoccupations chez </w:t>
            </w:r>
            <w:r>
              <w:rPr>
                <w:szCs w:val="24"/>
              </w:rPr>
              <w:t>l’Acheteur</w:t>
            </w:r>
            <w:r w:rsidRPr="00BD7C48">
              <w:rPr>
                <w:szCs w:val="24"/>
              </w:rPr>
              <w:t xml:space="preserve"> quant à la capacité du </w:t>
            </w:r>
            <w:r>
              <w:rPr>
                <w:szCs w:val="24"/>
              </w:rPr>
              <w:t>Proposant</w:t>
            </w:r>
            <w:r w:rsidRPr="00BD7C48">
              <w:rPr>
                <w:szCs w:val="24"/>
              </w:rPr>
              <w:t xml:space="preserve"> à réaliser le Marché pour le prix proposé.</w:t>
            </w:r>
          </w:p>
          <w:p w14:paraId="3282B442" w14:textId="406B4CBD" w:rsidR="0070563E" w:rsidRPr="00BD7C48" w:rsidRDefault="0070563E" w:rsidP="0070563E">
            <w:pPr>
              <w:tabs>
                <w:tab w:val="left" w:pos="702"/>
              </w:tabs>
              <w:spacing w:before="120"/>
              <w:ind w:left="576" w:hanging="576"/>
              <w:rPr>
                <w:szCs w:val="24"/>
              </w:rPr>
            </w:pPr>
            <w:r>
              <w:rPr>
                <w:szCs w:val="24"/>
              </w:rPr>
              <w:t>37</w:t>
            </w:r>
            <w:r w:rsidRPr="00BD7C48">
              <w:rPr>
                <w:szCs w:val="24"/>
              </w:rPr>
              <w:t>.2</w:t>
            </w:r>
            <w:r w:rsidRPr="00BD7C48">
              <w:rPr>
                <w:szCs w:val="24"/>
              </w:rPr>
              <w:tab/>
              <w:t>S’il considère que l</w:t>
            </w:r>
            <w:r>
              <w:rPr>
                <w:szCs w:val="24"/>
              </w:rPr>
              <w:t xml:space="preserve">a </w:t>
            </w:r>
            <w:r w:rsidR="00976F5F">
              <w:rPr>
                <w:szCs w:val="24"/>
              </w:rPr>
              <w:t>P</w:t>
            </w:r>
            <w:r>
              <w:rPr>
                <w:szCs w:val="24"/>
              </w:rPr>
              <w:t>roposition</w:t>
            </w:r>
            <w:r w:rsidRPr="00BD7C48">
              <w:rPr>
                <w:szCs w:val="24"/>
              </w:rPr>
              <w:t xml:space="preserve"> est anormalement basse, </w:t>
            </w:r>
            <w:r>
              <w:rPr>
                <w:szCs w:val="24"/>
              </w:rPr>
              <w:t>l’Acheteur</w:t>
            </w:r>
            <w:r w:rsidRPr="00BD7C48">
              <w:rPr>
                <w:szCs w:val="24"/>
              </w:rPr>
              <w:t xml:space="preserve"> </w:t>
            </w:r>
            <w:proofErr w:type="spellStart"/>
            <w:r w:rsidR="00B072C7">
              <w:rPr>
                <w:szCs w:val="24"/>
              </w:rPr>
              <w:t>pou</w:t>
            </w:r>
            <w:r w:rsidR="00B072C7" w:rsidRPr="00BD7C48">
              <w:rPr>
                <w:szCs w:val="24"/>
              </w:rPr>
              <w:t>ra</w:t>
            </w:r>
            <w:proofErr w:type="spellEnd"/>
            <w:r w:rsidR="00B072C7" w:rsidRPr="00BD7C48">
              <w:rPr>
                <w:szCs w:val="24"/>
              </w:rPr>
              <w:t xml:space="preserve"> </w:t>
            </w:r>
            <w:r w:rsidRPr="00BD7C48">
              <w:rPr>
                <w:szCs w:val="24"/>
              </w:rPr>
              <w:t xml:space="preserve">demander au </w:t>
            </w:r>
            <w:r>
              <w:rPr>
                <w:szCs w:val="24"/>
              </w:rPr>
              <w:t>Proposant</w:t>
            </w:r>
            <w:r w:rsidRPr="00BD7C48">
              <w:rPr>
                <w:szCs w:val="24"/>
              </w:rPr>
              <w:t xml:space="preserve"> des éclaircissements par écrit, y compris une analyse détaillée du prix en relation avec l’objet du Marché, sa portée, le calendrier de réalisation, l</w:t>
            </w:r>
            <w:r>
              <w:rPr>
                <w:szCs w:val="24"/>
              </w:rPr>
              <w:t>a réparti</w:t>
            </w:r>
            <w:r w:rsidRPr="00BD7C48">
              <w:rPr>
                <w:szCs w:val="24"/>
              </w:rPr>
              <w:t xml:space="preserve">tion des risques et responsabilités, et toute autre exigence contenue dans le </w:t>
            </w:r>
            <w:r w:rsidR="002728A1">
              <w:rPr>
                <w:szCs w:val="24"/>
              </w:rPr>
              <w:t>DDP</w:t>
            </w:r>
            <w:r w:rsidRPr="00BD7C48">
              <w:rPr>
                <w:szCs w:val="24"/>
              </w:rPr>
              <w:t>.</w:t>
            </w:r>
            <w:r>
              <w:rPr>
                <w:szCs w:val="24"/>
              </w:rPr>
              <w:t xml:space="preserve"> </w:t>
            </w:r>
          </w:p>
          <w:p w14:paraId="5B4A294F" w14:textId="6F6BCDE2" w:rsidR="0070563E" w:rsidRPr="008277F2" w:rsidRDefault="0070563E" w:rsidP="0070563E">
            <w:pPr>
              <w:tabs>
                <w:tab w:val="left" w:pos="702"/>
              </w:tabs>
              <w:spacing w:before="120"/>
              <w:ind w:left="576" w:hanging="576"/>
              <w:rPr>
                <w:szCs w:val="24"/>
              </w:rPr>
            </w:pPr>
            <w:r>
              <w:rPr>
                <w:szCs w:val="24"/>
              </w:rPr>
              <w:t>37</w:t>
            </w:r>
            <w:r w:rsidRPr="00BD7C48">
              <w:rPr>
                <w:szCs w:val="24"/>
              </w:rPr>
              <w:t>.3</w:t>
            </w:r>
            <w:r w:rsidRPr="00BD7C48">
              <w:rPr>
                <w:szCs w:val="24"/>
              </w:rPr>
              <w:tab/>
              <w:t xml:space="preserve">Après avoir vérifié les informations et le détail du prix fournis par le </w:t>
            </w:r>
            <w:r>
              <w:rPr>
                <w:szCs w:val="24"/>
              </w:rPr>
              <w:t>Proposant</w:t>
            </w:r>
            <w:r w:rsidRPr="00BD7C48">
              <w:rPr>
                <w:szCs w:val="24"/>
              </w:rPr>
              <w:t xml:space="preserve">, dans le cas où </w:t>
            </w:r>
            <w:r>
              <w:rPr>
                <w:szCs w:val="24"/>
              </w:rPr>
              <w:t>l’Acheteur</w:t>
            </w:r>
            <w:r w:rsidRPr="00BD7C48">
              <w:rPr>
                <w:szCs w:val="24"/>
              </w:rPr>
              <w:t xml:space="preserve"> établit que le </w:t>
            </w:r>
            <w:r>
              <w:rPr>
                <w:szCs w:val="24"/>
              </w:rPr>
              <w:t>Proposant</w:t>
            </w:r>
            <w:r w:rsidRPr="00BD7C48">
              <w:rPr>
                <w:szCs w:val="24"/>
              </w:rPr>
              <w:t xml:space="preserve"> n’a pas démontré sa capacité à réaliser l</w:t>
            </w:r>
            <w:r w:rsidR="00316A97">
              <w:rPr>
                <w:szCs w:val="24"/>
              </w:rPr>
              <w:t>e</w:t>
            </w:r>
            <w:r w:rsidRPr="00BD7C48">
              <w:rPr>
                <w:szCs w:val="24"/>
              </w:rPr>
              <w:t xml:space="preserve"> Marché pour le prix proposé, il écartera </w:t>
            </w:r>
            <w:r>
              <w:rPr>
                <w:szCs w:val="24"/>
              </w:rPr>
              <w:t>la Proposition</w:t>
            </w:r>
            <w:r w:rsidRPr="00BD7C48">
              <w:rPr>
                <w:szCs w:val="24"/>
              </w:rPr>
              <w:t>.</w:t>
            </w:r>
            <w:r>
              <w:t xml:space="preserve"> </w:t>
            </w:r>
          </w:p>
        </w:tc>
      </w:tr>
      <w:tr w:rsidR="0070563E" w:rsidRPr="008277F2" w14:paraId="7C7174DA" w14:textId="77777777" w:rsidTr="0021601E">
        <w:tc>
          <w:tcPr>
            <w:tcW w:w="2412" w:type="dxa"/>
          </w:tcPr>
          <w:p w14:paraId="2170C40A" w14:textId="6F292D71" w:rsidR="0070563E" w:rsidRPr="008277F2" w:rsidRDefault="0070563E" w:rsidP="0070563E">
            <w:pPr>
              <w:pStyle w:val="HeadingSPD02"/>
              <w:spacing w:before="120"/>
              <w:ind w:left="522" w:right="72" w:hanging="522"/>
              <w:jc w:val="left"/>
            </w:pPr>
            <w:bookmarkStart w:id="258" w:name="_Toc481410058"/>
            <w:bookmarkStart w:id="259" w:name="_Toc51776353"/>
            <w:bookmarkStart w:id="260" w:name="_Toc139015827"/>
            <w:r>
              <w:t xml:space="preserve">38. </w:t>
            </w:r>
            <w:r w:rsidR="005B5943">
              <w:tab/>
            </w:r>
            <w:r>
              <w:t xml:space="preserve">Proposition </w:t>
            </w:r>
            <w:proofErr w:type="spellStart"/>
            <w:r>
              <w:t>déséquilibrée</w:t>
            </w:r>
            <w:bookmarkEnd w:id="258"/>
            <w:bookmarkEnd w:id="259"/>
            <w:bookmarkEnd w:id="260"/>
            <w:proofErr w:type="spellEnd"/>
          </w:p>
        </w:tc>
        <w:tc>
          <w:tcPr>
            <w:tcW w:w="7346" w:type="dxa"/>
          </w:tcPr>
          <w:p w14:paraId="7E1D80F5" w14:textId="1474E3CE" w:rsidR="0070563E" w:rsidRDefault="0070563E" w:rsidP="0070563E">
            <w:pPr>
              <w:tabs>
                <w:tab w:val="left" w:pos="702"/>
              </w:tabs>
              <w:spacing w:before="120"/>
              <w:ind w:left="576" w:hanging="576"/>
              <w:rPr>
                <w:szCs w:val="24"/>
              </w:rPr>
            </w:pPr>
            <w:r>
              <w:rPr>
                <w:szCs w:val="24"/>
              </w:rPr>
              <w:t>38.1</w:t>
            </w:r>
            <w:r>
              <w:rPr>
                <w:szCs w:val="24"/>
              </w:rPr>
              <w:tab/>
              <w:t>Si la Proposition évaluée de moindre coût</w:t>
            </w:r>
            <w:r w:rsidRPr="008277F2">
              <w:rPr>
                <w:szCs w:val="24"/>
              </w:rPr>
              <w:t xml:space="preserve"> est fortement déséquilibrée par rapport à l’estimation </w:t>
            </w:r>
            <w:r>
              <w:rPr>
                <w:szCs w:val="24"/>
              </w:rPr>
              <w:t>de l’Acheteur</w:t>
            </w:r>
            <w:r w:rsidRPr="008277F2">
              <w:rPr>
                <w:szCs w:val="24"/>
              </w:rPr>
              <w:t xml:space="preserve"> de l’échéancier de paie</w:t>
            </w:r>
            <w:r>
              <w:rPr>
                <w:szCs w:val="24"/>
              </w:rPr>
              <w:t>ment du Système d’Information</w:t>
            </w:r>
            <w:r w:rsidRPr="008277F2">
              <w:rPr>
                <w:szCs w:val="24"/>
              </w:rPr>
              <w:t xml:space="preserve"> à fournir, </w:t>
            </w:r>
            <w:r>
              <w:rPr>
                <w:szCs w:val="24"/>
              </w:rPr>
              <w:t>l’Acheteur</w:t>
            </w:r>
            <w:r w:rsidRPr="008277F2">
              <w:rPr>
                <w:szCs w:val="24"/>
              </w:rPr>
              <w:t xml:space="preserve"> peut demander au </w:t>
            </w:r>
            <w:r>
              <w:rPr>
                <w:szCs w:val="24"/>
              </w:rPr>
              <w:t>Proposant</w:t>
            </w:r>
            <w:r w:rsidRPr="008277F2">
              <w:rPr>
                <w:szCs w:val="24"/>
              </w:rPr>
              <w:t xml:space="preserve"> de fournir </w:t>
            </w:r>
            <w:r w:rsidRPr="00BD7C48">
              <w:rPr>
                <w:szCs w:val="24"/>
              </w:rPr>
              <w:t>des éclaircissements par écrit. Les demandes d’éclaircissements pourront porter sur le sous détail de prix</w:t>
            </w:r>
            <w:r w:rsidRPr="008277F2">
              <w:rPr>
                <w:szCs w:val="24"/>
              </w:rPr>
              <w:t xml:space="preserve"> pour tout élément d’un bordereau de prix, pour prouver que ces</w:t>
            </w:r>
            <w:r>
              <w:rPr>
                <w:szCs w:val="24"/>
              </w:rPr>
              <w:t xml:space="preserve"> prix sont compatibles avec l’étendue du </w:t>
            </w:r>
            <w:r w:rsidR="00550D28">
              <w:rPr>
                <w:szCs w:val="24"/>
              </w:rPr>
              <w:t>S</w:t>
            </w:r>
            <w:r>
              <w:rPr>
                <w:szCs w:val="24"/>
              </w:rPr>
              <w:t>ystème d’</w:t>
            </w:r>
            <w:r w:rsidR="00550D28">
              <w:rPr>
                <w:szCs w:val="24"/>
              </w:rPr>
              <w:t>I</w:t>
            </w:r>
            <w:r>
              <w:rPr>
                <w:szCs w:val="24"/>
              </w:rPr>
              <w:t xml:space="preserve">nformation, </w:t>
            </w:r>
            <w:r w:rsidRPr="008277F2">
              <w:rPr>
                <w:szCs w:val="24"/>
              </w:rPr>
              <w:t>le calendrier proposé</w:t>
            </w:r>
            <w:r>
              <w:rPr>
                <w:szCs w:val="24"/>
              </w:rPr>
              <w:t xml:space="preserve"> et les autres exigences du </w:t>
            </w:r>
            <w:r w:rsidR="002728A1">
              <w:rPr>
                <w:szCs w:val="24"/>
              </w:rPr>
              <w:t>DDP</w:t>
            </w:r>
            <w:r w:rsidRPr="008277F2">
              <w:rPr>
                <w:szCs w:val="24"/>
              </w:rPr>
              <w:t>.</w:t>
            </w:r>
            <w:r>
              <w:rPr>
                <w:szCs w:val="24"/>
              </w:rPr>
              <w:t xml:space="preserve"> </w:t>
            </w:r>
          </w:p>
          <w:p w14:paraId="4CE9223A" w14:textId="2C40905B" w:rsidR="0070563E" w:rsidRDefault="0070563E" w:rsidP="0070563E">
            <w:pPr>
              <w:pStyle w:val="Header2-SubClauses"/>
              <w:tabs>
                <w:tab w:val="clear" w:pos="619"/>
                <w:tab w:val="left" w:pos="1152"/>
              </w:tabs>
              <w:spacing w:before="120" w:after="120"/>
              <w:ind w:left="612" w:hanging="612"/>
              <w:rPr>
                <w:lang w:val="fr-FR"/>
              </w:rPr>
            </w:pPr>
            <w:r>
              <w:rPr>
                <w:szCs w:val="24"/>
                <w:lang w:val="fr-FR"/>
              </w:rPr>
              <w:t>38</w:t>
            </w:r>
            <w:r w:rsidRPr="005C51D9">
              <w:rPr>
                <w:szCs w:val="24"/>
                <w:lang w:val="fr-FR"/>
              </w:rPr>
              <w:t>.2</w:t>
            </w:r>
            <w:r w:rsidRPr="005C51D9">
              <w:rPr>
                <w:szCs w:val="24"/>
                <w:lang w:val="fr-FR"/>
              </w:rPr>
              <w:tab/>
            </w:r>
            <w:r w:rsidRPr="001C617B">
              <w:rPr>
                <w:szCs w:val="24"/>
                <w:lang w:val="fr-FR"/>
              </w:rPr>
              <w:t xml:space="preserve">Après avoir </w:t>
            </w:r>
            <w:r w:rsidR="00F73675">
              <w:rPr>
                <w:szCs w:val="24"/>
                <w:lang w:val="fr-FR"/>
              </w:rPr>
              <w:t>évalu</w:t>
            </w:r>
            <w:r w:rsidR="00F73675" w:rsidRPr="001C617B">
              <w:rPr>
                <w:szCs w:val="24"/>
                <w:lang w:val="fr-FR"/>
              </w:rPr>
              <w:t xml:space="preserve">é </w:t>
            </w:r>
            <w:r w:rsidRPr="001C617B">
              <w:rPr>
                <w:szCs w:val="24"/>
                <w:lang w:val="fr-FR"/>
              </w:rPr>
              <w:t xml:space="preserve">les informations et le </w:t>
            </w:r>
            <w:r w:rsidR="00587710">
              <w:rPr>
                <w:szCs w:val="24"/>
                <w:lang w:val="fr-FR"/>
              </w:rPr>
              <w:t>sous-</w:t>
            </w:r>
            <w:r w:rsidRPr="001C617B">
              <w:rPr>
                <w:szCs w:val="24"/>
                <w:lang w:val="fr-FR"/>
              </w:rPr>
              <w:t xml:space="preserve">détail de prix fournis par le </w:t>
            </w:r>
            <w:r>
              <w:rPr>
                <w:szCs w:val="24"/>
                <w:lang w:val="fr-FR"/>
              </w:rPr>
              <w:t>Proposant</w:t>
            </w:r>
            <w:r w:rsidRPr="001C617B">
              <w:rPr>
                <w:szCs w:val="24"/>
                <w:lang w:val="fr-FR"/>
              </w:rPr>
              <w:t xml:space="preserve">, </w:t>
            </w:r>
            <w:r>
              <w:rPr>
                <w:szCs w:val="24"/>
                <w:lang w:val="fr-FR"/>
              </w:rPr>
              <w:t>l’Acheteur</w:t>
            </w:r>
            <w:r w:rsidRPr="001C617B">
              <w:rPr>
                <w:szCs w:val="24"/>
                <w:lang w:val="fr-FR"/>
              </w:rPr>
              <w:t xml:space="preserve"> </w:t>
            </w:r>
            <w:r w:rsidR="007040BD" w:rsidRPr="001C617B">
              <w:rPr>
                <w:szCs w:val="24"/>
                <w:lang w:val="fr-FR"/>
              </w:rPr>
              <w:t>p</w:t>
            </w:r>
            <w:r w:rsidR="007040BD">
              <w:rPr>
                <w:szCs w:val="24"/>
                <w:lang w:val="fr-FR"/>
              </w:rPr>
              <w:t>ourra</w:t>
            </w:r>
            <w:r w:rsidR="007040BD" w:rsidRPr="001C617B">
              <w:rPr>
                <w:szCs w:val="24"/>
                <w:lang w:val="fr-FR"/>
              </w:rPr>
              <w:t xml:space="preserve"> </w:t>
            </w:r>
            <w:r w:rsidRPr="001C617B">
              <w:rPr>
                <w:lang w:val="fr-FR"/>
              </w:rPr>
              <w:t>selon le cas</w:t>
            </w:r>
            <w:r>
              <w:rPr>
                <w:lang w:val="fr-FR"/>
              </w:rPr>
              <w:t> :</w:t>
            </w:r>
          </w:p>
          <w:p w14:paraId="26D2E237" w14:textId="77777777" w:rsidR="0070563E" w:rsidRDefault="0070563E" w:rsidP="0070563E">
            <w:pPr>
              <w:pStyle w:val="Header2-SubClauses"/>
              <w:tabs>
                <w:tab w:val="left" w:pos="1152"/>
              </w:tabs>
              <w:spacing w:before="120" w:after="120"/>
              <w:ind w:left="1236" w:hanging="612"/>
              <w:rPr>
                <w:lang w:val="fr-FR"/>
              </w:rPr>
            </w:pPr>
            <w:r>
              <w:rPr>
                <w:lang w:val="fr-FR"/>
              </w:rPr>
              <w:t>(a)</w:t>
            </w:r>
            <w:r>
              <w:rPr>
                <w:lang w:val="fr-FR"/>
              </w:rPr>
              <w:tab/>
              <w:t>accepter la Proposition, ou</w:t>
            </w:r>
          </w:p>
          <w:p w14:paraId="033D14FA" w14:textId="24544CD9" w:rsidR="0070563E" w:rsidRDefault="0070563E" w:rsidP="0070563E">
            <w:pPr>
              <w:pStyle w:val="Header2-SubClauses"/>
              <w:tabs>
                <w:tab w:val="left" w:pos="1152"/>
              </w:tabs>
              <w:spacing w:before="120" w:after="120"/>
              <w:ind w:left="1236" w:hanging="612"/>
              <w:rPr>
                <w:lang w:val="fr-FR"/>
              </w:rPr>
            </w:pPr>
            <w:r>
              <w:rPr>
                <w:lang w:val="fr-FR"/>
              </w:rPr>
              <w:lastRenderedPageBreak/>
              <w:t>(b)</w:t>
            </w:r>
            <w:r>
              <w:rPr>
                <w:lang w:val="fr-FR"/>
              </w:rPr>
              <w:tab/>
            </w:r>
            <w:r w:rsidRPr="009B7846">
              <w:rPr>
                <w:lang w:val="fr-FR"/>
              </w:rPr>
              <w:t xml:space="preserve">demander que le montant de la Garantie </w:t>
            </w:r>
            <w:r w:rsidR="008646BC">
              <w:rPr>
                <w:lang w:val="fr-FR"/>
              </w:rPr>
              <w:t>de Bonne Exécution</w:t>
            </w:r>
            <w:r w:rsidRPr="009B7846">
              <w:rPr>
                <w:lang w:val="fr-FR"/>
              </w:rPr>
              <w:t xml:space="preserve"> soit </w:t>
            </w:r>
            <w:r w:rsidR="00E42255">
              <w:rPr>
                <w:lang w:val="fr-FR"/>
              </w:rPr>
              <w:t>augmen</w:t>
            </w:r>
            <w:r w:rsidR="00E42255" w:rsidRPr="009B7846">
              <w:rPr>
                <w:lang w:val="fr-FR"/>
              </w:rPr>
              <w:t>té</w:t>
            </w:r>
            <w:r w:rsidRPr="009B7846">
              <w:rPr>
                <w:lang w:val="fr-FR"/>
              </w:rPr>
              <w:t xml:space="preserve">, aux frais </w:t>
            </w:r>
            <w:r w:rsidR="00E42255">
              <w:rPr>
                <w:lang w:val="fr-FR"/>
              </w:rPr>
              <w:t>du Proposant</w:t>
            </w:r>
            <w:r w:rsidRPr="009B7846">
              <w:rPr>
                <w:lang w:val="fr-FR"/>
              </w:rPr>
              <w:t xml:space="preserve">, à un niveau </w:t>
            </w:r>
            <w:r w:rsidR="001F5526">
              <w:rPr>
                <w:lang w:val="fr-FR"/>
              </w:rPr>
              <w:t>n’</w:t>
            </w:r>
            <w:proofErr w:type="spellStart"/>
            <w:r w:rsidR="001F5526">
              <w:rPr>
                <w:lang w:val="fr-FR"/>
              </w:rPr>
              <w:t>escédant</w:t>
            </w:r>
            <w:proofErr w:type="spellEnd"/>
            <w:r>
              <w:rPr>
                <w:lang w:val="fr-FR"/>
              </w:rPr>
              <w:t xml:space="preserve"> pas 20% du Montant du Marché, ou</w:t>
            </w:r>
          </w:p>
          <w:p w14:paraId="595A68C0" w14:textId="77777777" w:rsidR="0070563E" w:rsidRPr="008277F2" w:rsidRDefault="0070563E" w:rsidP="0070563E">
            <w:pPr>
              <w:pStyle w:val="Header2-SubClauses"/>
              <w:tabs>
                <w:tab w:val="left" w:pos="1152"/>
              </w:tabs>
              <w:spacing w:before="120" w:after="120"/>
              <w:ind w:left="1236" w:hanging="612"/>
              <w:rPr>
                <w:szCs w:val="24"/>
              </w:rPr>
            </w:pPr>
            <w:r>
              <w:rPr>
                <w:lang w:val="fr-FR"/>
              </w:rPr>
              <w:t>(c)</w:t>
            </w:r>
            <w:r>
              <w:rPr>
                <w:lang w:val="fr-FR"/>
              </w:rPr>
              <w:tab/>
              <w:t>écarter la Proposition.</w:t>
            </w:r>
          </w:p>
        </w:tc>
      </w:tr>
      <w:tr w:rsidR="0070563E" w:rsidRPr="008277F2" w14:paraId="43240C87" w14:textId="77777777" w:rsidTr="0021601E">
        <w:tc>
          <w:tcPr>
            <w:tcW w:w="9755" w:type="dxa"/>
            <w:gridSpan w:val="2"/>
          </w:tcPr>
          <w:p w14:paraId="279CBDA4" w14:textId="2438A470" w:rsidR="0070563E" w:rsidRPr="00807862" w:rsidRDefault="0070563E" w:rsidP="0070563E">
            <w:pPr>
              <w:pStyle w:val="HeadingSPD01"/>
              <w:numPr>
                <w:ilvl w:val="0"/>
                <w:numId w:val="0"/>
              </w:numPr>
              <w:rPr>
                <w:sz w:val="24"/>
                <w:lang w:val="fr-FR"/>
              </w:rPr>
            </w:pPr>
            <w:bookmarkStart w:id="261" w:name="_Toc467781082"/>
            <w:bookmarkStart w:id="262" w:name="_Toc481410059"/>
            <w:bookmarkStart w:id="263" w:name="_Toc51776354"/>
            <w:bookmarkStart w:id="264" w:name="_Toc139015828"/>
            <w:r>
              <w:rPr>
                <w:lang w:val="fr-FR"/>
              </w:rPr>
              <w:lastRenderedPageBreak/>
              <w:t>J</w:t>
            </w:r>
            <w:r w:rsidRPr="00807862">
              <w:rPr>
                <w:lang w:val="fr-FR"/>
              </w:rPr>
              <w:t xml:space="preserve">. </w:t>
            </w:r>
            <w:r w:rsidRPr="00807862">
              <w:rPr>
                <w:szCs w:val="32"/>
                <w:lang w:val="fr-FR"/>
              </w:rPr>
              <w:t>Evaluation</w:t>
            </w:r>
            <w:r w:rsidRPr="00807862">
              <w:rPr>
                <w:lang w:val="fr-FR"/>
              </w:rPr>
              <w:t xml:space="preserve"> combinée des Parties techniques et financières</w:t>
            </w:r>
            <w:bookmarkEnd w:id="261"/>
            <w:bookmarkEnd w:id="262"/>
            <w:bookmarkEnd w:id="263"/>
            <w:r>
              <w:rPr>
                <w:lang w:val="fr-FR"/>
              </w:rPr>
              <w:t xml:space="preserve">, proposition la plus </w:t>
            </w:r>
            <w:r w:rsidR="003938E9">
              <w:rPr>
                <w:lang w:val="fr-FR"/>
              </w:rPr>
              <w:t>A</w:t>
            </w:r>
            <w:r>
              <w:rPr>
                <w:lang w:val="fr-FR"/>
              </w:rPr>
              <w:t xml:space="preserve">vantageuse et </w:t>
            </w:r>
            <w:r w:rsidR="003938E9">
              <w:rPr>
                <w:lang w:val="fr-FR"/>
              </w:rPr>
              <w:t>N</w:t>
            </w:r>
            <w:r>
              <w:rPr>
                <w:lang w:val="fr-FR"/>
              </w:rPr>
              <w:t>otification de l’</w:t>
            </w:r>
            <w:r w:rsidR="003938E9">
              <w:rPr>
                <w:lang w:val="fr-FR"/>
              </w:rPr>
              <w:t>I</w:t>
            </w:r>
            <w:r>
              <w:rPr>
                <w:lang w:val="fr-FR"/>
              </w:rPr>
              <w:t>ntention d’</w:t>
            </w:r>
            <w:r w:rsidR="003938E9">
              <w:rPr>
                <w:lang w:val="fr-FR"/>
              </w:rPr>
              <w:t>A</w:t>
            </w:r>
            <w:r>
              <w:rPr>
                <w:lang w:val="fr-FR"/>
              </w:rPr>
              <w:t>ttribution</w:t>
            </w:r>
            <w:bookmarkEnd w:id="264"/>
          </w:p>
        </w:tc>
      </w:tr>
      <w:tr w:rsidR="0070563E" w:rsidRPr="008277F2" w14:paraId="223CE8ED" w14:textId="77777777" w:rsidTr="0021601E">
        <w:tc>
          <w:tcPr>
            <w:tcW w:w="2412" w:type="dxa"/>
          </w:tcPr>
          <w:p w14:paraId="5901699D" w14:textId="15CFAB1E" w:rsidR="0070563E" w:rsidRPr="00807862" w:rsidRDefault="0070563E" w:rsidP="0070563E">
            <w:pPr>
              <w:pStyle w:val="HeadingSPD02"/>
              <w:spacing w:before="120"/>
              <w:ind w:left="522" w:right="72" w:hanging="522"/>
              <w:jc w:val="left"/>
              <w:rPr>
                <w:lang w:val="fr-FR"/>
              </w:rPr>
            </w:pPr>
            <w:bookmarkStart w:id="265" w:name="_Toc467781083"/>
            <w:bookmarkStart w:id="266" w:name="_Toc481410060"/>
            <w:bookmarkStart w:id="267" w:name="_Toc51776355"/>
            <w:bookmarkStart w:id="268" w:name="_Toc139015829"/>
            <w:r>
              <w:rPr>
                <w:lang w:val="fr-FR"/>
              </w:rPr>
              <w:t xml:space="preserve">39. </w:t>
            </w:r>
            <w:r w:rsidR="005B5943">
              <w:rPr>
                <w:lang w:val="fr-FR"/>
              </w:rPr>
              <w:tab/>
            </w:r>
            <w:r w:rsidRPr="00807862">
              <w:rPr>
                <w:lang w:val="fr-FR"/>
              </w:rPr>
              <w:t>Evaluation combinée des Propositions – Partie technique et Partie financière</w:t>
            </w:r>
            <w:bookmarkEnd w:id="265"/>
            <w:bookmarkEnd w:id="266"/>
            <w:bookmarkEnd w:id="267"/>
            <w:r>
              <w:rPr>
                <w:lang w:val="fr-FR"/>
              </w:rPr>
              <w:t>, Proposition la Plus Avantageuse</w:t>
            </w:r>
            <w:bookmarkEnd w:id="268"/>
          </w:p>
        </w:tc>
        <w:tc>
          <w:tcPr>
            <w:tcW w:w="7346" w:type="dxa"/>
          </w:tcPr>
          <w:p w14:paraId="263D8C52" w14:textId="26273857" w:rsidR="0070563E" w:rsidRDefault="0070563E" w:rsidP="0070563E">
            <w:pPr>
              <w:spacing w:before="120"/>
              <w:ind w:left="720" w:right="-54" w:hanging="720"/>
              <w:rPr>
                <w:szCs w:val="24"/>
              </w:rPr>
            </w:pPr>
            <w:r>
              <w:rPr>
                <w:szCs w:val="24"/>
              </w:rPr>
              <w:t>39.1</w:t>
            </w:r>
            <w:r>
              <w:rPr>
                <w:szCs w:val="24"/>
              </w:rPr>
              <w:tab/>
              <w:t>L</w:t>
            </w:r>
            <w:r w:rsidR="005969C7">
              <w:rPr>
                <w:szCs w:val="24"/>
              </w:rPr>
              <w:t>’</w:t>
            </w:r>
            <w:r>
              <w:rPr>
                <w:szCs w:val="24"/>
              </w:rPr>
              <w:t xml:space="preserve">évaluation </w:t>
            </w:r>
            <w:r w:rsidR="005969C7">
              <w:rPr>
                <w:szCs w:val="24"/>
              </w:rPr>
              <w:t xml:space="preserve">par l’Acheteur </w:t>
            </w:r>
            <w:r>
              <w:rPr>
                <w:szCs w:val="24"/>
              </w:rPr>
              <w:t xml:space="preserve">des Propositions conformes prendra en compte des facteurs techniques, en plus des facteurs de coût, en conformité avec la Section III, Critères d’Evaluation et de Qualification. Les pondérations affectant les aspects techniques et le coût sont </w:t>
            </w:r>
            <w:proofErr w:type="gramStart"/>
            <w:r>
              <w:rPr>
                <w:szCs w:val="24"/>
              </w:rPr>
              <w:t>indiquées</w:t>
            </w:r>
            <w:proofErr w:type="gramEnd"/>
            <w:r>
              <w:rPr>
                <w:szCs w:val="24"/>
              </w:rPr>
              <w:t xml:space="preserve"> dans les </w:t>
            </w:r>
            <w:r w:rsidR="00DC226B">
              <w:rPr>
                <w:b/>
                <w:szCs w:val="24"/>
              </w:rPr>
              <w:t>DPDP</w:t>
            </w:r>
            <w:r>
              <w:rPr>
                <w:szCs w:val="24"/>
              </w:rPr>
              <w:t xml:space="preserve">. L’Acheteur classera les Propositions sur la base du score (B) évalué des </w:t>
            </w:r>
            <w:r w:rsidR="00C87B35">
              <w:rPr>
                <w:szCs w:val="24"/>
              </w:rPr>
              <w:t>P</w:t>
            </w:r>
            <w:r>
              <w:rPr>
                <w:szCs w:val="24"/>
              </w:rPr>
              <w:t>ropositions.</w:t>
            </w:r>
          </w:p>
        </w:tc>
      </w:tr>
      <w:tr w:rsidR="0070563E" w:rsidRPr="008277F2" w14:paraId="233BDF56" w14:textId="77777777" w:rsidTr="0021601E">
        <w:tc>
          <w:tcPr>
            <w:tcW w:w="2412" w:type="dxa"/>
          </w:tcPr>
          <w:p w14:paraId="15C09C59" w14:textId="42A03870" w:rsidR="0070563E" w:rsidRPr="005A0ECB" w:rsidRDefault="0070563E" w:rsidP="0070563E">
            <w:pPr>
              <w:pStyle w:val="HeadingSPD02"/>
              <w:spacing w:before="120"/>
              <w:ind w:left="522" w:right="72" w:hanging="522"/>
              <w:jc w:val="left"/>
              <w:rPr>
                <w:lang w:val="fr-FR"/>
              </w:rPr>
            </w:pPr>
          </w:p>
        </w:tc>
        <w:tc>
          <w:tcPr>
            <w:tcW w:w="7346" w:type="dxa"/>
          </w:tcPr>
          <w:p w14:paraId="193ACA6A" w14:textId="7B2C70D3" w:rsidR="0070563E" w:rsidRDefault="0070563E" w:rsidP="0070563E">
            <w:pPr>
              <w:spacing w:before="120"/>
              <w:ind w:left="720" w:right="-54" w:hanging="720"/>
              <w:rPr>
                <w:szCs w:val="24"/>
              </w:rPr>
            </w:pPr>
            <w:r>
              <w:rPr>
                <w:szCs w:val="24"/>
              </w:rPr>
              <w:t>39.2</w:t>
            </w:r>
            <w:r>
              <w:rPr>
                <w:szCs w:val="24"/>
              </w:rPr>
              <w:tab/>
              <w:t xml:space="preserve">Meilleure Offre Finale (MOF) : A l’issue de l’évaluation combinée technique et financière des </w:t>
            </w:r>
            <w:r w:rsidR="0028142D">
              <w:rPr>
                <w:szCs w:val="24"/>
              </w:rPr>
              <w:t>P</w:t>
            </w:r>
            <w:r>
              <w:rPr>
                <w:szCs w:val="24"/>
              </w:rPr>
              <w:t xml:space="preserve">ropositions, si cela est indiqué dans les </w:t>
            </w:r>
            <w:r w:rsidR="00DC226B">
              <w:rPr>
                <w:b/>
                <w:szCs w:val="24"/>
              </w:rPr>
              <w:t>DPDP</w:t>
            </w:r>
            <w:r>
              <w:rPr>
                <w:szCs w:val="24"/>
              </w:rPr>
              <w:t xml:space="preserve">, l’Acheteur pourra inviter les Proposants à remettre leur Meilleure Offre Finale (MOF). La procédure correspondante sera spécifiée dans les </w:t>
            </w:r>
            <w:r w:rsidR="00DC226B">
              <w:rPr>
                <w:b/>
                <w:szCs w:val="24"/>
              </w:rPr>
              <w:t>DPDP</w:t>
            </w:r>
            <w:r>
              <w:rPr>
                <w:szCs w:val="24"/>
              </w:rPr>
              <w:t xml:space="preserve"> et représente une ultime opportunité pour les Proposants d’améliorer leur Proposition, sans pour autant modifier les fonctionnalités et les exigences de performance requises dans l’invitation à remettre la Proposition de Seconde Etape. Le Proposant ne sera pas tenu de remettre une MOF. Lorsque la procédure MOF sera utilisée, il n’y aura pas de négociation après la MOF.</w:t>
            </w:r>
          </w:p>
          <w:p w14:paraId="3C0AB9B9" w14:textId="1CCCE7A2" w:rsidR="0070563E" w:rsidRDefault="0070563E" w:rsidP="0070563E">
            <w:pPr>
              <w:spacing w:before="120"/>
              <w:ind w:left="720" w:right="-54" w:hanging="720"/>
              <w:rPr>
                <w:szCs w:val="24"/>
              </w:rPr>
            </w:pPr>
            <w:r>
              <w:rPr>
                <w:szCs w:val="24"/>
              </w:rPr>
              <w:t>39.3</w:t>
            </w:r>
            <w:r>
              <w:rPr>
                <w:szCs w:val="24"/>
              </w:rPr>
              <w:tab/>
              <w:t>La procédure MOF comprend le recours à deux enveloppes. Le dépôt de MOF, les ouvertures des Parties techniques et des Parties financières, et l’évaluation combinée des Propositions se feront selon la procédure définie ci-avant</w:t>
            </w:r>
            <w:r w:rsidR="004145D5">
              <w:rPr>
                <w:szCs w:val="24"/>
              </w:rPr>
              <w:t xml:space="preserve"> pour l’évaluation des Parties techniques, des Parties financières et l’évaluation combinée</w:t>
            </w:r>
            <w:r w:rsidR="0025391A">
              <w:rPr>
                <w:szCs w:val="24"/>
              </w:rPr>
              <w:t>, selon le cas</w:t>
            </w:r>
            <w:r>
              <w:rPr>
                <w:szCs w:val="24"/>
              </w:rPr>
              <w:t>.</w:t>
            </w:r>
          </w:p>
          <w:p w14:paraId="2574C572" w14:textId="4D9E7CD5" w:rsidR="0070563E" w:rsidRPr="004F34AA" w:rsidRDefault="0070563E" w:rsidP="0070563E">
            <w:pPr>
              <w:pStyle w:val="Head12a"/>
              <w:numPr>
                <w:ilvl w:val="0"/>
                <w:numId w:val="0"/>
              </w:numPr>
              <w:spacing w:before="120"/>
              <w:ind w:left="751" w:hanging="751"/>
              <w:jc w:val="both"/>
              <w:rPr>
                <w:bCs/>
                <w:noProof/>
                <w:lang w:val="fr-FR"/>
              </w:rPr>
            </w:pPr>
            <w:r w:rsidRPr="005A0ECB">
              <w:rPr>
                <w:b w:val="0"/>
                <w:bCs/>
                <w:szCs w:val="24"/>
                <w:lang w:val="fr-FR"/>
              </w:rPr>
              <w:t>39.4</w:t>
            </w:r>
            <w:r w:rsidR="001A2D17">
              <w:rPr>
                <w:bCs/>
                <w:noProof/>
                <w:lang w:val="fr"/>
              </w:rPr>
              <w:tab/>
            </w:r>
            <w:r w:rsidRPr="00EE79A1">
              <w:rPr>
                <w:b w:val="0"/>
                <w:bCs/>
                <w:noProof/>
                <w:lang w:val="fr"/>
              </w:rPr>
              <w:t xml:space="preserve">L’Acheteur déterminera la Proposition la </w:t>
            </w:r>
            <w:r>
              <w:rPr>
                <w:b w:val="0"/>
                <w:bCs/>
                <w:noProof/>
                <w:lang w:val="fr"/>
              </w:rPr>
              <w:t>P</w:t>
            </w:r>
            <w:r w:rsidRPr="00EE79A1">
              <w:rPr>
                <w:b w:val="0"/>
                <w:bCs/>
                <w:noProof/>
                <w:lang w:val="fr"/>
              </w:rPr>
              <w:t xml:space="preserve">lus </w:t>
            </w:r>
            <w:r>
              <w:rPr>
                <w:b w:val="0"/>
                <w:bCs/>
                <w:noProof/>
                <w:lang w:val="fr"/>
              </w:rPr>
              <w:t>A</w:t>
            </w:r>
            <w:r w:rsidRPr="00EE79A1">
              <w:rPr>
                <w:b w:val="0"/>
                <w:bCs/>
                <w:noProof/>
                <w:lang w:val="fr"/>
              </w:rPr>
              <w:t xml:space="preserve">vantageuse. La </w:t>
            </w:r>
            <w:r>
              <w:rPr>
                <w:b w:val="0"/>
                <w:bCs/>
                <w:noProof/>
                <w:lang w:val="fr"/>
              </w:rPr>
              <w:t>P</w:t>
            </w:r>
            <w:r w:rsidRPr="00EE79A1">
              <w:rPr>
                <w:b w:val="0"/>
                <w:bCs/>
                <w:noProof/>
                <w:lang w:val="fr"/>
              </w:rPr>
              <w:t xml:space="preserve">roposition la </w:t>
            </w:r>
            <w:r>
              <w:rPr>
                <w:b w:val="0"/>
                <w:bCs/>
                <w:noProof/>
                <w:lang w:val="fr"/>
              </w:rPr>
              <w:t>P</w:t>
            </w:r>
            <w:r w:rsidRPr="00EE79A1">
              <w:rPr>
                <w:b w:val="0"/>
                <w:bCs/>
                <w:noProof/>
                <w:lang w:val="fr"/>
              </w:rPr>
              <w:t xml:space="preserve">lus </w:t>
            </w:r>
            <w:r>
              <w:rPr>
                <w:b w:val="0"/>
                <w:bCs/>
                <w:noProof/>
                <w:lang w:val="fr"/>
              </w:rPr>
              <w:t>A</w:t>
            </w:r>
            <w:r w:rsidRPr="00EE79A1">
              <w:rPr>
                <w:b w:val="0"/>
                <w:bCs/>
                <w:noProof/>
                <w:lang w:val="fr"/>
              </w:rPr>
              <w:t xml:space="preserve">vantageuse est la </w:t>
            </w:r>
            <w:r>
              <w:rPr>
                <w:b w:val="0"/>
                <w:bCs/>
                <w:noProof/>
                <w:lang w:val="fr"/>
              </w:rPr>
              <w:t>P</w:t>
            </w:r>
            <w:r w:rsidRPr="00EE79A1">
              <w:rPr>
                <w:b w:val="0"/>
                <w:bCs/>
                <w:noProof/>
                <w:lang w:val="fr"/>
              </w:rPr>
              <w:t xml:space="preserve">roposition du </w:t>
            </w:r>
            <w:r>
              <w:rPr>
                <w:b w:val="0"/>
                <w:bCs/>
                <w:noProof/>
                <w:lang w:val="fr"/>
              </w:rPr>
              <w:t>P</w:t>
            </w:r>
            <w:r w:rsidRPr="00EE79A1">
              <w:rPr>
                <w:b w:val="0"/>
                <w:bCs/>
                <w:noProof/>
                <w:lang w:val="fr"/>
              </w:rPr>
              <w:t xml:space="preserve">roposant qui répond aux critères de qualification et dont la </w:t>
            </w:r>
            <w:r>
              <w:rPr>
                <w:b w:val="0"/>
                <w:bCs/>
                <w:noProof/>
                <w:lang w:val="fr"/>
              </w:rPr>
              <w:t>P</w:t>
            </w:r>
            <w:r w:rsidRPr="00EE79A1">
              <w:rPr>
                <w:b w:val="0"/>
                <w:bCs/>
                <w:noProof/>
                <w:lang w:val="fr"/>
              </w:rPr>
              <w:t xml:space="preserve">roposition a été jugée conforme </w:t>
            </w:r>
            <w:r w:rsidR="002E1AA6">
              <w:rPr>
                <w:b w:val="0"/>
                <w:bCs/>
                <w:noProof/>
                <w:lang w:val="fr"/>
              </w:rPr>
              <w:t xml:space="preserve">pour l’essentiel </w:t>
            </w:r>
            <w:r w:rsidRPr="00EE79A1">
              <w:rPr>
                <w:b w:val="0"/>
                <w:bCs/>
                <w:noProof/>
                <w:lang w:val="fr"/>
              </w:rPr>
              <w:t xml:space="preserve">au </w:t>
            </w:r>
            <w:r w:rsidR="001A4CAF">
              <w:rPr>
                <w:b w:val="0"/>
                <w:bCs/>
                <w:noProof/>
                <w:lang w:val="fr"/>
              </w:rPr>
              <w:t>DDP</w:t>
            </w:r>
            <w:r w:rsidRPr="00EE79A1">
              <w:rPr>
                <w:b w:val="0"/>
                <w:bCs/>
                <w:noProof/>
                <w:lang w:val="fr"/>
              </w:rPr>
              <w:t xml:space="preserve"> et qui est la </w:t>
            </w:r>
            <w:r>
              <w:rPr>
                <w:b w:val="0"/>
                <w:bCs/>
                <w:noProof/>
                <w:lang w:val="fr"/>
              </w:rPr>
              <w:t>P</w:t>
            </w:r>
            <w:r w:rsidRPr="00EE79A1">
              <w:rPr>
                <w:b w:val="0"/>
                <w:bCs/>
                <w:noProof/>
                <w:lang w:val="fr"/>
              </w:rPr>
              <w:t>roposition ayant obtenu la note technique et financière combinée la plus élevée.</w:t>
            </w:r>
          </w:p>
          <w:p w14:paraId="0BC75AF1" w14:textId="15FCA9BE" w:rsidR="0070563E" w:rsidRPr="005A0ECB" w:rsidRDefault="0070563E">
            <w:pPr>
              <w:pStyle w:val="Head12a"/>
              <w:numPr>
                <w:ilvl w:val="1"/>
                <w:numId w:val="78"/>
              </w:numPr>
              <w:spacing w:before="120"/>
              <w:ind w:left="751" w:hanging="751"/>
              <w:jc w:val="both"/>
              <w:rPr>
                <w:b w:val="0"/>
                <w:bCs/>
                <w:szCs w:val="24"/>
                <w:lang w:val="fr-FR"/>
              </w:rPr>
            </w:pPr>
            <w:bookmarkStart w:id="269" w:name="_Toc43474960"/>
            <w:r w:rsidRPr="00EE79A1">
              <w:rPr>
                <w:b w:val="0"/>
                <w:bCs/>
                <w:noProof/>
                <w:lang w:val="fr"/>
              </w:rPr>
              <w:lastRenderedPageBreak/>
              <w:t>Si cela est spécifié dans le</w:t>
            </w:r>
            <w:r>
              <w:rPr>
                <w:b w:val="0"/>
                <w:bCs/>
                <w:noProof/>
                <w:lang w:val="fr"/>
              </w:rPr>
              <w:t xml:space="preserve">s </w:t>
            </w:r>
            <w:r w:rsidR="00DC226B">
              <w:rPr>
                <w:b w:val="0"/>
                <w:bCs/>
                <w:noProof/>
                <w:lang w:val="fr"/>
              </w:rPr>
              <w:t>DPDP</w:t>
            </w:r>
            <w:r w:rsidRPr="00EE79A1">
              <w:rPr>
                <w:b w:val="0"/>
                <w:bCs/>
                <w:noProof/>
                <w:lang w:val="fr"/>
              </w:rPr>
              <w:t>, l’</w:t>
            </w:r>
            <w:r>
              <w:rPr>
                <w:b w:val="0"/>
                <w:bCs/>
                <w:noProof/>
                <w:lang w:val="fr"/>
              </w:rPr>
              <w:t>A</w:t>
            </w:r>
            <w:r w:rsidRPr="00EE79A1">
              <w:rPr>
                <w:b w:val="0"/>
                <w:bCs/>
                <w:noProof/>
                <w:lang w:val="fr"/>
              </w:rPr>
              <w:t xml:space="preserve">cheteur peut mener des négociations après l’évaluation des </w:t>
            </w:r>
            <w:r>
              <w:rPr>
                <w:b w:val="0"/>
                <w:bCs/>
                <w:noProof/>
                <w:lang w:val="fr"/>
              </w:rPr>
              <w:t>P</w:t>
            </w:r>
            <w:r w:rsidRPr="00EE79A1">
              <w:rPr>
                <w:b w:val="0"/>
                <w:bCs/>
                <w:noProof/>
                <w:lang w:val="fr"/>
              </w:rPr>
              <w:t xml:space="preserve">ropositions et avant l’attribution finale du </w:t>
            </w:r>
            <w:r>
              <w:rPr>
                <w:b w:val="0"/>
                <w:bCs/>
                <w:noProof/>
                <w:lang w:val="fr"/>
              </w:rPr>
              <w:t>Marché</w:t>
            </w:r>
            <w:r w:rsidRPr="00EE79A1">
              <w:rPr>
                <w:b w:val="0"/>
                <w:bCs/>
                <w:noProof/>
                <w:lang w:val="fr"/>
              </w:rPr>
              <w:t>. La procédure des négociations sera précisée dans le</w:t>
            </w:r>
            <w:r>
              <w:rPr>
                <w:b w:val="0"/>
                <w:bCs/>
                <w:noProof/>
                <w:lang w:val="fr"/>
              </w:rPr>
              <w:t xml:space="preserve">s </w:t>
            </w:r>
            <w:r w:rsidR="00DC226B">
              <w:rPr>
                <w:b w:val="0"/>
                <w:bCs/>
                <w:noProof/>
                <w:lang w:val="fr"/>
              </w:rPr>
              <w:t>DPDP</w:t>
            </w:r>
            <w:r w:rsidRPr="00EE79A1">
              <w:rPr>
                <w:b w:val="0"/>
                <w:bCs/>
                <w:noProof/>
                <w:lang w:val="fr"/>
              </w:rPr>
              <w:t>.</w:t>
            </w:r>
          </w:p>
          <w:p w14:paraId="79F88FB0" w14:textId="7C0FC726" w:rsidR="0070563E" w:rsidRPr="004F34AA" w:rsidRDefault="0070563E">
            <w:pPr>
              <w:pStyle w:val="Head12a"/>
              <w:numPr>
                <w:ilvl w:val="1"/>
                <w:numId w:val="78"/>
              </w:numPr>
              <w:spacing w:before="120"/>
              <w:ind w:hanging="780"/>
              <w:jc w:val="both"/>
              <w:rPr>
                <w:b w:val="0"/>
                <w:bCs/>
                <w:color w:val="000000" w:themeColor="text1"/>
                <w:szCs w:val="24"/>
                <w:lang w:val="fr-FR"/>
              </w:rPr>
            </w:pPr>
            <w:r w:rsidRPr="00EE79A1">
              <w:rPr>
                <w:b w:val="0"/>
                <w:bCs/>
                <w:noProof/>
                <w:lang w:val="fr"/>
              </w:rPr>
              <w:t xml:space="preserve">Les négociations se dérouleront en présence d’un </w:t>
            </w:r>
            <w:r w:rsidR="00B66441">
              <w:rPr>
                <w:b w:val="0"/>
                <w:bCs/>
                <w:noProof/>
                <w:lang w:val="fr"/>
              </w:rPr>
              <w:t>G</w:t>
            </w:r>
            <w:r w:rsidR="00F472CC">
              <w:rPr>
                <w:b w:val="0"/>
                <w:bCs/>
                <w:noProof/>
                <w:lang w:val="fr"/>
              </w:rPr>
              <w:t>arant</w:t>
            </w:r>
            <w:r w:rsidR="00F472CC" w:rsidRPr="00EE79A1">
              <w:rPr>
                <w:b w:val="0"/>
                <w:bCs/>
                <w:noProof/>
                <w:lang w:val="fr"/>
              </w:rPr>
              <w:t xml:space="preserve"> </w:t>
            </w:r>
            <w:r w:rsidRPr="00EE79A1">
              <w:rPr>
                <w:b w:val="0"/>
                <w:bCs/>
                <w:noProof/>
                <w:lang w:val="fr"/>
              </w:rPr>
              <w:t xml:space="preserve">de </w:t>
            </w:r>
            <w:r w:rsidR="00B66441">
              <w:rPr>
                <w:b w:val="0"/>
                <w:bCs/>
                <w:noProof/>
                <w:lang w:val="fr"/>
              </w:rPr>
              <w:t>P</w:t>
            </w:r>
            <w:r w:rsidRPr="00EE79A1">
              <w:rPr>
                <w:b w:val="0"/>
                <w:bCs/>
                <w:noProof/>
                <w:lang w:val="fr"/>
              </w:rPr>
              <w:t>robité désigné par l’Acheteur.</w:t>
            </w:r>
          </w:p>
          <w:p w14:paraId="4FAD3F5C" w14:textId="4DDBE8E3" w:rsidR="0070563E" w:rsidRPr="004F34AA" w:rsidRDefault="0070563E">
            <w:pPr>
              <w:pStyle w:val="Head12a"/>
              <w:numPr>
                <w:ilvl w:val="1"/>
                <w:numId w:val="78"/>
              </w:numPr>
              <w:spacing w:before="120"/>
              <w:ind w:left="702" w:hanging="720"/>
              <w:jc w:val="both"/>
              <w:rPr>
                <w:b w:val="0"/>
                <w:bCs/>
                <w:color w:val="000000" w:themeColor="text1"/>
                <w:szCs w:val="24"/>
                <w:lang w:val="fr-FR"/>
              </w:rPr>
            </w:pPr>
            <w:r w:rsidRPr="00EE79A1">
              <w:rPr>
                <w:b w:val="0"/>
                <w:bCs/>
                <w:noProof/>
                <w:lang w:val="fr"/>
              </w:rPr>
              <w:t xml:space="preserve">Les négociations peuvent porter sur </w:t>
            </w:r>
            <w:r w:rsidR="001042AB">
              <w:rPr>
                <w:b w:val="0"/>
                <w:bCs/>
                <w:noProof/>
                <w:lang w:val="fr"/>
              </w:rPr>
              <w:t>tout</w:t>
            </w:r>
            <w:r w:rsidRPr="00EE79A1">
              <w:rPr>
                <w:b w:val="0"/>
                <w:bCs/>
                <w:noProof/>
                <w:lang w:val="fr"/>
              </w:rPr>
              <w:t xml:space="preserve"> aspect du </w:t>
            </w:r>
            <w:r w:rsidR="00B66441">
              <w:rPr>
                <w:b w:val="0"/>
                <w:bCs/>
                <w:noProof/>
                <w:lang w:val="fr"/>
              </w:rPr>
              <w:t>M</w:t>
            </w:r>
            <w:r>
              <w:rPr>
                <w:b w:val="0"/>
                <w:bCs/>
                <w:noProof/>
                <w:lang w:val="fr"/>
              </w:rPr>
              <w:t>arché</w:t>
            </w:r>
            <w:r w:rsidR="00600A7B">
              <w:rPr>
                <w:b w:val="0"/>
                <w:bCs/>
                <w:noProof/>
                <w:lang w:val="fr"/>
              </w:rPr>
              <w:t>,</w:t>
            </w:r>
            <w:r w:rsidRPr="00EE79A1">
              <w:rPr>
                <w:b w:val="0"/>
                <w:bCs/>
                <w:noProof/>
                <w:lang w:val="fr"/>
              </w:rPr>
              <w:t xml:space="preserve"> </w:t>
            </w:r>
            <w:r w:rsidR="00600A7B" w:rsidRPr="00DB2CA0">
              <w:rPr>
                <w:b w:val="0"/>
                <w:bCs/>
                <w:szCs w:val="24"/>
                <w:lang w:val="fr-FR"/>
              </w:rPr>
              <w:t>mais elles ne pourront pas conduire à modifier</w:t>
            </w:r>
            <w:r w:rsidR="00600A7B" w:rsidRPr="00DB2CA0">
              <w:rPr>
                <w:szCs w:val="24"/>
                <w:lang w:val="fr-FR"/>
              </w:rPr>
              <w:t xml:space="preserve"> </w:t>
            </w:r>
            <w:r w:rsidRPr="00EE79A1">
              <w:rPr>
                <w:b w:val="0"/>
                <w:bCs/>
                <w:noProof/>
                <w:lang w:val="fr"/>
              </w:rPr>
              <w:t xml:space="preserve">sensiblement la fonction opérationnelle et les exigences de </w:t>
            </w:r>
            <w:r w:rsidR="00600A7B">
              <w:rPr>
                <w:b w:val="0"/>
                <w:bCs/>
                <w:noProof/>
                <w:lang w:val="fr"/>
              </w:rPr>
              <w:t>performance</w:t>
            </w:r>
            <w:r w:rsidRPr="00EE79A1">
              <w:rPr>
                <w:b w:val="0"/>
                <w:bCs/>
                <w:noProof/>
                <w:lang w:val="fr"/>
              </w:rPr>
              <w:t>.</w:t>
            </w:r>
          </w:p>
          <w:p w14:paraId="44647FF8" w14:textId="57964886" w:rsidR="0070563E" w:rsidRPr="004F34AA" w:rsidRDefault="0070563E">
            <w:pPr>
              <w:pStyle w:val="Head12a"/>
              <w:numPr>
                <w:ilvl w:val="1"/>
                <w:numId w:val="78"/>
              </w:numPr>
              <w:spacing w:before="120"/>
              <w:ind w:left="702" w:hanging="720"/>
              <w:jc w:val="both"/>
              <w:rPr>
                <w:b w:val="0"/>
                <w:bCs/>
                <w:noProof/>
                <w:lang w:val="fr-FR"/>
              </w:rPr>
            </w:pPr>
            <w:r w:rsidRPr="00EE79A1">
              <w:rPr>
                <w:b w:val="0"/>
                <w:bCs/>
                <w:noProof/>
                <w:lang w:val="fr"/>
              </w:rPr>
              <w:t xml:space="preserve">L’Acheteur </w:t>
            </w:r>
            <w:r w:rsidR="00996307" w:rsidRPr="00EE79A1">
              <w:rPr>
                <w:b w:val="0"/>
                <w:bCs/>
                <w:noProof/>
                <w:lang w:val="fr"/>
              </w:rPr>
              <w:t>p</w:t>
            </w:r>
            <w:r w:rsidR="00996307">
              <w:rPr>
                <w:b w:val="0"/>
                <w:bCs/>
                <w:noProof/>
                <w:lang w:val="fr"/>
              </w:rPr>
              <w:t>ourra</w:t>
            </w:r>
            <w:r w:rsidR="00996307" w:rsidRPr="00EE79A1">
              <w:rPr>
                <w:b w:val="0"/>
                <w:bCs/>
                <w:noProof/>
                <w:lang w:val="fr"/>
              </w:rPr>
              <w:t xml:space="preserve"> </w:t>
            </w:r>
            <w:r w:rsidRPr="00EE79A1">
              <w:rPr>
                <w:b w:val="0"/>
                <w:bCs/>
                <w:noProof/>
                <w:lang w:val="fr"/>
              </w:rPr>
              <w:t xml:space="preserve">négocier d’abord avec le Proposant qui a la Proposition la </w:t>
            </w:r>
            <w:r>
              <w:rPr>
                <w:b w:val="0"/>
                <w:bCs/>
                <w:noProof/>
                <w:lang w:val="fr"/>
              </w:rPr>
              <w:t>P</w:t>
            </w:r>
            <w:r w:rsidRPr="00EE79A1">
              <w:rPr>
                <w:b w:val="0"/>
                <w:bCs/>
                <w:noProof/>
                <w:lang w:val="fr"/>
              </w:rPr>
              <w:t xml:space="preserve">lus </w:t>
            </w:r>
            <w:r>
              <w:rPr>
                <w:b w:val="0"/>
                <w:bCs/>
                <w:noProof/>
                <w:lang w:val="fr"/>
              </w:rPr>
              <w:t>A</w:t>
            </w:r>
            <w:r w:rsidRPr="00EE79A1">
              <w:rPr>
                <w:b w:val="0"/>
                <w:bCs/>
                <w:noProof/>
                <w:lang w:val="fr"/>
              </w:rPr>
              <w:t xml:space="preserve">vantageuse. Si les négociations </w:t>
            </w:r>
            <w:r w:rsidR="00996307">
              <w:rPr>
                <w:b w:val="0"/>
                <w:bCs/>
                <w:noProof/>
                <w:lang w:val="fr"/>
              </w:rPr>
              <w:t>sont infructueuses</w:t>
            </w:r>
            <w:r w:rsidRPr="00EE79A1">
              <w:rPr>
                <w:b w:val="0"/>
                <w:bCs/>
                <w:noProof/>
                <w:lang w:val="fr"/>
              </w:rPr>
              <w:t>, l’</w:t>
            </w:r>
            <w:r>
              <w:rPr>
                <w:b w:val="0"/>
                <w:bCs/>
                <w:noProof/>
                <w:lang w:val="fr"/>
              </w:rPr>
              <w:t>A</w:t>
            </w:r>
            <w:r w:rsidRPr="00EE79A1">
              <w:rPr>
                <w:b w:val="0"/>
                <w:bCs/>
                <w:noProof/>
                <w:lang w:val="fr"/>
              </w:rPr>
              <w:t>cheteur p</w:t>
            </w:r>
            <w:r w:rsidR="00996307">
              <w:rPr>
                <w:b w:val="0"/>
                <w:bCs/>
                <w:noProof/>
                <w:lang w:val="fr"/>
              </w:rPr>
              <w:t>ourra</w:t>
            </w:r>
            <w:r w:rsidRPr="00EE79A1">
              <w:rPr>
                <w:b w:val="0"/>
                <w:bCs/>
                <w:noProof/>
                <w:lang w:val="fr"/>
              </w:rPr>
              <w:t xml:space="preserve"> négocier avec le </w:t>
            </w:r>
            <w:r>
              <w:rPr>
                <w:b w:val="0"/>
                <w:bCs/>
                <w:noProof/>
                <w:lang w:val="fr"/>
              </w:rPr>
              <w:t>P</w:t>
            </w:r>
            <w:r w:rsidRPr="00EE79A1">
              <w:rPr>
                <w:b w:val="0"/>
                <w:bCs/>
                <w:noProof/>
                <w:lang w:val="fr"/>
              </w:rPr>
              <w:t xml:space="preserve">roposant </w:t>
            </w:r>
            <w:r w:rsidR="00D8671C">
              <w:rPr>
                <w:b w:val="0"/>
                <w:bCs/>
                <w:noProof/>
                <w:lang w:val="fr"/>
              </w:rPr>
              <w:t>classé second</w:t>
            </w:r>
            <w:r w:rsidRPr="00EE79A1">
              <w:rPr>
                <w:b w:val="0"/>
                <w:bCs/>
                <w:noProof/>
                <w:lang w:val="fr"/>
              </w:rPr>
              <w:t xml:space="preserve">, et ainsi de suite jusqu’à ce qu’un résultat </w:t>
            </w:r>
            <w:r w:rsidR="00D8671C">
              <w:rPr>
                <w:b w:val="0"/>
                <w:bCs/>
                <w:noProof/>
                <w:lang w:val="fr"/>
              </w:rPr>
              <w:t xml:space="preserve">de </w:t>
            </w:r>
            <w:r w:rsidRPr="00EE79A1">
              <w:rPr>
                <w:b w:val="0"/>
                <w:bCs/>
                <w:noProof/>
                <w:lang w:val="fr"/>
              </w:rPr>
              <w:t>négoci</w:t>
            </w:r>
            <w:r w:rsidR="00D8671C">
              <w:rPr>
                <w:b w:val="0"/>
                <w:bCs/>
                <w:noProof/>
                <w:lang w:val="fr"/>
              </w:rPr>
              <w:t>ation</w:t>
            </w:r>
            <w:r w:rsidRPr="00EE79A1">
              <w:rPr>
                <w:b w:val="0"/>
                <w:bCs/>
                <w:noProof/>
                <w:lang w:val="fr"/>
              </w:rPr>
              <w:t xml:space="preserve"> positif soit </w:t>
            </w:r>
            <w:r w:rsidR="00D8671C">
              <w:rPr>
                <w:b w:val="0"/>
                <w:bCs/>
                <w:noProof/>
                <w:lang w:val="fr"/>
              </w:rPr>
              <w:t>obtenu</w:t>
            </w:r>
            <w:r w:rsidRPr="00EE79A1">
              <w:rPr>
                <w:b w:val="0"/>
                <w:bCs/>
                <w:noProof/>
                <w:lang w:val="fr"/>
              </w:rPr>
              <w:t>.</w:t>
            </w:r>
          </w:p>
          <w:p w14:paraId="5E8E14E0" w14:textId="235C39E5" w:rsidR="0070563E" w:rsidRPr="005A0ECB" w:rsidRDefault="0070563E">
            <w:pPr>
              <w:pStyle w:val="Head12a"/>
              <w:numPr>
                <w:ilvl w:val="1"/>
                <w:numId w:val="78"/>
              </w:numPr>
              <w:spacing w:before="120"/>
              <w:ind w:left="702" w:hanging="720"/>
              <w:jc w:val="both"/>
              <w:rPr>
                <w:b w:val="0"/>
                <w:bCs/>
                <w:noProof/>
                <w:lang w:val="fr-FR"/>
              </w:rPr>
            </w:pPr>
            <w:r w:rsidRPr="00EE79A1">
              <w:rPr>
                <w:b w:val="0"/>
                <w:bCs/>
                <w:noProof/>
                <w:lang w:val="fr"/>
              </w:rPr>
              <w:t>Sauf indication contraire dans le</w:t>
            </w:r>
            <w:r>
              <w:rPr>
                <w:b w:val="0"/>
                <w:bCs/>
                <w:noProof/>
                <w:lang w:val="fr"/>
              </w:rPr>
              <w:t xml:space="preserve">s </w:t>
            </w:r>
            <w:r w:rsidR="00DC226B">
              <w:rPr>
                <w:b w:val="0"/>
                <w:bCs/>
                <w:noProof/>
                <w:lang w:val="fr"/>
              </w:rPr>
              <w:t>DPDP</w:t>
            </w:r>
            <w:r w:rsidRPr="00EE79A1">
              <w:rPr>
                <w:b w:val="0"/>
                <w:bCs/>
                <w:noProof/>
                <w:lang w:val="fr"/>
              </w:rPr>
              <w:t xml:space="preserve">, l’Acheteur n’effectuera PAS de tests avant l’attribution du </w:t>
            </w:r>
            <w:r>
              <w:rPr>
                <w:b w:val="0"/>
                <w:bCs/>
                <w:noProof/>
                <w:lang w:val="fr"/>
              </w:rPr>
              <w:t>Marché</w:t>
            </w:r>
            <w:r w:rsidRPr="00EE79A1">
              <w:rPr>
                <w:b w:val="0"/>
                <w:bCs/>
                <w:noProof/>
                <w:lang w:val="fr"/>
              </w:rPr>
              <w:t xml:space="preserve">, afin de déterminer que les performances ou les fonctionnalités du Système d’Information proposé répondent à celles énoncées dans les Exigences </w:t>
            </w:r>
            <w:r w:rsidR="001042AB">
              <w:rPr>
                <w:b w:val="0"/>
                <w:bCs/>
                <w:noProof/>
                <w:lang w:val="fr"/>
              </w:rPr>
              <w:t>T</w:t>
            </w:r>
            <w:r w:rsidRPr="00EE79A1">
              <w:rPr>
                <w:b w:val="0"/>
                <w:bCs/>
                <w:noProof/>
                <w:lang w:val="fr"/>
              </w:rPr>
              <w:t>echniques. Toutefois, si cela est spécifié dans le</w:t>
            </w:r>
            <w:r>
              <w:rPr>
                <w:b w:val="0"/>
                <w:bCs/>
                <w:noProof/>
                <w:lang w:val="fr"/>
              </w:rPr>
              <w:t xml:space="preserve">e </w:t>
            </w:r>
            <w:r w:rsidR="00CD190D">
              <w:rPr>
                <w:b w:val="0"/>
                <w:bCs/>
                <w:noProof/>
                <w:lang w:val="fr"/>
              </w:rPr>
              <w:t>DDP</w:t>
            </w:r>
            <w:r w:rsidRPr="00EE79A1">
              <w:rPr>
                <w:b w:val="0"/>
                <w:bCs/>
                <w:noProof/>
                <w:lang w:val="fr"/>
              </w:rPr>
              <w:t>, l’Acheteur peut effectuer les tests détaillés dans le</w:t>
            </w:r>
            <w:r>
              <w:rPr>
                <w:b w:val="0"/>
                <w:bCs/>
                <w:noProof/>
                <w:lang w:val="fr"/>
              </w:rPr>
              <w:t xml:space="preserve">s </w:t>
            </w:r>
            <w:bookmarkEnd w:id="269"/>
            <w:r w:rsidR="00DC226B">
              <w:rPr>
                <w:b w:val="0"/>
                <w:bCs/>
                <w:noProof/>
                <w:lang w:val="fr"/>
              </w:rPr>
              <w:t>DPDP</w:t>
            </w:r>
            <w:r>
              <w:rPr>
                <w:b w:val="0"/>
                <w:bCs/>
                <w:noProof/>
                <w:lang w:val="fr"/>
              </w:rPr>
              <w:t>.</w:t>
            </w:r>
          </w:p>
          <w:p w14:paraId="326FA660" w14:textId="77777777" w:rsidR="0070563E" w:rsidRPr="005A0ECB" w:rsidRDefault="0070563E">
            <w:pPr>
              <w:pStyle w:val="Head12a"/>
              <w:numPr>
                <w:ilvl w:val="1"/>
                <w:numId w:val="78"/>
              </w:numPr>
              <w:spacing w:before="120"/>
              <w:ind w:left="702" w:hanging="720"/>
              <w:jc w:val="both"/>
              <w:rPr>
                <w:b w:val="0"/>
                <w:bCs/>
                <w:szCs w:val="24"/>
                <w:lang w:val="fr-FR"/>
              </w:rPr>
            </w:pPr>
            <w:bookmarkStart w:id="270" w:name="_Toc43474962"/>
            <w:r w:rsidRPr="00EE79A1">
              <w:rPr>
                <w:b w:val="0"/>
                <w:bCs/>
                <w:noProof/>
                <w:lang w:val="fr"/>
              </w:rPr>
              <w:t xml:space="preserve">Avant l’attribution du </w:t>
            </w:r>
            <w:r>
              <w:rPr>
                <w:b w:val="0"/>
                <w:bCs/>
                <w:noProof/>
                <w:lang w:val="fr"/>
              </w:rPr>
              <w:t>Marché</w:t>
            </w:r>
            <w:r w:rsidRPr="00EE79A1">
              <w:rPr>
                <w:b w:val="0"/>
                <w:bCs/>
                <w:noProof/>
                <w:lang w:val="fr"/>
              </w:rPr>
              <w:t>, l’</w:t>
            </w:r>
            <w:r>
              <w:rPr>
                <w:b w:val="0"/>
                <w:bCs/>
                <w:noProof/>
                <w:lang w:val="fr"/>
              </w:rPr>
              <w:t>A</w:t>
            </w:r>
            <w:r w:rsidRPr="00EE79A1">
              <w:rPr>
                <w:b w:val="0"/>
                <w:bCs/>
                <w:noProof/>
                <w:lang w:val="fr"/>
              </w:rPr>
              <w:t xml:space="preserve">cheteur peut effectuer des visites ou des entretiens avec les clients du </w:t>
            </w:r>
            <w:r>
              <w:rPr>
                <w:b w:val="0"/>
                <w:bCs/>
                <w:noProof/>
                <w:lang w:val="fr"/>
              </w:rPr>
              <w:t>Proposant</w:t>
            </w:r>
            <w:r w:rsidRPr="00EE79A1">
              <w:rPr>
                <w:b w:val="0"/>
                <w:bCs/>
                <w:noProof/>
                <w:lang w:val="fr"/>
              </w:rPr>
              <w:t xml:space="preserve"> mentionnés dans sa </w:t>
            </w:r>
            <w:r>
              <w:rPr>
                <w:b w:val="0"/>
                <w:bCs/>
                <w:noProof/>
                <w:lang w:val="fr"/>
              </w:rPr>
              <w:t>P</w:t>
            </w:r>
            <w:r w:rsidRPr="00EE79A1">
              <w:rPr>
                <w:b w:val="0"/>
                <w:bCs/>
                <w:noProof/>
                <w:lang w:val="fr"/>
              </w:rPr>
              <w:t>roposition et des inspections de sites.</w:t>
            </w:r>
          </w:p>
          <w:p w14:paraId="7F74144E" w14:textId="7D3896F4" w:rsidR="0070563E" w:rsidRPr="005A0ECB" w:rsidRDefault="0070563E">
            <w:pPr>
              <w:pStyle w:val="Head12a"/>
              <w:numPr>
                <w:ilvl w:val="1"/>
                <w:numId w:val="78"/>
              </w:numPr>
              <w:spacing w:before="120"/>
              <w:ind w:left="702" w:hanging="720"/>
              <w:jc w:val="both"/>
              <w:rPr>
                <w:b w:val="0"/>
                <w:szCs w:val="24"/>
                <w:lang w:val="fr-FR"/>
              </w:rPr>
            </w:pPr>
            <w:r w:rsidRPr="005A0ECB">
              <w:rPr>
                <w:b w:val="0"/>
                <w:noProof/>
                <w:lang w:val="fr"/>
              </w:rPr>
              <w:t>Les capacités des fabricants et des sous-traitants proposés par l</w:t>
            </w:r>
            <w:r>
              <w:rPr>
                <w:b w:val="0"/>
                <w:noProof/>
                <w:lang w:val="fr"/>
              </w:rPr>
              <w:t>e Proposant</w:t>
            </w:r>
            <w:r w:rsidRPr="005A0ECB">
              <w:rPr>
                <w:b w:val="0"/>
                <w:noProof/>
                <w:lang w:val="fr"/>
              </w:rPr>
              <w:t xml:space="preserve"> qui sont jugés avoir offert la </w:t>
            </w:r>
            <w:r w:rsidR="00D8671C">
              <w:rPr>
                <w:b w:val="0"/>
                <w:noProof/>
                <w:lang w:val="fr"/>
              </w:rPr>
              <w:t>P</w:t>
            </w:r>
            <w:r w:rsidRPr="005A0ECB">
              <w:rPr>
                <w:b w:val="0"/>
                <w:noProof/>
                <w:lang w:val="fr"/>
              </w:rPr>
              <w:t xml:space="preserve">roposition la </w:t>
            </w:r>
            <w:r>
              <w:rPr>
                <w:b w:val="0"/>
                <w:noProof/>
                <w:lang w:val="fr"/>
              </w:rPr>
              <w:t>P</w:t>
            </w:r>
            <w:r w:rsidRPr="005A0ECB">
              <w:rPr>
                <w:b w:val="0"/>
                <w:noProof/>
                <w:lang w:val="fr"/>
              </w:rPr>
              <w:t xml:space="preserve">lus </w:t>
            </w:r>
            <w:r>
              <w:rPr>
                <w:b w:val="0"/>
                <w:noProof/>
                <w:lang w:val="fr"/>
              </w:rPr>
              <w:t>A</w:t>
            </w:r>
            <w:r w:rsidRPr="005A0ECB">
              <w:rPr>
                <w:b w:val="0"/>
                <w:noProof/>
                <w:lang w:val="fr"/>
              </w:rPr>
              <w:t xml:space="preserve">vantageuse pour les principaux </w:t>
            </w:r>
            <w:r>
              <w:rPr>
                <w:b w:val="0"/>
                <w:noProof/>
                <w:lang w:val="fr"/>
              </w:rPr>
              <w:t>éléments</w:t>
            </w:r>
            <w:r w:rsidRPr="005A0ECB">
              <w:rPr>
                <w:b w:val="0"/>
                <w:noProof/>
                <w:lang w:val="fr"/>
              </w:rPr>
              <w:t xml:space="preserve"> de fourniture ou de services identifiés seront également évaluées pour en déterminer l’acceptabilité conformément à la </w:t>
            </w:r>
            <w:r w:rsidR="00D8671C">
              <w:rPr>
                <w:b w:val="0"/>
                <w:noProof/>
                <w:lang w:val="fr"/>
              </w:rPr>
              <w:t>S</w:t>
            </w:r>
            <w:r w:rsidRPr="005A0ECB">
              <w:rPr>
                <w:b w:val="0"/>
                <w:noProof/>
                <w:lang w:val="fr"/>
              </w:rPr>
              <w:t>ection III, Critères d’</w:t>
            </w:r>
            <w:r>
              <w:rPr>
                <w:b w:val="0"/>
                <w:noProof/>
                <w:lang w:val="fr"/>
              </w:rPr>
              <w:t>E</w:t>
            </w:r>
            <w:r w:rsidRPr="005A0ECB">
              <w:rPr>
                <w:b w:val="0"/>
                <w:noProof/>
                <w:lang w:val="fr"/>
              </w:rPr>
              <w:t>valuation et de</w:t>
            </w:r>
            <w:r>
              <w:rPr>
                <w:b w:val="0"/>
                <w:noProof/>
                <w:lang w:val="fr"/>
              </w:rPr>
              <w:t xml:space="preserve"> Q</w:t>
            </w:r>
            <w:r w:rsidRPr="005A0ECB">
              <w:rPr>
                <w:b w:val="0"/>
                <w:noProof/>
                <w:lang w:val="fr"/>
              </w:rPr>
              <w:t xml:space="preserve">ualification. Leur participation devrait être confirmée par une lettre d’intention entre les parties, au besoin.  Si un fabricant ou un sous-traitant est jugé inacceptable, la </w:t>
            </w:r>
            <w:r w:rsidR="00D8671C">
              <w:rPr>
                <w:b w:val="0"/>
                <w:noProof/>
                <w:lang w:val="fr"/>
              </w:rPr>
              <w:t>P</w:t>
            </w:r>
            <w:r w:rsidRPr="005A0ECB">
              <w:rPr>
                <w:b w:val="0"/>
                <w:noProof/>
                <w:lang w:val="fr"/>
              </w:rPr>
              <w:t xml:space="preserve">roposition ne sera pas rejetée, mais le </w:t>
            </w:r>
            <w:r>
              <w:rPr>
                <w:b w:val="0"/>
                <w:noProof/>
                <w:lang w:val="fr"/>
              </w:rPr>
              <w:t>Proposant</w:t>
            </w:r>
            <w:r w:rsidRPr="005A0ECB">
              <w:rPr>
                <w:b w:val="0"/>
                <w:noProof/>
                <w:lang w:val="fr"/>
              </w:rPr>
              <w:t xml:space="preserve"> sera tenu de </w:t>
            </w:r>
            <w:r>
              <w:rPr>
                <w:b w:val="0"/>
                <w:noProof/>
                <w:lang w:val="fr"/>
              </w:rPr>
              <w:t>substituer</w:t>
            </w:r>
            <w:r w:rsidRPr="005A0ECB">
              <w:rPr>
                <w:b w:val="0"/>
                <w:noProof/>
                <w:lang w:val="fr"/>
              </w:rPr>
              <w:t xml:space="preserve"> un fabricant ou un sous-traitant acceptable sans modification du prix de la </w:t>
            </w:r>
            <w:r>
              <w:rPr>
                <w:b w:val="0"/>
                <w:noProof/>
                <w:lang w:val="fr"/>
              </w:rPr>
              <w:t>P</w:t>
            </w:r>
            <w:r w:rsidRPr="005A0ECB">
              <w:rPr>
                <w:b w:val="0"/>
                <w:noProof/>
                <w:lang w:val="fr"/>
              </w:rPr>
              <w:t xml:space="preserve">roposition. Avant la signature du </w:t>
            </w:r>
            <w:r>
              <w:rPr>
                <w:b w:val="0"/>
                <w:noProof/>
                <w:lang w:val="fr"/>
              </w:rPr>
              <w:t>Marché</w:t>
            </w:r>
            <w:r w:rsidRPr="005A0ECB">
              <w:rPr>
                <w:b w:val="0"/>
                <w:noProof/>
                <w:lang w:val="fr"/>
              </w:rPr>
              <w:t xml:space="preserve">, l’annexe correspondante à </w:t>
            </w:r>
            <w:r w:rsidR="000A3059" w:rsidRPr="005A0ECB">
              <w:rPr>
                <w:b w:val="0"/>
                <w:noProof/>
                <w:lang w:val="fr"/>
              </w:rPr>
              <w:t>l’</w:t>
            </w:r>
            <w:r w:rsidR="000A3059">
              <w:rPr>
                <w:b w:val="0"/>
                <w:noProof/>
                <w:lang w:val="fr"/>
              </w:rPr>
              <w:t>A</w:t>
            </w:r>
            <w:r w:rsidR="000A3059" w:rsidRPr="005A0ECB">
              <w:rPr>
                <w:b w:val="0"/>
                <w:noProof/>
                <w:lang w:val="fr"/>
              </w:rPr>
              <w:t>c</w:t>
            </w:r>
            <w:r w:rsidR="000A3059">
              <w:rPr>
                <w:b w:val="0"/>
                <w:noProof/>
                <w:lang w:val="fr"/>
              </w:rPr>
              <w:t>te</w:t>
            </w:r>
            <w:r w:rsidR="000A3059" w:rsidRPr="005A0ECB">
              <w:rPr>
                <w:b w:val="0"/>
                <w:noProof/>
                <w:lang w:val="fr"/>
              </w:rPr>
              <w:t xml:space="preserve"> </w:t>
            </w:r>
            <w:r w:rsidR="000A3059">
              <w:rPr>
                <w:b w:val="0"/>
                <w:noProof/>
                <w:lang w:val="fr"/>
              </w:rPr>
              <w:t>d’Engagement</w:t>
            </w:r>
            <w:r w:rsidRPr="005A0ECB">
              <w:rPr>
                <w:b w:val="0"/>
                <w:noProof/>
                <w:lang w:val="fr"/>
              </w:rPr>
              <w:t xml:space="preserve"> doit être remplie, énumérant les fabricants ou sous-traitants agréés pour chaque </w:t>
            </w:r>
            <w:r>
              <w:rPr>
                <w:b w:val="0"/>
                <w:noProof/>
                <w:lang w:val="fr"/>
              </w:rPr>
              <w:t>élément</w:t>
            </w:r>
            <w:r w:rsidRPr="005A0ECB">
              <w:rPr>
                <w:b w:val="0"/>
                <w:noProof/>
                <w:lang w:val="fr"/>
              </w:rPr>
              <w:t xml:space="preserve"> concerné.</w:t>
            </w:r>
            <w:bookmarkEnd w:id="270"/>
          </w:p>
        </w:tc>
      </w:tr>
      <w:tr w:rsidR="0070563E" w:rsidRPr="008277F2" w14:paraId="19A181C6" w14:textId="77777777" w:rsidTr="0021601E">
        <w:tc>
          <w:tcPr>
            <w:tcW w:w="2412" w:type="dxa"/>
          </w:tcPr>
          <w:p w14:paraId="5771AE3C" w14:textId="7F43E9F0" w:rsidR="0070563E" w:rsidRPr="00807862" w:rsidRDefault="0070563E" w:rsidP="0070563E">
            <w:pPr>
              <w:pStyle w:val="HeadingSPD02"/>
              <w:spacing w:before="120"/>
              <w:ind w:left="522" w:right="72" w:hanging="522"/>
              <w:jc w:val="left"/>
              <w:rPr>
                <w:lang w:val="fr-FR"/>
              </w:rPr>
            </w:pPr>
            <w:bookmarkStart w:id="271" w:name="_Toc481410064"/>
            <w:bookmarkStart w:id="272" w:name="_Toc51776359"/>
            <w:bookmarkStart w:id="273" w:name="_Toc139015830"/>
            <w:bookmarkStart w:id="274" w:name="_Toc438438862"/>
            <w:bookmarkStart w:id="275" w:name="_Toc438532656"/>
            <w:bookmarkStart w:id="276" w:name="_Toc438734006"/>
            <w:bookmarkStart w:id="277" w:name="_Toc438907043"/>
            <w:bookmarkStart w:id="278" w:name="_Toc438907242"/>
            <w:r>
              <w:rPr>
                <w:lang w:val="fr-FR"/>
              </w:rPr>
              <w:lastRenderedPageBreak/>
              <w:t>40</w:t>
            </w:r>
            <w:r w:rsidRPr="00807862">
              <w:rPr>
                <w:lang w:val="fr-FR"/>
              </w:rPr>
              <w:t xml:space="preserve">. </w:t>
            </w:r>
            <w:r w:rsidRPr="00807862">
              <w:rPr>
                <w:lang w:val="fr-FR"/>
              </w:rPr>
              <w:tab/>
              <w:t xml:space="preserve">Droit de l’Acheteur d’accepter et refuser les </w:t>
            </w:r>
            <w:r w:rsidR="009D551C">
              <w:rPr>
                <w:lang w:val="fr-FR"/>
              </w:rPr>
              <w:t>P</w:t>
            </w:r>
            <w:r w:rsidRPr="00807862">
              <w:rPr>
                <w:lang w:val="fr-FR"/>
              </w:rPr>
              <w:t>ropositions</w:t>
            </w:r>
            <w:bookmarkEnd w:id="271"/>
            <w:bookmarkEnd w:id="272"/>
            <w:bookmarkEnd w:id="273"/>
            <w:r w:rsidRPr="00807862">
              <w:rPr>
                <w:lang w:val="fr-FR"/>
              </w:rPr>
              <w:t xml:space="preserve"> </w:t>
            </w:r>
            <w:bookmarkEnd w:id="274"/>
            <w:bookmarkEnd w:id="275"/>
            <w:bookmarkEnd w:id="276"/>
            <w:bookmarkEnd w:id="277"/>
            <w:bookmarkEnd w:id="278"/>
          </w:p>
        </w:tc>
        <w:tc>
          <w:tcPr>
            <w:tcW w:w="7346" w:type="dxa"/>
          </w:tcPr>
          <w:p w14:paraId="3F361A73" w14:textId="749EAD5E" w:rsidR="0070563E" w:rsidRPr="008277F2" w:rsidRDefault="0070563E" w:rsidP="0070563E">
            <w:pPr>
              <w:spacing w:before="120"/>
              <w:ind w:left="576" w:hanging="576"/>
              <w:rPr>
                <w:szCs w:val="24"/>
              </w:rPr>
            </w:pPr>
            <w:r>
              <w:rPr>
                <w:szCs w:val="24"/>
              </w:rPr>
              <w:t>40</w:t>
            </w:r>
            <w:r w:rsidRPr="008277F2">
              <w:rPr>
                <w:szCs w:val="24"/>
              </w:rPr>
              <w:t>.1</w:t>
            </w:r>
            <w:r w:rsidRPr="008277F2">
              <w:rPr>
                <w:szCs w:val="24"/>
              </w:rPr>
              <w:tab/>
            </w:r>
            <w:r>
              <w:rPr>
                <w:szCs w:val="24"/>
              </w:rPr>
              <w:t xml:space="preserve">L’Acheteur </w:t>
            </w:r>
            <w:r w:rsidRPr="008277F2">
              <w:rPr>
                <w:szCs w:val="24"/>
              </w:rPr>
              <w:t xml:space="preserve">se réserve le droit d’accepter ou d’écarter toute </w:t>
            </w:r>
            <w:r w:rsidR="009D551C">
              <w:rPr>
                <w:szCs w:val="24"/>
              </w:rPr>
              <w:t>P</w:t>
            </w:r>
            <w:r>
              <w:rPr>
                <w:szCs w:val="24"/>
              </w:rPr>
              <w:t>roposition</w:t>
            </w:r>
            <w:r w:rsidRPr="008277F2">
              <w:rPr>
                <w:szCs w:val="24"/>
              </w:rPr>
              <w:t xml:space="preserve">, et d’annuler la procédure </w:t>
            </w:r>
            <w:r w:rsidR="00FC13E1">
              <w:rPr>
                <w:szCs w:val="24"/>
              </w:rPr>
              <w:t>de demande de</w:t>
            </w:r>
            <w:r>
              <w:rPr>
                <w:szCs w:val="24"/>
              </w:rPr>
              <w:t xml:space="preserve"> propositions</w:t>
            </w:r>
            <w:r w:rsidRPr="008277F2">
              <w:rPr>
                <w:szCs w:val="24"/>
              </w:rPr>
              <w:t xml:space="preserve"> et d’écarter toutes les </w:t>
            </w:r>
            <w:r w:rsidR="00FC13E1">
              <w:rPr>
                <w:szCs w:val="24"/>
              </w:rPr>
              <w:t>P</w:t>
            </w:r>
            <w:r>
              <w:rPr>
                <w:szCs w:val="24"/>
              </w:rPr>
              <w:t>roposition</w:t>
            </w:r>
            <w:r w:rsidRPr="008277F2">
              <w:rPr>
                <w:szCs w:val="24"/>
              </w:rPr>
              <w:t xml:space="preserve">s à tout moment avant l’attribution du Marché, sans encourir de ce fait une responsabilité quelconque vis-à-vis des </w:t>
            </w:r>
            <w:r>
              <w:rPr>
                <w:szCs w:val="24"/>
              </w:rPr>
              <w:t>Proposant</w:t>
            </w:r>
            <w:r w:rsidRPr="008277F2">
              <w:rPr>
                <w:szCs w:val="24"/>
              </w:rPr>
              <w:t>s.</w:t>
            </w:r>
            <w:r>
              <w:rPr>
                <w:szCs w:val="24"/>
              </w:rPr>
              <w:t xml:space="preserve"> En cas d’annulation, toutes les </w:t>
            </w:r>
            <w:r w:rsidR="00FC13E1">
              <w:rPr>
                <w:szCs w:val="24"/>
              </w:rPr>
              <w:t>P</w:t>
            </w:r>
            <w:r>
              <w:rPr>
                <w:szCs w:val="24"/>
              </w:rPr>
              <w:t xml:space="preserve">ropositions déposées, et notamment les garanties de </w:t>
            </w:r>
            <w:r w:rsidR="00A72B2D">
              <w:rPr>
                <w:szCs w:val="24"/>
              </w:rPr>
              <w:t>P</w:t>
            </w:r>
            <w:r>
              <w:rPr>
                <w:szCs w:val="24"/>
              </w:rPr>
              <w:t>ropositions seront immédiatement retournées aux Proposants.</w:t>
            </w:r>
          </w:p>
        </w:tc>
      </w:tr>
      <w:tr w:rsidR="0070563E" w:rsidRPr="008277F2" w14:paraId="3641E1DF" w14:textId="77777777" w:rsidTr="0021601E">
        <w:tc>
          <w:tcPr>
            <w:tcW w:w="2412" w:type="dxa"/>
          </w:tcPr>
          <w:p w14:paraId="63FC5428" w14:textId="3C2C3699" w:rsidR="0070563E" w:rsidRDefault="0070563E" w:rsidP="0070563E">
            <w:pPr>
              <w:pStyle w:val="HeadingSPD02"/>
              <w:spacing w:before="120"/>
              <w:ind w:left="522" w:right="72" w:hanging="522"/>
              <w:jc w:val="left"/>
            </w:pPr>
            <w:bookmarkStart w:id="279" w:name="_Toc466561052"/>
            <w:bookmarkStart w:id="280" w:name="_Toc481410065"/>
            <w:bookmarkStart w:id="281" w:name="_Toc51776360"/>
            <w:bookmarkStart w:id="282" w:name="_Toc139015831"/>
            <w:r>
              <w:lastRenderedPageBreak/>
              <w:t xml:space="preserve">41. </w:t>
            </w:r>
            <w:r w:rsidR="003938E9">
              <w:tab/>
            </w:r>
            <w:proofErr w:type="spellStart"/>
            <w:r w:rsidRPr="00C74B26">
              <w:t>Période</w:t>
            </w:r>
            <w:proofErr w:type="spellEnd"/>
            <w:r w:rsidRPr="00C74B26">
              <w:t xml:space="preserve"> </w:t>
            </w:r>
            <w:proofErr w:type="spellStart"/>
            <w:r w:rsidRPr="00C74B26">
              <w:t>d’</w:t>
            </w:r>
            <w:r w:rsidR="00A72B2D">
              <w:t>A</w:t>
            </w:r>
            <w:r w:rsidRPr="00C74B26">
              <w:t>ttente</w:t>
            </w:r>
            <w:bookmarkEnd w:id="279"/>
            <w:bookmarkEnd w:id="280"/>
            <w:bookmarkEnd w:id="281"/>
            <w:bookmarkEnd w:id="282"/>
            <w:proofErr w:type="spellEnd"/>
          </w:p>
        </w:tc>
        <w:tc>
          <w:tcPr>
            <w:tcW w:w="7346" w:type="dxa"/>
          </w:tcPr>
          <w:p w14:paraId="62356A74" w14:textId="06992075" w:rsidR="0070563E" w:rsidRPr="00CF27B0" w:rsidRDefault="0070563E" w:rsidP="0070563E">
            <w:pPr>
              <w:spacing w:before="120"/>
              <w:ind w:left="576" w:hanging="576"/>
              <w:rPr>
                <w:szCs w:val="24"/>
              </w:rPr>
            </w:pPr>
            <w:r>
              <w:rPr>
                <w:szCs w:val="24"/>
              </w:rPr>
              <w:t>41</w:t>
            </w:r>
            <w:r w:rsidRPr="00191DA7">
              <w:rPr>
                <w:szCs w:val="24"/>
              </w:rPr>
              <w:t>.1</w:t>
            </w:r>
            <w:r w:rsidRPr="00191DA7">
              <w:rPr>
                <w:szCs w:val="24"/>
              </w:rPr>
              <w:tab/>
              <w:t xml:space="preserve">Le Marché ne sera pas attribué avant l’achèvement de la </w:t>
            </w:r>
            <w:r>
              <w:rPr>
                <w:szCs w:val="24"/>
              </w:rPr>
              <w:t>P</w:t>
            </w:r>
            <w:r w:rsidRPr="00191DA7">
              <w:rPr>
                <w:szCs w:val="24"/>
              </w:rPr>
              <w:t>ériode d’</w:t>
            </w:r>
            <w:r>
              <w:rPr>
                <w:szCs w:val="24"/>
              </w:rPr>
              <w:t>A</w:t>
            </w:r>
            <w:r w:rsidRPr="00191DA7">
              <w:rPr>
                <w:szCs w:val="24"/>
              </w:rPr>
              <w:t>ttente.</w:t>
            </w:r>
            <w:r>
              <w:rPr>
                <w:szCs w:val="24"/>
              </w:rPr>
              <w:t xml:space="preserve"> </w:t>
            </w:r>
            <w:r w:rsidRPr="00191DA7">
              <w:rPr>
                <w:szCs w:val="24"/>
              </w:rPr>
              <w:t>La Période d’</w:t>
            </w:r>
            <w:r w:rsidR="00A72B2D">
              <w:rPr>
                <w:szCs w:val="24"/>
              </w:rPr>
              <w:t>A</w:t>
            </w:r>
            <w:r w:rsidRPr="00191DA7">
              <w:rPr>
                <w:szCs w:val="24"/>
              </w:rPr>
              <w:t xml:space="preserve">ttente </w:t>
            </w:r>
            <w:r w:rsidRPr="003529D5">
              <w:rPr>
                <w:szCs w:val="24"/>
              </w:rPr>
              <w:t xml:space="preserve">sera de </w:t>
            </w:r>
            <w:r>
              <w:rPr>
                <w:szCs w:val="24"/>
              </w:rPr>
              <w:t>10 (</w:t>
            </w:r>
            <w:r w:rsidRPr="003529D5">
              <w:rPr>
                <w:szCs w:val="24"/>
              </w:rPr>
              <w:t>dix</w:t>
            </w:r>
            <w:r>
              <w:rPr>
                <w:szCs w:val="24"/>
              </w:rPr>
              <w:t>)</w:t>
            </w:r>
            <w:r w:rsidRPr="003529D5">
              <w:rPr>
                <w:szCs w:val="24"/>
              </w:rPr>
              <w:t xml:space="preserve"> jours ouvrables</w:t>
            </w:r>
            <w:r>
              <w:rPr>
                <w:szCs w:val="24"/>
              </w:rPr>
              <w:t>,</w:t>
            </w:r>
            <w:r w:rsidRPr="003529D5">
              <w:rPr>
                <w:szCs w:val="24"/>
              </w:rPr>
              <w:t xml:space="preserve"> sous réserve de prorogat</w:t>
            </w:r>
            <w:r>
              <w:rPr>
                <w:szCs w:val="24"/>
              </w:rPr>
              <w:t>ion en conformité à l’article 46 des IP</w:t>
            </w:r>
            <w:r w:rsidRPr="003529D5">
              <w:rPr>
                <w:szCs w:val="24"/>
              </w:rPr>
              <w:t xml:space="preserve">. La </w:t>
            </w:r>
            <w:r w:rsidR="00680A24">
              <w:rPr>
                <w:szCs w:val="24"/>
              </w:rPr>
              <w:t>P</w:t>
            </w:r>
            <w:r w:rsidRPr="003529D5">
              <w:rPr>
                <w:szCs w:val="24"/>
              </w:rPr>
              <w:t>ériode d’</w:t>
            </w:r>
            <w:r w:rsidR="00680A24">
              <w:rPr>
                <w:szCs w:val="24"/>
              </w:rPr>
              <w:t>A</w:t>
            </w:r>
            <w:r w:rsidRPr="003529D5">
              <w:rPr>
                <w:szCs w:val="24"/>
              </w:rPr>
              <w:t xml:space="preserve">ttente commence le lendemain du jour auquel </w:t>
            </w:r>
            <w:r w:rsidR="00680A24" w:rsidRPr="003529D5">
              <w:rPr>
                <w:szCs w:val="24"/>
              </w:rPr>
              <w:t>l’</w:t>
            </w:r>
            <w:r w:rsidR="00680A24">
              <w:rPr>
                <w:szCs w:val="24"/>
              </w:rPr>
              <w:t>Ache</w:t>
            </w:r>
            <w:r w:rsidR="00680A24" w:rsidRPr="003529D5">
              <w:rPr>
                <w:szCs w:val="24"/>
              </w:rPr>
              <w:t xml:space="preserve">teur </w:t>
            </w:r>
            <w:r w:rsidRPr="003529D5">
              <w:rPr>
                <w:szCs w:val="24"/>
              </w:rPr>
              <w:t xml:space="preserve">aura transmis à chacun des </w:t>
            </w:r>
            <w:r>
              <w:rPr>
                <w:szCs w:val="24"/>
              </w:rPr>
              <w:t>Proposant</w:t>
            </w:r>
            <w:r w:rsidRPr="003529D5">
              <w:rPr>
                <w:szCs w:val="24"/>
              </w:rPr>
              <w:t>s la Notification de l’</w:t>
            </w:r>
            <w:r w:rsidR="00495FAF">
              <w:rPr>
                <w:szCs w:val="24"/>
              </w:rPr>
              <w:t>I</w:t>
            </w:r>
            <w:r w:rsidRPr="003529D5">
              <w:rPr>
                <w:szCs w:val="24"/>
              </w:rPr>
              <w:t>ntention d’</w:t>
            </w:r>
            <w:r w:rsidR="00495FAF">
              <w:rPr>
                <w:szCs w:val="24"/>
              </w:rPr>
              <w:t>A</w:t>
            </w:r>
            <w:r w:rsidRPr="003529D5">
              <w:rPr>
                <w:szCs w:val="24"/>
              </w:rPr>
              <w:t>ttribution du Marché</w:t>
            </w:r>
            <w:r w:rsidRPr="00191DA7">
              <w:rPr>
                <w:szCs w:val="24"/>
              </w:rPr>
              <w:t>.</w:t>
            </w:r>
            <w:r>
              <w:rPr>
                <w:szCs w:val="24"/>
              </w:rPr>
              <w:t xml:space="preserve"> </w:t>
            </w:r>
            <w:r w:rsidRPr="00191DA7">
              <w:rPr>
                <w:szCs w:val="24"/>
              </w:rPr>
              <w:t xml:space="preserve">Lorsqu’une seule </w:t>
            </w:r>
            <w:r>
              <w:rPr>
                <w:szCs w:val="24"/>
              </w:rPr>
              <w:t>Proposition</w:t>
            </w:r>
            <w:r w:rsidRPr="00191DA7">
              <w:rPr>
                <w:szCs w:val="24"/>
              </w:rPr>
              <w:t xml:space="preserve"> a été déposée, </w:t>
            </w:r>
            <w:r w:rsidRPr="003529D5">
              <w:rPr>
                <w:szCs w:val="24"/>
              </w:rPr>
              <w:t>ou si le marché est en réponse à une situation d’urgence reconnue par la Banque,</w:t>
            </w:r>
            <w:r>
              <w:rPr>
                <w:szCs w:val="24"/>
              </w:rPr>
              <w:t xml:space="preserve"> </w:t>
            </w:r>
            <w:r w:rsidRPr="00191DA7">
              <w:rPr>
                <w:szCs w:val="24"/>
              </w:rPr>
              <w:t xml:space="preserve">la </w:t>
            </w:r>
            <w:r>
              <w:rPr>
                <w:szCs w:val="24"/>
              </w:rPr>
              <w:t>P</w:t>
            </w:r>
            <w:r w:rsidRPr="00191DA7">
              <w:rPr>
                <w:szCs w:val="24"/>
              </w:rPr>
              <w:t>ériode d’</w:t>
            </w:r>
            <w:r>
              <w:rPr>
                <w:szCs w:val="24"/>
              </w:rPr>
              <w:t>A</w:t>
            </w:r>
            <w:r w:rsidRPr="00191DA7">
              <w:rPr>
                <w:szCs w:val="24"/>
              </w:rPr>
              <w:t>ttente ne sera pas applicable.</w:t>
            </w:r>
          </w:p>
        </w:tc>
      </w:tr>
      <w:tr w:rsidR="0070563E" w:rsidRPr="008277F2" w14:paraId="445DCD86" w14:textId="77777777" w:rsidTr="0021601E">
        <w:tc>
          <w:tcPr>
            <w:tcW w:w="2412" w:type="dxa"/>
          </w:tcPr>
          <w:p w14:paraId="1882F9E9" w14:textId="06BC695E" w:rsidR="0070563E" w:rsidRDefault="0070563E" w:rsidP="0070563E">
            <w:pPr>
              <w:pStyle w:val="HeadingSPD02"/>
              <w:spacing w:before="120"/>
              <w:ind w:left="522" w:right="72" w:hanging="522"/>
              <w:jc w:val="left"/>
            </w:pPr>
            <w:bookmarkStart w:id="283" w:name="_Toc481410066"/>
            <w:bookmarkStart w:id="284" w:name="_Toc51776361"/>
            <w:bookmarkStart w:id="285" w:name="_Toc139015832"/>
            <w:r>
              <w:t xml:space="preserve">42. </w:t>
            </w:r>
            <w:r w:rsidR="003938E9">
              <w:tab/>
            </w:r>
            <w:r w:rsidRPr="009B7846">
              <w:t xml:space="preserve">Notification de </w:t>
            </w:r>
            <w:proofErr w:type="spellStart"/>
            <w:r w:rsidRPr="009B7846">
              <w:t>l’</w:t>
            </w:r>
            <w:r w:rsidR="00495FAF">
              <w:t>I</w:t>
            </w:r>
            <w:r w:rsidRPr="009B7846">
              <w:t>ntention</w:t>
            </w:r>
            <w:proofErr w:type="spellEnd"/>
            <w:r w:rsidRPr="009B7846">
              <w:t xml:space="preserve"> </w:t>
            </w:r>
            <w:proofErr w:type="spellStart"/>
            <w:r w:rsidRPr="009B7846">
              <w:t>d’</w:t>
            </w:r>
            <w:r w:rsidR="00495FAF">
              <w:t>A</w:t>
            </w:r>
            <w:r w:rsidRPr="009B7846">
              <w:t>ttribution</w:t>
            </w:r>
            <w:bookmarkEnd w:id="283"/>
            <w:bookmarkEnd w:id="284"/>
            <w:bookmarkEnd w:id="285"/>
            <w:proofErr w:type="spellEnd"/>
            <w:r>
              <w:t xml:space="preserve"> </w:t>
            </w:r>
          </w:p>
        </w:tc>
        <w:tc>
          <w:tcPr>
            <w:tcW w:w="7346" w:type="dxa"/>
          </w:tcPr>
          <w:p w14:paraId="478D1AA1" w14:textId="3025E42E" w:rsidR="0070563E" w:rsidRPr="00BD7C48" w:rsidRDefault="0070563E" w:rsidP="0070563E">
            <w:pPr>
              <w:spacing w:before="120"/>
              <w:ind w:left="576" w:hanging="576"/>
              <w:rPr>
                <w:szCs w:val="24"/>
              </w:rPr>
            </w:pPr>
            <w:r>
              <w:rPr>
                <w:szCs w:val="24"/>
              </w:rPr>
              <w:t>42</w:t>
            </w:r>
            <w:r w:rsidRPr="00BD7C48">
              <w:rPr>
                <w:szCs w:val="24"/>
              </w:rPr>
              <w:t>.1</w:t>
            </w:r>
            <w:r w:rsidRPr="00BD7C48">
              <w:rPr>
                <w:szCs w:val="24"/>
              </w:rPr>
              <w:tab/>
            </w:r>
            <w:r>
              <w:rPr>
                <w:szCs w:val="24"/>
              </w:rPr>
              <w:t>L’Acheteur</w:t>
            </w:r>
            <w:r w:rsidRPr="00BD7C48">
              <w:rPr>
                <w:szCs w:val="24"/>
              </w:rPr>
              <w:t xml:space="preserve"> </w:t>
            </w:r>
            <w:r>
              <w:rPr>
                <w:szCs w:val="24"/>
              </w:rPr>
              <w:t>transmettr</w:t>
            </w:r>
            <w:r w:rsidR="00495FAF">
              <w:rPr>
                <w:szCs w:val="24"/>
              </w:rPr>
              <w:t>a</w:t>
            </w:r>
            <w:r w:rsidRPr="00BD7C48">
              <w:rPr>
                <w:szCs w:val="24"/>
              </w:rPr>
              <w:t xml:space="preserve"> à tous les </w:t>
            </w:r>
            <w:r>
              <w:rPr>
                <w:szCs w:val="24"/>
              </w:rPr>
              <w:t>Proposant</w:t>
            </w:r>
            <w:r w:rsidRPr="00BD7C48">
              <w:rPr>
                <w:szCs w:val="24"/>
              </w:rPr>
              <w:t xml:space="preserve">s, la Notification de son </w:t>
            </w:r>
            <w:r w:rsidR="00AF005B">
              <w:rPr>
                <w:szCs w:val="24"/>
              </w:rPr>
              <w:t>I</w:t>
            </w:r>
            <w:r w:rsidRPr="00BD7C48">
              <w:rPr>
                <w:szCs w:val="24"/>
              </w:rPr>
              <w:t>ntention d’</w:t>
            </w:r>
            <w:r w:rsidR="00AF005B">
              <w:rPr>
                <w:szCs w:val="24"/>
              </w:rPr>
              <w:t>A</w:t>
            </w:r>
            <w:r w:rsidRPr="00BD7C48">
              <w:rPr>
                <w:szCs w:val="24"/>
              </w:rPr>
              <w:t xml:space="preserve">ttribution du Marché au </w:t>
            </w:r>
            <w:r>
              <w:rPr>
                <w:szCs w:val="24"/>
              </w:rPr>
              <w:t xml:space="preserve">Proposant retenu. </w:t>
            </w:r>
            <w:r w:rsidRPr="00BD7C48">
              <w:rPr>
                <w:szCs w:val="24"/>
              </w:rPr>
              <w:t>La Notification de l’</w:t>
            </w:r>
            <w:r w:rsidR="00AF005B">
              <w:rPr>
                <w:szCs w:val="24"/>
              </w:rPr>
              <w:t>I</w:t>
            </w:r>
            <w:r w:rsidRPr="00BD7C48">
              <w:rPr>
                <w:szCs w:val="24"/>
              </w:rPr>
              <w:t>ntention d’</w:t>
            </w:r>
            <w:r w:rsidR="00AF005B">
              <w:rPr>
                <w:szCs w:val="24"/>
              </w:rPr>
              <w:t>A</w:t>
            </w:r>
            <w:r w:rsidRPr="00BD7C48">
              <w:rPr>
                <w:szCs w:val="24"/>
              </w:rPr>
              <w:t>ttribution du Marché doit au minimum contenir les renseignements ci-après</w:t>
            </w:r>
            <w:r>
              <w:rPr>
                <w:szCs w:val="24"/>
              </w:rPr>
              <w:t> :</w:t>
            </w:r>
          </w:p>
          <w:p w14:paraId="0B435F71" w14:textId="38AF752E" w:rsidR="0070563E" w:rsidRPr="00BD7C48" w:rsidRDefault="0070563E" w:rsidP="0070563E">
            <w:pPr>
              <w:tabs>
                <w:tab w:val="left" w:pos="1224"/>
              </w:tabs>
              <w:spacing w:before="120"/>
              <w:ind w:left="1224" w:hanging="567"/>
              <w:rPr>
                <w:szCs w:val="24"/>
              </w:rPr>
            </w:pPr>
            <w:r w:rsidRPr="00BD7C48">
              <w:rPr>
                <w:szCs w:val="24"/>
              </w:rPr>
              <w:t>(a)</w:t>
            </w:r>
            <w:r w:rsidRPr="00BD7C48">
              <w:rPr>
                <w:szCs w:val="24"/>
              </w:rPr>
              <w:tab/>
              <w:t xml:space="preserve">le nom et l’adresse du </w:t>
            </w:r>
            <w:r>
              <w:rPr>
                <w:szCs w:val="24"/>
              </w:rPr>
              <w:t>Proposant</w:t>
            </w:r>
            <w:r w:rsidRPr="00BD7C48">
              <w:rPr>
                <w:szCs w:val="24"/>
              </w:rPr>
              <w:t xml:space="preserve"> dont </w:t>
            </w:r>
            <w:r>
              <w:rPr>
                <w:szCs w:val="24"/>
              </w:rPr>
              <w:t xml:space="preserve">la </w:t>
            </w:r>
            <w:r w:rsidR="0020488D">
              <w:rPr>
                <w:szCs w:val="24"/>
              </w:rPr>
              <w:t>P</w:t>
            </w:r>
            <w:r>
              <w:rPr>
                <w:szCs w:val="24"/>
              </w:rPr>
              <w:t>roposition</w:t>
            </w:r>
            <w:r w:rsidRPr="00BD7C48">
              <w:rPr>
                <w:szCs w:val="24"/>
              </w:rPr>
              <w:t xml:space="preserve"> est retenue</w:t>
            </w:r>
            <w:r>
              <w:rPr>
                <w:szCs w:val="24"/>
              </w:rPr>
              <w:t> ;</w:t>
            </w:r>
            <w:r w:rsidRPr="00BD7C48">
              <w:rPr>
                <w:szCs w:val="24"/>
              </w:rPr>
              <w:t xml:space="preserve"> </w:t>
            </w:r>
          </w:p>
          <w:p w14:paraId="32B13A6F" w14:textId="3E2F2F97" w:rsidR="0070563E" w:rsidRDefault="0070563E" w:rsidP="0070563E">
            <w:pPr>
              <w:tabs>
                <w:tab w:val="left" w:pos="1224"/>
              </w:tabs>
              <w:spacing w:before="120"/>
              <w:ind w:left="1224" w:hanging="567"/>
              <w:rPr>
                <w:szCs w:val="24"/>
              </w:rPr>
            </w:pPr>
            <w:r w:rsidRPr="00BD7C48">
              <w:rPr>
                <w:szCs w:val="24"/>
              </w:rPr>
              <w:t>(b)</w:t>
            </w:r>
            <w:r w:rsidRPr="00BD7C48">
              <w:rPr>
                <w:szCs w:val="24"/>
              </w:rPr>
              <w:tab/>
              <w:t xml:space="preserve">le Montant du Marché de ce </w:t>
            </w:r>
            <w:r>
              <w:rPr>
                <w:szCs w:val="24"/>
              </w:rPr>
              <w:t>Proposant ;</w:t>
            </w:r>
          </w:p>
          <w:p w14:paraId="541B79A2" w14:textId="53C5BA4A" w:rsidR="0070563E" w:rsidRPr="00BD7C48" w:rsidRDefault="0070563E" w:rsidP="0070563E">
            <w:pPr>
              <w:tabs>
                <w:tab w:val="left" w:pos="1224"/>
              </w:tabs>
              <w:spacing w:before="120"/>
              <w:ind w:left="1224" w:hanging="567"/>
              <w:rPr>
                <w:szCs w:val="24"/>
              </w:rPr>
            </w:pPr>
            <w:r>
              <w:rPr>
                <w:szCs w:val="24"/>
              </w:rPr>
              <w:t>(c)</w:t>
            </w:r>
            <w:r>
              <w:rPr>
                <w:szCs w:val="24"/>
              </w:rPr>
              <w:tab/>
              <w:t xml:space="preserve">la note globale combinée </w:t>
            </w:r>
            <w:r w:rsidR="0020488D">
              <w:rPr>
                <w:szCs w:val="24"/>
              </w:rPr>
              <w:t>de</w:t>
            </w:r>
            <w:r w:rsidRPr="00BD7C48">
              <w:rPr>
                <w:szCs w:val="24"/>
              </w:rPr>
              <w:t xml:space="preserve"> </w:t>
            </w:r>
            <w:r>
              <w:rPr>
                <w:szCs w:val="24"/>
              </w:rPr>
              <w:t xml:space="preserve">la </w:t>
            </w:r>
            <w:r w:rsidR="0020488D">
              <w:rPr>
                <w:szCs w:val="24"/>
              </w:rPr>
              <w:t>P</w:t>
            </w:r>
            <w:r>
              <w:rPr>
                <w:szCs w:val="24"/>
              </w:rPr>
              <w:t>roposition</w:t>
            </w:r>
            <w:r w:rsidRPr="00BD7C48">
              <w:rPr>
                <w:szCs w:val="24"/>
              </w:rPr>
              <w:t xml:space="preserve"> retenue</w:t>
            </w:r>
            <w:r>
              <w:rPr>
                <w:szCs w:val="24"/>
              </w:rPr>
              <w:t> ;</w:t>
            </w:r>
          </w:p>
          <w:p w14:paraId="3D16165E" w14:textId="732E568D" w:rsidR="0070563E" w:rsidRPr="00BD7C48" w:rsidRDefault="0070563E" w:rsidP="0070563E">
            <w:pPr>
              <w:tabs>
                <w:tab w:val="left" w:pos="1224"/>
              </w:tabs>
              <w:spacing w:before="120"/>
              <w:ind w:left="1224" w:hanging="567"/>
              <w:rPr>
                <w:szCs w:val="24"/>
              </w:rPr>
            </w:pPr>
            <w:r w:rsidRPr="00BD7C48">
              <w:rPr>
                <w:szCs w:val="24"/>
              </w:rPr>
              <w:t>(</w:t>
            </w:r>
            <w:r>
              <w:rPr>
                <w:szCs w:val="24"/>
              </w:rPr>
              <w:t>d</w:t>
            </w:r>
            <w:r w:rsidRPr="00BD7C48">
              <w:rPr>
                <w:szCs w:val="24"/>
              </w:rPr>
              <w:t>)</w:t>
            </w:r>
            <w:r w:rsidRPr="00BD7C48">
              <w:rPr>
                <w:szCs w:val="24"/>
              </w:rPr>
              <w:tab/>
              <w:t xml:space="preserve">le nom de tous les </w:t>
            </w:r>
            <w:r>
              <w:rPr>
                <w:szCs w:val="24"/>
              </w:rPr>
              <w:t>Proposant</w:t>
            </w:r>
            <w:r w:rsidRPr="00BD7C48">
              <w:rPr>
                <w:szCs w:val="24"/>
              </w:rPr>
              <w:t xml:space="preserve">s ayant remis une </w:t>
            </w:r>
            <w:r w:rsidR="0020488D">
              <w:rPr>
                <w:szCs w:val="24"/>
              </w:rPr>
              <w:t>P</w:t>
            </w:r>
            <w:r>
              <w:rPr>
                <w:szCs w:val="24"/>
              </w:rPr>
              <w:t>roposition</w:t>
            </w:r>
            <w:r w:rsidRPr="00BD7C48">
              <w:rPr>
                <w:szCs w:val="24"/>
              </w:rPr>
              <w:t xml:space="preserve">, et le prix de leurs </w:t>
            </w:r>
            <w:r w:rsidR="003C7BD7">
              <w:rPr>
                <w:szCs w:val="24"/>
              </w:rPr>
              <w:t>P</w:t>
            </w:r>
            <w:r>
              <w:rPr>
                <w:szCs w:val="24"/>
              </w:rPr>
              <w:t>roposition</w:t>
            </w:r>
            <w:r w:rsidRPr="00BD7C48">
              <w:rPr>
                <w:szCs w:val="24"/>
              </w:rPr>
              <w:t>s tel qu’annoncé lors de l’ouverture des plis </w:t>
            </w:r>
            <w:r>
              <w:rPr>
                <w:szCs w:val="24"/>
              </w:rPr>
              <w:t xml:space="preserve">et </w:t>
            </w:r>
            <w:r w:rsidRPr="00BD7C48">
              <w:rPr>
                <w:szCs w:val="24"/>
              </w:rPr>
              <w:t xml:space="preserve">le coût évalué de chacune des </w:t>
            </w:r>
            <w:r w:rsidR="003C7BD7">
              <w:rPr>
                <w:szCs w:val="24"/>
              </w:rPr>
              <w:t>P</w:t>
            </w:r>
            <w:r>
              <w:rPr>
                <w:szCs w:val="24"/>
              </w:rPr>
              <w:t>roposition</w:t>
            </w:r>
            <w:r w:rsidRPr="00BD7C48">
              <w:rPr>
                <w:szCs w:val="24"/>
              </w:rPr>
              <w:t>s</w:t>
            </w:r>
            <w:r>
              <w:rPr>
                <w:szCs w:val="24"/>
              </w:rPr>
              <w:t>, ainsi que les scores techniques ;</w:t>
            </w:r>
          </w:p>
          <w:p w14:paraId="1364D7D0" w14:textId="20B7B900" w:rsidR="0070563E" w:rsidRPr="00BD7C48" w:rsidRDefault="0070563E" w:rsidP="0070563E">
            <w:pPr>
              <w:tabs>
                <w:tab w:val="left" w:pos="1224"/>
              </w:tabs>
              <w:spacing w:before="120"/>
              <w:ind w:left="1224" w:hanging="567"/>
              <w:rPr>
                <w:szCs w:val="24"/>
              </w:rPr>
            </w:pPr>
            <w:r w:rsidRPr="00BD7C48">
              <w:rPr>
                <w:szCs w:val="24"/>
              </w:rPr>
              <w:t>(</w:t>
            </w:r>
            <w:r>
              <w:rPr>
                <w:szCs w:val="24"/>
              </w:rPr>
              <w:t>e</w:t>
            </w:r>
            <w:r w:rsidRPr="00BD7C48">
              <w:rPr>
                <w:szCs w:val="24"/>
              </w:rPr>
              <w:t>)</w:t>
            </w:r>
            <w:r w:rsidRPr="00BD7C48">
              <w:rPr>
                <w:szCs w:val="24"/>
              </w:rPr>
              <w:tab/>
              <w:t xml:space="preserve">une déclaration indiquant le(s) motif(s) pour le(s)quel(s) </w:t>
            </w:r>
            <w:r>
              <w:rPr>
                <w:szCs w:val="24"/>
              </w:rPr>
              <w:t>la Proposition</w:t>
            </w:r>
            <w:r w:rsidRPr="00BD7C48">
              <w:rPr>
                <w:szCs w:val="24"/>
              </w:rPr>
              <w:t xml:space="preserve"> du </w:t>
            </w:r>
            <w:r>
              <w:rPr>
                <w:szCs w:val="24"/>
              </w:rPr>
              <w:t>Proposant</w:t>
            </w:r>
            <w:r w:rsidRPr="00BD7C48">
              <w:rPr>
                <w:szCs w:val="24"/>
              </w:rPr>
              <w:t xml:space="preserve"> non retenu, destinataire de la notification, n’a pas été retenue</w:t>
            </w:r>
            <w:r>
              <w:rPr>
                <w:szCs w:val="24"/>
              </w:rPr>
              <w:t> ;</w:t>
            </w:r>
            <w:r w:rsidRPr="00BD7C48">
              <w:rPr>
                <w:szCs w:val="24"/>
              </w:rPr>
              <w:t xml:space="preserve"> </w:t>
            </w:r>
          </w:p>
          <w:p w14:paraId="1EB7FADD" w14:textId="5540363E" w:rsidR="0070563E" w:rsidRPr="00DC203F" w:rsidRDefault="0070563E" w:rsidP="0070563E">
            <w:pPr>
              <w:tabs>
                <w:tab w:val="left" w:pos="1224"/>
              </w:tabs>
              <w:spacing w:before="120"/>
              <w:ind w:left="1224" w:hanging="567"/>
              <w:rPr>
                <w:szCs w:val="24"/>
              </w:rPr>
            </w:pPr>
            <w:r>
              <w:rPr>
                <w:szCs w:val="24"/>
              </w:rPr>
              <w:t>(f</w:t>
            </w:r>
            <w:r w:rsidRPr="00BD7C48">
              <w:rPr>
                <w:szCs w:val="24"/>
              </w:rPr>
              <w:t>)</w:t>
            </w:r>
            <w:r w:rsidRPr="00BD7C48">
              <w:rPr>
                <w:szCs w:val="24"/>
              </w:rPr>
              <w:tab/>
              <w:t xml:space="preserve">la date d’expiration </w:t>
            </w:r>
            <w:r w:rsidRPr="00DC203F">
              <w:rPr>
                <w:szCs w:val="24"/>
              </w:rPr>
              <w:t xml:space="preserve">de la </w:t>
            </w:r>
            <w:r w:rsidR="003C7BD7">
              <w:rPr>
                <w:szCs w:val="24"/>
              </w:rPr>
              <w:t>P</w:t>
            </w:r>
            <w:r w:rsidRPr="00DC203F">
              <w:rPr>
                <w:szCs w:val="24"/>
              </w:rPr>
              <w:t>ériode d’</w:t>
            </w:r>
            <w:r w:rsidR="003C7BD7">
              <w:rPr>
                <w:szCs w:val="24"/>
              </w:rPr>
              <w:t>A</w:t>
            </w:r>
            <w:r w:rsidRPr="00DC203F">
              <w:rPr>
                <w:szCs w:val="24"/>
              </w:rPr>
              <w:t>ttente</w:t>
            </w:r>
            <w:r>
              <w:rPr>
                <w:szCs w:val="24"/>
              </w:rPr>
              <w:t> ;</w:t>
            </w:r>
            <w:r w:rsidRPr="00DC203F">
              <w:rPr>
                <w:szCs w:val="24"/>
              </w:rPr>
              <w:t xml:space="preserve"> et</w:t>
            </w:r>
          </w:p>
          <w:p w14:paraId="131FC1E3" w14:textId="5D50FBF1" w:rsidR="0070563E" w:rsidRDefault="0070563E" w:rsidP="0070563E">
            <w:pPr>
              <w:tabs>
                <w:tab w:val="left" w:pos="1224"/>
              </w:tabs>
              <w:spacing w:before="120"/>
              <w:ind w:left="1224" w:hanging="567"/>
              <w:rPr>
                <w:szCs w:val="24"/>
              </w:rPr>
            </w:pPr>
            <w:r>
              <w:rPr>
                <w:szCs w:val="24"/>
              </w:rPr>
              <w:t>(g</w:t>
            </w:r>
            <w:r w:rsidRPr="00DC203F">
              <w:rPr>
                <w:szCs w:val="24"/>
              </w:rPr>
              <w:t>)</w:t>
            </w:r>
            <w:r w:rsidRPr="00DC203F">
              <w:rPr>
                <w:szCs w:val="24"/>
              </w:rPr>
              <w:tab/>
              <w:t>les instructions concernant la présentation d’une demande de débriefing et/ou d’un</w:t>
            </w:r>
            <w:r w:rsidR="00DE0DBC">
              <w:rPr>
                <w:szCs w:val="24"/>
              </w:rPr>
              <w:t>e</w:t>
            </w:r>
            <w:r w:rsidRPr="00DC203F">
              <w:rPr>
                <w:szCs w:val="24"/>
              </w:rPr>
              <w:t xml:space="preserve"> </w:t>
            </w:r>
            <w:r w:rsidR="00DE0DBC">
              <w:rPr>
                <w:szCs w:val="24"/>
              </w:rPr>
              <w:t>réclamation</w:t>
            </w:r>
            <w:r w:rsidR="00DE0DBC" w:rsidRPr="00DC203F">
              <w:rPr>
                <w:szCs w:val="24"/>
              </w:rPr>
              <w:t xml:space="preserve"> </w:t>
            </w:r>
            <w:r w:rsidRPr="00DC203F">
              <w:rPr>
                <w:szCs w:val="24"/>
              </w:rPr>
              <w:t xml:space="preserve">durant la </w:t>
            </w:r>
            <w:r w:rsidR="003C7BD7">
              <w:rPr>
                <w:szCs w:val="24"/>
              </w:rPr>
              <w:t>P</w:t>
            </w:r>
            <w:r w:rsidRPr="00DC203F">
              <w:rPr>
                <w:szCs w:val="24"/>
              </w:rPr>
              <w:t>ériode d’</w:t>
            </w:r>
            <w:r w:rsidR="003C7BD7">
              <w:rPr>
                <w:szCs w:val="24"/>
              </w:rPr>
              <w:t>A</w:t>
            </w:r>
            <w:r w:rsidRPr="00DC203F">
              <w:rPr>
                <w:szCs w:val="24"/>
              </w:rPr>
              <w:t>ttente</w:t>
            </w:r>
            <w:r w:rsidRPr="00BD7C48">
              <w:rPr>
                <w:szCs w:val="24"/>
              </w:rPr>
              <w:t>.</w:t>
            </w:r>
          </w:p>
        </w:tc>
      </w:tr>
      <w:tr w:rsidR="0070563E" w:rsidRPr="008277F2" w14:paraId="027EA83D" w14:textId="77777777" w:rsidTr="0021601E">
        <w:tc>
          <w:tcPr>
            <w:tcW w:w="9755" w:type="dxa"/>
            <w:gridSpan w:val="2"/>
          </w:tcPr>
          <w:p w14:paraId="394AB7EC" w14:textId="64B15BDB" w:rsidR="0070563E" w:rsidRPr="008277F2" w:rsidRDefault="0070563E" w:rsidP="0070563E">
            <w:pPr>
              <w:pStyle w:val="HeadingSPD01"/>
              <w:numPr>
                <w:ilvl w:val="0"/>
                <w:numId w:val="0"/>
              </w:numPr>
              <w:rPr>
                <w:sz w:val="16"/>
              </w:rPr>
            </w:pPr>
            <w:bookmarkStart w:id="286" w:name="_Toc438438863"/>
            <w:bookmarkStart w:id="287" w:name="_Toc438532657"/>
            <w:bookmarkStart w:id="288" w:name="_Toc438734007"/>
            <w:bookmarkStart w:id="289" w:name="_Toc438962089"/>
            <w:bookmarkStart w:id="290" w:name="_Toc461939621"/>
            <w:bookmarkStart w:id="291" w:name="_Toc481410067"/>
            <w:bookmarkStart w:id="292" w:name="_Toc51776362"/>
            <w:bookmarkStart w:id="293" w:name="_Toc139015833"/>
            <w:r>
              <w:t>K</w:t>
            </w:r>
            <w:r w:rsidRPr="008277F2">
              <w:t xml:space="preserve">. </w:t>
            </w:r>
            <w:r w:rsidRPr="008277F2">
              <w:tab/>
              <w:t>Attribution du Marché</w:t>
            </w:r>
            <w:bookmarkEnd w:id="286"/>
            <w:bookmarkEnd w:id="287"/>
            <w:bookmarkEnd w:id="288"/>
            <w:bookmarkEnd w:id="289"/>
            <w:bookmarkEnd w:id="290"/>
            <w:bookmarkEnd w:id="291"/>
            <w:bookmarkEnd w:id="292"/>
            <w:bookmarkEnd w:id="293"/>
          </w:p>
        </w:tc>
      </w:tr>
      <w:tr w:rsidR="0070563E" w:rsidRPr="008277F2" w14:paraId="2A2F6B7E" w14:textId="77777777" w:rsidTr="0021601E">
        <w:trPr>
          <w:trHeight w:val="993"/>
        </w:trPr>
        <w:tc>
          <w:tcPr>
            <w:tcW w:w="2412" w:type="dxa"/>
          </w:tcPr>
          <w:p w14:paraId="5008D4EC" w14:textId="178EE5E6" w:rsidR="0070563E" w:rsidRPr="008277F2" w:rsidRDefault="0070563E" w:rsidP="0070563E">
            <w:pPr>
              <w:pStyle w:val="HeadingSPD02"/>
              <w:spacing w:before="120"/>
              <w:ind w:left="522" w:right="72" w:hanging="522"/>
              <w:jc w:val="left"/>
            </w:pPr>
            <w:bookmarkStart w:id="294" w:name="_Toc438438864"/>
            <w:bookmarkStart w:id="295" w:name="_Toc438532658"/>
            <w:bookmarkStart w:id="296" w:name="_Toc438734008"/>
            <w:bookmarkStart w:id="297" w:name="_Toc438907044"/>
            <w:bookmarkStart w:id="298" w:name="_Toc438907243"/>
            <w:bookmarkStart w:id="299" w:name="_Toc481410068"/>
            <w:bookmarkStart w:id="300" w:name="_Toc51776363"/>
            <w:bookmarkStart w:id="301" w:name="_Toc139015834"/>
            <w:r>
              <w:t xml:space="preserve">43. </w:t>
            </w:r>
            <w:r w:rsidR="003938E9">
              <w:tab/>
            </w:r>
            <w:r>
              <w:t>A</w:t>
            </w:r>
            <w:r w:rsidRPr="008277F2">
              <w:t>ttribution</w:t>
            </w:r>
            <w:bookmarkEnd w:id="294"/>
            <w:bookmarkEnd w:id="295"/>
            <w:bookmarkEnd w:id="296"/>
            <w:bookmarkEnd w:id="297"/>
            <w:bookmarkEnd w:id="298"/>
            <w:r>
              <w:t xml:space="preserve"> du Marché</w:t>
            </w:r>
            <w:bookmarkEnd w:id="299"/>
            <w:bookmarkEnd w:id="300"/>
            <w:bookmarkEnd w:id="301"/>
          </w:p>
        </w:tc>
        <w:tc>
          <w:tcPr>
            <w:tcW w:w="7346" w:type="dxa"/>
          </w:tcPr>
          <w:p w14:paraId="7DDD3461" w14:textId="189DD9C4" w:rsidR="0070563E" w:rsidRPr="004B692B" w:rsidRDefault="0070563E" w:rsidP="0070563E">
            <w:pPr>
              <w:spacing w:before="120"/>
              <w:ind w:left="576" w:hanging="576"/>
              <w:rPr>
                <w:szCs w:val="24"/>
              </w:rPr>
            </w:pPr>
            <w:r>
              <w:rPr>
                <w:szCs w:val="24"/>
              </w:rPr>
              <w:t>43</w:t>
            </w:r>
            <w:r w:rsidRPr="008277F2">
              <w:rPr>
                <w:szCs w:val="24"/>
              </w:rPr>
              <w:t>.1</w:t>
            </w:r>
            <w:r w:rsidRPr="008277F2">
              <w:rPr>
                <w:szCs w:val="24"/>
              </w:rPr>
              <w:tab/>
            </w:r>
            <w:r w:rsidRPr="00430554">
              <w:rPr>
                <w:szCs w:val="24"/>
              </w:rPr>
              <w:t xml:space="preserve">Sous réserve des dispositions de </w:t>
            </w:r>
            <w:r>
              <w:rPr>
                <w:szCs w:val="24"/>
              </w:rPr>
              <w:t>l’article</w:t>
            </w:r>
            <w:r w:rsidRPr="00430554">
              <w:rPr>
                <w:szCs w:val="24"/>
              </w:rPr>
              <w:t xml:space="preserve"> </w:t>
            </w:r>
            <w:r>
              <w:rPr>
                <w:szCs w:val="24"/>
              </w:rPr>
              <w:t>40</w:t>
            </w:r>
            <w:r w:rsidRPr="00430554">
              <w:rPr>
                <w:szCs w:val="24"/>
              </w:rPr>
              <w:t xml:space="preserve"> des </w:t>
            </w:r>
            <w:r>
              <w:rPr>
                <w:szCs w:val="24"/>
              </w:rPr>
              <w:t>IP</w:t>
            </w:r>
            <w:r w:rsidRPr="00430554">
              <w:rPr>
                <w:szCs w:val="24"/>
              </w:rPr>
              <w:t xml:space="preserve">, </w:t>
            </w:r>
            <w:r>
              <w:rPr>
                <w:szCs w:val="24"/>
              </w:rPr>
              <w:t xml:space="preserve">l’Acheteur </w:t>
            </w:r>
            <w:r w:rsidRPr="009B6950">
              <w:rPr>
                <w:szCs w:val="24"/>
              </w:rPr>
              <w:t xml:space="preserve">attribuera le Marché au </w:t>
            </w:r>
            <w:r>
              <w:rPr>
                <w:szCs w:val="24"/>
              </w:rPr>
              <w:t>Proposant</w:t>
            </w:r>
            <w:r w:rsidRPr="009B6950">
              <w:rPr>
                <w:szCs w:val="24"/>
              </w:rPr>
              <w:t xml:space="preserve"> </w:t>
            </w:r>
            <w:r>
              <w:rPr>
                <w:szCs w:val="24"/>
              </w:rPr>
              <w:t xml:space="preserve">retenu.  C’est le Proposant dont la Proposition a été </w:t>
            </w:r>
            <w:r w:rsidRPr="009B6950">
              <w:rPr>
                <w:szCs w:val="24"/>
              </w:rPr>
              <w:t xml:space="preserve">évaluée la </w:t>
            </w:r>
            <w:r>
              <w:rPr>
                <w:szCs w:val="24"/>
              </w:rPr>
              <w:t xml:space="preserve">Plus Avantageuse. </w:t>
            </w:r>
          </w:p>
        </w:tc>
      </w:tr>
      <w:tr w:rsidR="0070563E" w:rsidRPr="008277F2" w14:paraId="7B2E5A10" w14:textId="77777777" w:rsidTr="0021601E">
        <w:trPr>
          <w:trHeight w:val="993"/>
        </w:trPr>
        <w:tc>
          <w:tcPr>
            <w:tcW w:w="2412" w:type="dxa"/>
          </w:tcPr>
          <w:p w14:paraId="79F8D685" w14:textId="128FB1EB" w:rsidR="0070563E" w:rsidRPr="005A0ECB" w:rsidRDefault="0070563E" w:rsidP="0070563E">
            <w:pPr>
              <w:pStyle w:val="HeadingSPD02"/>
              <w:spacing w:before="120"/>
              <w:ind w:left="522" w:right="72" w:hanging="522"/>
              <w:jc w:val="left"/>
              <w:rPr>
                <w:lang w:val="fr-FR"/>
              </w:rPr>
            </w:pPr>
            <w:bookmarkStart w:id="302" w:name="_Toc139015835"/>
            <w:r w:rsidRPr="005A0ECB">
              <w:rPr>
                <w:lang w:val="fr-FR"/>
              </w:rPr>
              <w:t xml:space="preserve">44. </w:t>
            </w:r>
            <w:r w:rsidR="003938E9">
              <w:rPr>
                <w:lang w:val="fr-FR"/>
              </w:rPr>
              <w:tab/>
            </w:r>
            <w:r w:rsidRPr="005A0ECB">
              <w:rPr>
                <w:lang w:val="fr-FR"/>
              </w:rPr>
              <w:t>Droit de l’Acheteur de modifier les quantités au moment de l’attribution du Marché</w:t>
            </w:r>
            <w:bookmarkEnd w:id="302"/>
          </w:p>
        </w:tc>
        <w:tc>
          <w:tcPr>
            <w:tcW w:w="7346" w:type="dxa"/>
          </w:tcPr>
          <w:p w14:paraId="5A4A9B22" w14:textId="0F3EAE9B" w:rsidR="0070563E" w:rsidRDefault="0070563E" w:rsidP="0070563E">
            <w:pPr>
              <w:spacing w:before="120"/>
              <w:ind w:left="576" w:hanging="576"/>
              <w:rPr>
                <w:szCs w:val="24"/>
              </w:rPr>
            </w:pPr>
            <w:r>
              <w:rPr>
                <w:szCs w:val="24"/>
              </w:rPr>
              <w:t>44.1</w:t>
            </w:r>
            <w:r w:rsidR="003E7A13">
              <w:rPr>
                <w:szCs w:val="24"/>
              </w:rPr>
              <w:tab/>
            </w:r>
            <w:r>
              <w:rPr>
                <w:szCs w:val="24"/>
              </w:rPr>
              <w:t>L’Acheteur se réserve le droit, au moment de l’</w:t>
            </w:r>
            <w:proofErr w:type="spellStart"/>
            <w:r>
              <w:rPr>
                <w:szCs w:val="24"/>
              </w:rPr>
              <w:t>attribtion</w:t>
            </w:r>
            <w:proofErr w:type="spellEnd"/>
            <w:r>
              <w:rPr>
                <w:szCs w:val="24"/>
              </w:rPr>
              <w:t xml:space="preserve"> du Marché, d’augmenter ou diminuer</w:t>
            </w:r>
            <w:r w:rsidR="00EB46D4">
              <w:rPr>
                <w:szCs w:val="24"/>
              </w:rPr>
              <w:t>,</w:t>
            </w:r>
            <w:r>
              <w:rPr>
                <w:szCs w:val="24"/>
              </w:rPr>
              <w:t xml:space="preserve"> par </w:t>
            </w:r>
            <w:r w:rsidR="00F12CC3">
              <w:rPr>
                <w:szCs w:val="24"/>
              </w:rPr>
              <w:t xml:space="preserve">le(s) </w:t>
            </w:r>
            <w:r>
              <w:rPr>
                <w:szCs w:val="24"/>
              </w:rPr>
              <w:t>pourcentage</w:t>
            </w:r>
            <w:r w:rsidR="00F12CC3">
              <w:rPr>
                <w:szCs w:val="24"/>
              </w:rPr>
              <w:t>(s)</w:t>
            </w:r>
            <w:r>
              <w:rPr>
                <w:szCs w:val="24"/>
              </w:rPr>
              <w:t xml:space="preserve"> tel qu’indiqué dans les </w:t>
            </w:r>
            <w:r w:rsidR="00DC226B">
              <w:rPr>
                <w:szCs w:val="24"/>
              </w:rPr>
              <w:t>DPDP</w:t>
            </w:r>
            <w:r w:rsidR="00EB46D4">
              <w:rPr>
                <w:szCs w:val="24"/>
              </w:rPr>
              <w:t xml:space="preserve">, </w:t>
            </w:r>
            <w:r w:rsidR="00DF0347">
              <w:rPr>
                <w:szCs w:val="24"/>
              </w:rPr>
              <w:t xml:space="preserve">les quantités </w:t>
            </w:r>
            <w:r w:rsidR="00524F1B">
              <w:rPr>
                <w:szCs w:val="24"/>
              </w:rPr>
              <w:t>des éléments mentionnés dans les DPDP</w:t>
            </w:r>
            <w:r>
              <w:rPr>
                <w:szCs w:val="24"/>
              </w:rPr>
              <w:t>.</w:t>
            </w:r>
          </w:p>
        </w:tc>
      </w:tr>
      <w:tr w:rsidR="0070563E" w:rsidRPr="008277F2" w14:paraId="4CEC8896" w14:textId="77777777" w:rsidTr="0021601E">
        <w:tc>
          <w:tcPr>
            <w:tcW w:w="2412" w:type="dxa"/>
          </w:tcPr>
          <w:p w14:paraId="783B9D28" w14:textId="41125525" w:rsidR="0070563E" w:rsidRPr="00807862" w:rsidRDefault="0070563E" w:rsidP="0070563E">
            <w:pPr>
              <w:pStyle w:val="HeadingSPD02"/>
              <w:spacing w:before="120"/>
              <w:ind w:left="522" w:right="72" w:hanging="522"/>
              <w:jc w:val="left"/>
              <w:rPr>
                <w:lang w:val="fr-FR"/>
              </w:rPr>
            </w:pPr>
            <w:bookmarkStart w:id="303" w:name="_Toc438438866"/>
            <w:bookmarkStart w:id="304" w:name="_Toc438532660"/>
            <w:bookmarkStart w:id="305" w:name="_Toc438734010"/>
            <w:bookmarkStart w:id="306" w:name="_Toc438907046"/>
            <w:bookmarkStart w:id="307" w:name="_Toc438907245"/>
            <w:bookmarkStart w:id="308" w:name="_Toc481410069"/>
            <w:bookmarkStart w:id="309" w:name="_Toc51776364"/>
            <w:bookmarkStart w:id="310" w:name="_Toc139015836"/>
            <w:r>
              <w:rPr>
                <w:lang w:val="fr-FR"/>
              </w:rPr>
              <w:lastRenderedPageBreak/>
              <w:t xml:space="preserve">45. </w:t>
            </w:r>
            <w:r w:rsidR="003938E9">
              <w:rPr>
                <w:lang w:val="fr-FR"/>
              </w:rPr>
              <w:tab/>
            </w:r>
            <w:r w:rsidRPr="00807862">
              <w:rPr>
                <w:lang w:val="fr-FR"/>
              </w:rPr>
              <w:t>Notification de l’</w:t>
            </w:r>
            <w:r w:rsidR="003938E9">
              <w:rPr>
                <w:lang w:val="fr-FR"/>
              </w:rPr>
              <w:t>A</w:t>
            </w:r>
            <w:r w:rsidRPr="00807862">
              <w:rPr>
                <w:lang w:val="fr-FR"/>
              </w:rPr>
              <w:t>ttribution du Marché</w:t>
            </w:r>
            <w:bookmarkEnd w:id="303"/>
            <w:bookmarkEnd w:id="304"/>
            <w:bookmarkEnd w:id="305"/>
            <w:bookmarkEnd w:id="306"/>
            <w:bookmarkEnd w:id="307"/>
            <w:bookmarkEnd w:id="308"/>
            <w:bookmarkEnd w:id="309"/>
            <w:bookmarkEnd w:id="310"/>
          </w:p>
        </w:tc>
        <w:tc>
          <w:tcPr>
            <w:tcW w:w="7346" w:type="dxa"/>
          </w:tcPr>
          <w:p w14:paraId="22090650" w14:textId="688687B0" w:rsidR="0070563E" w:rsidRDefault="0070563E" w:rsidP="0070563E">
            <w:pPr>
              <w:tabs>
                <w:tab w:val="left" w:pos="720"/>
              </w:tabs>
              <w:spacing w:before="120"/>
              <w:ind w:left="578" w:hanging="578"/>
              <w:rPr>
                <w:szCs w:val="24"/>
              </w:rPr>
            </w:pPr>
            <w:r>
              <w:rPr>
                <w:szCs w:val="24"/>
              </w:rPr>
              <w:t>45.1</w:t>
            </w:r>
            <w:r>
              <w:rPr>
                <w:szCs w:val="24"/>
              </w:rPr>
              <w:tab/>
            </w:r>
            <w:r w:rsidRPr="009B6950">
              <w:rPr>
                <w:szCs w:val="24"/>
              </w:rPr>
              <w:t xml:space="preserve">Avant l’expiration </w:t>
            </w:r>
            <w:r>
              <w:rPr>
                <w:szCs w:val="24"/>
              </w:rPr>
              <w:t xml:space="preserve">de la </w:t>
            </w:r>
            <w:r w:rsidRPr="009B6950">
              <w:rPr>
                <w:szCs w:val="24"/>
              </w:rPr>
              <w:t xml:space="preserve">validité </w:t>
            </w:r>
            <w:r>
              <w:rPr>
                <w:szCs w:val="24"/>
              </w:rPr>
              <w:t>des Propositions et à l’issue de la Période d’Attente indiquée à l’article 4</w:t>
            </w:r>
            <w:r w:rsidR="00DE0DBC">
              <w:rPr>
                <w:szCs w:val="24"/>
              </w:rPr>
              <w:t>1</w:t>
            </w:r>
            <w:r>
              <w:rPr>
                <w:szCs w:val="24"/>
              </w:rPr>
              <w:t xml:space="preserve">.1 des IP ou de toute prolongation de cette </w:t>
            </w:r>
            <w:r w:rsidR="00524F1B">
              <w:rPr>
                <w:szCs w:val="24"/>
              </w:rPr>
              <w:t>P</w:t>
            </w:r>
            <w:r>
              <w:rPr>
                <w:szCs w:val="24"/>
              </w:rPr>
              <w:t>ériode d’</w:t>
            </w:r>
            <w:r w:rsidR="00524F1B">
              <w:rPr>
                <w:szCs w:val="24"/>
              </w:rPr>
              <w:t>A</w:t>
            </w:r>
            <w:r>
              <w:rPr>
                <w:szCs w:val="24"/>
              </w:rPr>
              <w:t xml:space="preserve">ttente, </w:t>
            </w:r>
            <w:r w:rsidR="003C1A2A">
              <w:rPr>
                <w:szCs w:val="24"/>
              </w:rPr>
              <w:t xml:space="preserve">et </w:t>
            </w:r>
            <w:r>
              <w:rPr>
                <w:szCs w:val="24"/>
              </w:rPr>
              <w:t xml:space="preserve">après avoir traité toute réclamation présentée durant la </w:t>
            </w:r>
            <w:r w:rsidR="0096093C">
              <w:rPr>
                <w:szCs w:val="24"/>
              </w:rPr>
              <w:t>P</w:t>
            </w:r>
            <w:r>
              <w:rPr>
                <w:szCs w:val="24"/>
              </w:rPr>
              <w:t>ériode d’</w:t>
            </w:r>
            <w:r w:rsidR="0096093C">
              <w:rPr>
                <w:szCs w:val="24"/>
              </w:rPr>
              <w:t>A</w:t>
            </w:r>
            <w:r>
              <w:rPr>
                <w:szCs w:val="24"/>
              </w:rPr>
              <w:t>ttente</w:t>
            </w:r>
            <w:r w:rsidRPr="009B6950">
              <w:rPr>
                <w:szCs w:val="24"/>
              </w:rPr>
              <w:t xml:space="preserve">, </w:t>
            </w:r>
            <w:r>
              <w:rPr>
                <w:szCs w:val="24"/>
              </w:rPr>
              <w:t xml:space="preserve">l’Acheteur </w:t>
            </w:r>
            <w:r w:rsidRPr="009B6950">
              <w:rPr>
                <w:szCs w:val="24"/>
              </w:rPr>
              <w:t xml:space="preserve">notifiera au </w:t>
            </w:r>
            <w:r>
              <w:rPr>
                <w:szCs w:val="24"/>
              </w:rPr>
              <w:t>Proposant</w:t>
            </w:r>
            <w:r w:rsidRPr="009B6950">
              <w:rPr>
                <w:szCs w:val="24"/>
              </w:rPr>
              <w:t xml:space="preserve"> retenu, par écrit, que </w:t>
            </w:r>
            <w:r>
              <w:rPr>
                <w:szCs w:val="24"/>
              </w:rPr>
              <w:t>sa Proposition</w:t>
            </w:r>
            <w:r w:rsidRPr="009B6950">
              <w:rPr>
                <w:szCs w:val="24"/>
              </w:rPr>
              <w:t xml:space="preserve"> a été retenue</w:t>
            </w:r>
            <w:r>
              <w:rPr>
                <w:szCs w:val="24"/>
              </w:rPr>
              <w:t xml:space="preserve">. </w:t>
            </w:r>
            <w:r w:rsidR="00EB3ACB" w:rsidRPr="00EB3ACB">
              <w:rPr>
                <w:szCs w:val="24"/>
              </w:rPr>
              <w:t xml:space="preserve">La lettre de notification (ci-après et dans les formulaires de marché appelée </w:t>
            </w:r>
            <w:r w:rsidR="00F02AE9">
              <w:rPr>
                <w:szCs w:val="24"/>
              </w:rPr>
              <w:t>« </w:t>
            </w:r>
            <w:r w:rsidR="00EB3ACB" w:rsidRPr="00EB3ACB">
              <w:rPr>
                <w:szCs w:val="24"/>
              </w:rPr>
              <w:t>Lettre d'Attribution</w:t>
            </w:r>
            <w:r w:rsidR="00F02AE9">
              <w:rPr>
                <w:szCs w:val="24"/>
              </w:rPr>
              <w:t> »</w:t>
            </w:r>
            <w:r w:rsidR="00EB3ACB" w:rsidRPr="00EB3ACB">
              <w:rPr>
                <w:szCs w:val="24"/>
              </w:rPr>
              <w:t xml:space="preserve">) précise la somme que l'Acheteur versera au Fournisseur en contrepartie de l'exécution du Marché (ci-après et dans les Conditions du Marché et les Formulaires de Marché appelée </w:t>
            </w:r>
            <w:r w:rsidR="00F02AE9">
              <w:rPr>
                <w:szCs w:val="24"/>
              </w:rPr>
              <w:t>« </w:t>
            </w:r>
            <w:r w:rsidR="00EB3ACB" w:rsidRPr="00EB3ACB">
              <w:rPr>
                <w:szCs w:val="24"/>
              </w:rPr>
              <w:t>Montant du Marché</w:t>
            </w:r>
            <w:r w:rsidR="00F02AE9">
              <w:rPr>
                <w:szCs w:val="24"/>
              </w:rPr>
              <w:t> »</w:t>
            </w:r>
            <w:r w:rsidR="00EB3ACB" w:rsidRPr="00EB3ACB">
              <w:rPr>
                <w:szCs w:val="24"/>
              </w:rPr>
              <w:t>).</w:t>
            </w:r>
            <w:r w:rsidRPr="00621A4D">
              <w:rPr>
                <w:szCs w:val="24"/>
              </w:rPr>
              <w:t>.</w:t>
            </w:r>
            <w:r>
              <w:t xml:space="preserve"> </w:t>
            </w:r>
          </w:p>
          <w:p w14:paraId="4F43EB6D" w14:textId="608D8027" w:rsidR="0070563E" w:rsidRPr="00F66D28" w:rsidRDefault="0070563E" w:rsidP="0070563E">
            <w:pPr>
              <w:tabs>
                <w:tab w:val="left" w:pos="576"/>
                <w:tab w:val="left" w:pos="1152"/>
              </w:tabs>
              <w:spacing w:before="120"/>
              <w:ind w:left="612" w:hanging="612"/>
              <w:rPr>
                <w:szCs w:val="24"/>
              </w:rPr>
            </w:pPr>
            <w:r>
              <w:rPr>
                <w:szCs w:val="24"/>
              </w:rPr>
              <w:t>45.2</w:t>
            </w:r>
            <w:r w:rsidRPr="00310A58">
              <w:rPr>
                <w:szCs w:val="24"/>
              </w:rPr>
              <w:tab/>
            </w:r>
            <w:r w:rsidRPr="003529D5">
              <w:rPr>
                <w:szCs w:val="24"/>
              </w:rPr>
              <w:t xml:space="preserve">Dans le délai de dix (10) jours ouvrables après la transmission de la Lettre </w:t>
            </w:r>
            <w:r w:rsidR="00F02AE9" w:rsidRPr="00EB3ACB">
              <w:rPr>
                <w:szCs w:val="24"/>
              </w:rPr>
              <w:t>d'Attribution</w:t>
            </w:r>
            <w:r w:rsidRPr="00F66D28">
              <w:rPr>
                <w:szCs w:val="24"/>
              </w:rPr>
              <w:t xml:space="preserve">, </w:t>
            </w:r>
            <w:r>
              <w:rPr>
                <w:szCs w:val="24"/>
              </w:rPr>
              <w:t>l’Acheteur</w:t>
            </w:r>
            <w:r w:rsidRPr="00F66D28">
              <w:rPr>
                <w:szCs w:val="24"/>
              </w:rPr>
              <w:t xml:space="preserve"> publiera la </w:t>
            </w:r>
            <w:r w:rsidR="00323117">
              <w:rPr>
                <w:szCs w:val="24"/>
              </w:rPr>
              <w:t>N</w:t>
            </w:r>
            <w:r w:rsidRPr="00F66D28">
              <w:rPr>
                <w:szCs w:val="24"/>
              </w:rPr>
              <w:t>otification d’</w:t>
            </w:r>
            <w:r w:rsidR="00323117">
              <w:rPr>
                <w:szCs w:val="24"/>
              </w:rPr>
              <w:t>A</w:t>
            </w:r>
            <w:r w:rsidRPr="00F66D28">
              <w:rPr>
                <w:szCs w:val="24"/>
              </w:rPr>
              <w:t xml:space="preserve">ttribution </w:t>
            </w:r>
            <w:r w:rsidR="00323117">
              <w:rPr>
                <w:szCs w:val="24"/>
              </w:rPr>
              <w:t xml:space="preserve">du Marché </w:t>
            </w:r>
            <w:r w:rsidRPr="00F66D28">
              <w:rPr>
                <w:szCs w:val="24"/>
              </w:rPr>
              <w:t>qui devra contenir, au minimum, les renseignements ci-après</w:t>
            </w:r>
            <w:r>
              <w:rPr>
                <w:szCs w:val="24"/>
              </w:rPr>
              <w:t> :</w:t>
            </w:r>
          </w:p>
          <w:p w14:paraId="7BAB8F8F" w14:textId="525C393B" w:rsidR="0070563E" w:rsidRPr="00F66D28" w:rsidRDefault="0070563E" w:rsidP="0070563E">
            <w:pPr>
              <w:tabs>
                <w:tab w:val="left" w:pos="1224"/>
              </w:tabs>
              <w:spacing w:before="120"/>
              <w:ind w:left="1224" w:hanging="567"/>
              <w:rPr>
                <w:szCs w:val="24"/>
              </w:rPr>
            </w:pPr>
            <w:r>
              <w:rPr>
                <w:szCs w:val="24"/>
              </w:rPr>
              <w:t>(</w:t>
            </w:r>
            <w:r w:rsidRPr="00F66D28">
              <w:rPr>
                <w:szCs w:val="24"/>
              </w:rPr>
              <w:t>a)</w:t>
            </w:r>
            <w:r w:rsidRPr="00F66D28">
              <w:rPr>
                <w:szCs w:val="24"/>
              </w:rPr>
              <w:tab/>
              <w:t xml:space="preserve">le nom et l’adresse </w:t>
            </w:r>
            <w:r>
              <w:rPr>
                <w:szCs w:val="24"/>
              </w:rPr>
              <w:t>de l’Acheteur ;</w:t>
            </w:r>
            <w:r w:rsidRPr="00F66D28">
              <w:rPr>
                <w:szCs w:val="24"/>
              </w:rPr>
              <w:t xml:space="preserve"> </w:t>
            </w:r>
          </w:p>
          <w:p w14:paraId="7FAF4E6A" w14:textId="2F7A384D" w:rsidR="0070563E" w:rsidRPr="00F66D28" w:rsidRDefault="0070563E" w:rsidP="0070563E">
            <w:pPr>
              <w:tabs>
                <w:tab w:val="left" w:pos="1224"/>
              </w:tabs>
              <w:spacing w:before="120"/>
              <w:ind w:left="1224" w:hanging="567"/>
              <w:rPr>
                <w:szCs w:val="24"/>
              </w:rPr>
            </w:pPr>
            <w:r>
              <w:rPr>
                <w:szCs w:val="24"/>
              </w:rPr>
              <w:t>(</w:t>
            </w:r>
            <w:r w:rsidRPr="00F66D28">
              <w:rPr>
                <w:szCs w:val="24"/>
              </w:rPr>
              <w:t>b)</w:t>
            </w:r>
            <w:r w:rsidRPr="00F66D28">
              <w:rPr>
                <w:szCs w:val="24"/>
              </w:rPr>
              <w:tab/>
              <w:t xml:space="preserve">l’intitulé et la référence du marché faisant l’objet de l’attribution, ainsi que la méthode </w:t>
            </w:r>
            <w:r w:rsidR="001D5129">
              <w:rPr>
                <w:szCs w:val="24"/>
              </w:rPr>
              <w:t>de sélec</w:t>
            </w:r>
            <w:r w:rsidR="001D5129" w:rsidRPr="00F66D28">
              <w:rPr>
                <w:szCs w:val="24"/>
              </w:rPr>
              <w:t xml:space="preserve">tion </w:t>
            </w:r>
            <w:r w:rsidRPr="00F66D28">
              <w:rPr>
                <w:szCs w:val="24"/>
              </w:rPr>
              <w:t>utilisée</w:t>
            </w:r>
            <w:r>
              <w:rPr>
                <w:szCs w:val="24"/>
              </w:rPr>
              <w:t> ;</w:t>
            </w:r>
          </w:p>
          <w:p w14:paraId="03604740" w14:textId="7540149F" w:rsidR="0070563E" w:rsidRPr="00F66D28" w:rsidRDefault="0070563E" w:rsidP="0070563E">
            <w:pPr>
              <w:tabs>
                <w:tab w:val="left" w:pos="1224"/>
              </w:tabs>
              <w:spacing w:before="120"/>
              <w:ind w:left="1224" w:hanging="567"/>
              <w:rPr>
                <w:szCs w:val="24"/>
              </w:rPr>
            </w:pPr>
            <w:r>
              <w:rPr>
                <w:szCs w:val="24"/>
              </w:rPr>
              <w:t>(</w:t>
            </w:r>
            <w:r w:rsidRPr="00F66D28">
              <w:rPr>
                <w:szCs w:val="24"/>
              </w:rPr>
              <w:t>c)</w:t>
            </w:r>
            <w:r w:rsidRPr="00F66D28">
              <w:rPr>
                <w:szCs w:val="24"/>
              </w:rPr>
              <w:tab/>
              <w:t xml:space="preserve">le nom de tous les </w:t>
            </w:r>
            <w:r>
              <w:rPr>
                <w:szCs w:val="24"/>
              </w:rPr>
              <w:t>Proposant</w:t>
            </w:r>
            <w:r w:rsidRPr="00F66D28">
              <w:rPr>
                <w:szCs w:val="24"/>
              </w:rPr>
              <w:t xml:space="preserve">s ayant remis une </w:t>
            </w:r>
            <w:r>
              <w:rPr>
                <w:szCs w:val="24"/>
              </w:rPr>
              <w:t>Proposition</w:t>
            </w:r>
            <w:r w:rsidRPr="00F66D28">
              <w:rPr>
                <w:szCs w:val="24"/>
              </w:rPr>
              <w:t xml:space="preserve">, le prix de leurs </w:t>
            </w:r>
            <w:r>
              <w:rPr>
                <w:szCs w:val="24"/>
              </w:rPr>
              <w:t>Proposition</w:t>
            </w:r>
            <w:r w:rsidRPr="00F66D28">
              <w:rPr>
                <w:szCs w:val="24"/>
              </w:rPr>
              <w:t xml:space="preserve">s tel qu’annoncé lors de l’ouverture des plis et le coût évalué de chacune des </w:t>
            </w:r>
            <w:r>
              <w:rPr>
                <w:szCs w:val="24"/>
              </w:rPr>
              <w:t>Proposition</w:t>
            </w:r>
            <w:r w:rsidRPr="00F66D28">
              <w:rPr>
                <w:szCs w:val="24"/>
              </w:rPr>
              <w:t>s</w:t>
            </w:r>
            <w:r>
              <w:rPr>
                <w:szCs w:val="24"/>
              </w:rPr>
              <w:t> ;</w:t>
            </w:r>
          </w:p>
          <w:p w14:paraId="1F9A16C7" w14:textId="3663FF9D" w:rsidR="0070563E" w:rsidRPr="00F66D28" w:rsidRDefault="0070563E" w:rsidP="0070563E">
            <w:pPr>
              <w:tabs>
                <w:tab w:val="left" w:pos="1224"/>
              </w:tabs>
              <w:spacing w:before="120"/>
              <w:ind w:left="1224" w:hanging="567"/>
              <w:rPr>
                <w:szCs w:val="24"/>
              </w:rPr>
            </w:pPr>
            <w:r>
              <w:rPr>
                <w:szCs w:val="24"/>
              </w:rPr>
              <w:t>(</w:t>
            </w:r>
            <w:r w:rsidRPr="00F66D28">
              <w:rPr>
                <w:szCs w:val="24"/>
              </w:rPr>
              <w:t>d)</w:t>
            </w:r>
            <w:r w:rsidRPr="00F66D28">
              <w:rPr>
                <w:szCs w:val="24"/>
              </w:rPr>
              <w:tab/>
              <w:t xml:space="preserve">les noms des </w:t>
            </w:r>
            <w:r>
              <w:rPr>
                <w:szCs w:val="24"/>
              </w:rPr>
              <w:t>Proposant</w:t>
            </w:r>
            <w:r w:rsidRPr="00F66D28">
              <w:rPr>
                <w:szCs w:val="24"/>
              </w:rPr>
              <w:t xml:space="preserve">s dont </w:t>
            </w:r>
            <w:r>
              <w:rPr>
                <w:szCs w:val="24"/>
              </w:rPr>
              <w:t>la Proposition</w:t>
            </w:r>
            <w:r w:rsidRPr="00F66D28">
              <w:rPr>
                <w:szCs w:val="24"/>
              </w:rPr>
              <w:t xml:space="preserve"> a été écartée et le motif </w:t>
            </w:r>
            <w:r>
              <w:rPr>
                <w:szCs w:val="24"/>
              </w:rPr>
              <w:t>du reje</w:t>
            </w:r>
            <w:r w:rsidRPr="00F66D28">
              <w:rPr>
                <w:szCs w:val="24"/>
              </w:rPr>
              <w:t>t</w:t>
            </w:r>
            <w:r>
              <w:rPr>
                <w:szCs w:val="24"/>
              </w:rPr>
              <w:t> ;</w:t>
            </w:r>
            <w:r w:rsidRPr="00F66D28">
              <w:rPr>
                <w:szCs w:val="24"/>
              </w:rPr>
              <w:t xml:space="preserve"> et</w:t>
            </w:r>
          </w:p>
          <w:p w14:paraId="2D48A9C4" w14:textId="65311EB8" w:rsidR="0070563E" w:rsidRPr="00505775" w:rsidRDefault="0070563E" w:rsidP="0070563E">
            <w:pPr>
              <w:spacing w:before="120"/>
              <w:ind w:left="1116" w:hanging="411"/>
              <w:rPr>
                <w:szCs w:val="24"/>
              </w:rPr>
            </w:pPr>
            <w:r>
              <w:rPr>
                <w:szCs w:val="24"/>
              </w:rPr>
              <w:t>(</w:t>
            </w:r>
            <w:r w:rsidRPr="00F66D28">
              <w:rPr>
                <w:szCs w:val="24"/>
              </w:rPr>
              <w:t>e)</w:t>
            </w:r>
            <w:r w:rsidRPr="00F66D28">
              <w:rPr>
                <w:szCs w:val="24"/>
              </w:rPr>
              <w:tab/>
              <w:t xml:space="preserve">le nom du </w:t>
            </w:r>
            <w:r>
              <w:rPr>
                <w:szCs w:val="24"/>
              </w:rPr>
              <w:t>Proposant</w:t>
            </w:r>
            <w:r w:rsidRPr="00F66D28">
              <w:rPr>
                <w:szCs w:val="24"/>
              </w:rPr>
              <w:t xml:space="preserve"> dont </w:t>
            </w:r>
            <w:r>
              <w:rPr>
                <w:szCs w:val="24"/>
              </w:rPr>
              <w:t>la Proposition</w:t>
            </w:r>
            <w:r w:rsidRPr="00F66D28">
              <w:rPr>
                <w:szCs w:val="24"/>
              </w:rPr>
              <w:t xml:space="preserve"> est retenue, le montant total final du Marché, la durée d’exécution et un résumé de l’objet du Marché</w:t>
            </w:r>
            <w:r>
              <w:rPr>
                <w:szCs w:val="24"/>
              </w:rPr>
              <w:t xml:space="preserve"> </w:t>
            </w:r>
            <w:r w:rsidRPr="00505775">
              <w:rPr>
                <w:szCs w:val="24"/>
              </w:rPr>
              <w:t>; et</w:t>
            </w:r>
          </w:p>
          <w:p w14:paraId="7568906E" w14:textId="1F5216C0" w:rsidR="0070563E" w:rsidRPr="00F66D28" w:rsidRDefault="0070563E" w:rsidP="0070563E">
            <w:pPr>
              <w:tabs>
                <w:tab w:val="left" w:pos="1224"/>
              </w:tabs>
              <w:spacing w:before="120"/>
              <w:ind w:left="1224" w:hanging="567"/>
              <w:rPr>
                <w:szCs w:val="24"/>
              </w:rPr>
            </w:pPr>
            <w:r w:rsidRPr="00505775">
              <w:rPr>
                <w:szCs w:val="24"/>
              </w:rPr>
              <w:t>(f)</w:t>
            </w:r>
            <w:r w:rsidRPr="00505775">
              <w:rPr>
                <w:szCs w:val="24"/>
              </w:rPr>
              <w:tab/>
              <w:t xml:space="preserve">le Formulaire de </w:t>
            </w:r>
            <w:r w:rsidR="003E7A13">
              <w:rPr>
                <w:szCs w:val="24"/>
              </w:rPr>
              <w:t>D</w:t>
            </w:r>
            <w:r w:rsidRPr="00505775">
              <w:rPr>
                <w:szCs w:val="24"/>
              </w:rPr>
              <w:t>ivulgation </w:t>
            </w:r>
            <w:hyperlink r:id="rId28" w:history="1">
              <w:r w:rsidRPr="00505775">
                <w:rPr>
                  <w:szCs w:val="24"/>
                </w:rPr>
                <w:t xml:space="preserve">des </w:t>
              </w:r>
              <w:r w:rsidR="003E7A13">
                <w:rPr>
                  <w:szCs w:val="24"/>
                </w:rPr>
                <w:t>B</w:t>
              </w:r>
              <w:r w:rsidRPr="00505775">
                <w:rPr>
                  <w:szCs w:val="24"/>
                </w:rPr>
                <w:t xml:space="preserve">énéficiaires </w:t>
              </w:r>
              <w:r w:rsidR="003E7A13">
                <w:rPr>
                  <w:szCs w:val="24"/>
                </w:rPr>
                <w:t>E</w:t>
              </w:r>
              <w:r w:rsidRPr="00505775">
                <w:rPr>
                  <w:szCs w:val="24"/>
                </w:rPr>
                <w:t>ffectifs</w:t>
              </w:r>
            </w:hyperlink>
            <w:r w:rsidRPr="00505775">
              <w:rPr>
                <w:szCs w:val="24"/>
              </w:rPr>
              <w:t xml:space="preserve"> du </w:t>
            </w:r>
            <w:r>
              <w:rPr>
                <w:szCs w:val="24"/>
              </w:rPr>
              <w:t>Proposant</w:t>
            </w:r>
            <w:r w:rsidRPr="00505775">
              <w:rPr>
                <w:szCs w:val="24"/>
              </w:rPr>
              <w:t xml:space="preserve"> retenu</w:t>
            </w:r>
            <w:r>
              <w:rPr>
                <w:szCs w:val="24"/>
              </w:rPr>
              <w:t>.</w:t>
            </w:r>
          </w:p>
          <w:p w14:paraId="4779B862" w14:textId="0D742FFA" w:rsidR="0070563E" w:rsidRPr="00F66D28" w:rsidRDefault="0070563E" w:rsidP="0070563E">
            <w:pPr>
              <w:tabs>
                <w:tab w:val="left" w:pos="576"/>
                <w:tab w:val="left" w:pos="1152"/>
              </w:tabs>
              <w:spacing w:before="120"/>
              <w:ind w:left="612" w:hanging="612"/>
              <w:rPr>
                <w:szCs w:val="24"/>
              </w:rPr>
            </w:pPr>
            <w:r>
              <w:rPr>
                <w:szCs w:val="24"/>
              </w:rPr>
              <w:t>45</w:t>
            </w:r>
            <w:r w:rsidRPr="00F66D28">
              <w:rPr>
                <w:szCs w:val="24"/>
              </w:rPr>
              <w:t>.3</w:t>
            </w:r>
            <w:r w:rsidRPr="00F66D28">
              <w:rPr>
                <w:szCs w:val="24"/>
              </w:rPr>
              <w:tab/>
              <w:t xml:space="preserve">La </w:t>
            </w:r>
            <w:r w:rsidR="003E7A13">
              <w:rPr>
                <w:szCs w:val="24"/>
              </w:rPr>
              <w:t>N</w:t>
            </w:r>
            <w:r w:rsidRPr="00F66D28">
              <w:rPr>
                <w:szCs w:val="24"/>
              </w:rPr>
              <w:t>otification d’</w:t>
            </w:r>
            <w:r w:rsidR="003E7A13">
              <w:rPr>
                <w:szCs w:val="24"/>
              </w:rPr>
              <w:t>A</w:t>
            </w:r>
            <w:r w:rsidRPr="00F66D28">
              <w:rPr>
                <w:szCs w:val="24"/>
              </w:rPr>
              <w:t xml:space="preserve">ttribution </w:t>
            </w:r>
            <w:r>
              <w:rPr>
                <w:szCs w:val="24"/>
              </w:rPr>
              <w:t xml:space="preserve">du Marché </w:t>
            </w:r>
            <w:r w:rsidRPr="00F66D28">
              <w:rPr>
                <w:szCs w:val="24"/>
              </w:rPr>
              <w:t xml:space="preserve">sera publiée sur le site </w:t>
            </w:r>
            <w:r>
              <w:rPr>
                <w:szCs w:val="24"/>
              </w:rPr>
              <w:t>de l’Acheteur</w:t>
            </w:r>
            <w:r w:rsidRPr="00F66D28">
              <w:rPr>
                <w:szCs w:val="24"/>
              </w:rPr>
              <w:t xml:space="preserve"> d’accès libre s’il existe, ou au minimum dans un journal national de grande diffusion dans le </w:t>
            </w:r>
            <w:r w:rsidR="001D5885">
              <w:rPr>
                <w:szCs w:val="24"/>
              </w:rPr>
              <w:t>P</w:t>
            </w:r>
            <w:r w:rsidRPr="00F66D28">
              <w:rPr>
                <w:szCs w:val="24"/>
              </w:rPr>
              <w:t xml:space="preserve">ays </w:t>
            </w:r>
            <w:r>
              <w:rPr>
                <w:szCs w:val="24"/>
              </w:rPr>
              <w:t>de l’Acheteur</w:t>
            </w:r>
            <w:r w:rsidRPr="00F66D28">
              <w:rPr>
                <w:szCs w:val="24"/>
              </w:rPr>
              <w:t>, ou dans le journal officiel.</w:t>
            </w:r>
          </w:p>
          <w:p w14:paraId="23A35B26" w14:textId="1A529519" w:rsidR="0070563E" w:rsidRPr="008277F2" w:rsidRDefault="0070563E" w:rsidP="0070563E">
            <w:pPr>
              <w:tabs>
                <w:tab w:val="left" w:pos="720"/>
              </w:tabs>
              <w:spacing w:before="120"/>
              <w:ind w:left="578" w:hanging="578"/>
              <w:rPr>
                <w:szCs w:val="24"/>
              </w:rPr>
            </w:pPr>
            <w:r>
              <w:rPr>
                <w:szCs w:val="24"/>
              </w:rPr>
              <w:t>45</w:t>
            </w:r>
            <w:r w:rsidRPr="00F66D28">
              <w:rPr>
                <w:szCs w:val="24"/>
              </w:rPr>
              <w:t>.4</w:t>
            </w:r>
            <w:r w:rsidRPr="00F66D28">
              <w:rPr>
                <w:szCs w:val="24"/>
              </w:rPr>
              <w:tab/>
              <w:t>Jusqu’à la préparation et l’approbation du Marché, la Notification d’</w:t>
            </w:r>
            <w:r w:rsidR="001D5885">
              <w:rPr>
                <w:szCs w:val="24"/>
              </w:rPr>
              <w:t>A</w:t>
            </w:r>
            <w:r w:rsidRPr="00F66D28">
              <w:rPr>
                <w:szCs w:val="24"/>
              </w:rPr>
              <w:t xml:space="preserve">ttribution constituera l’engagement réciproque </w:t>
            </w:r>
            <w:r>
              <w:rPr>
                <w:szCs w:val="24"/>
              </w:rPr>
              <w:t>de l’Acheteur</w:t>
            </w:r>
            <w:r w:rsidRPr="00F66D28">
              <w:rPr>
                <w:szCs w:val="24"/>
              </w:rPr>
              <w:t xml:space="preserve"> et </w:t>
            </w:r>
            <w:r w:rsidR="00E824FB">
              <w:rPr>
                <w:szCs w:val="24"/>
              </w:rPr>
              <w:t>du Proposant retenu</w:t>
            </w:r>
            <w:r w:rsidRPr="00222DE7">
              <w:t>.</w:t>
            </w:r>
          </w:p>
        </w:tc>
      </w:tr>
      <w:tr w:rsidR="0070563E" w:rsidRPr="008277F2" w14:paraId="61C44D22" w14:textId="77777777" w:rsidTr="0021601E">
        <w:tc>
          <w:tcPr>
            <w:tcW w:w="2412" w:type="dxa"/>
          </w:tcPr>
          <w:p w14:paraId="2940BCC8" w14:textId="224CC2A4" w:rsidR="0070563E" w:rsidRPr="008277F2" w:rsidRDefault="0070563E" w:rsidP="0070563E">
            <w:pPr>
              <w:pStyle w:val="HeadingSPD02"/>
              <w:spacing w:before="120"/>
              <w:ind w:left="522" w:right="72" w:hanging="522"/>
              <w:jc w:val="left"/>
            </w:pPr>
            <w:bookmarkStart w:id="311" w:name="_Toc481410070"/>
            <w:bookmarkStart w:id="312" w:name="_Toc51776365"/>
            <w:bookmarkStart w:id="313" w:name="_Toc139015837"/>
            <w:r>
              <w:t xml:space="preserve">46. </w:t>
            </w:r>
            <w:r w:rsidR="003938E9">
              <w:tab/>
            </w:r>
            <w:proofErr w:type="spellStart"/>
            <w:r w:rsidRPr="009B7846">
              <w:t>Débriefing</w:t>
            </w:r>
            <w:proofErr w:type="spellEnd"/>
            <w:r w:rsidRPr="009B7846">
              <w:t xml:space="preserve"> par </w:t>
            </w:r>
            <w:proofErr w:type="spellStart"/>
            <w:r>
              <w:t>l’Acheteur</w:t>
            </w:r>
            <w:bookmarkEnd w:id="311"/>
            <w:bookmarkEnd w:id="312"/>
            <w:bookmarkEnd w:id="313"/>
            <w:proofErr w:type="spellEnd"/>
          </w:p>
        </w:tc>
        <w:tc>
          <w:tcPr>
            <w:tcW w:w="7346" w:type="dxa"/>
          </w:tcPr>
          <w:p w14:paraId="339719C7" w14:textId="5304B3B9" w:rsidR="0070563E" w:rsidRPr="004303BA" w:rsidRDefault="0070563E" w:rsidP="0070563E">
            <w:pPr>
              <w:spacing w:before="120"/>
              <w:ind w:left="576" w:hanging="576"/>
              <w:rPr>
                <w:szCs w:val="24"/>
              </w:rPr>
            </w:pPr>
            <w:r>
              <w:rPr>
                <w:szCs w:val="24"/>
              </w:rPr>
              <w:t>46</w:t>
            </w:r>
            <w:r w:rsidRPr="00BD7C48">
              <w:rPr>
                <w:szCs w:val="24"/>
              </w:rPr>
              <w:t>.1</w:t>
            </w:r>
            <w:r w:rsidRPr="00BD7C48">
              <w:rPr>
                <w:szCs w:val="24"/>
              </w:rPr>
              <w:tab/>
            </w:r>
            <w:r w:rsidRPr="004303BA">
              <w:rPr>
                <w:szCs w:val="24"/>
              </w:rPr>
              <w:t xml:space="preserve">Après avoir reçu </w:t>
            </w:r>
            <w:r>
              <w:rPr>
                <w:szCs w:val="24"/>
              </w:rPr>
              <w:t>de l’Acheteur</w:t>
            </w:r>
            <w:r w:rsidRPr="004303BA">
              <w:rPr>
                <w:szCs w:val="24"/>
              </w:rPr>
              <w:t>, la Notification de l’</w:t>
            </w:r>
            <w:r w:rsidR="00E824FB">
              <w:rPr>
                <w:szCs w:val="24"/>
              </w:rPr>
              <w:t>I</w:t>
            </w:r>
            <w:r w:rsidRPr="004303BA">
              <w:rPr>
                <w:szCs w:val="24"/>
              </w:rPr>
              <w:t>ntention d’</w:t>
            </w:r>
            <w:r w:rsidR="00E824FB">
              <w:rPr>
                <w:szCs w:val="24"/>
              </w:rPr>
              <w:t>A</w:t>
            </w:r>
            <w:r w:rsidRPr="004303BA">
              <w:rPr>
                <w:szCs w:val="24"/>
              </w:rPr>
              <w:t xml:space="preserve">ttribution du Marché mentionnée à l’article </w:t>
            </w:r>
            <w:r>
              <w:rPr>
                <w:szCs w:val="24"/>
              </w:rPr>
              <w:t>42</w:t>
            </w:r>
            <w:r w:rsidRPr="004303BA">
              <w:rPr>
                <w:szCs w:val="24"/>
              </w:rPr>
              <w:t xml:space="preserve"> des </w:t>
            </w:r>
            <w:r>
              <w:rPr>
                <w:szCs w:val="24"/>
              </w:rPr>
              <w:t>IP</w:t>
            </w:r>
            <w:r w:rsidRPr="004303BA">
              <w:rPr>
                <w:szCs w:val="24"/>
              </w:rPr>
              <w:t xml:space="preserve">, tout </w:t>
            </w:r>
            <w:r>
              <w:rPr>
                <w:szCs w:val="24"/>
              </w:rPr>
              <w:t>Proposant</w:t>
            </w:r>
            <w:r w:rsidRPr="004303BA">
              <w:rPr>
                <w:szCs w:val="24"/>
              </w:rPr>
              <w:t xml:space="preserve"> non retenu dispose de trois (3) jours ouvrables pour solliciter un débriefing, par demande écrite adressée </w:t>
            </w:r>
            <w:r>
              <w:rPr>
                <w:szCs w:val="24"/>
              </w:rPr>
              <w:t>à l’Acheteur</w:t>
            </w:r>
            <w:r w:rsidRPr="004303BA">
              <w:rPr>
                <w:szCs w:val="24"/>
              </w:rPr>
              <w:t>.</w:t>
            </w:r>
            <w:r>
              <w:rPr>
                <w:szCs w:val="24"/>
              </w:rPr>
              <w:t xml:space="preserve"> L’Acheteur</w:t>
            </w:r>
            <w:r w:rsidRPr="004303BA">
              <w:rPr>
                <w:szCs w:val="24"/>
              </w:rPr>
              <w:t xml:space="preserve"> devra accorder un débriefing à tout </w:t>
            </w:r>
            <w:r>
              <w:rPr>
                <w:szCs w:val="24"/>
              </w:rPr>
              <w:t>Proposant</w:t>
            </w:r>
            <w:r w:rsidRPr="004303BA">
              <w:rPr>
                <w:szCs w:val="24"/>
              </w:rPr>
              <w:t xml:space="preserve"> non retenu qui en aura fait la demande dans ce délai</w:t>
            </w:r>
            <w:r w:rsidRPr="00BD7C48">
              <w:rPr>
                <w:szCs w:val="24"/>
              </w:rPr>
              <w:t>.</w:t>
            </w:r>
            <w:r>
              <w:rPr>
                <w:szCs w:val="24"/>
              </w:rPr>
              <w:t xml:space="preserve"> </w:t>
            </w:r>
          </w:p>
          <w:p w14:paraId="46C4A7F5" w14:textId="39A29930" w:rsidR="0070563E" w:rsidRPr="004303BA" w:rsidRDefault="0070563E" w:rsidP="0070563E">
            <w:pPr>
              <w:spacing w:before="120"/>
              <w:ind w:left="576" w:hanging="576"/>
              <w:rPr>
                <w:szCs w:val="24"/>
              </w:rPr>
            </w:pPr>
            <w:r>
              <w:rPr>
                <w:szCs w:val="24"/>
              </w:rPr>
              <w:lastRenderedPageBreak/>
              <w:t>46</w:t>
            </w:r>
            <w:r w:rsidRPr="004303BA">
              <w:rPr>
                <w:szCs w:val="24"/>
              </w:rPr>
              <w:t>.2</w:t>
            </w:r>
            <w:r w:rsidRPr="004303BA">
              <w:rPr>
                <w:szCs w:val="24"/>
              </w:rPr>
              <w:tab/>
              <w:t xml:space="preserve">Lorsqu’une demande de débriefing aura été présentée dans le délai prescrit, </w:t>
            </w:r>
            <w:r>
              <w:rPr>
                <w:szCs w:val="24"/>
              </w:rPr>
              <w:t>l’Acheteur</w:t>
            </w:r>
            <w:r w:rsidRPr="004303BA">
              <w:rPr>
                <w:szCs w:val="24"/>
              </w:rPr>
              <w:t xml:space="preserve"> accordera le débriefing dans le délai de cinq (5) jours ouvrables à moins que </w:t>
            </w:r>
            <w:r>
              <w:rPr>
                <w:szCs w:val="24"/>
              </w:rPr>
              <w:t>l’Acheteur</w:t>
            </w:r>
            <w:r w:rsidRPr="004303BA">
              <w:rPr>
                <w:szCs w:val="24"/>
              </w:rPr>
              <w:t xml:space="preserve"> ne décide d’accorder le débriefing plus tard, pour un motif justifié. Dans un tel cas, la </w:t>
            </w:r>
            <w:r w:rsidR="007C3F0A">
              <w:rPr>
                <w:szCs w:val="24"/>
              </w:rPr>
              <w:t>P</w:t>
            </w:r>
            <w:r w:rsidRPr="004303BA">
              <w:rPr>
                <w:szCs w:val="24"/>
              </w:rPr>
              <w:t>ériode d’</w:t>
            </w:r>
            <w:r w:rsidR="007C3F0A">
              <w:rPr>
                <w:szCs w:val="24"/>
              </w:rPr>
              <w:t>A</w:t>
            </w:r>
            <w:r w:rsidRPr="004303BA">
              <w:rPr>
                <w:szCs w:val="24"/>
              </w:rPr>
              <w:t>ttente sera automatiquement prorogée jusqu’à cinq (5) jours ouvrables après que le débriefing aura eu lieu.</w:t>
            </w:r>
            <w:r>
              <w:rPr>
                <w:szCs w:val="24"/>
              </w:rPr>
              <w:t xml:space="preserve"> </w:t>
            </w:r>
            <w:r w:rsidRPr="004303BA">
              <w:rPr>
                <w:szCs w:val="24"/>
              </w:rPr>
              <w:t xml:space="preserve">Si plusieurs débriefings sont ainsi retardés, la </w:t>
            </w:r>
            <w:r w:rsidR="00B55457">
              <w:rPr>
                <w:szCs w:val="24"/>
              </w:rPr>
              <w:t>P</w:t>
            </w:r>
            <w:r w:rsidRPr="004303BA">
              <w:rPr>
                <w:szCs w:val="24"/>
              </w:rPr>
              <w:t>ériode d’</w:t>
            </w:r>
            <w:r w:rsidR="00B55457">
              <w:rPr>
                <w:szCs w:val="24"/>
              </w:rPr>
              <w:t>A</w:t>
            </w:r>
            <w:r w:rsidRPr="004303BA">
              <w:rPr>
                <w:szCs w:val="24"/>
              </w:rPr>
              <w:t xml:space="preserve">ttente sera prolongée jusqu’à cinq (5) jours ouvrables après que le dernier débriefing aura eu lieu. </w:t>
            </w:r>
            <w:r>
              <w:rPr>
                <w:szCs w:val="24"/>
              </w:rPr>
              <w:t>L’Acheteur</w:t>
            </w:r>
            <w:r w:rsidRPr="004303BA">
              <w:rPr>
                <w:szCs w:val="24"/>
              </w:rPr>
              <w:t xml:space="preserve"> informera tous les </w:t>
            </w:r>
            <w:r>
              <w:rPr>
                <w:szCs w:val="24"/>
              </w:rPr>
              <w:t>Proposant</w:t>
            </w:r>
            <w:r w:rsidRPr="004303BA">
              <w:rPr>
                <w:szCs w:val="24"/>
              </w:rPr>
              <w:t xml:space="preserve">s par le moyen le plus rapide de la prolongation de la </w:t>
            </w:r>
            <w:r w:rsidR="00B55457">
              <w:rPr>
                <w:szCs w:val="24"/>
              </w:rPr>
              <w:t>P</w:t>
            </w:r>
            <w:r w:rsidRPr="004303BA">
              <w:rPr>
                <w:szCs w:val="24"/>
              </w:rPr>
              <w:t>ériode d’</w:t>
            </w:r>
            <w:r w:rsidR="00B55457">
              <w:rPr>
                <w:szCs w:val="24"/>
              </w:rPr>
              <w:t>A</w:t>
            </w:r>
            <w:r w:rsidRPr="004303BA">
              <w:rPr>
                <w:szCs w:val="24"/>
              </w:rPr>
              <w:t>ttente.</w:t>
            </w:r>
          </w:p>
          <w:p w14:paraId="016C327B" w14:textId="1F7922C7" w:rsidR="0070563E" w:rsidRPr="00BD7C48" w:rsidRDefault="0070563E" w:rsidP="0070563E">
            <w:pPr>
              <w:spacing w:before="120"/>
              <w:ind w:left="576" w:hanging="576"/>
              <w:rPr>
                <w:szCs w:val="24"/>
              </w:rPr>
            </w:pPr>
            <w:r>
              <w:rPr>
                <w:szCs w:val="24"/>
              </w:rPr>
              <w:t>46</w:t>
            </w:r>
            <w:r w:rsidRPr="00BD7C48">
              <w:rPr>
                <w:szCs w:val="24"/>
              </w:rPr>
              <w:t>.</w:t>
            </w:r>
            <w:r>
              <w:rPr>
                <w:szCs w:val="24"/>
              </w:rPr>
              <w:t>3</w:t>
            </w:r>
            <w:r w:rsidRPr="00BD7C48">
              <w:rPr>
                <w:szCs w:val="24"/>
              </w:rPr>
              <w:tab/>
            </w:r>
            <w:r w:rsidRPr="004303BA">
              <w:rPr>
                <w:szCs w:val="24"/>
              </w:rPr>
              <w:t xml:space="preserve">Lorsque la demande de débriefing par écrit est reçue par </w:t>
            </w:r>
            <w:r>
              <w:rPr>
                <w:szCs w:val="24"/>
              </w:rPr>
              <w:t>l’Acheteur</w:t>
            </w:r>
            <w:r w:rsidRPr="004303BA">
              <w:rPr>
                <w:szCs w:val="24"/>
              </w:rPr>
              <w:t xml:space="preserve"> après le délai de (3) jours ouvrables</w:t>
            </w:r>
            <w:r>
              <w:rPr>
                <w:szCs w:val="24"/>
              </w:rPr>
              <w:t>,</w:t>
            </w:r>
            <w:r w:rsidRPr="004303BA">
              <w:rPr>
                <w:szCs w:val="24"/>
              </w:rPr>
              <w:t xml:space="preserve"> </w:t>
            </w:r>
            <w:r>
              <w:rPr>
                <w:szCs w:val="24"/>
              </w:rPr>
              <w:t>l’Acheteur</w:t>
            </w:r>
            <w:r w:rsidRPr="004303BA">
              <w:rPr>
                <w:szCs w:val="24"/>
              </w:rPr>
              <w:t xml:space="preserve"> devra accorder le débriefing dès que possible, et normalement au plus tard dans le délai de quinze (15) jours ouvrables suivant la publication de la </w:t>
            </w:r>
            <w:r w:rsidR="00B55457">
              <w:rPr>
                <w:szCs w:val="24"/>
              </w:rPr>
              <w:t>N</w:t>
            </w:r>
            <w:r w:rsidRPr="004303BA">
              <w:rPr>
                <w:szCs w:val="24"/>
              </w:rPr>
              <w:t>otification d’</w:t>
            </w:r>
            <w:r w:rsidR="00B55457">
              <w:rPr>
                <w:szCs w:val="24"/>
              </w:rPr>
              <w:t>A</w:t>
            </w:r>
            <w:r w:rsidRPr="004303BA">
              <w:rPr>
                <w:szCs w:val="24"/>
              </w:rPr>
              <w:t xml:space="preserve">ttribution du Marché. Une demande de débriefing reçue après le délai de (3) jours ouvrables ne donnera pas lieu à une prorogation de la </w:t>
            </w:r>
            <w:r w:rsidR="00F5070E">
              <w:rPr>
                <w:szCs w:val="24"/>
              </w:rPr>
              <w:t>P</w:t>
            </w:r>
            <w:r w:rsidRPr="004303BA">
              <w:rPr>
                <w:szCs w:val="24"/>
              </w:rPr>
              <w:t>ériode d’</w:t>
            </w:r>
            <w:r w:rsidR="00557AC6">
              <w:rPr>
                <w:szCs w:val="24"/>
              </w:rPr>
              <w:t>A</w:t>
            </w:r>
            <w:r w:rsidRPr="004303BA">
              <w:rPr>
                <w:szCs w:val="24"/>
              </w:rPr>
              <w:t>ttente.</w:t>
            </w:r>
          </w:p>
          <w:p w14:paraId="2ED94F4F" w14:textId="6BEC2A35" w:rsidR="0070563E" w:rsidRPr="008277F2" w:rsidRDefault="0070563E" w:rsidP="0070563E">
            <w:pPr>
              <w:spacing w:before="120"/>
              <w:ind w:left="576" w:hanging="576"/>
              <w:rPr>
                <w:szCs w:val="24"/>
              </w:rPr>
            </w:pPr>
            <w:r>
              <w:rPr>
                <w:szCs w:val="24"/>
              </w:rPr>
              <w:t>46</w:t>
            </w:r>
            <w:r w:rsidRPr="00BD7C48">
              <w:rPr>
                <w:szCs w:val="24"/>
              </w:rPr>
              <w:t>.</w:t>
            </w:r>
            <w:r>
              <w:rPr>
                <w:szCs w:val="24"/>
              </w:rPr>
              <w:t>4</w:t>
            </w:r>
            <w:r w:rsidRPr="00BD7C48">
              <w:rPr>
                <w:szCs w:val="24"/>
              </w:rPr>
              <w:tab/>
              <w:t>Le débriefing peut être oral ou par écrit.</w:t>
            </w:r>
            <w:r>
              <w:rPr>
                <w:szCs w:val="24"/>
              </w:rPr>
              <w:t xml:space="preserve"> </w:t>
            </w:r>
            <w:r w:rsidRPr="00BD7C48">
              <w:rPr>
                <w:szCs w:val="24"/>
              </w:rPr>
              <w:t xml:space="preserve">Un </w:t>
            </w:r>
            <w:r>
              <w:rPr>
                <w:szCs w:val="24"/>
              </w:rPr>
              <w:t>Proposant</w:t>
            </w:r>
            <w:r w:rsidRPr="00BD7C48">
              <w:rPr>
                <w:szCs w:val="24"/>
              </w:rPr>
              <w:t xml:space="preserve"> réclamant un débriefing devra prendre à sa charge toute dépense y afférente.</w:t>
            </w:r>
          </w:p>
        </w:tc>
      </w:tr>
      <w:tr w:rsidR="0070563E" w:rsidRPr="008277F2" w14:paraId="76B899FA" w14:textId="77777777" w:rsidTr="0021601E">
        <w:tc>
          <w:tcPr>
            <w:tcW w:w="2412" w:type="dxa"/>
          </w:tcPr>
          <w:p w14:paraId="42D008FA" w14:textId="59ED60B0" w:rsidR="0070563E" w:rsidRPr="008277F2" w:rsidRDefault="0070563E" w:rsidP="0070563E">
            <w:pPr>
              <w:pStyle w:val="HeadingSPD02"/>
              <w:spacing w:before="120"/>
              <w:ind w:left="522" w:right="72" w:hanging="522"/>
              <w:jc w:val="left"/>
            </w:pPr>
            <w:bookmarkStart w:id="314" w:name="_Toc438438867"/>
            <w:bookmarkStart w:id="315" w:name="_Toc438532661"/>
            <w:bookmarkStart w:id="316" w:name="_Toc438734011"/>
            <w:bookmarkStart w:id="317" w:name="_Toc438907047"/>
            <w:bookmarkStart w:id="318" w:name="_Toc438907246"/>
            <w:bookmarkStart w:id="319" w:name="_Toc481410071"/>
            <w:bookmarkStart w:id="320" w:name="_Toc51776366"/>
            <w:bookmarkStart w:id="321" w:name="_Toc139015838"/>
            <w:r>
              <w:lastRenderedPageBreak/>
              <w:t xml:space="preserve">47. </w:t>
            </w:r>
            <w:r w:rsidR="003938E9">
              <w:tab/>
            </w:r>
            <w:r w:rsidRPr="008277F2">
              <w:t>Signature du Marché</w:t>
            </w:r>
            <w:bookmarkEnd w:id="314"/>
            <w:bookmarkEnd w:id="315"/>
            <w:bookmarkEnd w:id="316"/>
            <w:bookmarkEnd w:id="317"/>
            <w:bookmarkEnd w:id="318"/>
            <w:bookmarkEnd w:id="319"/>
            <w:bookmarkEnd w:id="320"/>
            <w:bookmarkEnd w:id="321"/>
          </w:p>
        </w:tc>
        <w:tc>
          <w:tcPr>
            <w:tcW w:w="7346" w:type="dxa"/>
          </w:tcPr>
          <w:p w14:paraId="41F5251A" w14:textId="00D16DDD" w:rsidR="0070563E" w:rsidRPr="008277F2" w:rsidRDefault="0070563E" w:rsidP="0070563E">
            <w:pPr>
              <w:spacing w:before="120"/>
              <w:ind w:left="576" w:hanging="576"/>
              <w:rPr>
                <w:szCs w:val="24"/>
              </w:rPr>
            </w:pPr>
            <w:r>
              <w:rPr>
                <w:szCs w:val="24"/>
              </w:rPr>
              <w:t>47.1</w:t>
            </w:r>
            <w:r>
              <w:rPr>
                <w:szCs w:val="24"/>
              </w:rPr>
              <w:tab/>
              <w:t xml:space="preserve">L’Acheteur </w:t>
            </w:r>
            <w:r w:rsidRPr="008277F2">
              <w:rPr>
                <w:szCs w:val="24"/>
              </w:rPr>
              <w:t xml:space="preserve">enverra au </w:t>
            </w:r>
            <w:r>
              <w:rPr>
                <w:szCs w:val="24"/>
              </w:rPr>
              <w:t>Proposant</w:t>
            </w:r>
            <w:r w:rsidRPr="008277F2">
              <w:rPr>
                <w:szCs w:val="24"/>
              </w:rPr>
              <w:t xml:space="preserve"> retenu </w:t>
            </w:r>
            <w:r w:rsidRPr="003529D5">
              <w:rPr>
                <w:szCs w:val="24"/>
              </w:rPr>
              <w:t xml:space="preserve">la </w:t>
            </w:r>
            <w:r w:rsidR="00056018">
              <w:rPr>
                <w:szCs w:val="24"/>
              </w:rPr>
              <w:t>L</w:t>
            </w:r>
            <w:r w:rsidRPr="003529D5">
              <w:rPr>
                <w:szCs w:val="24"/>
              </w:rPr>
              <w:t xml:space="preserve">ettre de </w:t>
            </w:r>
            <w:r w:rsidR="00056018">
              <w:rPr>
                <w:szCs w:val="24"/>
              </w:rPr>
              <w:t>N</w:t>
            </w:r>
            <w:r w:rsidRPr="003529D5">
              <w:rPr>
                <w:szCs w:val="24"/>
              </w:rPr>
              <w:t>otification d’</w:t>
            </w:r>
            <w:r w:rsidR="00056018">
              <w:rPr>
                <w:szCs w:val="24"/>
              </w:rPr>
              <w:t>A</w:t>
            </w:r>
            <w:r w:rsidRPr="003529D5">
              <w:rPr>
                <w:szCs w:val="24"/>
              </w:rPr>
              <w:t xml:space="preserve">ttribution et l’Acte d’Engagement, et la demande de fourniture du Formulaire de </w:t>
            </w:r>
            <w:r w:rsidR="006D0AC1">
              <w:rPr>
                <w:szCs w:val="24"/>
              </w:rPr>
              <w:t>D</w:t>
            </w:r>
            <w:r w:rsidRPr="003529D5">
              <w:rPr>
                <w:szCs w:val="24"/>
              </w:rPr>
              <w:t>ivulgation </w:t>
            </w:r>
            <w:hyperlink r:id="rId29" w:history="1">
              <w:r w:rsidRPr="003529D5">
                <w:rPr>
                  <w:szCs w:val="24"/>
                </w:rPr>
                <w:t xml:space="preserve">des </w:t>
              </w:r>
              <w:r w:rsidR="006D0AC1">
                <w:rPr>
                  <w:szCs w:val="24"/>
                </w:rPr>
                <w:t>B</w:t>
              </w:r>
              <w:r w:rsidRPr="003529D5">
                <w:rPr>
                  <w:szCs w:val="24"/>
                </w:rPr>
                <w:t xml:space="preserve">énéficiaires </w:t>
              </w:r>
              <w:r w:rsidR="006D0AC1">
                <w:rPr>
                  <w:szCs w:val="24"/>
                </w:rPr>
                <w:t>E</w:t>
              </w:r>
              <w:r w:rsidRPr="003529D5">
                <w:rPr>
                  <w:szCs w:val="24"/>
                </w:rPr>
                <w:t>ffectifs</w:t>
              </w:r>
            </w:hyperlink>
            <w:r w:rsidRPr="003529D5">
              <w:rPr>
                <w:szCs w:val="24"/>
              </w:rPr>
              <w:t xml:space="preserve"> fournissant les renseignements additionnels sur ses propriétaires effectifs. Le Formulaire de </w:t>
            </w:r>
            <w:r w:rsidR="007B6A45">
              <w:rPr>
                <w:szCs w:val="24"/>
              </w:rPr>
              <w:t>D</w:t>
            </w:r>
            <w:r w:rsidRPr="003529D5">
              <w:rPr>
                <w:szCs w:val="24"/>
              </w:rPr>
              <w:t>ivulgation </w:t>
            </w:r>
            <w:hyperlink r:id="rId30" w:history="1">
              <w:r w:rsidRPr="003529D5">
                <w:rPr>
                  <w:szCs w:val="24"/>
                </w:rPr>
                <w:t xml:space="preserve">des </w:t>
              </w:r>
              <w:r w:rsidR="007B6A45">
                <w:rPr>
                  <w:szCs w:val="24"/>
                </w:rPr>
                <w:t>B</w:t>
              </w:r>
              <w:r w:rsidRPr="003529D5">
                <w:rPr>
                  <w:szCs w:val="24"/>
                </w:rPr>
                <w:t xml:space="preserve">énéficiaires </w:t>
              </w:r>
              <w:r w:rsidR="007B6A45">
                <w:rPr>
                  <w:szCs w:val="24"/>
                </w:rPr>
                <w:t>E</w:t>
              </w:r>
              <w:r w:rsidRPr="003529D5">
                <w:rPr>
                  <w:szCs w:val="24"/>
                </w:rPr>
                <w:t>ffectifs</w:t>
              </w:r>
            </w:hyperlink>
            <w:r w:rsidRPr="003529D5">
              <w:rPr>
                <w:szCs w:val="24"/>
              </w:rPr>
              <w:t xml:space="preserve"> devra être soumis dans le délai de huit (8) jours ouvrables à compter de la réception de la demande</w:t>
            </w:r>
            <w:r w:rsidRPr="008277F2">
              <w:rPr>
                <w:szCs w:val="24"/>
              </w:rPr>
              <w:t>.</w:t>
            </w:r>
          </w:p>
          <w:p w14:paraId="749D3ED1" w14:textId="69F8EA34" w:rsidR="0070563E" w:rsidRPr="008277F2" w:rsidRDefault="0070563E" w:rsidP="0070563E">
            <w:pPr>
              <w:spacing w:before="120"/>
              <w:ind w:left="576" w:hanging="576"/>
              <w:rPr>
                <w:szCs w:val="24"/>
              </w:rPr>
            </w:pPr>
            <w:r>
              <w:rPr>
                <w:szCs w:val="24"/>
              </w:rPr>
              <w:t>47.2</w:t>
            </w:r>
            <w:r>
              <w:rPr>
                <w:szCs w:val="24"/>
              </w:rPr>
              <w:tab/>
              <w:t>L</w:t>
            </w:r>
            <w:r w:rsidRPr="008277F2">
              <w:rPr>
                <w:szCs w:val="24"/>
              </w:rPr>
              <w:t xml:space="preserve">e </w:t>
            </w:r>
            <w:r>
              <w:rPr>
                <w:szCs w:val="24"/>
              </w:rPr>
              <w:t>Proposant</w:t>
            </w:r>
            <w:r w:rsidRPr="008277F2">
              <w:rPr>
                <w:szCs w:val="24"/>
              </w:rPr>
              <w:t xml:space="preserve"> retenu </w:t>
            </w:r>
            <w:r w:rsidRPr="003529D5">
              <w:rPr>
                <w:szCs w:val="24"/>
              </w:rPr>
              <w:t>renverra l’Acte d’Engagement</w:t>
            </w:r>
            <w:r w:rsidRPr="0074308D">
              <w:rPr>
                <w:rFonts w:asciiTheme="majorBidi" w:hAnsiTheme="majorBidi" w:cstheme="majorBidi"/>
                <w:szCs w:val="24"/>
              </w:rPr>
              <w:t xml:space="preserve"> à l’Acheteur</w:t>
            </w:r>
            <w:r>
              <w:rPr>
                <w:rFonts w:asciiTheme="majorBidi" w:hAnsiTheme="majorBidi" w:cstheme="majorBidi"/>
                <w:szCs w:val="24"/>
              </w:rPr>
              <w:t xml:space="preserve"> </w:t>
            </w:r>
            <w:r w:rsidRPr="003529D5">
              <w:rPr>
                <w:szCs w:val="24"/>
              </w:rPr>
              <w:t>après l’avoir daté et signé dans les vingt-huit (28) jours suivant sa réception</w:t>
            </w:r>
            <w:r w:rsidRPr="008277F2">
              <w:rPr>
                <w:szCs w:val="24"/>
              </w:rPr>
              <w:t>.</w:t>
            </w:r>
          </w:p>
          <w:p w14:paraId="4F7FD91A" w14:textId="25C39CB8" w:rsidR="0070563E" w:rsidRPr="008277F2" w:rsidRDefault="0070563E" w:rsidP="0070563E">
            <w:pPr>
              <w:spacing w:before="120"/>
              <w:ind w:left="576" w:hanging="576"/>
              <w:rPr>
                <w:szCs w:val="24"/>
              </w:rPr>
            </w:pPr>
            <w:r>
              <w:rPr>
                <w:szCs w:val="24"/>
              </w:rPr>
              <w:t>47.3</w:t>
            </w:r>
            <w:r>
              <w:rPr>
                <w:szCs w:val="24"/>
              </w:rPr>
              <w:tab/>
            </w:r>
            <w:r w:rsidRPr="008277F2">
              <w:rPr>
                <w:szCs w:val="24"/>
              </w:rPr>
              <w:t xml:space="preserve">Nonobstant les dispositions de l’article </w:t>
            </w:r>
            <w:r>
              <w:rPr>
                <w:szCs w:val="24"/>
              </w:rPr>
              <w:t>47.2</w:t>
            </w:r>
            <w:r w:rsidRPr="008277F2">
              <w:rPr>
                <w:szCs w:val="24"/>
              </w:rPr>
              <w:t xml:space="preserve"> des </w:t>
            </w:r>
            <w:r>
              <w:rPr>
                <w:szCs w:val="24"/>
              </w:rPr>
              <w:t>IP</w:t>
            </w:r>
            <w:r w:rsidRPr="008277F2">
              <w:rPr>
                <w:szCs w:val="24"/>
              </w:rPr>
              <w:t>, si la signature de l’Acte d’</w:t>
            </w:r>
            <w:r w:rsidR="007B6A45">
              <w:rPr>
                <w:szCs w:val="24"/>
              </w:rPr>
              <w:t>E</w:t>
            </w:r>
            <w:r w:rsidRPr="008277F2">
              <w:rPr>
                <w:szCs w:val="24"/>
              </w:rPr>
              <w:t xml:space="preserve">ngagement est empêchée par toute restriction d’exportation imputable </w:t>
            </w:r>
            <w:r>
              <w:rPr>
                <w:szCs w:val="24"/>
              </w:rPr>
              <w:t>à l’Acheteur</w:t>
            </w:r>
            <w:r w:rsidRPr="008277F2">
              <w:rPr>
                <w:szCs w:val="24"/>
              </w:rPr>
              <w:t xml:space="preserve">, au pays </w:t>
            </w:r>
            <w:r>
              <w:rPr>
                <w:szCs w:val="24"/>
              </w:rPr>
              <w:t>de l’Acheteur</w:t>
            </w:r>
            <w:r w:rsidRPr="008277F2">
              <w:rPr>
                <w:szCs w:val="24"/>
              </w:rPr>
              <w:t xml:space="preserve">, ou à l’usage </w:t>
            </w:r>
            <w:r>
              <w:rPr>
                <w:szCs w:val="24"/>
              </w:rPr>
              <w:t>du Système d’Information</w:t>
            </w:r>
            <w:r w:rsidRPr="008277F2">
              <w:rPr>
                <w:szCs w:val="24"/>
              </w:rPr>
              <w:t xml:space="preserve"> à fournir, lorsque de telles restrictions d’exportation résultent de l’application de la réglementation du commerce d’un pays qui fournit </w:t>
            </w:r>
            <w:r>
              <w:rPr>
                <w:szCs w:val="24"/>
              </w:rPr>
              <w:t>ce Système d’Information</w:t>
            </w:r>
            <w:r w:rsidRPr="008277F2">
              <w:rPr>
                <w:szCs w:val="24"/>
              </w:rPr>
              <w:t xml:space="preserve">, le </w:t>
            </w:r>
            <w:r>
              <w:rPr>
                <w:szCs w:val="24"/>
              </w:rPr>
              <w:t>Proposant</w:t>
            </w:r>
            <w:r w:rsidRPr="008277F2">
              <w:rPr>
                <w:szCs w:val="24"/>
              </w:rPr>
              <w:t xml:space="preserve"> ne sera pas lié par </w:t>
            </w:r>
            <w:r>
              <w:rPr>
                <w:szCs w:val="24"/>
              </w:rPr>
              <w:t xml:space="preserve">sa </w:t>
            </w:r>
            <w:r w:rsidR="00D828E0">
              <w:rPr>
                <w:szCs w:val="24"/>
              </w:rPr>
              <w:t>P</w:t>
            </w:r>
            <w:r>
              <w:rPr>
                <w:szCs w:val="24"/>
              </w:rPr>
              <w:t>roposition</w:t>
            </w:r>
            <w:r w:rsidRPr="008277F2">
              <w:rPr>
                <w:szCs w:val="24"/>
              </w:rPr>
              <w:t xml:space="preserve">. Cependant ceci est à la condition expresse que le </w:t>
            </w:r>
            <w:r>
              <w:rPr>
                <w:szCs w:val="24"/>
              </w:rPr>
              <w:t>Proposant</w:t>
            </w:r>
            <w:r w:rsidRPr="008277F2">
              <w:rPr>
                <w:szCs w:val="24"/>
              </w:rPr>
              <w:t xml:space="preserve"> soit en mesure de démontrer, à la satisfaction </w:t>
            </w:r>
            <w:r>
              <w:rPr>
                <w:szCs w:val="24"/>
              </w:rPr>
              <w:t>de l’Acheteur</w:t>
            </w:r>
            <w:r w:rsidRPr="008277F2">
              <w:rPr>
                <w:szCs w:val="24"/>
              </w:rPr>
              <w:t xml:space="preserve"> et de la Banque, que la signature de l’Acte d’</w:t>
            </w:r>
            <w:r w:rsidR="0093238F">
              <w:rPr>
                <w:szCs w:val="24"/>
              </w:rPr>
              <w:t>E</w:t>
            </w:r>
            <w:r w:rsidRPr="008277F2">
              <w:rPr>
                <w:szCs w:val="24"/>
              </w:rPr>
              <w:t xml:space="preserve">ngagement n’a pas été empêchée pour une cause imputable au </w:t>
            </w:r>
            <w:r>
              <w:rPr>
                <w:szCs w:val="24"/>
              </w:rPr>
              <w:t>Proposant</w:t>
            </w:r>
            <w:r w:rsidRPr="008277F2">
              <w:rPr>
                <w:szCs w:val="24"/>
              </w:rPr>
              <w:t xml:space="preserve">, pour cause de retard dans la mise en œuvre de formalités, y compris l’obtention de tout permis, autorisation(s) et licence(s) nécessaires à l’exportation </w:t>
            </w:r>
            <w:r>
              <w:rPr>
                <w:szCs w:val="24"/>
              </w:rPr>
              <w:t>du Système d’Information</w:t>
            </w:r>
            <w:r w:rsidRPr="008277F2">
              <w:rPr>
                <w:szCs w:val="24"/>
              </w:rPr>
              <w:t xml:space="preserve"> dans le cadre des dispositions </w:t>
            </w:r>
            <w:r w:rsidR="0093238F">
              <w:rPr>
                <w:szCs w:val="24"/>
              </w:rPr>
              <w:t>du Marché</w:t>
            </w:r>
            <w:r w:rsidRPr="008277F2">
              <w:rPr>
                <w:szCs w:val="24"/>
              </w:rPr>
              <w:t>.</w:t>
            </w:r>
          </w:p>
        </w:tc>
      </w:tr>
      <w:tr w:rsidR="0070563E" w:rsidRPr="008277F2" w14:paraId="7A79B82D" w14:textId="77777777" w:rsidTr="00D0310E">
        <w:trPr>
          <w:trHeight w:val="5400"/>
        </w:trPr>
        <w:tc>
          <w:tcPr>
            <w:tcW w:w="2412" w:type="dxa"/>
          </w:tcPr>
          <w:p w14:paraId="22F7FC5D" w14:textId="00A91C90" w:rsidR="0070563E" w:rsidRPr="008277F2" w:rsidRDefault="0070563E" w:rsidP="0070563E">
            <w:pPr>
              <w:pStyle w:val="HeadingSPD02"/>
              <w:spacing w:before="120"/>
              <w:ind w:left="522" w:right="72" w:hanging="522"/>
              <w:jc w:val="left"/>
            </w:pPr>
            <w:bookmarkStart w:id="322" w:name="_Toc438438868"/>
            <w:bookmarkStart w:id="323" w:name="_Toc438532662"/>
            <w:bookmarkStart w:id="324" w:name="_Toc438734012"/>
            <w:bookmarkStart w:id="325" w:name="_Toc438907048"/>
            <w:bookmarkStart w:id="326" w:name="_Toc438907247"/>
            <w:bookmarkStart w:id="327" w:name="_Toc481410072"/>
            <w:bookmarkStart w:id="328" w:name="_Toc51776367"/>
            <w:bookmarkStart w:id="329" w:name="_Toc139015839"/>
            <w:r>
              <w:lastRenderedPageBreak/>
              <w:t xml:space="preserve">48. </w:t>
            </w:r>
            <w:r w:rsidR="003938E9">
              <w:tab/>
            </w:r>
            <w:proofErr w:type="spellStart"/>
            <w:r w:rsidRPr="008277F2">
              <w:t>Garantie</w:t>
            </w:r>
            <w:proofErr w:type="spellEnd"/>
            <w:r w:rsidRPr="008277F2">
              <w:t xml:space="preserve"> </w:t>
            </w:r>
            <w:bookmarkEnd w:id="322"/>
            <w:bookmarkEnd w:id="323"/>
            <w:bookmarkEnd w:id="324"/>
            <w:bookmarkEnd w:id="325"/>
            <w:bookmarkEnd w:id="326"/>
            <w:bookmarkEnd w:id="327"/>
            <w:bookmarkEnd w:id="328"/>
            <w:r w:rsidR="008646BC">
              <w:t xml:space="preserve">de Bonne </w:t>
            </w:r>
            <w:proofErr w:type="spellStart"/>
            <w:r w:rsidR="008646BC">
              <w:t>Exécution</w:t>
            </w:r>
            <w:bookmarkEnd w:id="329"/>
            <w:proofErr w:type="spellEnd"/>
          </w:p>
        </w:tc>
        <w:tc>
          <w:tcPr>
            <w:tcW w:w="7346" w:type="dxa"/>
          </w:tcPr>
          <w:p w14:paraId="6046A782" w14:textId="1E46E831" w:rsidR="0070563E" w:rsidRPr="008277F2" w:rsidRDefault="0070563E" w:rsidP="0070563E">
            <w:pPr>
              <w:spacing w:before="120"/>
              <w:ind w:left="576" w:hanging="576"/>
              <w:rPr>
                <w:szCs w:val="24"/>
              </w:rPr>
            </w:pPr>
            <w:r>
              <w:rPr>
                <w:szCs w:val="24"/>
              </w:rPr>
              <w:t>48</w:t>
            </w:r>
            <w:r w:rsidRPr="008277F2">
              <w:rPr>
                <w:szCs w:val="24"/>
              </w:rPr>
              <w:t>.1</w:t>
            </w:r>
            <w:r w:rsidRPr="008277F2">
              <w:rPr>
                <w:szCs w:val="24"/>
              </w:rPr>
              <w:tab/>
              <w:t xml:space="preserve">Dans les vingt-huit (28) jours suivant la réception de la notification </w:t>
            </w:r>
            <w:r>
              <w:rPr>
                <w:szCs w:val="24"/>
              </w:rPr>
              <w:t xml:space="preserve">de l’attribution du Marché </w:t>
            </w:r>
            <w:r w:rsidRPr="008277F2">
              <w:rPr>
                <w:szCs w:val="24"/>
              </w:rPr>
              <w:t xml:space="preserve">par </w:t>
            </w:r>
            <w:r>
              <w:rPr>
                <w:szCs w:val="24"/>
              </w:rPr>
              <w:t>l’Acheteur</w:t>
            </w:r>
            <w:r w:rsidRPr="008277F2">
              <w:rPr>
                <w:szCs w:val="24"/>
              </w:rPr>
              <w:t xml:space="preserve">, le </w:t>
            </w:r>
            <w:r>
              <w:rPr>
                <w:szCs w:val="24"/>
              </w:rPr>
              <w:t>Proposant</w:t>
            </w:r>
            <w:r w:rsidRPr="008277F2">
              <w:rPr>
                <w:szCs w:val="24"/>
              </w:rPr>
              <w:t xml:space="preserve"> retenu </w:t>
            </w:r>
            <w:r>
              <w:rPr>
                <w:szCs w:val="24"/>
              </w:rPr>
              <w:t xml:space="preserve">devra </w:t>
            </w:r>
            <w:r w:rsidRPr="008277F2">
              <w:rPr>
                <w:szCs w:val="24"/>
              </w:rPr>
              <w:t xml:space="preserve">fournir la </w:t>
            </w:r>
            <w:r w:rsidR="008646BC">
              <w:rPr>
                <w:szCs w:val="24"/>
              </w:rPr>
              <w:t>G</w:t>
            </w:r>
            <w:r w:rsidRPr="008277F2">
              <w:rPr>
                <w:szCs w:val="24"/>
              </w:rPr>
              <w:t xml:space="preserve">arantie </w:t>
            </w:r>
            <w:r w:rsidR="008646BC">
              <w:rPr>
                <w:szCs w:val="24"/>
              </w:rPr>
              <w:t>de Bonne Exécution</w:t>
            </w:r>
            <w:r w:rsidRPr="008277F2">
              <w:rPr>
                <w:szCs w:val="24"/>
              </w:rPr>
              <w:t xml:space="preserve">, conformément </w:t>
            </w:r>
            <w:r>
              <w:rPr>
                <w:szCs w:val="24"/>
              </w:rPr>
              <w:t>à la Clause 38.2 (b) d</w:t>
            </w:r>
            <w:r w:rsidRPr="008277F2">
              <w:rPr>
                <w:szCs w:val="24"/>
              </w:rPr>
              <w:t xml:space="preserve">u CCAG en utilisant le Formulaire de </w:t>
            </w:r>
            <w:r w:rsidR="008646BC">
              <w:rPr>
                <w:szCs w:val="24"/>
              </w:rPr>
              <w:t>G</w:t>
            </w:r>
            <w:r w:rsidRPr="008277F2">
              <w:rPr>
                <w:szCs w:val="24"/>
              </w:rPr>
              <w:t xml:space="preserve">arantie </w:t>
            </w:r>
            <w:r w:rsidR="008646BC">
              <w:rPr>
                <w:szCs w:val="24"/>
              </w:rPr>
              <w:t>de Bonne Exécution</w:t>
            </w:r>
            <w:r w:rsidRPr="008277F2">
              <w:rPr>
                <w:szCs w:val="24"/>
              </w:rPr>
              <w:t xml:space="preserve"> figurant à la Section X, Formulaires du Marché ou tout autre modèle jugé acceptable par </w:t>
            </w:r>
            <w:r>
              <w:rPr>
                <w:szCs w:val="24"/>
              </w:rPr>
              <w:t>l’Acheteur</w:t>
            </w:r>
            <w:r w:rsidRPr="008277F2">
              <w:rPr>
                <w:szCs w:val="24"/>
              </w:rPr>
              <w:t xml:space="preserve">. Si la </w:t>
            </w:r>
            <w:r w:rsidR="00012B93">
              <w:rPr>
                <w:szCs w:val="24"/>
              </w:rPr>
              <w:t>G</w:t>
            </w:r>
            <w:r w:rsidRPr="008277F2">
              <w:rPr>
                <w:szCs w:val="24"/>
              </w:rPr>
              <w:t xml:space="preserve">arantie </w:t>
            </w:r>
            <w:r w:rsidR="008646BC">
              <w:rPr>
                <w:szCs w:val="24"/>
              </w:rPr>
              <w:t>de Bonne Exécution</w:t>
            </w:r>
            <w:r w:rsidRPr="008277F2">
              <w:rPr>
                <w:szCs w:val="24"/>
              </w:rPr>
              <w:t xml:space="preserve"> </w:t>
            </w:r>
            <w:r w:rsidRPr="00BD7C48">
              <w:rPr>
                <w:szCs w:val="24"/>
              </w:rPr>
              <w:t xml:space="preserve">fournie par le </w:t>
            </w:r>
            <w:r>
              <w:rPr>
                <w:szCs w:val="24"/>
              </w:rPr>
              <w:t>Proposant</w:t>
            </w:r>
            <w:r w:rsidRPr="00BD7C48">
              <w:rPr>
                <w:szCs w:val="24"/>
              </w:rPr>
              <w:t xml:space="preserve"> retenu est sous la forme d’une caution, cette dernière devra être émise par un organisme</w:t>
            </w:r>
            <w:r w:rsidRPr="00F80154">
              <w:rPr>
                <w:szCs w:val="24"/>
              </w:rPr>
              <w:t xml:space="preserve"> de caution ou une compagnie d’</w:t>
            </w:r>
            <w:r w:rsidRPr="00BD7C48">
              <w:rPr>
                <w:szCs w:val="24"/>
              </w:rPr>
              <w:t xml:space="preserve">assurance acceptable </w:t>
            </w:r>
            <w:r>
              <w:rPr>
                <w:szCs w:val="24"/>
              </w:rPr>
              <w:t>à l’Acheteur</w:t>
            </w:r>
            <w:r w:rsidRPr="00BD7C48">
              <w:rPr>
                <w:szCs w:val="24"/>
              </w:rPr>
              <w:t>.</w:t>
            </w:r>
            <w:r>
              <w:rPr>
                <w:szCs w:val="24"/>
              </w:rPr>
              <w:t xml:space="preserve"> </w:t>
            </w:r>
            <w:r w:rsidRPr="00BD7C48">
              <w:rPr>
                <w:szCs w:val="24"/>
              </w:rPr>
              <w:t xml:space="preserve">Un organisme de caution ou une compagnie d’assurance situé en dehors du Pays </w:t>
            </w:r>
            <w:r>
              <w:rPr>
                <w:szCs w:val="24"/>
              </w:rPr>
              <w:t>de l’Acheteur</w:t>
            </w:r>
            <w:r w:rsidRPr="00BD7C48">
              <w:rPr>
                <w:szCs w:val="24"/>
              </w:rPr>
              <w:t xml:space="preserve"> devra avoir un correspondant dans le Pays </w:t>
            </w:r>
            <w:r>
              <w:rPr>
                <w:szCs w:val="24"/>
              </w:rPr>
              <w:t>de l’Acheteur</w:t>
            </w:r>
            <w:r w:rsidRPr="008277F2">
              <w:rPr>
                <w:szCs w:val="24"/>
              </w:rPr>
              <w:t>.</w:t>
            </w:r>
          </w:p>
          <w:p w14:paraId="1E994F08" w14:textId="3B68DB3E" w:rsidR="0070563E" w:rsidRPr="008277F2" w:rsidRDefault="00C05D33" w:rsidP="0070563E">
            <w:pPr>
              <w:tabs>
                <w:tab w:val="left" w:pos="720"/>
              </w:tabs>
              <w:spacing w:before="120"/>
              <w:ind w:left="576" w:hanging="576"/>
              <w:rPr>
                <w:szCs w:val="24"/>
              </w:rPr>
            </w:pPr>
            <w:r>
              <w:rPr>
                <w:szCs w:val="24"/>
              </w:rPr>
              <w:t>48</w:t>
            </w:r>
            <w:r w:rsidR="0070563E" w:rsidRPr="008277F2">
              <w:rPr>
                <w:szCs w:val="24"/>
              </w:rPr>
              <w:t>.2</w:t>
            </w:r>
            <w:r w:rsidR="0070563E" w:rsidRPr="008277F2">
              <w:rPr>
                <w:szCs w:val="24"/>
              </w:rPr>
              <w:tab/>
              <w:t xml:space="preserve">Le défaut de fourniture par le </w:t>
            </w:r>
            <w:r w:rsidR="0070563E">
              <w:rPr>
                <w:szCs w:val="24"/>
              </w:rPr>
              <w:t>Proposant</w:t>
            </w:r>
            <w:r w:rsidR="0070563E" w:rsidRPr="008277F2">
              <w:rPr>
                <w:szCs w:val="24"/>
              </w:rPr>
              <w:t xml:space="preserve"> retenu, de la </w:t>
            </w:r>
            <w:r w:rsidR="00012B93">
              <w:rPr>
                <w:szCs w:val="24"/>
              </w:rPr>
              <w:t>G</w:t>
            </w:r>
            <w:r w:rsidR="0070563E" w:rsidRPr="008277F2">
              <w:rPr>
                <w:szCs w:val="24"/>
              </w:rPr>
              <w:t xml:space="preserve">arantie </w:t>
            </w:r>
            <w:r w:rsidR="008646BC">
              <w:rPr>
                <w:szCs w:val="24"/>
              </w:rPr>
              <w:t>de Bonne Exécution</w:t>
            </w:r>
            <w:r w:rsidR="0070563E" w:rsidRPr="008277F2">
              <w:rPr>
                <w:szCs w:val="24"/>
              </w:rPr>
              <w:t xml:space="preserve"> susmentionnée ou le fait qu’il ne signe pas </w:t>
            </w:r>
            <w:r w:rsidR="0070563E">
              <w:rPr>
                <w:szCs w:val="24"/>
              </w:rPr>
              <w:t>l’Acte d’Engagement</w:t>
            </w:r>
            <w:r w:rsidR="0070563E" w:rsidRPr="008277F2">
              <w:rPr>
                <w:szCs w:val="24"/>
              </w:rPr>
              <w:t xml:space="preserve">, constituera un motif suffisant d’annulation de l’attribution du Marché et de saisie de la </w:t>
            </w:r>
            <w:r w:rsidR="00AA0099">
              <w:rPr>
                <w:szCs w:val="24"/>
              </w:rPr>
              <w:t>G</w:t>
            </w:r>
            <w:r w:rsidR="0070563E" w:rsidRPr="008277F2">
              <w:rPr>
                <w:szCs w:val="24"/>
              </w:rPr>
              <w:t xml:space="preserve">arantie </w:t>
            </w:r>
            <w:r w:rsidR="0070563E">
              <w:rPr>
                <w:szCs w:val="24"/>
              </w:rPr>
              <w:t xml:space="preserve">de </w:t>
            </w:r>
            <w:r w:rsidR="00AA0099">
              <w:rPr>
                <w:szCs w:val="24"/>
              </w:rPr>
              <w:t>P</w:t>
            </w:r>
            <w:r w:rsidR="0070563E">
              <w:rPr>
                <w:szCs w:val="24"/>
              </w:rPr>
              <w:t>roposition</w:t>
            </w:r>
            <w:r w:rsidR="0070563E" w:rsidRPr="008277F2">
              <w:rPr>
                <w:szCs w:val="24"/>
              </w:rPr>
              <w:t xml:space="preserve">, auquel cas </w:t>
            </w:r>
            <w:r w:rsidR="0070563E">
              <w:rPr>
                <w:szCs w:val="24"/>
              </w:rPr>
              <w:t xml:space="preserve">l’Acheteur </w:t>
            </w:r>
            <w:r w:rsidR="0070563E" w:rsidRPr="008277F2">
              <w:rPr>
                <w:szCs w:val="24"/>
              </w:rPr>
              <w:t xml:space="preserve">pourra attribuer le Marché au </w:t>
            </w:r>
            <w:r w:rsidR="0070563E">
              <w:rPr>
                <w:szCs w:val="24"/>
              </w:rPr>
              <w:t>Proposant</w:t>
            </w:r>
            <w:r w:rsidR="0070563E" w:rsidRPr="008277F2">
              <w:rPr>
                <w:szCs w:val="24"/>
              </w:rPr>
              <w:t xml:space="preserve"> dont </w:t>
            </w:r>
            <w:r w:rsidR="0070563E">
              <w:rPr>
                <w:szCs w:val="24"/>
              </w:rPr>
              <w:t>la Proposition</w:t>
            </w:r>
            <w:r w:rsidR="0070563E" w:rsidRPr="008277F2">
              <w:rPr>
                <w:szCs w:val="24"/>
              </w:rPr>
              <w:t xml:space="preserve"> est classée la deuxième </w:t>
            </w:r>
            <w:r w:rsidR="0070563E">
              <w:rPr>
                <w:szCs w:val="24"/>
              </w:rPr>
              <w:t>Plus Avantageuse</w:t>
            </w:r>
            <w:r w:rsidR="0070563E" w:rsidRPr="008277F2">
              <w:rPr>
                <w:szCs w:val="24"/>
              </w:rPr>
              <w:t>.</w:t>
            </w:r>
          </w:p>
        </w:tc>
      </w:tr>
      <w:tr w:rsidR="0070563E" w:rsidRPr="009B6950" w14:paraId="19CFE2D3" w14:textId="77777777" w:rsidTr="0021601E">
        <w:tc>
          <w:tcPr>
            <w:tcW w:w="2412" w:type="dxa"/>
          </w:tcPr>
          <w:p w14:paraId="2A112441" w14:textId="1236FD5C" w:rsidR="0070563E" w:rsidRPr="00E204F9" w:rsidRDefault="0070563E" w:rsidP="0070563E">
            <w:pPr>
              <w:pStyle w:val="HeadingSPD02"/>
              <w:spacing w:before="120"/>
              <w:ind w:left="522" w:right="72" w:hanging="522"/>
              <w:jc w:val="left"/>
            </w:pPr>
            <w:bookmarkStart w:id="330" w:name="_Toc77045664"/>
            <w:bookmarkStart w:id="331" w:name="_Toc481410073"/>
            <w:bookmarkStart w:id="332" w:name="_Toc51776368"/>
            <w:bookmarkStart w:id="333" w:name="_Toc139015840"/>
            <w:r>
              <w:t xml:space="preserve">49. </w:t>
            </w:r>
            <w:r w:rsidR="003938E9">
              <w:tab/>
            </w:r>
            <w:proofErr w:type="spellStart"/>
            <w:r w:rsidRPr="00E204F9">
              <w:t>Conciliateur</w:t>
            </w:r>
            <w:bookmarkEnd w:id="330"/>
            <w:bookmarkEnd w:id="331"/>
            <w:bookmarkEnd w:id="332"/>
            <w:bookmarkEnd w:id="333"/>
            <w:proofErr w:type="spellEnd"/>
          </w:p>
        </w:tc>
        <w:tc>
          <w:tcPr>
            <w:tcW w:w="7346" w:type="dxa"/>
          </w:tcPr>
          <w:p w14:paraId="572DF9AA" w14:textId="06008A1F" w:rsidR="0070563E" w:rsidRPr="00E204F9" w:rsidRDefault="0070563E" w:rsidP="0070563E">
            <w:pPr>
              <w:tabs>
                <w:tab w:val="left" w:pos="720"/>
              </w:tabs>
              <w:spacing w:before="120"/>
              <w:ind w:left="576" w:hanging="576"/>
              <w:rPr>
                <w:szCs w:val="24"/>
              </w:rPr>
            </w:pPr>
            <w:r>
              <w:rPr>
                <w:szCs w:val="24"/>
              </w:rPr>
              <w:t>49</w:t>
            </w:r>
            <w:r w:rsidRPr="00F26AD3">
              <w:rPr>
                <w:szCs w:val="24"/>
              </w:rPr>
              <w:t>.1</w:t>
            </w:r>
            <w:r w:rsidRPr="00F26AD3">
              <w:rPr>
                <w:szCs w:val="24"/>
              </w:rPr>
              <w:tab/>
            </w:r>
            <w:r>
              <w:rPr>
                <w:szCs w:val="24"/>
              </w:rPr>
              <w:t>A moins que</w:t>
            </w:r>
            <w:r w:rsidRPr="00F26AD3">
              <w:rPr>
                <w:szCs w:val="24"/>
              </w:rPr>
              <w:t xml:space="preserve"> les </w:t>
            </w:r>
            <w:r w:rsidR="00DC226B">
              <w:rPr>
                <w:b/>
                <w:szCs w:val="24"/>
              </w:rPr>
              <w:t>DPDP</w:t>
            </w:r>
            <w:r w:rsidRPr="00F26AD3">
              <w:rPr>
                <w:szCs w:val="24"/>
              </w:rPr>
              <w:t xml:space="preserve"> </w:t>
            </w:r>
            <w:r>
              <w:rPr>
                <w:szCs w:val="24"/>
              </w:rPr>
              <w:t>n’</w:t>
            </w:r>
            <w:r w:rsidRPr="00F26AD3">
              <w:rPr>
                <w:szCs w:val="24"/>
              </w:rPr>
              <w:t xml:space="preserve">en disposent </w:t>
            </w:r>
            <w:r>
              <w:rPr>
                <w:szCs w:val="24"/>
              </w:rPr>
              <w:t>autrement</w:t>
            </w:r>
            <w:r w:rsidRPr="00F26AD3">
              <w:rPr>
                <w:szCs w:val="24"/>
              </w:rPr>
              <w:t xml:space="preserve">, </w:t>
            </w:r>
            <w:r>
              <w:rPr>
                <w:szCs w:val="24"/>
              </w:rPr>
              <w:t>l’Acheteur</w:t>
            </w:r>
            <w:r w:rsidRPr="00F26AD3">
              <w:rPr>
                <w:szCs w:val="24"/>
              </w:rPr>
              <w:t xml:space="preserve"> propose que la personne nommée dans les </w:t>
            </w:r>
            <w:r w:rsidR="00DC226B">
              <w:rPr>
                <w:b/>
                <w:bCs/>
                <w:szCs w:val="24"/>
              </w:rPr>
              <w:t>DPDP</w:t>
            </w:r>
            <w:r w:rsidRPr="00F26AD3">
              <w:rPr>
                <w:b/>
                <w:szCs w:val="24"/>
              </w:rPr>
              <w:t xml:space="preserve"> </w:t>
            </w:r>
            <w:r w:rsidRPr="00F26AD3">
              <w:rPr>
                <w:szCs w:val="24"/>
              </w:rPr>
              <w:t xml:space="preserve">soit désignée comme Conciliateur au titre du Marché, afin de jouer le rôle de médiateur en cas de différends dans le cadre du Marché, comme indiqué à la Clause </w:t>
            </w:r>
            <w:r>
              <w:rPr>
                <w:szCs w:val="24"/>
              </w:rPr>
              <w:t>43.1</w:t>
            </w:r>
            <w:r w:rsidRPr="00F26AD3">
              <w:rPr>
                <w:szCs w:val="24"/>
              </w:rPr>
              <w:t xml:space="preserve"> du CCAG auquel cas un curriculum vitae de ladite personne est </w:t>
            </w:r>
            <w:r w:rsidRPr="004F6624">
              <w:rPr>
                <w:b/>
                <w:bCs/>
                <w:szCs w:val="24"/>
              </w:rPr>
              <w:t xml:space="preserve">joint aux </w:t>
            </w:r>
            <w:r w:rsidR="00DC226B">
              <w:rPr>
                <w:b/>
                <w:bCs/>
                <w:szCs w:val="24"/>
              </w:rPr>
              <w:t>DPDP</w:t>
            </w:r>
            <w:r w:rsidRPr="00F26AD3">
              <w:rPr>
                <w:szCs w:val="24"/>
              </w:rPr>
              <w:t xml:space="preserve">. Les honoraires horaires proposés pour le Conciliateur sont spécifiés dans les </w:t>
            </w:r>
            <w:r w:rsidR="00DC226B">
              <w:rPr>
                <w:b/>
                <w:bCs/>
                <w:szCs w:val="24"/>
              </w:rPr>
              <w:t>DPDP</w:t>
            </w:r>
            <w:r w:rsidRPr="00F26AD3">
              <w:rPr>
                <w:szCs w:val="24"/>
              </w:rPr>
              <w:t xml:space="preserve">, ainsi qu’un descriptif des dépenses </w:t>
            </w:r>
            <w:proofErr w:type="spellStart"/>
            <w:r w:rsidRPr="00F26AD3">
              <w:rPr>
                <w:szCs w:val="24"/>
              </w:rPr>
              <w:t>remboursables.Si</w:t>
            </w:r>
            <w:proofErr w:type="spellEnd"/>
            <w:r w:rsidRPr="00F26AD3">
              <w:rPr>
                <w:szCs w:val="24"/>
              </w:rPr>
              <w:t xml:space="preserve"> </w:t>
            </w:r>
            <w:r>
              <w:rPr>
                <w:szCs w:val="24"/>
              </w:rPr>
              <w:t>le</w:t>
            </w:r>
            <w:r w:rsidRPr="00F26AD3">
              <w:rPr>
                <w:szCs w:val="24"/>
              </w:rPr>
              <w:t xml:space="preserve"> </w:t>
            </w:r>
            <w:r>
              <w:rPr>
                <w:szCs w:val="24"/>
              </w:rPr>
              <w:t>Proposant</w:t>
            </w:r>
            <w:r w:rsidRPr="00F26AD3">
              <w:rPr>
                <w:szCs w:val="24"/>
              </w:rPr>
              <w:t xml:space="preserve"> n’a</w:t>
            </w:r>
            <w:r>
              <w:rPr>
                <w:szCs w:val="24"/>
              </w:rPr>
              <w:t>ccept</w:t>
            </w:r>
            <w:r w:rsidRPr="00F26AD3">
              <w:rPr>
                <w:szCs w:val="24"/>
              </w:rPr>
              <w:t xml:space="preserve">e pas le Conciliateur proposé par </w:t>
            </w:r>
            <w:r>
              <w:rPr>
                <w:szCs w:val="24"/>
              </w:rPr>
              <w:t>l’Acheteur</w:t>
            </w:r>
            <w:r w:rsidRPr="00F26AD3">
              <w:rPr>
                <w:szCs w:val="24"/>
              </w:rPr>
              <w:t xml:space="preserve">, il devra le faire savoir dans </w:t>
            </w:r>
            <w:r>
              <w:rPr>
                <w:szCs w:val="24"/>
              </w:rPr>
              <w:t xml:space="preserve">sa </w:t>
            </w:r>
            <w:r w:rsidR="00AA0099">
              <w:rPr>
                <w:szCs w:val="24"/>
              </w:rPr>
              <w:t>P</w:t>
            </w:r>
            <w:r>
              <w:rPr>
                <w:szCs w:val="24"/>
              </w:rPr>
              <w:t>roposition</w:t>
            </w:r>
            <w:r w:rsidRPr="00F26AD3">
              <w:rPr>
                <w:szCs w:val="24"/>
              </w:rPr>
              <w:t xml:space="preserve"> et faire une contre-proposition désignant un Conciliateur et indiquant des honoraires horaires, en y joignant le curriculum vitae de la personne proposée. Si le </w:t>
            </w:r>
            <w:r>
              <w:rPr>
                <w:szCs w:val="24"/>
              </w:rPr>
              <w:t>Proposant</w:t>
            </w:r>
            <w:r w:rsidRPr="00F26AD3">
              <w:rPr>
                <w:szCs w:val="24"/>
              </w:rPr>
              <w:t xml:space="preserve"> retenu et le Conciliateur nommé dans les </w:t>
            </w:r>
            <w:r w:rsidR="00DC226B">
              <w:rPr>
                <w:b/>
                <w:bCs/>
                <w:szCs w:val="24"/>
              </w:rPr>
              <w:t>DPDP</w:t>
            </w:r>
            <w:r w:rsidRPr="00F26AD3">
              <w:rPr>
                <w:szCs w:val="24"/>
              </w:rPr>
              <w:t xml:space="preserve"> sont ressortissants d’un même pays, qui n’est pas le pays </w:t>
            </w:r>
            <w:r>
              <w:rPr>
                <w:szCs w:val="24"/>
              </w:rPr>
              <w:t>de l’Acheteur</w:t>
            </w:r>
            <w:r w:rsidRPr="00F26AD3">
              <w:rPr>
                <w:szCs w:val="24"/>
              </w:rPr>
              <w:t xml:space="preserve">, </w:t>
            </w:r>
            <w:r>
              <w:rPr>
                <w:szCs w:val="24"/>
              </w:rPr>
              <w:t>l’Acheteur</w:t>
            </w:r>
            <w:r w:rsidRPr="00F26AD3">
              <w:rPr>
                <w:szCs w:val="24"/>
              </w:rPr>
              <w:t xml:space="preserve"> se réserve le droit de rejeter le Conciliateur désigné dans les </w:t>
            </w:r>
            <w:r w:rsidR="00DC226B">
              <w:rPr>
                <w:b/>
                <w:bCs/>
                <w:szCs w:val="24"/>
              </w:rPr>
              <w:t>DPDP</w:t>
            </w:r>
            <w:r w:rsidRPr="00F26AD3">
              <w:rPr>
                <w:szCs w:val="24"/>
              </w:rPr>
              <w:t xml:space="preserve"> et d’en proposer un autre. Si, le jour de la signature du Marché, </w:t>
            </w:r>
            <w:r>
              <w:rPr>
                <w:szCs w:val="24"/>
              </w:rPr>
              <w:t>l’Acheteur</w:t>
            </w:r>
            <w:r w:rsidRPr="00F26AD3">
              <w:rPr>
                <w:szCs w:val="24"/>
              </w:rPr>
              <w:t xml:space="preserve"> et le </w:t>
            </w:r>
            <w:r>
              <w:rPr>
                <w:szCs w:val="24"/>
              </w:rPr>
              <w:t>Proposant</w:t>
            </w:r>
            <w:r w:rsidRPr="00F26AD3">
              <w:rPr>
                <w:szCs w:val="24"/>
              </w:rPr>
              <w:t xml:space="preserve"> ne se sont pas mis d’accord sur la désignation d’un Conciliateur, celui-ci sera désigné, à la demande de l’une ou l’autre partie, par l’Autorité </w:t>
            </w:r>
            <w:r w:rsidR="00C86C11">
              <w:rPr>
                <w:szCs w:val="24"/>
              </w:rPr>
              <w:t>de Désignation</w:t>
            </w:r>
            <w:r w:rsidRPr="00F26AD3">
              <w:rPr>
                <w:szCs w:val="24"/>
              </w:rPr>
              <w:t xml:space="preserve"> désignée dans le CCAP aux fins d’application de la Clause </w:t>
            </w:r>
            <w:r>
              <w:rPr>
                <w:szCs w:val="24"/>
              </w:rPr>
              <w:t>43</w:t>
            </w:r>
            <w:r w:rsidRPr="00F26AD3">
              <w:rPr>
                <w:szCs w:val="24"/>
              </w:rPr>
              <w:t xml:space="preserve">.1.4 du CCAG ou, si aucune </w:t>
            </w:r>
            <w:r w:rsidR="00C86C11">
              <w:rPr>
                <w:szCs w:val="24"/>
              </w:rPr>
              <w:t>A</w:t>
            </w:r>
            <w:r w:rsidRPr="00F26AD3">
              <w:rPr>
                <w:szCs w:val="24"/>
              </w:rPr>
              <w:t xml:space="preserve">utorité </w:t>
            </w:r>
            <w:r w:rsidR="00C86C11">
              <w:rPr>
                <w:szCs w:val="24"/>
              </w:rPr>
              <w:t>de Désignation</w:t>
            </w:r>
            <w:r w:rsidRPr="00F26AD3">
              <w:rPr>
                <w:szCs w:val="24"/>
              </w:rPr>
              <w:t xml:space="preserve"> n’est spécifiée, le Marché sera exécuté sans Conciliateur. </w:t>
            </w:r>
          </w:p>
        </w:tc>
      </w:tr>
      <w:tr w:rsidR="0070563E" w:rsidRPr="009B6950" w14:paraId="3064558F" w14:textId="77777777" w:rsidTr="0021601E">
        <w:tc>
          <w:tcPr>
            <w:tcW w:w="2412" w:type="dxa"/>
          </w:tcPr>
          <w:p w14:paraId="573D79FD" w14:textId="577E5752" w:rsidR="0070563E" w:rsidRPr="00807862" w:rsidRDefault="0070563E" w:rsidP="0070563E">
            <w:pPr>
              <w:pStyle w:val="HeadingSPD02"/>
              <w:spacing w:before="120"/>
              <w:ind w:left="522" w:right="72" w:hanging="522"/>
              <w:jc w:val="left"/>
              <w:rPr>
                <w:lang w:val="fr-FR"/>
              </w:rPr>
            </w:pPr>
            <w:bookmarkStart w:id="334" w:name="_Toc478573852"/>
            <w:bookmarkStart w:id="335" w:name="_Toc481410074"/>
            <w:bookmarkStart w:id="336" w:name="_Toc51776369"/>
            <w:bookmarkStart w:id="337" w:name="_Toc139015841"/>
            <w:r>
              <w:rPr>
                <w:lang w:val="fr-FR"/>
              </w:rPr>
              <w:t>50</w:t>
            </w:r>
            <w:r w:rsidRPr="00807862">
              <w:rPr>
                <w:lang w:val="fr-FR"/>
              </w:rPr>
              <w:t xml:space="preserve">. </w:t>
            </w:r>
            <w:r w:rsidRPr="00807862">
              <w:rPr>
                <w:lang w:val="fr-FR"/>
              </w:rPr>
              <w:tab/>
              <w:t xml:space="preserve">Réclamation concernant la </w:t>
            </w:r>
            <w:r w:rsidRPr="00807862">
              <w:rPr>
                <w:lang w:val="fr-FR"/>
              </w:rPr>
              <w:lastRenderedPageBreak/>
              <w:t>Passation des Marchés</w:t>
            </w:r>
            <w:bookmarkEnd w:id="334"/>
            <w:bookmarkEnd w:id="335"/>
            <w:bookmarkEnd w:id="336"/>
            <w:bookmarkEnd w:id="337"/>
          </w:p>
        </w:tc>
        <w:tc>
          <w:tcPr>
            <w:tcW w:w="7346" w:type="dxa"/>
          </w:tcPr>
          <w:p w14:paraId="6C7DC7BC" w14:textId="720D7611" w:rsidR="0070563E" w:rsidRDefault="0070563E" w:rsidP="0070563E">
            <w:pPr>
              <w:tabs>
                <w:tab w:val="left" w:pos="720"/>
              </w:tabs>
              <w:spacing w:before="120"/>
              <w:ind w:left="576" w:hanging="576"/>
              <w:rPr>
                <w:szCs w:val="24"/>
              </w:rPr>
            </w:pPr>
            <w:r>
              <w:rPr>
                <w:szCs w:val="24"/>
              </w:rPr>
              <w:lastRenderedPageBreak/>
              <w:t>50</w:t>
            </w:r>
            <w:r w:rsidRPr="00760026">
              <w:rPr>
                <w:szCs w:val="24"/>
              </w:rPr>
              <w:t>.1</w:t>
            </w:r>
            <w:r w:rsidRPr="00760026">
              <w:rPr>
                <w:szCs w:val="24"/>
              </w:rPr>
              <w:tab/>
              <w:t xml:space="preserve">Les procédures applicables pour formuler une </w:t>
            </w:r>
            <w:r w:rsidR="00212CAA">
              <w:rPr>
                <w:szCs w:val="24"/>
              </w:rPr>
              <w:t>R</w:t>
            </w:r>
            <w:r w:rsidRPr="00760026">
              <w:rPr>
                <w:szCs w:val="24"/>
              </w:rPr>
              <w:t xml:space="preserve">éclamation relative à la </w:t>
            </w:r>
            <w:r w:rsidR="00212CAA">
              <w:rPr>
                <w:szCs w:val="24"/>
              </w:rPr>
              <w:t>P</w:t>
            </w:r>
            <w:r w:rsidRPr="00760026">
              <w:rPr>
                <w:szCs w:val="24"/>
              </w:rPr>
              <w:t xml:space="preserve">assation de </w:t>
            </w:r>
            <w:r w:rsidR="00212CAA">
              <w:rPr>
                <w:szCs w:val="24"/>
              </w:rPr>
              <w:t>M</w:t>
            </w:r>
            <w:r w:rsidRPr="00760026">
              <w:rPr>
                <w:szCs w:val="24"/>
              </w:rPr>
              <w:t xml:space="preserve">arché sont indiquées dans les </w:t>
            </w:r>
            <w:r w:rsidR="00DC226B">
              <w:rPr>
                <w:b/>
                <w:szCs w:val="24"/>
              </w:rPr>
              <w:t>DPDP</w:t>
            </w:r>
            <w:r w:rsidRPr="00760026">
              <w:rPr>
                <w:szCs w:val="24"/>
              </w:rPr>
              <w:t>.</w:t>
            </w:r>
          </w:p>
        </w:tc>
      </w:tr>
    </w:tbl>
    <w:p w14:paraId="143315E9" w14:textId="77777777" w:rsidR="00AF135B" w:rsidRDefault="00AF135B" w:rsidP="00AF135B">
      <w:pPr>
        <w:ind w:left="180"/>
        <w:sectPr w:rsidR="00AF135B" w:rsidSect="000C6FCB">
          <w:headerReference w:type="even" r:id="rId31"/>
          <w:headerReference w:type="default" r:id="rId32"/>
          <w:type w:val="evenPage"/>
          <w:pgSz w:w="12240" w:h="15840" w:code="1"/>
          <w:pgMar w:top="1440" w:right="1440" w:bottom="1440" w:left="1440" w:header="720" w:footer="720" w:gutter="0"/>
          <w:pgNumType w:start="3"/>
          <w:cols w:space="720"/>
          <w:docGrid w:linePitch="272"/>
        </w:sectPr>
      </w:pPr>
    </w:p>
    <w:p w14:paraId="06DC3FA6" w14:textId="77777777" w:rsidR="00AF135B" w:rsidRDefault="00AF135B" w:rsidP="00AF135B">
      <w:pPr>
        <w:ind w:left="180"/>
      </w:pPr>
    </w:p>
    <w:p w14:paraId="50B8FB57" w14:textId="063CFFCF" w:rsidR="004F6624" w:rsidRPr="00807862" w:rsidRDefault="004F6624" w:rsidP="004F6624">
      <w:pPr>
        <w:pStyle w:val="Head02"/>
        <w:rPr>
          <w:rFonts w:ascii="Times New Roman" w:hAnsi="Times New Roman"/>
          <w:lang w:val="fr-FR"/>
        </w:rPr>
      </w:pPr>
      <w:bookmarkStart w:id="338" w:name="_Toc438366665"/>
      <w:bookmarkStart w:id="339" w:name="_Toc213669832"/>
      <w:bookmarkStart w:id="340" w:name="_Toc481409977"/>
      <w:bookmarkStart w:id="341" w:name="_Toc139015844"/>
      <w:r w:rsidRPr="00807862">
        <w:rPr>
          <w:rFonts w:ascii="Times New Roman" w:hAnsi="Times New Roman"/>
          <w:lang w:val="fr-FR"/>
        </w:rPr>
        <w:t xml:space="preserve">Section II. Données particulières de </w:t>
      </w:r>
      <w:bookmarkEnd w:id="338"/>
      <w:bookmarkEnd w:id="339"/>
      <w:r w:rsidR="00C47467">
        <w:rPr>
          <w:rFonts w:ascii="Times New Roman" w:hAnsi="Times New Roman"/>
          <w:lang w:val="fr-FR"/>
        </w:rPr>
        <w:t>demande de</w:t>
      </w:r>
      <w:r w:rsidRPr="00807862">
        <w:rPr>
          <w:rFonts w:ascii="Times New Roman" w:hAnsi="Times New Roman"/>
          <w:lang w:val="fr-FR"/>
        </w:rPr>
        <w:t xml:space="preserve"> propositions</w:t>
      </w:r>
      <w:bookmarkEnd w:id="340"/>
      <w:bookmarkEnd w:id="341"/>
    </w:p>
    <w:p w14:paraId="04899CA8" w14:textId="3B1D4DCF" w:rsidR="004F6624" w:rsidRPr="00BD7C48" w:rsidRDefault="004F6624" w:rsidP="004F6624">
      <w:pPr>
        <w:spacing w:after="200"/>
        <w:rPr>
          <w:szCs w:val="24"/>
        </w:rPr>
      </w:pPr>
      <w:r w:rsidRPr="00BD7C48">
        <w:rPr>
          <w:szCs w:val="24"/>
        </w:rPr>
        <w:t xml:space="preserve">Les données particulières qui suivent, relatives à l’acquisition </w:t>
      </w:r>
      <w:r>
        <w:rPr>
          <w:szCs w:val="24"/>
        </w:rPr>
        <w:t>du Système d’Information</w:t>
      </w:r>
      <w:r w:rsidRPr="00BD7C48">
        <w:rPr>
          <w:szCs w:val="24"/>
        </w:rPr>
        <w:t xml:space="preserve">, complètent, précisent, ou amendent les articles des Instructions aux </w:t>
      </w:r>
      <w:r>
        <w:rPr>
          <w:szCs w:val="24"/>
        </w:rPr>
        <w:t>Proposant</w:t>
      </w:r>
      <w:r w:rsidRPr="00BD7C48">
        <w:rPr>
          <w:szCs w:val="24"/>
        </w:rPr>
        <w:t>s (</w:t>
      </w:r>
      <w:r>
        <w:rPr>
          <w:szCs w:val="24"/>
        </w:rPr>
        <w:t>IP</w:t>
      </w:r>
      <w:r w:rsidRPr="00BD7C48">
        <w:rPr>
          <w:szCs w:val="24"/>
        </w:rPr>
        <w:t xml:space="preserve">). En cas de conflit, les clauses ci-dessous prévalent sur celles des </w:t>
      </w:r>
      <w:r>
        <w:rPr>
          <w:szCs w:val="24"/>
        </w:rPr>
        <w:t>IP</w:t>
      </w:r>
      <w:r w:rsidRPr="00BD7C48">
        <w:rPr>
          <w:szCs w:val="24"/>
        </w:rPr>
        <w:t>.</w:t>
      </w:r>
    </w:p>
    <w:p w14:paraId="08EB9A15" w14:textId="34B68B82" w:rsidR="00572F03" w:rsidRPr="00BD7C48" w:rsidRDefault="001A324E" w:rsidP="00572F03">
      <w:pPr>
        <w:spacing w:after="200"/>
        <w:rPr>
          <w:i/>
          <w:szCs w:val="24"/>
        </w:rPr>
      </w:pPr>
      <w:r>
        <w:rPr>
          <w:i/>
          <w:szCs w:val="24"/>
        </w:rPr>
        <w:t>[</w:t>
      </w:r>
      <w:r w:rsidR="00572F03" w:rsidRPr="00BD7C48">
        <w:rPr>
          <w:i/>
          <w:szCs w:val="24"/>
        </w:rPr>
        <w:t xml:space="preserve">Lorsque l’utilisation d’un système électronique est prévue, modifier les parties pertinentes des </w:t>
      </w:r>
      <w:r w:rsidR="00DC226B">
        <w:rPr>
          <w:b/>
          <w:bCs/>
          <w:i/>
          <w:szCs w:val="24"/>
        </w:rPr>
        <w:t>DPDP</w:t>
      </w:r>
      <w:r w:rsidR="00572F03" w:rsidRPr="00BD7C48">
        <w:rPr>
          <w:i/>
          <w:szCs w:val="24"/>
        </w:rPr>
        <w:t xml:space="preserve"> afin de refléter le recours à ce système électronique]</w:t>
      </w:r>
      <w:r w:rsidR="00572F03">
        <w:rPr>
          <w:i/>
          <w:szCs w:val="24"/>
        </w:rPr>
        <w:t>.</w:t>
      </w:r>
    </w:p>
    <w:p w14:paraId="0357EB80" w14:textId="6E4BD134" w:rsidR="00572F03" w:rsidRPr="00B13399" w:rsidRDefault="00572F03" w:rsidP="00572F03">
      <w:pPr>
        <w:rPr>
          <w:i/>
          <w:iCs/>
        </w:rPr>
      </w:pPr>
      <w:r>
        <w:rPr>
          <w:i/>
          <w:iCs/>
        </w:rPr>
        <w:t xml:space="preserve"> [Les instructions pour remplir </w:t>
      </w:r>
      <w:r w:rsidR="00D353F6">
        <w:rPr>
          <w:i/>
          <w:iCs/>
        </w:rPr>
        <w:t xml:space="preserve">les </w:t>
      </w:r>
      <w:r w:rsidR="00DC226B">
        <w:rPr>
          <w:i/>
          <w:iCs/>
        </w:rPr>
        <w:t>DPDP</w:t>
      </w:r>
      <w:r>
        <w:rPr>
          <w:i/>
          <w:iCs/>
        </w:rPr>
        <w:t xml:space="preserve"> sont fournies, au besoin, dans les notes en italique mentionnées pour le</w:t>
      </w:r>
      <w:r w:rsidR="00D4456A">
        <w:rPr>
          <w:i/>
          <w:iCs/>
        </w:rPr>
        <w:t>s IP</w:t>
      </w:r>
      <w:r>
        <w:rPr>
          <w:i/>
          <w:iCs/>
        </w:rPr>
        <w:t xml:space="preserve"> pertinent</w:t>
      </w:r>
      <w:r w:rsidR="00D4456A">
        <w:rPr>
          <w:i/>
          <w:iCs/>
        </w:rPr>
        <w:t>es</w:t>
      </w:r>
      <w:r w:rsidRPr="00B13399">
        <w:rPr>
          <w:i/>
          <w:iCs/>
        </w:rPr>
        <w:t xml:space="preserve">. Le texte d’orientation </w:t>
      </w:r>
      <w:r w:rsidR="00D353F6" w:rsidRPr="00B13399">
        <w:rPr>
          <w:i/>
          <w:iCs/>
        </w:rPr>
        <w:t>destin</w:t>
      </w:r>
      <w:r w:rsidRPr="00B13399">
        <w:rPr>
          <w:i/>
          <w:iCs/>
        </w:rPr>
        <w:t>é à l’</w:t>
      </w:r>
      <w:r w:rsidR="00D4456A" w:rsidRPr="00B13399">
        <w:rPr>
          <w:i/>
          <w:iCs/>
        </w:rPr>
        <w:t>A</w:t>
      </w:r>
      <w:r w:rsidRPr="00B13399">
        <w:rPr>
          <w:i/>
          <w:iCs/>
        </w:rPr>
        <w:t xml:space="preserve">cheteur dans la préparation du </w:t>
      </w:r>
      <w:r w:rsidR="00C47467" w:rsidRPr="00B13399">
        <w:rPr>
          <w:i/>
          <w:iCs/>
        </w:rPr>
        <w:t>do</w:t>
      </w:r>
      <w:r w:rsidR="00C47467">
        <w:rPr>
          <w:i/>
          <w:iCs/>
        </w:rPr>
        <w:t>ssier</w:t>
      </w:r>
      <w:r w:rsidR="00C47467" w:rsidRPr="00B13399">
        <w:rPr>
          <w:i/>
          <w:iCs/>
        </w:rPr>
        <w:t xml:space="preserve"> </w:t>
      </w:r>
      <w:r w:rsidRPr="00B13399">
        <w:rPr>
          <w:i/>
          <w:iCs/>
        </w:rPr>
        <w:t>de demande de propositions doit être supprimé par l’</w:t>
      </w:r>
      <w:r w:rsidR="00D4456A" w:rsidRPr="00B13399">
        <w:rPr>
          <w:i/>
          <w:iCs/>
        </w:rPr>
        <w:t>A</w:t>
      </w:r>
      <w:r w:rsidRPr="00B13399">
        <w:rPr>
          <w:i/>
          <w:iCs/>
        </w:rPr>
        <w:t xml:space="preserve">cheteur dans la version finale du </w:t>
      </w:r>
      <w:r w:rsidR="00F30067">
        <w:rPr>
          <w:i/>
          <w:iCs/>
        </w:rPr>
        <w:t>dossier de demande de</w:t>
      </w:r>
      <w:r w:rsidR="001A324E">
        <w:rPr>
          <w:i/>
          <w:iCs/>
        </w:rPr>
        <w:t xml:space="preserve"> Propositions</w:t>
      </w:r>
      <w:r w:rsidRPr="00B13399">
        <w:rPr>
          <w:i/>
          <w:iCs/>
        </w:rPr>
        <w:t xml:space="preserve">.] </w:t>
      </w:r>
    </w:p>
    <w:p w14:paraId="237127DE" w14:textId="420BE63A" w:rsidR="004F6624" w:rsidRPr="00BD7C48" w:rsidRDefault="00572F03" w:rsidP="003465F4">
      <w:pPr>
        <w:spacing w:after="200"/>
        <w:rPr>
          <w:b/>
        </w:rPr>
      </w:pPr>
      <w:r w:rsidRPr="00BD7C48" w:rsidDel="00572F03">
        <w:rPr>
          <w:i/>
          <w:szCs w:val="24"/>
        </w:rPr>
        <w:t xml:space="preserve"> </w:t>
      </w:r>
    </w:p>
    <w:tbl>
      <w:tblPr>
        <w:tblStyle w:val="Grilledutableau"/>
        <w:tblW w:w="9360" w:type="dxa"/>
        <w:tblInd w:w="108" w:type="dxa"/>
        <w:tblLayout w:type="fixed"/>
        <w:tblLook w:val="04A0" w:firstRow="1" w:lastRow="0" w:firstColumn="1" w:lastColumn="0" w:noHBand="0" w:noVBand="1"/>
      </w:tblPr>
      <w:tblGrid>
        <w:gridCol w:w="1624"/>
        <w:gridCol w:w="7736"/>
      </w:tblGrid>
      <w:tr w:rsidR="00AF135B" w14:paraId="7121E781" w14:textId="77777777" w:rsidTr="00154AFE">
        <w:tc>
          <w:tcPr>
            <w:tcW w:w="9360" w:type="dxa"/>
            <w:gridSpan w:val="2"/>
          </w:tcPr>
          <w:p w14:paraId="7569A668" w14:textId="77777777" w:rsidR="00AF135B" w:rsidRDefault="00AF135B" w:rsidP="00F61D3C">
            <w:pPr>
              <w:spacing w:before="240"/>
              <w:jc w:val="center"/>
              <w:rPr>
                <w:b/>
                <w:sz w:val="28"/>
                <w:lang w:val="en-US"/>
              </w:rPr>
            </w:pPr>
            <w:r>
              <w:rPr>
                <w:b/>
                <w:sz w:val="28"/>
                <w:lang w:val="en-US"/>
              </w:rPr>
              <w:t>A.</w:t>
            </w:r>
            <w:r w:rsidR="008049DB">
              <w:rPr>
                <w:b/>
                <w:sz w:val="28"/>
                <w:lang w:val="en-US"/>
              </w:rPr>
              <w:t xml:space="preserve"> </w:t>
            </w:r>
            <w:r w:rsidR="00F61D3C" w:rsidRPr="00BA5B04">
              <w:rPr>
                <w:b/>
                <w:sz w:val="28"/>
              </w:rPr>
              <w:t>Généralités</w:t>
            </w:r>
          </w:p>
        </w:tc>
      </w:tr>
      <w:tr w:rsidR="00AF135B" w14:paraId="11CCCF7A" w14:textId="77777777" w:rsidTr="00154AFE">
        <w:tc>
          <w:tcPr>
            <w:tcW w:w="1624" w:type="dxa"/>
          </w:tcPr>
          <w:p w14:paraId="3CBB264A" w14:textId="77777777" w:rsidR="00AF135B" w:rsidRPr="00952D15" w:rsidRDefault="00D9388D" w:rsidP="00822DEF">
            <w:pPr>
              <w:spacing w:before="120"/>
              <w:rPr>
                <w:b/>
                <w:szCs w:val="24"/>
                <w:lang w:val="en-US"/>
              </w:rPr>
            </w:pPr>
            <w:r>
              <w:rPr>
                <w:b/>
                <w:szCs w:val="24"/>
                <w:lang w:val="en-US"/>
              </w:rPr>
              <w:t>IP</w:t>
            </w:r>
            <w:r w:rsidR="00AF135B" w:rsidRPr="00952D15">
              <w:rPr>
                <w:b/>
                <w:szCs w:val="24"/>
                <w:lang w:val="en-US"/>
              </w:rPr>
              <w:t xml:space="preserve"> 1.1</w:t>
            </w:r>
          </w:p>
        </w:tc>
        <w:tc>
          <w:tcPr>
            <w:tcW w:w="7736" w:type="dxa"/>
          </w:tcPr>
          <w:p w14:paraId="72B8CA68" w14:textId="1A1AAD4F" w:rsidR="00AF135B" w:rsidRDefault="00AF135B" w:rsidP="004F6624">
            <w:pPr>
              <w:tabs>
                <w:tab w:val="right" w:leader="underscore" w:pos="7344"/>
              </w:tabs>
              <w:spacing w:before="120"/>
              <w:rPr>
                <w:i/>
                <w:iCs/>
                <w:szCs w:val="24"/>
              </w:rPr>
            </w:pPr>
            <w:r w:rsidRPr="00952D15">
              <w:rPr>
                <w:szCs w:val="24"/>
              </w:rPr>
              <w:t>Numéro de l’</w:t>
            </w:r>
            <w:r w:rsidR="009A52C5">
              <w:rPr>
                <w:szCs w:val="24"/>
              </w:rPr>
              <w:t>A</w:t>
            </w:r>
            <w:r w:rsidRPr="00952D15">
              <w:rPr>
                <w:szCs w:val="24"/>
              </w:rPr>
              <w:t xml:space="preserve">ppel </w:t>
            </w:r>
            <w:r w:rsidR="008F5A7C">
              <w:rPr>
                <w:szCs w:val="24"/>
              </w:rPr>
              <w:t xml:space="preserve">à </w:t>
            </w:r>
            <w:r w:rsidR="009A52C5">
              <w:rPr>
                <w:szCs w:val="24"/>
              </w:rPr>
              <w:t>P</w:t>
            </w:r>
            <w:r w:rsidR="008F5A7C">
              <w:rPr>
                <w:szCs w:val="24"/>
              </w:rPr>
              <w:t>ropositions</w:t>
            </w:r>
            <w:r w:rsidR="008049DB">
              <w:rPr>
                <w:szCs w:val="24"/>
              </w:rPr>
              <w:t> :</w:t>
            </w:r>
            <w:r w:rsidRPr="00952D15">
              <w:rPr>
                <w:szCs w:val="24"/>
              </w:rPr>
              <w:t xml:space="preserve"> </w:t>
            </w:r>
            <w:r w:rsidR="00180ACB" w:rsidRPr="00692C90">
              <w:rPr>
                <w:b/>
                <w:bCs/>
                <w:i/>
                <w:iCs/>
                <w:szCs w:val="24"/>
              </w:rPr>
              <w:t>[insérer le numéro]</w:t>
            </w:r>
            <w:r w:rsidR="004F6624" w:rsidRPr="00692C90">
              <w:rPr>
                <w:b/>
                <w:bCs/>
                <w:szCs w:val="24"/>
              </w:rPr>
              <w:t xml:space="preserve"> </w:t>
            </w:r>
            <w:r w:rsidR="004F6624">
              <w:rPr>
                <w:szCs w:val="24"/>
              </w:rPr>
              <w:tab/>
            </w:r>
          </w:p>
          <w:p w14:paraId="3639FCB4" w14:textId="0C7775D6" w:rsidR="002875DE" w:rsidRDefault="002875DE" w:rsidP="004F6624">
            <w:pPr>
              <w:tabs>
                <w:tab w:val="right" w:leader="underscore" w:pos="7344"/>
              </w:tabs>
              <w:spacing w:before="120"/>
              <w:rPr>
                <w:i/>
                <w:iCs/>
              </w:rPr>
            </w:pPr>
            <w:r w:rsidRPr="00952D15">
              <w:rPr>
                <w:szCs w:val="24"/>
              </w:rPr>
              <w:t xml:space="preserve">Nom </w:t>
            </w:r>
            <w:r>
              <w:rPr>
                <w:szCs w:val="24"/>
              </w:rPr>
              <w:t>de l’Acheteur</w:t>
            </w:r>
            <w:r w:rsidR="008049DB">
              <w:rPr>
                <w:szCs w:val="24"/>
              </w:rPr>
              <w:t> :</w:t>
            </w:r>
            <w:r w:rsidRPr="00952D15">
              <w:rPr>
                <w:szCs w:val="24"/>
              </w:rPr>
              <w:t xml:space="preserve"> </w:t>
            </w:r>
            <w:r w:rsidRPr="00692C90">
              <w:rPr>
                <w:b/>
                <w:bCs/>
                <w:i/>
                <w:iCs/>
              </w:rPr>
              <w:t>[insérer le nom]</w:t>
            </w:r>
            <w:r w:rsidR="004F6624">
              <w:rPr>
                <w:szCs w:val="24"/>
              </w:rPr>
              <w:t xml:space="preserve"> </w:t>
            </w:r>
            <w:r w:rsidR="004F6624">
              <w:rPr>
                <w:szCs w:val="24"/>
              </w:rPr>
              <w:tab/>
            </w:r>
          </w:p>
          <w:p w14:paraId="69A06838" w14:textId="5DF046D1" w:rsidR="002875DE" w:rsidRPr="00BD7C48" w:rsidRDefault="002875DE" w:rsidP="004F6624">
            <w:pPr>
              <w:tabs>
                <w:tab w:val="right" w:leader="underscore" w:pos="7344"/>
              </w:tabs>
              <w:spacing w:before="120"/>
              <w:rPr>
                <w:i/>
                <w:iCs/>
                <w:szCs w:val="24"/>
              </w:rPr>
            </w:pPr>
            <w:r w:rsidRPr="00BD7C48">
              <w:rPr>
                <w:szCs w:val="24"/>
              </w:rPr>
              <w:t>Nom</w:t>
            </w:r>
            <w:r w:rsidR="008049DB">
              <w:rPr>
                <w:szCs w:val="24"/>
              </w:rPr>
              <w:t xml:space="preserve"> </w:t>
            </w:r>
            <w:r w:rsidRPr="00BD7C48">
              <w:rPr>
                <w:szCs w:val="24"/>
              </w:rPr>
              <w:t>de l’A</w:t>
            </w:r>
            <w:r>
              <w:rPr>
                <w:szCs w:val="24"/>
              </w:rPr>
              <w:t>P</w:t>
            </w:r>
            <w:r w:rsidR="008049DB">
              <w:rPr>
                <w:szCs w:val="24"/>
              </w:rPr>
              <w:t> :</w:t>
            </w:r>
            <w:r w:rsidRPr="00BD7C48">
              <w:rPr>
                <w:szCs w:val="24"/>
              </w:rPr>
              <w:t xml:space="preserve"> </w:t>
            </w:r>
            <w:r w:rsidRPr="00692C90">
              <w:rPr>
                <w:b/>
                <w:bCs/>
                <w:i/>
                <w:iCs/>
                <w:szCs w:val="24"/>
              </w:rPr>
              <w:t>[insérer le nom]</w:t>
            </w:r>
            <w:r w:rsidR="004F6624">
              <w:rPr>
                <w:szCs w:val="24"/>
              </w:rPr>
              <w:t xml:space="preserve"> </w:t>
            </w:r>
            <w:r w:rsidR="004F6624">
              <w:rPr>
                <w:szCs w:val="24"/>
              </w:rPr>
              <w:tab/>
            </w:r>
          </w:p>
          <w:p w14:paraId="49CB1C96" w14:textId="2E664172" w:rsidR="002875DE" w:rsidRDefault="002875DE" w:rsidP="004F6624">
            <w:pPr>
              <w:tabs>
                <w:tab w:val="right" w:leader="underscore" w:pos="7344"/>
              </w:tabs>
              <w:spacing w:before="120"/>
              <w:rPr>
                <w:i/>
                <w:iCs/>
                <w:szCs w:val="24"/>
              </w:rPr>
            </w:pPr>
            <w:r w:rsidRPr="00952D15">
              <w:rPr>
                <w:szCs w:val="24"/>
              </w:rPr>
              <w:t>Numéro d’identification de l’A</w:t>
            </w:r>
            <w:r>
              <w:rPr>
                <w:szCs w:val="24"/>
              </w:rPr>
              <w:t>P</w:t>
            </w:r>
            <w:r w:rsidR="008049DB">
              <w:rPr>
                <w:szCs w:val="24"/>
              </w:rPr>
              <w:t> :</w:t>
            </w:r>
            <w:r w:rsidRPr="009B7846">
              <w:rPr>
                <w:i/>
                <w:iCs/>
                <w:szCs w:val="24"/>
              </w:rPr>
              <w:t xml:space="preserve"> </w:t>
            </w:r>
            <w:r w:rsidRPr="00692C90">
              <w:rPr>
                <w:b/>
                <w:bCs/>
                <w:i/>
                <w:iCs/>
                <w:szCs w:val="24"/>
              </w:rPr>
              <w:t>[insérer le numéro</w:t>
            </w:r>
            <w:r w:rsidR="00D4456A">
              <w:rPr>
                <w:b/>
                <w:bCs/>
                <w:i/>
                <w:iCs/>
                <w:szCs w:val="24"/>
              </w:rPr>
              <w:t xml:space="preserve"> de l’AP</w:t>
            </w:r>
            <w:r w:rsidRPr="00692C90">
              <w:rPr>
                <w:b/>
                <w:bCs/>
                <w:i/>
                <w:iCs/>
                <w:szCs w:val="24"/>
              </w:rPr>
              <w:t>]</w:t>
            </w:r>
            <w:r w:rsidR="004F6624">
              <w:rPr>
                <w:szCs w:val="24"/>
              </w:rPr>
              <w:t xml:space="preserve"> </w:t>
            </w:r>
            <w:r w:rsidR="004F6624">
              <w:rPr>
                <w:szCs w:val="24"/>
              </w:rPr>
              <w:tab/>
            </w:r>
          </w:p>
          <w:p w14:paraId="6E07AFF2" w14:textId="04C8D99E" w:rsidR="00D4456A" w:rsidRDefault="00D4456A" w:rsidP="002875DE">
            <w:pPr>
              <w:pStyle w:val="Pieddepage"/>
              <w:tabs>
                <w:tab w:val="right" w:pos="7254"/>
              </w:tabs>
              <w:rPr>
                <w:i/>
                <w:szCs w:val="24"/>
                <w:lang w:val="fr-FR"/>
              </w:rPr>
            </w:pPr>
            <w:r w:rsidRPr="00B13399">
              <w:rPr>
                <w:szCs w:val="24"/>
                <w:lang w:val="fr-FR"/>
              </w:rPr>
              <w:t xml:space="preserve">L’Acheteur </w:t>
            </w:r>
            <w:r>
              <w:rPr>
                <w:i/>
                <w:szCs w:val="24"/>
                <w:lang w:val="fr-FR"/>
              </w:rPr>
              <w:t xml:space="preserve">[spécifier : </w:t>
            </w:r>
            <w:r w:rsidRPr="00B13399">
              <w:rPr>
                <w:b/>
                <w:i/>
                <w:szCs w:val="24"/>
                <w:lang w:val="fr-FR"/>
              </w:rPr>
              <w:t>acceptera /</w:t>
            </w:r>
            <w:r>
              <w:rPr>
                <w:b/>
                <w:i/>
                <w:szCs w:val="24"/>
                <w:lang w:val="fr-FR"/>
              </w:rPr>
              <w:t xml:space="preserve"> </w:t>
            </w:r>
            <w:r w:rsidRPr="00B13399">
              <w:rPr>
                <w:b/>
                <w:i/>
                <w:szCs w:val="24"/>
                <w:lang w:val="fr-FR"/>
              </w:rPr>
              <w:t>n’acceptera pas</w:t>
            </w:r>
            <w:r>
              <w:rPr>
                <w:i/>
                <w:szCs w:val="24"/>
                <w:lang w:val="fr-FR"/>
              </w:rPr>
              <w:t xml:space="preserve"> les </w:t>
            </w:r>
            <w:r w:rsidR="00F824B9">
              <w:rPr>
                <w:i/>
                <w:szCs w:val="24"/>
                <w:lang w:val="fr-FR"/>
              </w:rPr>
              <w:t>P</w:t>
            </w:r>
            <w:r>
              <w:rPr>
                <w:i/>
                <w:szCs w:val="24"/>
                <w:lang w:val="fr-FR"/>
              </w:rPr>
              <w:t xml:space="preserve">ropositions pour des lots multiples dans le cadre de ce </w:t>
            </w:r>
            <w:r w:rsidR="00F30067">
              <w:rPr>
                <w:i/>
                <w:szCs w:val="24"/>
                <w:lang w:val="fr-FR"/>
              </w:rPr>
              <w:t>dossier de demande de</w:t>
            </w:r>
            <w:r w:rsidR="001A324E">
              <w:rPr>
                <w:i/>
                <w:szCs w:val="24"/>
                <w:lang w:val="fr-FR"/>
              </w:rPr>
              <w:t xml:space="preserve"> P</w:t>
            </w:r>
            <w:r w:rsidR="00F824B9">
              <w:rPr>
                <w:i/>
                <w:szCs w:val="24"/>
                <w:lang w:val="fr-FR"/>
              </w:rPr>
              <w:t>r</w:t>
            </w:r>
            <w:r w:rsidR="001A324E">
              <w:rPr>
                <w:i/>
                <w:szCs w:val="24"/>
                <w:lang w:val="fr-FR"/>
              </w:rPr>
              <w:t>opositions</w:t>
            </w:r>
            <w:r>
              <w:rPr>
                <w:i/>
                <w:szCs w:val="24"/>
                <w:lang w:val="fr-FR"/>
              </w:rPr>
              <w:t>.</w:t>
            </w:r>
          </w:p>
          <w:p w14:paraId="0AD7BF26" w14:textId="1CD1E5D4" w:rsidR="002875DE" w:rsidRPr="00610717" w:rsidRDefault="00D4456A" w:rsidP="00B13399">
            <w:pPr>
              <w:pStyle w:val="Pieddepage"/>
              <w:tabs>
                <w:tab w:val="right" w:pos="7254"/>
              </w:tabs>
              <w:rPr>
                <w:b/>
                <w:bCs/>
                <w:szCs w:val="24"/>
                <w:lang w:val="fr-FR"/>
              </w:rPr>
            </w:pPr>
            <w:r w:rsidRPr="00610717">
              <w:rPr>
                <w:szCs w:val="24"/>
                <w:lang w:val="fr-FR"/>
              </w:rPr>
              <w:t>Les lots sont :</w:t>
            </w:r>
            <w:r>
              <w:rPr>
                <w:i/>
                <w:szCs w:val="24"/>
                <w:lang w:val="fr-FR"/>
              </w:rPr>
              <w:t xml:space="preserve"> [nommer et décrire </w:t>
            </w:r>
            <w:r w:rsidRPr="00545566">
              <w:rPr>
                <w:b/>
                <w:bCs/>
                <w:i/>
                <w:szCs w:val="24"/>
                <w:lang w:val="fr-FR"/>
              </w:rPr>
              <w:t xml:space="preserve">les lots (y compris les références aux parties pertinentes de la Partie 2 – Exigences de l’Acheteur), </w:t>
            </w:r>
            <w:r w:rsidR="00E62BF8" w:rsidRPr="00545566">
              <w:rPr>
                <w:b/>
                <w:bCs/>
                <w:i/>
                <w:szCs w:val="24"/>
                <w:lang w:val="fr-FR"/>
              </w:rPr>
              <w:t>sinon</w:t>
            </w:r>
            <w:r w:rsidRPr="00545566">
              <w:rPr>
                <w:b/>
                <w:bCs/>
                <w:i/>
                <w:szCs w:val="24"/>
                <w:lang w:val="fr-FR"/>
              </w:rPr>
              <w:t xml:space="preserve"> indiquer « Non applicable</w:t>
            </w:r>
            <w:r>
              <w:rPr>
                <w:i/>
                <w:szCs w:val="24"/>
                <w:lang w:val="fr-FR"/>
              </w:rPr>
              <w:t xml:space="preserve"> ».] </w:t>
            </w:r>
          </w:p>
        </w:tc>
      </w:tr>
      <w:tr w:rsidR="00F80154" w14:paraId="3FEC9DD4" w14:textId="77777777" w:rsidTr="00154AFE">
        <w:tc>
          <w:tcPr>
            <w:tcW w:w="1624" w:type="dxa"/>
          </w:tcPr>
          <w:p w14:paraId="79403769" w14:textId="77777777" w:rsidR="00F80154" w:rsidRPr="00F80154" w:rsidRDefault="00D9388D" w:rsidP="00F80154">
            <w:pPr>
              <w:spacing w:before="120"/>
              <w:rPr>
                <w:b/>
                <w:szCs w:val="24"/>
              </w:rPr>
            </w:pPr>
            <w:r>
              <w:rPr>
                <w:b/>
                <w:szCs w:val="24"/>
              </w:rPr>
              <w:t>IP</w:t>
            </w:r>
            <w:r w:rsidR="00F80154" w:rsidRPr="00BD7C48">
              <w:rPr>
                <w:b/>
                <w:szCs w:val="24"/>
              </w:rPr>
              <w:t xml:space="preserve"> 1.</w:t>
            </w:r>
            <w:r w:rsidR="006F3C70">
              <w:rPr>
                <w:b/>
                <w:szCs w:val="24"/>
              </w:rPr>
              <w:t>3</w:t>
            </w:r>
            <w:r w:rsidR="00F80154" w:rsidRPr="00BD7C48">
              <w:rPr>
                <w:b/>
                <w:szCs w:val="24"/>
              </w:rPr>
              <w:t xml:space="preserve"> (a)</w:t>
            </w:r>
          </w:p>
        </w:tc>
        <w:tc>
          <w:tcPr>
            <w:tcW w:w="7736" w:type="dxa"/>
          </w:tcPr>
          <w:p w14:paraId="766C6CC5" w14:textId="0CBA8D3A" w:rsidR="00F80154" w:rsidRPr="00B13399" w:rsidRDefault="00F80154" w:rsidP="00180ACB">
            <w:pPr>
              <w:tabs>
                <w:tab w:val="right" w:pos="7272"/>
              </w:tabs>
              <w:spacing w:before="120" w:after="200"/>
              <w:rPr>
                <w:bCs/>
                <w:i/>
                <w:szCs w:val="24"/>
              </w:rPr>
            </w:pPr>
            <w:r w:rsidRPr="00692C90">
              <w:rPr>
                <w:b/>
                <w:bCs/>
                <w:szCs w:val="24"/>
              </w:rPr>
              <w:t xml:space="preserve">Système d’achat électronique </w:t>
            </w:r>
            <w:r w:rsidR="00D4456A" w:rsidRPr="00B13399">
              <w:rPr>
                <w:bCs/>
                <w:i/>
                <w:szCs w:val="24"/>
              </w:rPr>
              <w:t xml:space="preserve">[spécifier </w:t>
            </w:r>
            <w:r w:rsidR="00D4456A" w:rsidRPr="00B13399">
              <w:rPr>
                <w:b/>
                <w:bCs/>
                <w:i/>
                <w:szCs w:val="24"/>
              </w:rPr>
              <w:t>sera / ne sera</w:t>
            </w:r>
            <w:r w:rsidR="00D4456A" w:rsidRPr="00B13399">
              <w:rPr>
                <w:bCs/>
                <w:i/>
                <w:szCs w:val="24"/>
              </w:rPr>
              <w:t xml:space="preserve"> pas applicable pour cette </w:t>
            </w:r>
            <w:proofErr w:type="spellStart"/>
            <w:r w:rsidR="00D4456A" w:rsidRPr="00B13399">
              <w:rPr>
                <w:bCs/>
                <w:i/>
                <w:szCs w:val="24"/>
              </w:rPr>
              <w:t>acquistion</w:t>
            </w:r>
            <w:proofErr w:type="spellEnd"/>
            <w:r w:rsidR="00D4456A" w:rsidRPr="00B13399">
              <w:rPr>
                <w:bCs/>
                <w:i/>
                <w:szCs w:val="24"/>
              </w:rPr>
              <w:t>.</w:t>
            </w:r>
          </w:p>
          <w:p w14:paraId="3895C092" w14:textId="78CA7C25" w:rsidR="00D43DED" w:rsidRDefault="0049768E" w:rsidP="00180ACB">
            <w:pPr>
              <w:tabs>
                <w:tab w:val="right" w:pos="7272"/>
              </w:tabs>
              <w:spacing w:before="120" w:after="200"/>
              <w:rPr>
                <w:szCs w:val="24"/>
              </w:rPr>
            </w:pPr>
            <w:r>
              <w:rPr>
                <w:szCs w:val="24"/>
              </w:rPr>
              <w:t>L’Acheteur</w:t>
            </w:r>
            <w:r w:rsidR="00F80154" w:rsidRPr="00F80154">
              <w:rPr>
                <w:szCs w:val="24"/>
              </w:rPr>
              <w:t xml:space="preserve"> </w:t>
            </w:r>
            <w:r w:rsidR="00D43DED">
              <w:rPr>
                <w:szCs w:val="24"/>
              </w:rPr>
              <w:t xml:space="preserve">utilisera le </w:t>
            </w:r>
            <w:r w:rsidR="005E05CE">
              <w:rPr>
                <w:szCs w:val="24"/>
              </w:rPr>
              <w:t>s</w:t>
            </w:r>
            <w:r w:rsidR="00D43DED" w:rsidRPr="009B7846">
              <w:rPr>
                <w:szCs w:val="24"/>
              </w:rPr>
              <w:t>ystème d’achat électronique</w:t>
            </w:r>
            <w:r w:rsidR="00D43DED">
              <w:rPr>
                <w:szCs w:val="24"/>
              </w:rPr>
              <w:t xml:space="preserve"> ci-après pour les besoins de </w:t>
            </w:r>
            <w:r w:rsidR="00FB7EE6">
              <w:rPr>
                <w:szCs w:val="24"/>
              </w:rPr>
              <w:t>à la demande de</w:t>
            </w:r>
            <w:r w:rsidR="008F5A7C">
              <w:rPr>
                <w:szCs w:val="24"/>
              </w:rPr>
              <w:t xml:space="preserve"> propositions</w:t>
            </w:r>
            <w:r w:rsidR="00001293">
              <w:rPr>
                <w:szCs w:val="24"/>
              </w:rPr>
              <w:t xml:space="preserve"> </w:t>
            </w:r>
            <w:r w:rsidR="00001293" w:rsidRPr="00B13399">
              <w:rPr>
                <w:i/>
                <w:szCs w:val="24"/>
              </w:rPr>
              <w:t xml:space="preserve">[insérer </w:t>
            </w:r>
            <w:r w:rsidR="00001293" w:rsidRPr="00B13399">
              <w:rPr>
                <w:b/>
                <w:i/>
                <w:szCs w:val="24"/>
              </w:rPr>
              <w:t>le nom du système électronique et l’adresse url ou le lien,</w:t>
            </w:r>
            <w:r w:rsidR="00001293" w:rsidRPr="00B13399">
              <w:rPr>
                <w:i/>
                <w:szCs w:val="24"/>
              </w:rPr>
              <w:t xml:space="preserve"> </w:t>
            </w:r>
            <w:r w:rsidR="00E62BF8">
              <w:rPr>
                <w:i/>
                <w:szCs w:val="24"/>
              </w:rPr>
              <w:t>sinon</w:t>
            </w:r>
            <w:r w:rsidR="00001293" w:rsidRPr="00B13399">
              <w:rPr>
                <w:i/>
                <w:szCs w:val="24"/>
              </w:rPr>
              <w:t xml:space="preserve"> indiquer « </w:t>
            </w:r>
            <w:r w:rsidR="00E03F26">
              <w:rPr>
                <w:b/>
                <w:i/>
                <w:szCs w:val="24"/>
              </w:rPr>
              <w:t>Sans Objet</w:t>
            </w:r>
            <w:r w:rsidR="00001293" w:rsidRPr="00B13399">
              <w:rPr>
                <w:i/>
                <w:szCs w:val="24"/>
              </w:rPr>
              <w:t>.</w:t>
            </w:r>
            <w:r w:rsidR="00001293">
              <w:rPr>
                <w:i/>
                <w:szCs w:val="24"/>
              </w:rPr>
              <w:t> »</w:t>
            </w:r>
            <w:r w:rsidR="00001293" w:rsidRPr="00B13399">
              <w:rPr>
                <w:i/>
                <w:szCs w:val="24"/>
              </w:rPr>
              <w:t>]</w:t>
            </w:r>
            <w:r w:rsidR="008049DB">
              <w:rPr>
                <w:szCs w:val="24"/>
              </w:rPr>
              <w:t> </w:t>
            </w:r>
          </w:p>
          <w:p w14:paraId="5A0F632B" w14:textId="376EC2AB" w:rsidR="00D43DED" w:rsidRDefault="00D43DED" w:rsidP="00D43DED">
            <w:pPr>
              <w:tabs>
                <w:tab w:val="right" w:pos="7272"/>
              </w:tabs>
              <w:spacing w:before="120" w:after="200"/>
              <w:rPr>
                <w:szCs w:val="24"/>
              </w:rPr>
            </w:pPr>
            <w:r>
              <w:rPr>
                <w:szCs w:val="24"/>
              </w:rPr>
              <w:t xml:space="preserve">Le </w:t>
            </w:r>
            <w:r w:rsidR="005E05CE">
              <w:rPr>
                <w:szCs w:val="24"/>
              </w:rPr>
              <w:t>s</w:t>
            </w:r>
            <w:r w:rsidRPr="009B7846">
              <w:rPr>
                <w:szCs w:val="24"/>
              </w:rPr>
              <w:t>ystème d’achat électronique</w:t>
            </w:r>
            <w:r>
              <w:rPr>
                <w:szCs w:val="24"/>
              </w:rPr>
              <w:t xml:space="preserve"> sera utilisé pour les aspects ci-après de </w:t>
            </w:r>
            <w:r w:rsidR="00A354F2">
              <w:rPr>
                <w:szCs w:val="24"/>
              </w:rPr>
              <w:t>à la demande de</w:t>
            </w:r>
            <w:r w:rsidR="008F5A7C">
              <w:rPr>
                <w:szCs w:val="24"/>
              </w:rPr>
              <w:t xml:space="preserve"> propositions</w:t>
            </w:r>
            <w:r w:rsidR="008049DB">
              <w:rPr>
                <w:szCs w:val="24"/>
              </w:rPr>
              <w:t> :</w:t>
            </w:r>
          </w:p>
          <w:p w14:paraId="1B5C5319" w14:textId="5CDA2416" w:rsidR="00F80154" w:rsidRPr="00F80154" w:rsidRDefault="00D43DED" w:rsidP="00D43DED">
            <w:pPr>
              <w:tabs>
                <w:tab w:val="right" w:pos="7272"/>
              </w:tabs>
              <w:spacing w:before="120" w:after="200"/>
              <w:rPr>
                <w:szCs w:val="24"/>
              </w:rPr>
            </w:pPr>
            <w:r>
              <w:rPr>
                <w:i/>
                <w:iCs/>
                <w:szCs w:val="24"/>
              </w:rPr>
              <w:t xml:space="preserve">[insérer </w:t>
            </w:r>
            <w:r w:rsidR="00B07FE5" w:rsidRPr="00545566">
              <w:rPr>
                <w:b/>
                <w:bCs/>
                <w:i/>
                <w:szCs w:val="24"/>
              </w:rPr>
              <w:t xml:space="preserve">lesdits aspects, par ex. Mise à disposition du </w:t>
            </w:r>
            <w:r w:rsidR="00A354F2" w:rsidRPr="00545566">
              <w:rPr>
                <w:b/>
                <w:bCs/>
                <w:i/>
                <w:szCs w:val="24"/>
              </w:rPr>
              <w:t>D</w:t>
            </w:r>
            <w:r w:rsidR="00A354F2">
              <w:rPr>
                <w:b/>
                <w:bCs/>
                <w:i/>
                <w:szCs w:val="24"/>
              </w:rPr>
              <w:t>DP</w:t>
            </w:r>
            <w:r w:rsidR="00B07FE5" w:rsidRPr="00545566">
              <w:rPr>
                <w:b/>
                <w:bCs/>
                <w:i/>
                <w:szCs w:val="24"/>
              </w:rPr>
              <w:t xml:space="preserve">, dépôt des </w:t>
            </w:r>
            <w:r w:rsidR="00E03F26">
              <w:rPr>
                <w:b/>
                <w:bCs/>
                <w:i/>
                <w:szCs w:val="24"/>
              </w:rPr>
              <w:t>P</w:t>
            </w:r>
            <w:r w:rsidR="00000704" w:rsidRPr="00545566">
              <w:rPr>
                <w:b/>
                <w:bCs/>
                <w:i/>
                <w:szCs w:val="24"/>
              </w:rPr>
              <w:t>roposition</w:t>
            </w:r>
            <w:r w:rsidR="00B07FE5" w:rsidRPr="00545566">
              <w:rPr>
                <w:b/>
                <w:bCs/>
                <w:i/>
                <w:szCs w:val="24"/>
              </w:rPr>
              <w:t>s, ouverture des plis</w:t>
            </w:r>
            <w:r w:rsidR="00001293">
              <w:rPr>
                <w:i/>
                <w:szCs w:val="24"/>
              </w:rPr>
              <w:t xml:space="preserve">, </w:t>
            </w:r>
            <w:r w:rsidR="00E62BF8">
              <w:rPr>
                <w:i/>
                <w:szCs w:val="24"/>
              </w:rPr>
              <w:t>sinon</w:t>
            </w:r>
            <w:r w:rsidR="00001293">
              <w:rPr>
                <w:i/>
                <w:szCs w:val="24"/>
              </w:rPr>
              <w:t xml:space="preserve"> indiquer « </w:t>
            </w:r>
            <w:r w:rsidR="00E03F26">
              <w:rPr>
                <w:b/>
                <w:i/>
                <w:szCs w:val="24"/>
              </w:rPr>
              <w:t>Sans Objet</w:t>
            </w:r>
            <w:r w:rsidR="00001293">
              <w:rPr>
                <w:i/>
                <w:szCs w:val="24"/>
              </w:rPr>
              <w:t> ».</w:t>
            </w:r>
            <w:r>
              <w:rPr>
                <w:i/>
                <w:iCs/>
                <w:szCs w:val="24"/>
              </w:rPr>
              <w:t>]</w:t>
            </w:r>
          </w:p>
        </w:tc>
      </w:tr>
      <w:tr w:rsidR="00AF135B" w14:paraId="6E9ECF19" w14:textId="77777777" w:rsidTr="00154AFE">
        <w:tc>
          <w:tcPr>
            <w:tcW w:w="1624" w:type="dxa"/>
          </w:tcPr>
          <w:p w14:paraId="736FAD3F" w14:textId="77777777" w:rsidR="00AF135B" w:rsidRPr="00952D15" w:rsidRDefault="00D9388D" w:rsidP="00822DEF">
            <w:pPr>
              <w:spacing w:before="120"/>
              <w:rPr>
                <w:b/>
                <w:szCs w:val="24"/>
              </w:rPr>
            </w:pPr>
            <w:r>
              <w:rPr>
                <w:b/>
                <w:szCs w:val="24"/>
              </w:rPr>
              <w:lastRenderedPageBreak/>
              <w:t>IP</w:t>
            </w:r>
            <w:r w:rsidR="00AF135B" w:rsidRPr="00952D15">
              <w:rPr>
                <w:b/>
                <w:szCs w:val="24"/>
              </w:rPr>
              <w:t xml:space="preserve"> 2.1</w:t>
            </w:r>
          </w:p>
        </w:tc>
        <w:tc>
          <w:tcPr>
            <w:tcW w:w="7736" w:type="dxa"/>
          </w:tcPr>
          <w:p w14:paraId="1E5644EC" w14:textId="37A7442C" w:rsidR="00AF135B" w:rsidRPr="00952D15" w:rsidRDefault="00952D15" w:rsidP="002875DE">
            <w:pPr>
              <w:tabs>
                <w:tab w:val="right" w:pos="7254"/>
              </w:tabs>
              <w:spacing w:before="120"/>
              <w:rPr>
                <w:szCs w:val="24"/>
              </w:rPr>
            </w:pPr>
            <w:r w:rsidRPr="00952D15">
              <w:rPr>
                <w:szCs w:val="24"/>
              </w:rPr>
              <w:t xml:space="preserve">Nom </w:t>
            </w:r>
            <w:r>
              <w:rPr>
                <w:szCs w:val="24"/>
              </w:rPr>
              <w:t>de l’Emprunteur</w:t>
            </w:r>
            <w:r w:rsidR="008049DB">
              <w:rPr>
                <w:szCs w:val="24"/>
              </w:rPr>
              <w:t> :</w:t>
            </w:r>
            <w:r w:rsidRPr="00952D15">
              <w:rPr>
                <w:szCs w:val="24"/>
              </w:rPr>
              <w:t xml:space="preserve"> </w:t>
            </w:r>
            <w:r w:rsidR="00180ACB" w:rsidRPr="00692C90">
              <w:rPr>
                <w:b/>
                <w:bCs/>
                <w:i/>
                <w:szCs w:val="24"/>
              </w:rPr>
              <w:t xml:space="preserve">[insérer le nom de l’Emprunteur et indiquer sa relation avec </w:t>
            </w:r>
            <w:r w:rsidR="0049768E" w:rsidRPr="00692C90">
              <w:rPr>
                <w:b/>
                <w:bCs/>
                <w:i/>
                <w:szCs w:val="24"/>
              </w:rPr>
              <w:t>l’Acheteur</w:t>
            </w:r>
            <w:r w:rsidR="00180ACB" w:rsidRPr="00692C90">
              <w:rPr>
                <w:b/>
                <w:bCs/>
                <w:i/>
                <w:szCs w:val="24"/>
              </w:rPr>
              <w:t xml:space="preserve">, si différent. S’assurer qu’il s’agit bien de l’information fournie dans l’Avis d’Appel </w:t>
            </w:r>
            <w:r w:rsidR="00D9388D" w:rsidRPr="00692C90">
              <w:rPr>
                <w:b/>
                <w:bCs/>
                <w:i/>
                <w:szCs w:val="24"/>
              </w:rPr>
              <w:t>à Propositions</w:t>
            </w:r>
            <w:r w:rsidR="001A324E">
              <w:rPr>
                <w:b/>
                <w:bCs/>
                <w:i/>
                <w:szCs w:val="24"/>
              </w:rPr>
              <w:t xml:space="preserve"> ou </w:t>
            </w:r>
            <w:r w:rsidR="00CD232C">
              <w:rPr>
                <w:b/>
                <w:bCs/>
                <w:i/>
                <w:szCs w:val="24"/>
              </w:rPr>
              <w:t xml:space="preserve">dans </w:t>
            </w:r>
            <w:r w:rsidR="004441E3">
              <w:rPr>
                <w:b/>
                <w:bCs/>
                <w:i/>
                <w:szCs w:val="24"/>
              </w:rPr>
              <w:t>le Dossier de</w:t>
            </w:r>
            <w:r w:rsidR="00CD232C">
              <w:rPr>
                <w:b/>
                <w:bCs/>
                <w:i/>
                <w:szCs w:val="24"/>
              </w:rPr>
              <w:t xml:space="preserve"> Demande de</w:t>
            </w:r>
            <w:r w:rsidR="001A324E">
              <w:rPr>
                <w:b/>
                <w:bCs/>
                <w:i/>
                <w:szCs w:val="24"/>
              </w:rPr>
              <w:t xml:space="preserve"> Propositions</w:t>
            </w:r>
            <w:r w:rsidR="00180ACB" w:rsidRPr="00692C90">
              <w:rPr>
                <w:b/>
                <w:bCs/>
                <w:i/>
                <w:szCs w:val="24"/>
              </w:rPr>
              <w:t>.]</w:t>
            </w:r>
          </w:p>
        </w:tc>
      </w:tr>
      <w:tr w:rsidR="00180ACB" w14:paraId="503A6029" w14:textId="77777777" w:rsidTr="00154AFE">
        <w:tc>
          <w:tcPr>
            <w:tcW w:w="1624" w:type="dxa"/>
          </w:tcPr>
          <w:p w14:paraId="5D7BE937" w14:textId="77777777" w:rsidR="00180ACB" w:rsidRPr="00180ACB" w:rsidRDefault="00D9388D" w:rsidP="00822DEF">
            <w:pPr>
              <w:spacing w:before="120"/>
              <w:rPr>
                <w:b/>
                <w:szCs w:val="24"/>
              </w:rPr>
            </w:pPr>
            <w:r>
              <w:rPr>
                <w:b/>
                <w:szCs w:val="24"/>
              </w:rPr>
              <w:t>IP</w:t>
            </w:r>
            <w:r w:rsidR="00180ACB" w:rsidRPr="00BD7C48">
              <w:rPr>
                <w:b/>
                <w:szCs w:val="24"/>
              </w:rPr>
              <w:t xml:space="preserve"> 2.1</w:t>
            </w:r>
          </w:p>
        </w:tc>
        <w:tc>
          <w:tcPr>
            <w:tcW w:w="7736" w:type="dxa"/>
          </w:tcPr>
          <w:p w14:paraId="75AEDBFD" w14:textId="051844D3" w:rsidR="00180ACB" w:rsidRPr="00180ACB" w:rsidRDefault="00180ACB" w:rsidP="00692C90">
            <w:pPr>
              <w:tabs>
                <w:tab w:val="right" w:leader="underscore" w:pos="7272"/>
              </w:tabs>
              <w:spacing w:before="120"/>
              <w:rPr>
                <w:szCs w:val="24"/>
              </w:rPr>
            </w:pPr>
            <w:r w:rsidRPr="00BD7C48">
              <w:rPr>
                <w:szCs w:val="24"/>
              </w:rPr>
              <w:t>Montant du financement au titre du prêt/crédit/don</w:t>
            </w:r>
            <w:r w:rsidR="008049DB">
              <w:rPr>
                <w:szCs w:val="24"/>
              </w:rPr>
              <w:t> :</w:t>
            </w:r>
            <w:r w:rsidRPr="00BD7C48">
              <w:rPr>
                <w:szCs w:val="24"/>
              </w:rPr>
              <w:t> </w:t>
            </w:r>
            <w:r w:rsidRPr="00692C90">
              <w:rPr>
                <w:b/>
                <w:bCs/>
                <w:i/>
                <w:szCs w:val="24"/>
              </w:rPr>
              <w:t>[insérer l’équivalent en $EU]</w:t>
            </w:r>
            <w:r w:rsidR="00692C90">
              <w:rPr>
                <w:szCs w:val="24"/>
              </w:rPr>
              <w:t xml:space="preserve"> </w:t>
            </w:r>
            <w:r w:rsidR="00692C90">
              <w:rPr>
                <w:szCs w:val="24"/>
              </w:rPr>
              <w:tab/>
            </w:r>
          </w:p>
        </w:tc>
      </w:tr>
      <w:tr w:rsidR="00180ACB" w14:paraId="571FC16D" w14:textId="77777777" w:rsidTr="00154AFE">
        <w:tc>
          <w:tcPr>
            <w:tcW w:w="1624" w:type="dxa"/>
          </w:tcPr>
          <w:p w14:paraId="6A87EA6C" w14:textId="77777777" w:rsidR="00180ACB" w:rsidRPr="00180ACB" w:rsidRDefault="00D9388D" w:rsidP="00822DEF">
            <w:pPr>
              <w:spacing w:before="120"/>
              <w:rPr>
                <w:b/>
                <w:szCs w:val="24"/>
              </w:rPr>
            </w:pPr>
            <w:r>
              <w:rPr>
                <w:b/>
                <w:szCs w:val="24"/>
              </w:rPr>
              <w:t>IP</w:t>
            </w:r>
            <w:r w:rsidR="00180ACB" w:rsidRPr="00BD7C48">
              <w:rPr>
                <w:b/>
                <w:szCs w:val="24"/>
              </w:rPr>
              <w:t xml:space="preserve"> 2.1</w:t>
            </w:r>
          </w:p>
        </w:tc>
        <w:tc>
          <w:tcPr>
            <w:tcW w:w="7736" w:type="dxa"/>
          </w:tcPr>
          <w:p w14:paraId="7B390FCA" w14:textId="0F15096E" w:rsidR="00180ACB" w:rsidRPr="00180ACB" w:rsidRDefault="00180ACB" w:rsidP="00692C90">
            <w:pPr>
              <w:tabs>
                <w:tab w:val="right" w:leader="underscore" w:pos="7272"/>
              </w:tabs>
              <w:spacing w:before="120"/>
              <w:rPr>
                <w:szCs w:val="24"/>
              </w:rPr>
            </w:pPr>
            <w:r w:rsidRPr="00BD7C48">
              <w:rPr>
                <w:szCs w:val="24"/>
              </w:rPr>
              <w:t>Nom du Projet</w:t>
            </w:r>
            <w:r w:rsidR="008049DB">
              <w:rPr>
                <w:szCs w:val="24"/>
              </w:rPr>
              <w:t> :</w:t>
            </w:r>
            <w:r w:rsidRPr="00BD7C48">
              <w:rPr>
                <w:szCs w:val="24"/>
              </w:rPr>
              <w:t xml:space="preserve"> </w:t>
            </w:r>
            <w:r w:rsidRPr="00692C90">
              <w:rPr>
                <w:b/>
                <w:bCs/>
                <w:i/>
                <w:iCs/>
                <w:szCs w:val="24"/>
              </w:rPr>
              <w:t>[insérer le nom]</w:t>
            </w:r>
            <w:r w:rsidR="00692C90">
              <w:rPr>
                <w:szCs w:val="24"/>
              </w:rPr>
              <w:t xml:space="preserve"> </w:t>
            </w:r>
            <w:r w:rsidR="00692C90">
              <w:rPr>
                <w:szCs w:val="24"/>
              </w:rPr>
              <w:tab/>
            </w:r>
          </w:p>
        </w:tc>
      </w:tr>
      <w:tr w:rsidR="00AF135B" w14:paraId="71166858" w14:textId="77777777" w:rsidTr="00154AFE">
        <w:tc>
          <w:tcPr>
            <w:tcW w:w="1624" w:type="dxa"/>
          </w:tcPr>
          <w:p w14:paraId="784C54FA" w14:textId="77777777" w:rsidR="00AF135B" w:rsidRPr="00952D15" w:rsidRDefault="00D9388D" w:rsidP="00822DEF">
            <w:pPr>
              <w:spacing w:before="120"/>
              <w:rPr>
                <w:b/>
                <w:szCs w:val="24"/>
              </w:rPr>
            </w:pPr>
            <w:r>
              <w:rPr>
                <w:b/>
                <w:szCs w:val="24"/>
              </w:rPr>
              <w:t>IP</w:t>
            </w:r>
            <w:r w:rsidR="00AF135B" w:rsidRPr="00952D15">
              <w:rPr>
                <w:b/>
                <w:szCs w:val="24"/>
              </w:rPr>
              <w:t xml:space="preserve"> 4.1</w:t>
            </w:r>
          </w:p>
        </w:tc>
        <w:tc>
          <w:tcPr>
            <w:tcW w:w="7736" w:type="dxa"/>
          </w:tcPr>
          <w:p w14:paraId="2364E79E" w14:textId="102DF7FA" w:rsidR="00AF135B" w:rsidRPr="00952D15" w:rsidRDefault="00952D15" w:rsidP="00692C90">
            <w:pPr>
              <w:tabs>
                <w:tab w:val="right" w:leader="underscore" w:pos="7272"/>
              </w:tabs>
              <w:spacing w:before="120"/>
              <w:jc w:val="left"/>
              <w:rPr>
                <w:szCs w:val="24"/>
              </w:rPr>
            </w:pPr>
            <w:r>
              <w:t xml:space="preserve">Le nombre des </w:t>
            </w:r>
            <w:r w:rsidR="00EC497A">
              <w:t>partenaire</w:t>
            </w:r>
            <w:r>
              <w:t xml:space="preserve">s d’un groupement </w:t>
            </w:r>
            <w:r w:rsidR="005E05CE">
              <w:t xml:space="preserve">(GE) </w:t>
            </w:r>
            <w:r>
              <w:t>ne dépassera pas</w:t>
            </w:r>
            <w:r w:rsidR="008049DB">
              <w:t> :</w:t>
            </w:r>
            <w:r>
              <w:t xml:space="preserve"> </w:t>
            </w:r>
            <w:r w:rsidR="00692C90">
              <w:br/>
            </w:r>
            <w:r w:rsidR="00180ACB" w:rsidRPr="00692C90">
              <w:rPr>
                <w:b/>
                <w:bCs/>
                <w:i/>
              </w:rPr>
              <w:t>[insérer le nombre, le cas échéant]</w:t>
            </w:r>
            <w:r w:rsidR="00692C90">
              <w:rPr>
                <w:szCs w:val="24"/>
              </w:rPr>
              <w:t xml:space="preserve"> </w:t>
            </w:r>
            <w:r w:rsidR="00692C90">
              <w:rPr>
                <w:szCs w:val="24"/>
              </w:rPr>
              <w:tab/>
            </w:r>
          </w:p>
        </w:tc>
      </w:tr>
      <w:tr w:rsidR="00F61D3C" w14:paraId="65D083C4" w14:textId="77777777" w:rsidTr="00154AFE">
        <w:tc>
          <w:tcPr>
            <w:tcW w:w="1624" w:type="dxa"/>
          </w:tcPr>
          <w:p w14:paraId="03ADF0E8" w14:textId="77777777" w:rsidR="00F61D3C" w:rsidRPr="00F61D3C" w:rsidRDefault="00D9388D" w:rsidP="00822DEF">
            <w:pPr>
              <w:spacing w:before="120"/>
              <w:rPr>
                <w:b/>
                <w:szCs w:val="24"/>
              </w:rPr>
            </w:pPr>
            <w:r>
              <w:rPr>
                <w:b/>
                <w:szCs w:val="24"/>
              </w:rPr>
              <w:t>IP</w:t>
            </w:r>
            <w:r w:rsidR="00F61D3C" w:rsidRPr="00E64A04">
              <w:rPr>
                <w:b/>
                <w:szCs w:val="24"/>
              </w:rPr>
              <w:t xml:space="preserve"> 4.</w:t>
            </w:r>
            <w:r w:rsidR="00D43DED">
              <w:rPr>
                <w:b/>
                <w:szCs w:val="24"/>
              </w:rPr>
              <w:t>5</w:t>
            </w:r>
          </w:p>
        </w:tc>
        <w:tc>
          <w:tcPr>
            <w:tcW w:w="7736" w:type="dxa"/>
          </w:tcPr>
          <w:p w14:paraId="42FFAE5A" w14:textId="26EF2035" w:rsidR="00F61D3C" w:rsidRPr="00B031EF" w:rsidRDefault="009B7ACA" w:rsidP="00692C90">
            <w:pPr>
              <w:pStyle w:val="i"/>
              <w:tabs>
                <w:tab w:val="right" w:pos="7848"/>
              </w:tabs>
              <w:suppressAutoHyphens w:val="0"/>
              <w:spacing w:before="120"/>
              <w:jc w:val="left"/>
              <w:rPr>
                <w:rFonts w:ascii="Times New Roman" w:hAnsi="Times New Roman"/>
                <w:color w:val="002060"/>
                <w:szCs w:val="24"/>
                <w:lang w:val="fr-FR"/>
              </w:rPr>
            </w:pPr>
            <w:r>
              <w:rPr>
                <w:lang w:val="fr-FR"/>
              </w:rPr>
              <w:t>La</w:t>
            </w:r>
            <w:r w:rsidRPr="0094126F">
              <w:rPr>
                <w:lang w:val="fr-FR"/>
              </w:rPr>
              <w:t xml:space="preserve"> </w:t>
            </w:r>
            <w:r w:rsidR="00180ACB" w:rsidRPr="0094126F">
              <w:rPr>
                <w:lang w:val="fr-FR"/>
              </w:rPr>
              <w:t xml:space="preserve">liste des entreprises </w:t>
            </w:r>
            <w:r>
              <w:rPr>
                <w:lang w:val="fr-FR"/>
              </w:rPr>
              <w:t xml:space="preserve">et personnes </w:t>
            </w:r>
            <w:r w:rsidR="00180ACB" w:rsidRPr="0094126F">
              <w:rPr>
                <w:lang w:val="fr-FR"/>
              </w:rPr>
              <w:t>qui ne sont pas admises à participer aux projets de la Banque figure à l’adresse électronique suivante</w:t>
            </w:r>
            <w:r w:rsidR="008049DB" w:rsidRPr="0094126F">
              <w:rPr>
                <w:lang w:val="fr-FR"/>
              </w:rPr>
              <w:t xml:space="preserve"> :</w:t>
            </w:r>
            <w:r w:rsidR="00180ACB" w:rsidRPr="0094126F">
              <w:rPr>
                <w:lang w:val="fr-FR"/>
              </w:rPr>
              <w:t xml:space="preserve"> </w:t>
            </w:r>
            <w:hyperlink r:id="rId33" w:history="1">
              <w:r w:rsidR="00180ACB" w:rsidRPr="0094126F">
                <w:rPr>
                  <w:rStyle w:val="Lienhypertexte"/>
                  <w:rFonts w:ascii="Tms Rmn" w:hAnsi="Tms Rmn"/>
                  <w:color w:val="auto"/>
                  <w:lang w:val="fr-FR"/>
                </w:rPr>
                <w:t>http</w:t>
              </w:r>
              <w:r w:rsidR="008049DB" w:rsidRPr="0094126F">
                <w:rPr>
                  <w:rStyle w:val="Lienhypertexte"/>
                  <w:rFonts w:ascii="Tms Rmn" w:hAnsi="Tms Rmn"/>
                  <w:color w:val="auto"/>
                  <w:lang w:val="fr-FR"/>
                </w:rPr>
                <w:t>:</w:t>
              </w:r>
              <w:r w:rsidR="00180ACB" w:rsidRPr="0094126F">
                <w:rPr>
                  <w:rStyle w:val="Lienhypertexte"/>
                  <w:rFonts w:ascii="Tms Rmn" w:hAnsi="Tms Rmn"/>
                  <w:color w:val="auto"/>
                  <w:lang w:val="fr-FR"/>
                </w:rPr>
                <w:t>//www.worldbank.org/debarr</w:t>
              </w:r>
            </w:hyperlink>
          </w:p>
        </w:tc>
      </w:tr>
      <w:tr w:rsidR="00AF135B" w14:paraId="00155A8E" w14:textId="77777777" w:rsidTr="00154AFE">
        <w:tc>
          <w:tcPr>
            <w:tcW w:w="9360" w:type="dxa"/>
            <w:gridSpan w:val="2"/>
          </w:tcPr>
          <w:p w14:paraId="5F5CA43B" w14:textId="71BA4828" w:rsidR="00AF135B" w:rsidRDefault="00AF135B" w:rsidP="00FE3FB3">
            <w:pPr>
              <w:spacing w:before="240"/>
              <w:jc w:val="center"/>
              <w:rPr>
                <w:b/>
                <w:sz w:val="28"/>
              </w:rPr>
            </w:pPr>
            <w:r w:rsidRPr="002040C6">
              <w:rPr>
                <w:b/>
                <w:sz w:val="28"/>
              </w:rPr>
              <w:t>B.</w:t>
            </w:r>
            <w:r w:rsidR="008049DB" w:rsidRPr="002040C6">
              <w:rPr>
                <w:b/>
                <w:sz w:val="28"/>
              </w:rPr>
              <w:t xml:space="preserve"> </w:t>
            </w:r>
            <w:r w:rsidR="00F61D3C" w:rsidRPr="002040C6">
              <w:rPr>
                <w:b/>
                <w:sz w:val="28"/>
              </w:rPr>
              <w:t xml:space="preserve">Contenu du </w:t>
            </w:r>
            <w:r w:rsidR="009067D8" w:rsidRPr="002040C6">
              <w:rPr>
                <w:b/>
                <w:sz w:val="28"/>
              </w:rPr>
              <w:t>Dossier de Demande de Propositions</w:t>
            </w:r>
          </w:p>
        </w:tc>
      </w:tr>
      <w:tr w:rsidR="00AF135B" w14:paraId="27F2943F" w14:textId="77777777" w:rsidTr="00154AFE">
        <w:tc>
          <w:tcPr>
            <w:tcW w:w="1624" w:type="dxa"/>
          </w:tcPr>
          <w:p w14:paraId="4E3FBB5F" w14:textId="11A255FD" w:rsidR="00AF135B" w:rsidRPr="00952D15" w:rsidRDefault="00D9388D" w:rsidP="00822DEF">
            <w:pPr>
              <w:tabs>
                <w:tab w:val="right" w:pos="7254"/>
              </w:tabs>
              <w:spacing w:before="120"/>
              <w:rPr>
                <w:b/>
                <w:szCs w:val="24"/>
              </w:rPr>
            </w:pPr>
            <w:r>
              <w:rPr>
                <w:b/>
                <w:szCs w:val="24"/>
              </w:rPr>
              <w:t>IP</w:t>
            </w:r>
            <w:r w:rsidR="009A52C5">
              <w:rPr>
                <w:b/>
                <w:szCs w:val="24"/>
              </w:rPr>
              <w:t xml:space="preserve"> </w:t>
            </w:r>
            <w:r w:rsidR="001A324E">
              <w:rPr>
                <w:b/>
                <w:szCs w:val="24"/>
              </w:rPr>
              <w:t>7</w:t>
            </w:r>
            <w:r w:rsidR="00AF135B" w:rsidRPr="00952D15">
              <w:rPr>
                <w:b/>
                <w:szCs w:val="24"/>
              </w:rPr>
              <w:t>.1</w:t>
            </w:r>
          </w:p>
        </w:tc>
        <w:tc>
          <w:tcPr>
            <w:tcW w:w="7736" w:type="dxa"/>
          </w:tcPr>
          <w:p w14:paraId="7E0417C8" w14:textId="763A9ADF" w:rsidR="00180ACB" w:rsidRPr="00BD7C48" w:rsidRDefault="00180ACB" w:rsidP="002875DE">
            <w:pPr>
              <w:tabs>
                <w:tab w:val="right" w:pos="7254"/>
              </w:tabs>
              <w:spacing w:before="120"/>
              <w:rPr>
                <w:szCs w:val="24"/>
              </w:rPr>
            </w:pPr>
            <w:r w:rsidRPr="00BD7C48">
              <w:rPr>
                <w:szCs w:val="24"/>
              </w:rPr>
              <w:t xml:space="preserve">Aux seules fins </w:t>
            </w:r>
            <w:r w:rsidRPr="00692C90">
              <w:rPr>
                <w:szCs w:val="24"/>
                <w:u w:val="single"/>
              </w:rPr>
              <w:t>d</w:t>
            </w:r>
            <w:r w:rsidRPr="00692C90">
              <w:rPr>
                <w:b/>
                <w:szCs w:val="24"/>
                <w:u w:val="single"/>
              </w:rPr>
              <w:t>’obtention d’éclaircissements</w:t>
            </w:r>
            <w:r w:rsidRPr="00BD7C48">
              <w:rPr>
                <w:szCs w:val="24"/>
              </w:rPr>
              <w:t>,</w:t>
            </w:r>
            <w:r w:rsidRPr="00BD7C48">
              <w:rPr>
                <w:b/>
                <w:szCs w:val="24"/>
              </w:rPr>
              <w:t xml:space="preserve"> </w:t>
            </w:r>
            <w:r w:rsidRPr="00BD7C48">
              <w:rPr>
                <w:szCs w:val="24"/>
              </w:rPr>
              <w:t xml:space="preserve">l’adresse </w:t>
            </w:r>
            <w:r w:rsidR="0049768E">
              <w:rPr>
                <w:szCs w:val="24"/>
              </w:rPr>
              <w:t>de l’Acheteur</w:t>
            </w:r>
            <w:r w:rsidRPr="00BD7C48">
              <w:rPr>
                <w:szCs w:val="24"/>
              </w:rPr>
              <w:t xml:space="preserve"> est la suivante</w:t>
            </w:r>
            <w:r w:rsidR="008049DB">
              <w:rPr>
                <w:szCs w:val="24"/>
              </w:rPr>
              <w:t> :</w:t>
            </w:r>
          </w:p>
          <w:p w14:paraId="7E114D30" w14:textId="49201ACE" w:rsidR="00180ACB" w:rsidRPr="00692C90" w:rsidRDefault="00180ACB" w:rsidP="00180ACB">
            <w:pPr>
              <w:tabs>
                <w:tab w:val="right" w:pos="7254"/>
              </w:tabs>
              <w:spacing w:after="200"/>
              <w:rPr>
                <w:b/>
                <w:bCs/>
                <w:i/>
                <w:szCs w:val="24"/>
              </w:rPr>
            </w:pPr>
            <w:r w:rsidRPr="00692C90">
              <w:rPr>
                <w:b/>
                <w:bCs/>
                <w:i/>
                <w:szCs w:val="24"/>
              </w:rPr>
              <w:t>[</w:t>
            </w:r>
            <w:r w:rsidR="00001293">
              <w:rPr>
                <w:b/>
                <w:bCs/>
                <w:i/>
                <w:szCs w:val="24"/>
              </w:rPr>
              <w:t>Note :</w:t>
            </w:r>
            <w:r w:rsidRPr="00692C90">
              <w:rPr>
                <w:b/>
                <w:bCs/>
                <w:i/>
                <w:szCs w:val="24"/>
              </w:rPr>
              <w:t xml:space="preserve"> Cette adresse peut être identique ou non à celle spécifiée à </w:t>
            </w:r>
            <w:r w:rsidR="00D43DED" w:rsidRPr="00692C90">
              <w:rPr>
                <w:b/>
                <w:bCs/>
                <w:i/>
                <w:szCs w:val="24"/>
              </w:rPr>
              <w:t>l’article 23</w:t>
            </w:r>
            <w:r w:rsidRPr="00692C90">
              <w:rPr>
                <w:b/>
                <w:bCs/>
                <w:i/>
                <w:szCs w:val="24"/>
              </w:rPr>
              <w:t xml:space="preserve">.1 des </w:t>
            </w:r>
            <w:r w:rsidR="00D9388D" w:rsidRPr="00692C90">
              <w:rPr>
                <w:b/>
                <w:bCs/>
                <w:i/>
                <w:szCs w:val="24"/>
              </w:rPr>
              <w:t>IP</w:t>
            </w:r>
            <w:r w:rsidRPr="00692C90">
              <w:rPr>
                <w:b/>
                <w:bCs/>
                <w:i/>
                <w:szCs w:val="24"/>
              </w:rPr>
              <w:t xml:space="preserve"> pour </w:t>
            </w:r>
            <w:r w:rsidR="00FA001E">
              <w:rPr>
                <w:b/>
                <w:bCs/>
                <w:i/>
                <w:szCs w:val="24"/>
              </w:rPr>
              <w:t>le dépôt</w:t>
            </w:r>
            <w:r w:rsidRPr="00692C90">
              <w:rPr>
                <w:b/>
                <w:bCs/>
                <w:i/>
                <w:szCs w:val="24"/>
              </w:rPr>
              <w:t xml:space="preserve"> des </w:t>
            </w:r>
            <w:r w:rsidR="00FA001E">
              <w:rPr>
                <w:b/>
                <w:bCs/>
                <w:i/>
                <w:szCs w:val="24"/>
              </w:rPr>
              <w:t>P</w:t>
            </w:r>
            <w:r w:rsidR="007D1A86" w:rsidRPr="00692C90">
              <w:rPr>
                <w:b/>
                <w:bCs/>
                <w:i/>
                <w:szCs w:val="24"/>
              </w:rPr>
              <w:t>roposition</w:t>
            </w:r>
            <w:r w:rsidRPr="00692C90">
              <w:rPr>
                <w:b/>
                <w:bCs/>
                <w:i/>
                <w:szCs w:val="24"/>
              </w:rPr>
              <w:t>s]</w:t>
            </w:r>
            <w:r w:rsidR="008049DB" w:rsidRPr="00692C90">
              <w:rPr>
                <w:b/>
                <w:bCs/>
                <w:i/>
                <w:szCs w:val="24"/>
              </w:rPr>
              <w:t> :</w:t>
            </w:r>
          </w:p>
          <w:p w14:paraId="78CB1C40" w14:textId="53C55578" w:rsidR="00180ACB" w:rsidRPr="00692C90" w:rsidRDefault="00180ACB" w:rsidP="00180ACB">
            <w:pPr>
              <w:tabs>
                <w:tab w:val="right" w:pos="7254"/>
              </w:tabs>
              <w:spacing w:after="200"/>
              <w:rPr>
                <w:b/>
                <w:bCs/>
                <w:szCs w:val="24"/>
              </w:rPr>
            </w:pPr>
            <w:r w:rsidRPr="00BD7C48">
              <w:rPr>
                <w:szCs w:val="24"/>
              </w:rPr>
              <w:t>Attention de</w:t>
            </w:r>
            <w:r w:rsidR="008049DB">
              <w:rPr>
                <w:szCs w:val="24"/>
              </w:rPr>
              <w:t> :</w:t>
            </w:r>
            <w:r w:rsidRPr="00BD7C48">
              <w:rPr>
                <w:szCs w:val="24"/>
              </w:rPr>
              <w:t xml:space="preserve"> </w:t>
            </w:r>
            <w:r w:rsidRPr="00692C90">
              <w:rPr>
                <w:b/>
                <w:bCs/>
                <w:i/>
                <w:iCs/>
                <w:szCs w:val="24"/>
              </w:rPr>
              <w:t>[insérer le nom du responsable]</w:t>
            </w:r>
          </w:p>
          <w:p w14:paraId="2307C028" w14:textId="77777777" w:rsidR="00180ACB" w:rsidRPr="00692C90" w:rsidRDefault="00180ACB" w:rsidP="00180ACB">
            <w:pPr>
              <w:tabs>
                <w:tab w:val="right" w:pos="7254"/>
              </w:tabs>
              <w:spacing w:after="200"/>
              <w:rPr>
                <w:b/>
                <w:bCs/>
                <w:szCs w:val="24"/>
              </w:rPr>
            </w:pPr>
            <w:r w:rsidRPr="00BD7C48">
              <w:rPr>
                <w:szCs w:val="24"/>
              </w:rPr>
              <w:t>Rue</w:t>
            </w:r>
            <w:r w:rsidR="008049DB">
              <w:rPr>
                <w:szCs w:val="24"/>
              </w:rPr>
              <w:t> :</w:t>
            </w:r>
            <w:r w:rsidRPr="00BD7C48">
              <w:rPr>
                <w:szCs w:val="24"/>
              </w:rPr>
              <w:t xml:space="preserve"> </w:t>
            </w:r>
            <w:r w:rsidRPr="00692C90">
              <w:rPr>
                <w:b/>
                <w:bCs/>
                <w:i/>
                <w:iCs/>
                <w:szCs w:val="24"/>
              </w:rPr>
              <w:t>[insérer le nom de la rue]</w:t>
            </w:r>
          </w:p>
          <w:p w14:paraId="7B639093" w14:textId="546CCA10" w:rsidR="00180ACB" w:rsidRPr="00692C90" w:rsidRDefault="00180ACB" w:rsidP="00180ACB">
            <w:pPr>
              <w:tabs>
                <w:tab w:val="right" w:pos="7254"/>
              </w:tabs>
              <w:spacing w:after="200"/>
              <w:rPr>
                <w:b/>
                <w:bCs/>
                <w:szCs w:val="24"/>
              </w:rPr>
            </w:pPr>
            <w:r w:rsidRPr="00BD7C48">
              <w:rPr>
                <w:szCs w:val="24"/>
              </w:rPr>
              <w:t>Étage/ numéro de bureau</w:t>
            </w:r>
            <w:r w:rsidR="008049DB">
              <w:rPr>
                <w:szCs w:val="24"/>
              </w:rPr>
              <w:t> :</w:t>
            </w:r>
            <w:r w:rsidR="00692C90">
              <w:rPr>
                <w:szCs w:val="24"/>
              </w:rPr>
              <w:t xml:space="preserve"> </w:t>
            </w:r>
            <w:r w:rsidRPr="00692C90">
              <w:rPr>
                <w:b/>
                <w:bCs/>
                <w:i/>
                <w:iCs/>
                <w:szCs w:val="24"/>
              </w:rPr>
              <w:t>[insérer étage et numéro du bureau]</w:t>
            </w:r>
            <w:r w:rsidRPr="00692C90">
              <w:rPr>
                <w:b/>
                <w:bCs/>
                <w:szCs w:val="24"/>
              </w:rPr>
              <w:t xml:space="preserve"> </w:t>
            </w:r>
          </w:p>
          <w:p w14:paraId="35AE53A2" w14:textId="6C90B01C" w:rsidR="00180ACB" w:rsidRPr="00BD7C48" w:rsidRDefault="00180ACB" w:rsidP="00180ACB">
            <w:pPr>
              <w:tabs>
                <w:tab w:val="right" w:pos="7254"/>
              </w:tabs>
              <w:spacing w:after="200"/>
              <w:rPr>
                <w:i/>
                <w:szCs w:val="24"/>
              </w:rPr>
            </w:pPr>
            <w:r w:rsidRPr="00BD7C48">
              <w:rPr>
                <w:szCs w:val="24"/>
              </w:rPr>
              <w:t>Ville</w:t>
            </w:r>
            <w:r w:rsidR="008049DB">
              <w:rPr>
                <w:szCs w:val="24"/>
              </w:rPr>
              <w:t> :</w:t>
            </w:r>
            <w:r w:rsidRPr="00BD7C48">
              <w:rPr>
                <w:i/>
                <w:iCs/>
                <w:szCs w:val="24"/>
              </w:rPr>
              <w:t xml:space="preserve"> </w:t>
            </w:r>
            <w:r w:rsidRPr="00692C90">
              <w:rPr>
                <w:b/>
                <w:bCs/>
                <w:i/>
                <w:iCs/>
                <w:szCs w:val="24"/>
              </w:rPr>
              <w:t>[insérer le nom de la ville]</w:t>
            </w:r>
          </w:p>
          <w:p w14:paraId="7BCB4DFB" w14:textId="5C6A98F7" w:rsidR="00180ACB" w:rsidRPr="00BD7C48" w:rsidRDefault="00180ACB" w:rsidP="00180ACB">
            <w:pPr>
              <w:tabs>
                <w:tab w:val="right" w:pos="7254"/>
              </w:tabs>
              <w:spacing w:after="200"/>
              <w:rPr>
                <w:i/>
                <w:szCs w:val="24"/>
              </w:rPr>
            </w:pPr>
            <w:r w:rsidRPr="00BD7C48">
              <w:rPr>
                <w:szCs w:val="24"/>
              </w:rPr>
              <w:t>Code postal</w:t>
            </w:r>
            <w:r w:rsidR="008049DB">
              <w:rPr>
                <w:szCs w:val="24"/>
              </w:rPr>
              <w:t> :</w:t>
            </w:r>
            <w:r w:rsidRPr="00BD7C48">
              <w:rPr>
                <w:szCs w:val="24"/>
              </w:rPr>
              <w:t xml:space="preserve"> </w:t>
            </w:r>
            <w:r w:rsidRPr="00692C90">
              <w:rPr>
                <w:b/>
                <w:bCs/>
                <w:i/>
                <w:iCs/>
                <w:szCs w:val="24"/>
              </w:rPr>
              <w:t>[insérer le numéro du code postal]</w:t>
            </w:r>
          </w:p>
          <w:p w14:paraId="417B981C" w14:textId="77777777" w:rsidR="00180ACB" w:rsidRPr="00692C90" w:rsidRDefault="00180ACB" w:rsidP="00180ACB">
            <w:pPr>
              <w:tabs>
                <w:tab w:val="right" w:pos="7254"/>
              </w:tabs>
              <w:spacing w:after="200"/>
              <w:rPr>
                <w:b/>
                <w:bCs/>
                <w:i/>
                <w:iCs/>
                <w:szCs w:val="24"/>
              </w:rPr>
            </w:pPr>
            <w:r w:rsidRPr="00BD7C48">
              <w:rPr>
                <w:szCs w:val="24"/>
              </w:rPr>
              <w:t>Pays</w:t>
            </w:r>
            <w:r w:rsidR="008049DB">
              <w:rPr>
                <w:szCs w:val="24"/>
              </w:rPr>
              <w:t> </w:t>
            </w:r>
            <w:r w:rsidR="008049DB" w:rsidRPr="00692C90">
              <w:rPr>
                <w:b/>
                <w:bCs/>
                <w:i/>
                <w:iCs/>
                <w:szCs w:val="24"/>
              </w:rPr>
              <w:t>:</w:t>
            </w:r>
            <w:r w:rsidRPr="00692C90">
              <w:rPr>
                <w:b/>
                <w:bCs/>
                <w:i/>
                <w:iCs/>
                <w:szCs w:val="24"/>
              </w:rPr>
              <w:t xml:space="preserve"> [insérer le nom du pays]</w:t>
            </w:r>
          </w:p>
          <w:p w14:paraId="3D8742D0" w14:textId="007B32DF" w:rsidR="00180ACB" w:rsidRPr="00B031EF" w:rsidRDefault="00180ACB" w:rsidP="00180ACB">
            <w:pPr>
              <w:tabs>
                <w:tab w:val="right" w:pos="7254"/>
              </w:tabs>
              <w:spacing w:after="200"/>
              <w:rPr>
                <w:b/>
                <w:bCs/>
                <w:szCs w:val="24"/>
              </w:rPr>
            </w:pPr>
            <w:r w:rsidRPr="00B031EF">
              <w:rPr>
                <w:szCs w:val="24"/>
              </w:rPr>
              <w:t>Numéro de téléphone</w:t>
            </w:r>
            <w:r w:rsidR="008049DB" w:rsidRPr="00B031EF">
              <w:rPr>
                <w:szCs w:val="24"/>
              </w:rPr>
              <w:t> :</w:t>
            </w:r>
            <w:r w:rsidRPr="00B031EF">
              <w:rPr>
                <w:szCs w:val="24"/>
              </w:rPr>
              <w:t xml:space="preserve"> </w:t>
            </w:r>
            <w:r w:rsidRPr="00B031EF">
              <w:rPr>
                <w:b/>
                <w:bCs/>
                <w:i/>
                <w:iCs/>
                <w:szCs w:val="24"/>
              </w:rPr>
              <w:t>[</w:t>
            </w:r>
            <w:r w:rsidR="00692C90" w:rsidRPr="00B031EF">
              <w:rPr>
                <w:b/>
                <w:bCs/>
                <w:i/>
                <w:szCs w:val="24"/>
              </w:rPr>
              <w:t>ins</w:t>
            </w:r>
            <w:r w:rsidR="00B031EF" w:rsidRPr="00B031EF">
              <w:rPr>
                <w:b/>
                <w:bCs/>
                <w:i/>
                <w:szCs w:val="24"/>
              </w:rPr>
              <w:t>érer le numéro de téléphone y compris les codes pays et ville</w:t>
            </w:r>
            <w:r w:rsidRPr="00B031EF">
              <w:rPr>
                <w:b/>
                <w:bCs/>
                <w:i/>
                <w:iCs/>
                <w:szCs w:val="24"/>
              </w:rPr>
              <w:t>]</w:t>
            </w:r>
          </w:p>
          <w:p w14:paraId="091AFAD6" w14:textId="25AB0409" w:rsidR="00180ACB" w:rsidRPr="00B031EF" w:rsidRDefault="00180ACB" w:rsidP="00180ACB">
            <w:pPr>
              <w:tabs>
                <w:tab w:val="right" w:pos="7254"/>
              </w:tabs>
              <w:spacing w:after="200"/>
              <w:rPr>
                <w:szCs w:val="24"/>
              </w:rPr>
            </w:pPr>
            <w:r w:rsidRPr="00B031EF">
              <w:rPr>
                <w:szCs w:val="24"/>
              </w:rPr>
              <w:t>Numéro de télécopie</w:t>
            </w:r>
            <w:r w:rsidR="008049DB" w:rsidRPr="00B031EF">
              <w:rPr>
                <w:szCs w:val="24"/>
              </w:rPr>
              <w:t> :</w:t>
            </w:r>
            <w:r w:rsidRPr="00B031EF">
              <w:rPr>
                <w:szCs w:val="24"/>
              </w:rPr>
              <w:t xml:space="preserve"> </w:t>
            </w:r>
            <w:r w:rsidRPr="00B031EF">
              <w:rPr>
                <w:b/>
                <w:bCs/>
                <w:i/>
                <w:iCs/>
                <w:szCs w:val="24"/>
              </w:rPr>
              <w:t>[</w:t>
            </w:r>
            <w:r w:rsidR="00B031EF" w:rsidRPr="00B031EF">
              <w:rPr>
                <w:b/>
                <w:bCs/>
                <w:i/>
                <w:szCs w:val="24"/>
              </w:rPr>
              <w:t>insérer le numéro de téléphone y compris les codes pays et ville</w:t>
            </w:r>
            <w:r w:rsidR="00001293">
              <w:rPr>
                <w:b/>
                <w:bCs/>
                <w:i/>
                <w:szCs w:val="24"/>
              </w:rPr>
              <w:t>,</w:t>
            </w:r>
            <w:r w:rsidR="00001293" w:rsidRPr="00B13399">
              <w:rPr>
                <w:bCs/>
                <w:i/>
                <w:szCs w:val="24"/>
              </w:rPr>
              <w:t xml:space="preserve"> si applicable</w:t>
            </w:r>
            <w:r w:rsidRPr="00B031EF">
              <w:rPr>
                <w:b/>
                <w:bCs/>
                <w:i/>
                <w:iCs/>
                <w:szCs w:val="24"/>
              </w:rPr>
              <w:t>]</w:t>
            </w:r>
          </w:p>
          <w:p w14:paraId="6B158BFA" w14:textId="6FB12FB1" w:rsidR="00180ACB" w:rsidRPr="00BD7C48" w:rsidRDefault="00180ACB" w:rsidP="00180ACB">
            <w:pPr>
              <w:tabs>
                <w:tab w:val="right" w:pos="7254"/>
              </w:tabs>
              <w:spacing w:after="200"/>
              <w:rPr>
                <w:i/>
                <w:iCs/>
                <w:szCs w:val="24"/>
              </w:rPr>
            </w:pPr>
            <w:r w:rsidRPr="00B031EF">
              <w:rPr>
                <w:szCs w:val="24"/>
              </w:rPr>
              <w:t>Adresse électronique</w:t>
            </w:r>
            <w:r w:rsidR="008049DB" w:rsidRPr="00B031EF">
              <w:rPr>
                <w:szCs w:val="24"/>
              </w:rPr>
              <w:t> :</w:t>
            </w:r>
            <w:r w:rsidRPr="00B031EF">
              <w:rPr>
                <w:szCs w:val="24"/>
              </w:rPr>
              <w:t xml:space="preserve"> </w:t>
            </w:r>
            <w:r w:rsidR="00692C90" w:rsidRPr="00B031EF">
              <w:rPr>
                <w:b/>
                <w:bCs/>
                <w:i/>
                <w:szCs w:val="24"/>
              </w:rPr>
              <w:t>[ins</w:t>
            </w:r>
            <w:r w:rsidR="00B031EF" w:rsidRPr="00B031EF">
              <w:rPr>
                <w:b/>
                <w:bCs/>
                <w:i/>
                <w:szCs w:val="24"/>
              </w:rPr>
              <w:t xml:space="preserve">érer l’adresse </w:t>
            </w:r>
            <w:r w:rsidR="00FA001E">
              <w:rPr>
                <w:b/>
                <w:bCs/>
                <w:i/>
                <w:szCs w:val="24"/>
              </w:rPr>
              <w:t>courriel</w:t>
            </w:r>
            <w:r w:rsidR="00B031EF" w:rsidRPr="00B031EF">
              <w:rPr>
                <w:b/>
                <w:bCs/>
                <w:i/>
                <w:szCs w:val="24"/>
              </w:rPr>
              <w:t xml:space="preserve">, si </w:t>
            </w:r>
            <w:r w:rsidR="00692C90" w:rsidRPr="00B031EF">
              <w:rPr>
                <w:b/>
                <w:bCs/>
                <w:i/>
                <w:szCs w:val="24"/>
              </w:rPr>
              <w:t>applicable]</w:t>
            </w:r>
          </w:p>
          <w:p w14:paraId="34A7E46A" w14:textId="68F17E74" w:rsidR="00F61D3C" w:rsidRPr="00952D15" w:rsidRDefault="00D43DED" w:rsidP="007D1A86">
            <w:pPr>
              <w:tabs>
                <w:tab w:val="right" w:pos="7254"/>
              </w:tabs>
              <w:spacing w:before="120"/>
              <w:rPr>
                <w:szCs w:val="24"/>
              </w:rPr>
            </w:pPr>
            <w:r>
              <w:rPr>
                <w:szCs w:val="24"/>
              </w:rPr>
              <w:t xml:space="preserve">Les demandes d’éclaircissements </w:t>
            </w:r>
            <w:r w:rsidR="003F6E1B">
              <w:rPr>
                <w:szCs w:val="24"/>
              </w:rPr>
              <w:t xml:space="preserve">doivent </w:t>
            </w:r>
            <w:r>
              <w:rPr>
                <w:szCs w:val="24"/>
              </w:rPr>
              <w:t xml:space="preserve">parvenir </w:t>
            </w:r>
            <w:r w:rsidR="0049768E">
              <w:rPr>
                <w:szCs w:val="24"/>
              </w:rPr>
              <w:t>à l’Acheteur</w:t>
            </w:r>
            <w:r>
              <w:rPr>
                <w:szCs w:val="24"/>
              </w:rPr>
              <w:t xml:space="preserve"> au plus tard </w:t>
            </w:r>
            <w:r w:rsidRPr="00692C90">
              <w:rPr>
                <w:b/>
                <w:bCs/>
                <w:i/>
                <w:szCs w:val="24"/>
              </w:rPr>
              <w:t>[insérer le nombre de jours]</w:t>
            </w:r>
            <w:r>
              <w:rPr>
                <w:szCs w:val="24"/>
              </w:rPr>
              <w:t xml:space="preserve"> jours avant la date limite de </w:t>
            </w:r>
            <w:r w:rsidR="00FA001E">
              <w:rPr>
                <w:szCs w:val="24"/>
              </w:rPr>
              <w:t xml:space="preserve">dépôt </w:t>
            </w:r>
            <w:r>
              <w:rPr>
                <w:szCs w:val="24"/>
              </w:rPr>
              <w:t xml:space="preserve">des </w:t>
            </w:r>
            <w:r w:rsidR="007D1A86">
              <w:rPr>
                <w:szCs w:val="24"/>
              </w:rPr>
              <w:t>proposition</w:t>
            </w:r>
            <w:r>
              <w:rPr>
                <w:szCs w:val="24"/>
              </w:rPr>
              <w:t xml:space="preserve">s. </w:t>
            </w:r>
          </w:p>
        </w:tc>
      </w:tr>
      <w:tr w:rsidR="00180ACB" w:rsidRPr="00BD7C48" w14:paraId="6F8ADFE1" w14:textId="77777777" w:rsidTr="00154AFE">
        <w:tc>
          <w:tcPr>
            <w:tcW w:w="1624" w:type="dxa"/>
          </w:tcPr>
          <w:p w14:paraId="202DF148" w14:textId="1BC98FFF" w:rsidR="00180ACB" w:rsidRPr="00180ACB" w:rsidRDefault="00D9388D" w:rsidP="00822DEF">
            <w:pPr>
              <w:tabs>
                <w:tab w:val="right" w:pos="7254"/>
              </w:tabs>
              <w:spacing w:before="120"/>
              <w:rPr>
                <w:b/>
                <w:szCs w:val="24"/>
              </w:rPr>
            </w:pPr>
            <w:r>
              <w:rPr>
                <w:b/>
                <w:szCs w:val="24"/>
              </w:rPr>
              <w:lastRenderedPageBreak/>
              <w:t>IP</w:t>
            </w:r>
            <w:r w:rsidR="007D1A86">
              <w:rPr>
                <w:b/>
                <w:szCs w:val="24"/>
              </w:rPr>
              <w:t xml:space="preserve"> </w:t>
            </w:r>
            <w:r w:rsidR="001A324E">
              <w:rPr>
                <w:b/>
                <w:szCs w:val="24"/>
              </w:rPr>
              <w:t>7</w:t>
            </w:r>
            <w:r w:rsidR="00180ACB" w:rsidRPr="00BD7C48">
              <w:rPr>
                <w:b/>
                <w:szCs w:val="24"/>
              </w:rPr>
              <w:t>.1</w:t>
            </w:r>
          </w:p>
        </w:tc>
        <w:tc>
          <w:tcPr>
            <w:tcW w:w="7736" w:type="dxa"/>
          </w:tcPr>
          <w:p w14:paraId="1D8E1A12" w14:textId="5ED813E9" w:rsidR="00180ACB" w:rsidRPr="00180ACB" w:rsidRDefault="00180ACB" w:rsidP="00692C90">
            <w:pPr>
              <w:tabs>
                <w:tab w:val="right" w:leader="underscore" w:pos="7272"/>
              </w:tabs>
              <w:spacing w:before="120"/>
              <w:jc w:val="left"/>
              <w:rPr>
                <w:szCs w:val="24"/>
              </w:rPr>
            </w:pPr>
            <w:r w:rsidRPr="00BD7C48">
              <w:rPr>
                <w:szCs w:val="24"/>
              </w:rPr>
              <w:t>Adresse du site internet</w:t>
            </w:r>
            <w:r w:rsidR="008049DB">
              <w:rPr>
                <w:szCs w:val="24"/>
              </w:rPr>
              <w:t> :</w:t>
            </w:r>
            <w:r w:rsidRPr="00BD7C48">
              <w:rPr>
                <w:szCs w:val="24"/>
              </w:rPr>
              <w:t xml:space="preserve"> </w:t>
            </w:r>
            <w:r w:rsidRPr="00692C90">
              <w:rPr>
                <w:b/>
                <w:bCs/>
                <w:i/>
                <w:iCs/>
                <w:szCs w:val="24"/>
              </w:rPr>
              <w:t>[le cas échéant, identifier le site internet d’accès libre sur lequel les renseignements concernant le processus d</w:t>
            </w:r>
            <w:r w:rsidR="001A324E">
              <w:rPr>
                <w:b/>
                <w:bCs/>
                <w:i/>
                <w:iCs/>
                <w:szCs w:val="24"/>
              </w:rPr>
              <w:t>e passation de marchés</w:t>
            </w:r>
            <w:r w:rsidRPr="00692C90">
              <w:rPr>
                <w:b/>
                <w:bCs/>
                <w:i/>
                <w:iCs/>
                <w:szCs w:val="24"/>
              </w:rPr>
              <w:t xml:space="preserve"> seront publiés</w:t>
            </w:r>
            <w:r w:rsidR="008049DB" w:rsidRPr="00692C90">
              <w:rPr>
                <w:b/>
                <w:bCs/>
                <w:i/>
                <w:iCs/>
                <w:szCs w:val="24"/>
              </w:rPr>
              <w:t> :</w:t>
            </w:r>
            <w:r w:rsidRPr="00692C90">
              <w:rPr>
                <w:b/>
                <w:bCs/>
                <w:i/>
                <w:iCs/>
                <w:szCs w:val="24"/>
              </w:rPr>
              <w:t xml:space="preserve"> </w:t>
            </w:r>
            <w:r w:rsidR="00692C90">
              <w:rPr>
                <w:szCs w:val="24"/>
              </w:rPr>
              <w:tab/>
            </w:r>
            <w:r w:rsidRPr="00BD7C48">
              <w:rPr>
                <w:i/>
                <w:iCs/>
                <w:szCs w:val="24"/>
              </w:rPr>
              <w:t>]</w:t>
            </w:r>
          </w:p>
        </w:tc>
      </w:tr>
      <w:tr w:rsidR="00AF135B" w14:paraId="4932FFDE" w14:textId="77777777" w:rsidTr="00154AFE">
        <w:tc>
          <w:tcPr>
            <w:tcW w:w="1624" w:type="dxa"/>
          </w:tcPr>
          <w:p w14:paraId="3DBBB58C" w14:textId="2280AB30" w:rsidR="00AF135B" w:rsidRPr="00952D15" w:rsidRDefault="00D9388D" w:rsidP="00822DEF">
            <w:pPr>
              <w:tabs>
                <w:tab w:val="right" w:pos="7254"/>
              </w:tabs>
              <w:spacing w:before="120"/>
              <w:rPr>
                <w:b/>
                <w:szCs w:val="24"/>
              </w:rPr>
            </w:pPr>
            <w:r>
              <w:rPr>
                <w:b/>
                <w:szCs w:val="24"/>
              </w:rPr>
              <w:t>IP</w:t>
            </w:r>
            <w:r w:rsidR="007D1A86">
              <w:rPr>
                <w:b/>
                <w:szCs w:val="24"/>
              </w:rPr>
              <w:t xml:space="preserve"> </w:t>
            </w:r>
            <w:r w:rsidR="001A324E">
              <w:rPr>
                <w:b/>
                <w:szCs w:val="24"/>
              </w:rPr>
              <w:t>7</w:t>
            </w:r>
            <w:r w:rsidR="00AF135B" w:rsidRPr="00952D15">
              <w:rPr>
                <w:b/>
                <w:szCs w:val="24"/>
              </w:rPr>
              <w:t>.4</w:t>
            </w:r>
          </w:p>
        </w:tc>
        <w:tc>
          <w:tcPr>
            <w:tcW w:w="7736" w:type="dxa"/>
          </w:tcPr>
          <w:p w14:paraId="65308A9B" w14:textId="796A4CBD" w:rsidR="00AF135B" w:rsidRPr="00952D15" w:rsidRDefault="00AF135B" w:rsidP="00692C90">
            <w:pPr>
              <w:tabs>
                <w:tab w:val="left" w:leader="underscore" w:pos="4073"/>
                <w:tab w:val="right" w:pos="7254"/>
              </w:tabs>
              <w:spacing w:before="120"/>
              <w:rPr>
                <w:szCs w:val="24"/>
              </w:rPr>
            </w:pPr>
            <w:r w:rsidRPr="00952D15">
              <w:rPr>
                <w:szCs w:val="24"/>
              </w:rPr>
              <w:t xml:space="preserve">Une réunion préparatoire </w:t>
            </w:r>
            <w:r w:rsidR="004A5088">
              <w:rPr>
                <w:szCs w:val="24"/>
              </w:rPr>
              <w:t>au dépôt des Propositions</w:t>
            </w:r>
            <w:r w:rsidR="00692C90">
              <w:rPr>
                <w:szCs w:val="24"/>
              </w:rPr>
              <w:tab/>
              <w:t xml:space="preserve"> </w:t>
            </w:r>
            <w:r w:rsidR="00001293">
              <w:rPr>
                <w:szCs w:val="24"/>
              </w:rPr>
              <w:t>[spécifier</w:t>
            </w:r>
            <w:r w:rsidR="00497E47">
              <w:rPr>
                <w:szCs w:val="24"/>
              </w:rPr>
              <w:t xml:space="preserve"> </w:t>
            </w:r>
            <w:r w:rsidR="00001293">
              <w:rPr>
                <w:szCs w:val="24"/>
              </w:rPr>
              <w:t>« </w:t>
            </w:r>
            <w:r w:rsidR="00001293" w:rsidRPr="00B13399">
              <w:rPr>
                <w:b/>
                <w:szCs w:val="24"/>
              </w:rPr>
              <w:t>aura</w:t>
            </w:r>
            <w:r w:rsidR="00001293">
              <w:rPr>
                <w:szCs w:val="24"/>
              </w:rPr>
              <w:t> » / « </w:t>
            </w:r>
            <w:r w:rsidR="00001293" w:rsidRPr="00B13399">
              <w:rPr>
                <w:b/>
                <w:szCs w:val="24"/>
              </w:rPr>
              <w:t>n’aura pas</w:t>
            </w:r>
            <w:r w:rsidR="00001293">
              <w:rPr>
                <w:szCs w:val="24"/>
              </w:rPr>
              <w:t> </w:t>
            </w:r>
            <w:r w:rsidR="00545566">
              <w:rPr>
                <w:szCs w:val="24"/>
              </w:rPr>
              <w:t>» lieu</w:t>
            </w:r>
            <w:r w:rsidRPr="00952D15">
              <w:rPr>
                <w:szCs w:val="24"/>
              </w:rPr>
              <w:t xml:space="preserve"> au lieu et date ci-après</w:t>
            </w:r>
            <w:r w:rsidR="008049DB">
              <w:rPr>
                <w:szCs w:val="24"/>
              </w:rPr>
              <w:t> :</w:t>
            </w:r>
          </w:p>
          <w:p w14:paraId="1657059A" w14:textId="4891959E" w:rsidR="00180ACB" w:rsidRPr="00BD7C48" w:rsidRDefault="00180ACB" w:rsidP="00692C90">
            <w:pPr>
              <w:tabs>
                <w:tab w:val="right" w:leader="underscore" w:pos="7272"/>
              </w:tabs>
              <w:spacing w:before="120"/>
              <w:jc w:val="left"/>
              <w:rPr>
                <w:szCs w:val="24"/>
              </w:rPr>
            </w:pPr>
            <w:r w:rsidRPr="00BD7C48">
              <w:rPr>
                <w:szCs w:val="24"/>
              </w:rPr>
              <w:t>Date</w:t>
            </w:r>
            <w:r w:rsidR="008049DB">
              <w:rPr>
                <w:szCs w:val="24"/>
              </w:rPr>
              <w:t> :</w:t>
            </w:r>
            <w:r w:rsidR="00692C90">
              <w:rPr>
                <w:szCs w:val="24"/>
              </w:rPr>
              <w:t xml:space="preserve"> </w:t>
            </w:r>
            <w:r w:rsidR="00692C90">
              <w:rPr>
                <w:szCs w:val="24"/>
              </w:rPr>
              <w:tab/>
            </w:r>
          </w:p>
          <w:p w14:paraId="237EA217" w14:textId="6C8DE163" w:rsidR="00180ACB" w:rsidRPr="00BD7C48" w:rsidRDefault="00180ACB" w:rsidP="00692C90">
            <w:pPr>
              <w:tabs>
                <w:tab w:val="right" w:leader="underscore" w:pos="7272"/>
              </w:tabs>
              <w:spacing w:before="120"/>
              <w:jc w:val="left"/>
              <w:rPr>
                <w:szCs w:val="24"/>
              </w:rPr>
            </w:pPr>
            <w:r w:rsidRPr="00BD7C48">
              <w:rPr>
                <w:szCs w:val="24"/>
              </w:rPr>
              <w:t>Heure</w:t>
            </w:r>
            <w:r w:rsidR="008049DB">
              <w:rPr>
                <w:szCs w:val="24"/>
              </w:rPr>
              <w:t> :</w:t>
            </w:r>
            <w:r w:rsidRPr="00BD7C48">
              <w:rPr>
                <w:szCs w:val="24"/>
              </w:rPr>
              <w:t xml:space="preserve"> </w:t>
            </w:r>
            <w:r w:rsidR="00692C90">
              <w:rPr>
                <w:szCs w:val="24"/>
              </w:rPr>
              <w:tab/>
            </w:r>
          </w:p>
          <w:p w14:paraId="60AABD41" w14:textId="77777777" w:rsidR="00001293" w:rsidRDefault="00001293" w:rsidP="00692C90">
            <w:pPr>
              <w:tabs>
                <w:tab w:val="left" w:leader="underscore" w:pos="4073"/>
                <w:tab w:val="right" w:pos="7254"/>
              </w:tabs>
              <w:spacing w:before="120"/>
              <w:jc w:val="left"/>
              <w:rPr>
                <w:szCs w:val="24"/>
              </w:rPr>
            </w:pPr>
            <w:r>
              <w:rPr>
                <w:szCs w:val="24"/>
              </w:rPr>
              <w:t>Adresse :</w:t>
            </w:r>
          </w:p>
          <w:p w14:paraId="463A1272" w14:textId="77777777" w:rsidR="00001293" w:rsidRDefault="00001293" w:rsidP="00692C90">
            <w:pPr>
              <w:tabs>
                <w:tab w:val="left" w:leader="underscore" w:pos="4073"/>
                <w:tab w:val="right" w:pos="7254"/>
              </w:tabs>
              <w:spacing w:before="120"/>
              <w:jc w:val="left"/>
              <w:rPr>
                <w:szCs w:val="24"/>
              </w:rPr>
            </w:pPr>
            <w:r>
              <w:rPr>
                <w:szCs w:val="24"/>
              </w:rPr>
              <w:t>Etage/ No de salle</w:t>
            </w:r>
          </w:p>
          <w:p w14:paraId="3FA33E42" w14:textId="77777777" w:rsidR="00001293" w:rsidRDefault="00001293" w:rsidP="00692C90">
            <w:pPr>
              <w:tabs>
                <w:tab w:val="left" w:leader="underscore" w:pos="4073"/>
                <w:tab w:val="right" w:pos="7254"/>
              </w:tabs>
              <w:spacing w:before="120"/>
              <w:jc w:val="left"/>
              <w:rPr>
                <w:szCs w:val="24"/>
              </w:rPr>
            </w:pPr>
            <w:r>
              <w:rPr>
                <w:szCs w:val="24"/>
              </w:rPr>
              <w:t>Ville :</w:t>
            </w:r>
          </w:p>
          <w:p w14:paraId="52077FB7" w14:textId="77777777" w:rsidR="00001293" w:rsidRDefault="00001293" w:rsidP="00692C90">
            <w:pPr>
              <w:tabs>
                <w:tab w:val="left" w:leader="underscore" w:pos="4073"/>
                <w:tab w:val="right" w:pos="7254"/>
              </w:tabs>
              <w:spacing w:before="120"/>
              <w:jc w:val="left"/>
              <w:rPr>
                <w:szCs w:val="24"/>
              </w:rPr>
            </w:pPr>
            <w:r>
              <w:rPr>
                <w:szCs w:val="24"/>
              </w:rPr>
              <w:t xml:space="preserve">Pays : </w:t>
            </w:r>
          </w:p>
          <w:p w14:paraId="10D15192" w14:textId="2BE517A0" w:rsidR="00180ACB" w:rsidRPr="00692C90" w:rsidRDefault="00AF135B" w:rsidP="00692C90">
            <w:pPr>
              <w:tabs>
                <w:tab w:val="left" w:leader="underscore" w:pos="4073"/>
                <w:tab w:val="right" w:pos="7254"/>
              </w:tabs>
              <w:spacing w:before="120"/>
              <w:jc w:val="left"/>
              <w:rPr>
                <w:b/>
                <w:bCs/>
                <w:szCs w:val="24"/>
              </w:rPr>
            </w:pPr>
            <w:r w:rsidRPr="00952D15">
              <w:rPr>
                <w:szCs w:val="24"/>
              </w:rPr>
              <w:t xml:space="preserve">Une visite du site </w:t>
            </w:r>
            <w:r w:rsidR="00692C90">
              <w:rPr>
                <w:szCs w:val="24"/>
              </w:rPr>
              <w:tab/>
              <w:t xml:space="preserve"> </w:t>
            </w:r>
            <w:r w:rsidR="00001293">
              <w:rPr>
                <w:szCs w:val="24"/>
              </w:rPr>
              <w:t>[</w:t>
            </w:r>
            <w:r w:rsidR="00497E47">
              <w:rPr>
                <w:szCs w:val="24"/>
              </w:rPr>
              <w:t>insérer «</w:t>
            </w:r>
            <w:r w:rsidR="00001293" w:rsidRPr="00B13399">
              <w:rPr>
                <w:b/>
                <w:szCs w:val="24"/>
              </w:rPr>
              <w:t> sera »</w:t>
            </w:r>
            <w:r w:rsidR="00001293">
              <w:rPr>
                <w:b/>
                <w:szCs w:val="24"/>
              </w:rPr>
              <w:t xml:space="preserve"> </w:t>
            </w:r>
            <w:r w:rsidR="00001293">
              <w:rPr>
                <w:szCs w:val="24"/>
              </w:rPr>
              <w:t xml:space="preserve">/ </w:t>
            </w:r>
            <w:r w:rsidR="00001293" w:rsidRPr="00B13399">
              <w:rPr>
                <w:b/>
                <w:szCs w:val="24"/>
              </w:rPr>
              <w:t>« ne sera pas »</w:t>
            </w:r>
            <w:r w:rsidR="00001293">
              <w:rPr>
                <w:szCs w:val="24"/>
              </w:rPr>
              <w:t xml:space="preserve"> </w:t>
            </w:r>
            <w:r w:rsidRPr="00952D15">
              <w:rPr>
                <w:szCs w:val="24"/>
              </w:rPr>
              <w:t xml:space="preserve">organisée par </w:t>
            </w:r>
            <w:r w:rsidR="002961DD">
              <w:rPr>
                <w:szCs w:val="24"/>
              </w:rPr>
              <w:t>l’Acheteur</w:t>
            </w:r>
            <w:r w:rsidRPr="00952D15">
              <w:rPr>
                <w:szCs w:val="24"/>
              </w:rPr>
              <w:t>.</w:t>
            </w:r>
            <w:r w:rsidR="00692C90">
              <w:rPr>
                <w:szCs w:val="24"/>
              </w:rPr>
              <w:t xml:space="preserve"> </w:t>
            </w:r>
            <w:r w:rsidR="00180ACB" w:rsidRPr="00692C90">
              <w:rPr>
                <w:b/>
                <w:bCs/>
                <w:i/>
                <w:szCs w:val="24"/>
              </w:rPr>
              <w:t>[</w:t>
            </w:r>
            <w:r w:rsidR="00497E47" w:rsidRPr="00692C90">
              <w:rPr>
                <w:b/>
                <w:bCs/>
                <w:i/>
                <w:szCs w:val="24"/>
              </w:rPr>
              <w:t>Supprimer</w:t>
            </w:r>
            <w:r w:rsidR="00180ACB" w:rsidRPr="00692C90">
              <w:rPr>
                <w:b/>
                <w:bCs/>
                <w:i/>
                <w:szCs w:val="24"/>
              </w:rPr>
              <w:t xml:space="preserve"> la mention inutile]</w:t>
            </w:r>
          </w:p>
        </w:tc>
      </w:tr>
      <w:tr w:rsidR="00AF135B" w14:paraId="699F8C44" w14:textId="77777777" w:rsidTr="00154AFE">
        <w:tc>
          <w:tcPr>
            <w:tcW w:w="9360" w:type="dxa"/>
            <w:gridSpan w:val="2"/>
          </w:tcPr>
          <w:p w14:paraId="29422559" w14:textId="04BB5DC9" w:rsidR="00AF135B" w:rsidRDefault="00AF135B" w:rsidP="00FE3FB3">
            <w:pPr>
              <w:spacing w:before="240"/>
              <w:jc w:val="center"/>
              <w:rPr>
                <w:b/>
                <w:sz w:val="28"/>
              </w:rPr>
            </w:pPr>
            <w:r w:rsidRPr="00FE3FB3">
              <w:rPr>
                <w:b/>
                <w:sz w:val="28"/>
                <w:lang w:val="en-US"/>
              </w:rPr>
              <w:t>C.</w:t>
            </w:r>
            <w:r w:rsidR="008049DB" w:rsidRPr="00FE3FB3">
              <w:rPr>
                <w:b/>
                <w:sz w:val="28"/>
                <w:lang w:val="en-US"/>
              </w:rPr>
              <w:t xml:space="preserve"> </w:t>
            </w:r>
            <w:proofErr w:type="spellStart"/>
            <w:r w:rsidRPr="00FE3FB3">
              <w:rPr>
                <w:b/>
                <w:sz w:val="28"/>
                <w:lang w:val="en-US"/>
              </w:rPr>
              <w:t>Préparation</w:t>
            </w:r>
            <w:proofErr w:type="spellEnd"/>
            <w:r w:rsidRPr="00FE3FB3">
              <w:rPr>
                <w:b/>
                <w:sz w:val="28"/>
                <w:lang w:val="en-US"/>
              </w:rPr>
              <w:t xml:space="preserve"> des </w:t>
            </w:r>
            <w:r w:rsidR="007D1A86" w:rsidRPr="00FE3FB3">
              <w:rPr>
                <w:b/>
                <w:sz w:val="28"/>
                <w:lang w:val="en-US"/>
              </w:rPr>
              <w:t>Proposition</w:t>
            </w:r>
            <w:r w:rsidRPr="00FE3FB3">
              <w:rPr>
                <w:b/>
                <w:sz w:val="28"/>
                <w:lang w:val="en-US"/>
              </w:rPr>
              <w:t>s</w:t>
            </w:r>
          </w:p>
        </w:tc>
      </w:tr>
      <w:tr w:rsidR="00235CC6" w14:paraId="2243292C" w14:textId="77777777" w:rsidTr="00154AFE">
        <w:tc>
          <w:tcPr>
            <w:tcW w:w="1624" w:type="dxa"/>
          </w:tcPr>
          <w:p w14:paraId="28D4EABD" w14:textId="3D34063D" w:rsidR="00235CC6" w:rsidRPr="00952D15" w:rsidRDefault="00D9388D" w:rsidP="00E77CB8">
            <w:pPr>
              <w:tabs>
                <w:tab w:val="right" w:pos="7434"/>
              </w:tabs>
              <w:spacing w:before="120"/>
              <w:ind w:right="43"/>
              <w:rPr>
                <w:b/>
                <w:szCs w:val="24"/>
              </w:rPr>
            </w:pPr>
            <w:r>
              <w:rPr>
                <w:b/>
                <w:szCs w:val="24"/>
              </w:rPr>
              <w:t>IP</w:t>
            </w:r>
            <w:r w:rsidR="007D1A86">
              <w:rPr>
                <w:b/>
                <w:szCs w:val="24"/>
              </w:rPr>
              <w:t xml:space="preserve"> 1</w:t>
            </w:r>
            <w:r w:rsidR="001A324E">
              <w:rPr>
                <w:b/>
                <w:szCs w:val="24"/>
              </w:rPr>
              <w:t>0</w:t>
            </w:r>
            <w:r w:rsidR="00235CC6" w:rsidRPr="00952D15">
              <w:rPr>
                <w:b/>
                <w:szCs w:val="24"/>
              </w:rPr>
              <w:t>.1</w:t>
            </w:r>
          </w:p>
        </w:tc>
        <w:tc>
          <w:tcPr>
            <w:tcW w:w="7736" w:type="dxa"/>
          </w:tcPr>
          <w:p w14:paraId="0B3E2CEE" w14:textId="0F0C260B" w:rsidR="00235CC6" w:rsidRPr="00692C90" w:rsidRDefault="00235CC6" w:rsidP="00692C90">
            <w:pPr>
              <w:tabs>
                <w:tab w:val="left" w:leader="underscore" w:pos="5923"/>
              </w:tabs>
              <w:spacing w:before="120" w:after="200"/>
              <w:ind w:right="43"/>
              <w:rPr>
                <w:b/>
                <w:i/>
                <w:iCs/>
                <w:szCs w:val="24"/>
              </w:rPr>
            </w:pPr>
            <w:r w:rsidRPr="00952D15">
              <w:rPr>
                <w:iCs/>
                <w:szCs w:val="24"/>
              </w:rPr>
              <w:t xml:space="preserve">La langue de </w:t>
            </w:r>
            <w:r w:rsidR="007D1A86">
              <w:rPr>
                <w:iCs/>
                <w:szCs w:val="24"/>
              </w:rPr>
              <w:t>la Proposition</w:t>
            </w:r>
            <w:r w:rsidRPr="00952D15">
              <w:rPr>
                <w:iCs/>
                <w:szCs w:val="24"/>
              </w:rPr>
              <w:t xml:space="preserve"> est</w:t>
            </w:r>
            <w:r w:rsidR="008049DB">
              <w:rPr>
                <w:iCs/>
                <w:szCs w:val="24"/>
              </w:rPr>
              <w:t> :</w:t>
            </w:r>
            <w:r w:rsidRPr="00952D15">
              <w:rPr>
                <w:iCs/>
                <w:szCs w:val="24"/>
              </w:rPr>
              <w:t xml:space="preserve"> </w:t>
            </w:r>
            <w:r w:rsidR="00692C90">
              <w:rPr>
                <w:szCs w:val="24"/>
              </w:rPr>
              <w:tab/>
            </w:r>
            <w:r w:rsidR="00692C90" w:rsidRPr="00DD63C5">
              <w:rPr>
                <w:b/>
                <w:i/>
                <w:iCs/>
                <w:szCs w:val="24"/>
              </w:rPr>
              <w:t xml:space="preserve"> </w:t>
            </w:r>
            <w:r w:rsidRPr="00692C90">
              <w:rPr>
                <w:b/>
                <w:i/>
                <w:iCs/>
                <w:szCs w:val="24"/>
              </w:rPr>
              <w:t>[</w:t>
            </w:r>
            <w:r w:rsidR="00001293">
              <w:rPr>
                <w:b/>
                <w:i/>
                <w:iCs/>
                <w:szCs w:val="24"/>
              </w:rPr>
              <w:t>spécifier</w:t>
            </w:r>
            <w:r w:rsidR="00DD63C5" w:rsidRPr="00692C90">
              <w:rPr>
                <w:b/>
                <w:i/>
                <w:iCs/>
                <w:szCs w:val="24"/>
              </w:rPr>
              <w:t xml:space="preserve"> « Anglais », « Espagnol », ou « Français »</w:t>
            </w:r>
            <w:r w:rsidRPr="00692C90">
              <w:rPr>
                <w:b/>
                <w:i/>
                <w:iCs/>
                <w:szCs w:val="24"/>
              </w:rPr>
              <w:t>]</w:t>
            </w:r>
          </w:p>
          <w:p w14:paraId="6B4E58E3" w14:textId="26A5686C" w:rsidR="00F971AB" w:rsidRPr="00E656B9" w:rsidRDefault="00F971AB" w:rsidP="00E656B9">
            <w:pPr>
              <w:tabs>
                <w:tab w:val="right" w:pos="7254"/>
              </w:tabs>
              <w:rPr>
                <w:b/>
                <w:bCs/>
                <w:i/>
                <w:iCs/>
                <w:szCs w:val="24"/>
              </w:rPr>
            </w:pPr>
            <w:r w:rsidRPr="00E656B9">
              <w:rPr>
                <w:b/>
                <w:bCs/>
                <w:i/>
                <w:iCs/>
              </w:rPr>
              <w:t>[</w:t>
            </w:r>
            <w:r w:rsidR="00DD63C5" w:rsidRPr="00E656B9">
              <w:rPr>
                <w:b/>
                <w:bCs/>
                <w:i/>
                <w:iCs/>
                <w:szCs w:val="24"/>
              </w:rPr>
              <w:t>Note</w:t>
            </w:r>
            <w:r w:rsidR="008049DB" w:rsidRPr="00E656B9">
              <w:rPr>
                <w:b/>
                <w:bCs/>
                <w:i/>
                <w:iCs/>
                <w:szCs w:val="24"/>
              </w:rPr>
              <w:t> :</w:t>
            </w:r>
            <w:r w:rsidRPr="00E656B9">
              <w:rPr>
                <w:b/>
                <w:bCs/>
                <w:i/>
                <w:iCs/>
                <w:szCs w:val="24"/>
              </w:rPr>
              <w:t xml:space="preserve"> </w:t>
            </w:r>
            <w:r w:rsidR="00BB575B" w:rsidRPr="00E656B9">
              <w:rPr>
                <w:b/>
                <w:bCs/>
                <w:i/>
                <w:iCs/>
                <w:szCs w:val="24"/>
              </w:rPr>
              <w:t>A</w:t>
            </w:r>
            <w:r w:rsidRPr="00E656B9">
              <w:rPr>
                <w:b/>
                <w:bCs/>
                <w:i/>
                <w:iCs/>
                <w:szCs w:val="24"/>
              </w:rPr>
              <w:t xml:space="preserve">près accord de la Banque, </w:t>
            </w:r>
            <w:r w:rsidR="0049768E" w:rsidRPr="00E656B9">
              <w:rPr>
                <w:b/>
                <w:bCs/>
                <w:i/>
                <w:iCs/>
                <w:szCs w:val="24"/>
              </w:rPr>
              <w:t>l’Acheteur</w:t>
            </w:r>
            <w:r w:rsidRPr="00E656B9">
              <w:rPr>
                <w:b/>
                <w:bCs/>
                <w:i/>
                <w:iCs/>
                <w:szCs w:val="24"/>
              </w:rPr>
              <w:t xml:space="preserve"> pourra publier le </w:t>
            </w:r>
            <w:r w:rsidR="009067D8">
              <w:rPr>
                <w:b/>
                <w:bCs/>
                <w:i/>
                <w:iCs/>
                <w:szCs w:val="24"/>
              </w:rPr>
              <w:t>Dossier de Demande de Propositions</w:t>
            </w:r>
            <w:r w:rsidRPr="00E656B9">
              <w:rPr>
                <w:b/>
                <w:bCs/>
                <w:i/>
                <w:iCs/>
                <w:szCs w:val="24"/>
              </w:rPr>
              <w:t xml:space="preserve"> dans une autre langue qui devra être</w:t>
            </w:r>
            <w:r w:rsidR="008049DB" w:rsidRPr="00E656B9">
              <w:rPr>
                <w:b/>
                <w:bCs/>
                <w:i/>
                <w:iCs/>
                <w:szCs w:val="24"/>
              </w:rPr>
              <w:t> :</w:t>
            </w:r>
            <w:r w:rsidRPr="00E656B9">
              <w:rPr>
                <w:b/>
                <w:bCs/>
                <w:i/>
                <w:iCs/>
                <w:szCs w:val="24"/>
              </w:rPr>
              <w:t xml:space="preserve"> (a) soit la langue nationale de l’Emprunteur, (b) soit la langue utilisée dans son pays pour les transactions commerciales. Dans de tels cas, la disposition suivante sera incluse</w:t>
            </w:r>
            <w:r w:rsidR="008049DB" w:rsidRPr="00E656B9">
              <w:rPr>
                <w:b/>
                <w:bCs/>
                <w:i/>
                <w:iCs/>
                <w:szCs w:val="24"/>
              </w:rPr>
              <w:t> :</w:t>
            </w:r>
          </w:p>
          <w:p w14:paraId="30F58FD8" w14:textId="4F09350F" w:rsidR="00F971AB" w:rsidRPr="00E656B9" w:rsidRDefault="00001293" w:rsidP="00E656B9">
            <w:pPr>
              <w:tabs>
                <w:tab w:val="left" w:leader="underscore" w:pos="5438"/>
                <w:tab w:val="right" w:pos="7254"/>
              </w:tabs>
              <w:rPr>
                <w:b/>
                <w:bCs/>
                <w:i/>
                <w:iCs/>
                <w:szCs w:val="24"/>
              </w:rPr>
            </w:pPr>
            <w:r>
              <w:rPr>
                <w:b/>
                <w:bCs/>
                <w:i/>
                <w:iCs/>
                <w:szCs w:val="24"/>
              </w:rPr>
              <w:t xml:space="preserve">Si approprié, insérer : </w:t>
            </w:r>
            <w:r w:rsidR="00F971AB" w:rsidRPr="00E656B9">
              <w:rPr>
                <w:b/>
                <w:bCs/>
                <w:i/>
                <w:iCs/>
                <w:szCs w:val="24"/>
              </w:rPr>
              <w:t xml:space="preserve">« De plus, </w:t>
            </w:r>
            <w:r w:rsidR="0049768E" w:rsidRPr="00E656B9">
              <w:rPr>
                <w:b/>
                <w:bCs/>
                <w:i/>
                <w:iCs/>
                <w:szCs w:val="24"/>
              </w:rPr>
              <w:t>l’Acheteur</w:t>
            </w:r>
            <w:r w:rsidR="00F971AB" w:rsidRPr="00E656B9">
              <w:rPr>
                <w:b/>
                <w:bCs/>
                <w:i/>
                <w:iCs/>
                <w:szCs w:val="24"/>
              </w:rPr>
              <w:t xml:space="preserve"> a publié une version du </w:t>
            </w:r>
            <w:r w:rsidR="009067D8">
              <w:rPr>
                <w:b/>
                <w:bCs/>
                <w:i/>
                <w:iCs/>
                <w:szCs w:val="24"/>
              </w:rPr>
              <w:t>Dossier de Demande de Propositions</w:t>
            </w:r>
            <w:r w:rsidR="00F971AB" w:rsidRPr="00E656B9">
              <w:rPr>
                <w:b/>
                <w:bCs/>
                <w:i/>
                <w:iCs/>
                <w:szCs w:val="24"/>
              </w:rPr>
              <w:t xml:space="preserve"> traduite en</w:t>
            </w:r>
            <w:r w:rsidR="008049DB" w:rsidRPr="00E656B9">
              <w:rPr>
                <w:b/>
                <w:bCs/>
                <w:i/>
                <w:iCs/>
                <w:szCs w:val="24"/>
              </w:rPr>
              <w:t> :</w:t>
            </w:r>
            <w:r w:rsidR="00F971AB" w:rsidRPr="00E656B9">
              <w:rPr>
                <w:b/>
                <w:bCs/>
                <w:i/>
                <w:iCs/>
                <w:szCs w:val="24"/>
              </w:rPr>
              <w:t xml:space="preserve"> </w:t>
            </w:r>
            <w:r w:rsidR="00E656B9">
              <w:rPr>
                <w:szCs w:val="24"/>
              </w:rPr>
              <w:tab/>
            </w:r>
            <w:r w:rsidR="00E656B9" w:rsidRPr="00E656B9">
              <w:rPr>
                <w:b/>
                <w:i/>
                <w:iCs/>
                <w:szCs w:val="24"/>
              </w:rPr>
              <w:t> »</w:t>
            </w:r>
            <w:r w:rsidR="00E656B9" w:rsidRPr="00E656B9">
              <w:rPr>
                <w:b/>
                <w:bCs/>
                <w:i/>
                <w:iCs/>
                <w:szCs w:val="24"/>
              </w:rPr>
              <w:t xml:space="preserve"> </w:t>
            </w:r>
            <w:r w:rsidR="00F971AB" w:rsidRPr="00E656B9">
              <w:rPr>
                <w:b/>
                <w:bCs/>
                <w:i/>
                <w:iCs/>
                <w:szCs w:val="24"/>
              </w:rPr>
              <w:t>[insérer la langue nationale ou la langue utilisée pour les transactions commerciales</w:t>
            </w:r>
            <w:r w:rsidR="00E228F0" w:rsidRPr="00E656B9">
              <w:rPr>
                <w:b/>
                <w:bCs/>
                <w:i/>
                <w:iCs/>
                <w:szCs w:val="24"/>
              </w:rPr>
              <w:t>.</w:t>
            </w:r>
            <w:r w:rsidR="00F971AB" w:rsidRPr="00E656B9">
              <w:rPr>
                <w:b/>
                <w:bCs/>
                <w:i/>
                <w:iCs/>
                <w:szCs w:val="24"/>
              </w:rPr>
              <w:t>]</w:t>
            </w:r>
          </w:p>
          <w:p w14:paraId="1AAF8479" w14:textId="3877B1FE" w:rsidR="00F971AB" w:rsidRPr="00E656B9" w:rsidRDefault="00DD63C5" w:rsidP="00E656B9">
            <w:pPr>
              <w:tabs>
                <w:tab w:val="right" w:pos="7254"/>
              </w:tabs>
              <w:rPr>
                <w:b/>
                <w:bCs/>
                <w:i/>
                <w:iCs/>
                <w:szCs w:val="24"/>
              </w:rPr>
            </w:pPr>
            <w:r w:rsidRPr="00B031EF">
              <w:rPr>
                <w:b/>
                <w:bCs/>
                <w:i/>
                <w:iCs/>
                <w:szCs w:val="24"/>
              </w:rPr>
              <w:t xml:space="preserve">Le </w:t>
            </w:r>
            <w:r w:rsidR="003608A8" w:rsidRPr="00B031EF">
              <w:rPr>
                <w:b/>
                <w:bCs/>
                <w:i/>
                <w:iCs/>
                <w:szCs w:val="24"/>
              </w:rPr>
              <w:t>Proposant</w:t>
            </w:r>
            <w:r w:rsidRPr="00B031EF">
              <w:rPr>
                <w:b/>
                <w:bCs/>
                <w:i/>
                <w:iCs/>
                <w:szCs w:val="24"/>
              </w:rPr>
              <w:t xml:space="preserve"> peut, à son choix, </w:t>
            </w:r>
            <w:r w:rsidR="004A5088">
              <w:rPr>
                <w:b/>
                <w:bCs/>
                <w:i/>
                <w:iCs/>
                <w:szCs w:val="24"/>
              </w:rPr>
              <w:t>dépos</w:t>
            </w:r>
            <w:r w:rsidR="004A5088" w:rsidRPr="00B031EF">
              <w:rPr>
                <w:b/>
                <w:bCs/>
                <w:i/>
                <w:iCs/>
                <w:szCs w:val="24"/>
              </w:rPr>
              <w:t xml:space="preserve">er </w:t>
            </w:r>
            <w:r w:rsidR="007D1A86" w:rsidRPr="00B031EF">
              <w:rPr>
                <w:b/>
                <w:bCs/>
                <w:i/>
                <w:iCs/>
                <w:szCs w:val="24"/>
              </w:rPr>
              <w:t xml:space="preserve">sa </w:t>
            </w:r>
            <w:r w:rsidR="00E5625E">
              <w:rPr>
                <w:b/>
                <w:bCs/>
                <w:i/>
                <w:iCs/>
                <w:szCs w:val="24"/>
              </w:rPr>
              <w:t>P</w:t>
            </w:r>
            <w:r w:rsidR="007D1A86" w:rsidRPr="00B031EF">
              <w:rPr>
                <w:b/>
                <w:bCs/>
                <w:i/>
                <w:iCs/>
                <w:szCs w:val="24"/>
              </w:rPr>
              <w:t>roposition</w:t>
            </w:r>
            <w:r w:rsidRPr="00B031EF">
              <w:rPr>
                <w:b/>
                <w:bCs/>
                <w:i/>
                <w:iCs/>
                <w:szCs w:val="24"/>
              </w:rPr>
              <w:t xml:space="preserve"> dans l’une ou l’autre des langues indiquées ci avant, en utilisant une langue seulement</w:t>
            </w:r>
            <w:r w:rsidR="00F971AB" w:rsidRPr="00B031EF">
              <w:rPr>
                <w:b/>
                <w:bCs/>
                <w:i/>
                <w:iCs/>
                <w:szCs w:val="24"/>
              </w:rPr>
              <w:t xml:space="preserve">. Le </w:t>
            </w:r>
            <w:r w:rsidR="003608A8" w:rsidRPr="00B031EF">
              <w:rPr>
                <w:b/>
                <w:bCs/>
                <w:i/>
                <w:iCs/>
                <w:szCs w:val="24"/>
              </w:rPr>
              <w:t>Proposant</w:t>
            </w:r>
            <w:r w:rsidR="00F971AB" w:rsidRPr="00B031EF">
              <w:rPr>
                <w:b/>
                <w:bCs/>
                <w:i/>
                <w:iCs/>
                <w:szCs w:val="24"/>
              </w:rPr>
              <w:t xml:space="preserve"> ne devra pas </w:t>
            </w:r>
            <w:r w:rsidR="00E5625E">
              <w:rPr>
                <w:b/>
                <w:bCs/>
                <w:i/>
                <w:iCs/>
                <w:szCs w:val="24"/>
              </w:rPr>
              <w:t>dépos</w:t>
            </w:r>
            <w:r w:rsidR="00E5625E" w:rsidRPr="00B031EF">
              <w:rPr>
                <w:b/>
                <w:bCs/>
                <w:i/>
                <w:iCs/>
                <w:szCs w:val="24"/>
              </w:rPr>
              <w:t xml:space="preserve">er </w:t>
            </w:r>
            <w:r w:rsidR="00E5625E">
              <w:rPr>
                <w:b/>
                <w:bCs/>
                <w:i/>
                <w:iCs/>
                <w:szCs w:val="24"/>
              </w:rPr>
              <w:t>sa Proposition</w:t>
            </w:r>
            <w:r w:rsidR="00F971AB" w:rsidRPr="00B031EF">
              <w:rPr>
                <w:b/>
                <w:bCs/>
                <w:i/>
                <w:iCs/>
                <w:szCs w:val="24"/>
              </w:rPr>
              <w:t xml:space="preserve"> dans plus d’une langue.]</w:t>
            </w:r>
          </w:p>
          <w:p w14:paraId="0E0F957D" w14:textId="77777777" w:rsidR="00A21043" w:rsidRDefault="00F61D3C" w:rsidP="00E656B9">
            <w:pPr>
              <w:tabs>
                <w:tab w:val="left" w:leader="underscore" w:pos="6278"/>
              </w:tabs>
              <w:spacing w:after="200"/>
              <w:ind w:right="43"/>
              <w:rPr>
                <w:szCs w:val="24"/>
              </w:rPr>
            </w:pPr>
            <w:r w:rsidRPr="00F971AB">
              <w:rPr>
                <w:szCs w:val="24"/>
              </w:rPr>
              <w:t xml:space="preserve">Toute correspondance sera échangée en </w:t>
            </w:r>
            <w:r w:rsidR="00A21043">
              <w:rPr>
                <w:szCs w:val="24"/>
              </w:rPr>
              <w:t xml:space="preserve">[insérer la </w:t>
            </w:r>
            <w:r w:rsidR="00A21043" w:rsidRPr="00B13399">
              <w:rPr>
                <w:b/>
                <w:szCs w:val="24"/>
              </w:rPr>
              <w:t>langue</w:t>
            </w:r>
            <w:r w:rsidR="00A21043">
              <w:rPr>
                <w:szCs w:val="24"/>
              </w:rPr>
              <w:t>]</w:t>
            </w:r>
            <w:r w:rsidR="00E656B9">
              <w:rPr>
                <w:szCs w:val="24"/>
              </w:rPr>
              <w:tab/>
            </w:r>
            <w:r w:rsidRPr="00F971AB">
              <w:rPr>
                <w:szCs w:val="24"/>
              </w:rPr>
              <w:t>.</w:t>
            </w:r>
            <w:r w:rsidR="00E656B9">
              <w:rPr>
                <w:szCs w:val="24"/>
              </w:rPr>
              <w:t xml:space="preserve"> </w:t>
            </w:r>
          </w:p>
          <w:p w14:paraId="0E1A4E86" w14:textId="53CF5BE4" w:rsidR="00F61D3C" w:rsidRPr="00F61D3C" w:rsidRDefault="00F61D3C" w:rsidP="00E656B9">
            <w:pPr>
              <w:tabs>
                <w:tab w:val="left" w:leader="underscore" w:pos="6278"/>
              </w:tabs>
              <w:spacing w:after="200"/>
              <w:ind w:right="43"/>
              <w:rPr>
                <w:b/>
                <w:i/>
                <w:iCs/>
                <w:szCs w:val="24"/>
              </w:rPr>
            </w:pPr>
            <w:r w:rsidRPr="00F971AB">
              <w:rPr>
                <w:szCs w:val="24"/>
              </w:rPr>
              <w:t xml:space="preserve">La langue de traduction des documents complémentaires et imprimés fournis par le </w:t>
            </w:r>
            <w:r w:rsidR="003608A8">
              <w:rPr>
                <w:szCs w:val="24"/>
              </w:rPr>
              <w:t>Proposant</w:t>
            </w:r>
            <w:r w:rsidRPr="00F971AB">
              <w:rPr>
                <w:szCs w:val="24"/>
              </w:rPr>
              <w:t xml:space="preserve"> sera</w:t>
            </w:r>
            <w:r w:rsidR="006912F9">
              <w:rPr>
                <w:szCs w:val="24"/>
              </w:rPr>
              <w:t xml:space="preserve"> </w:t>
            </w:r>
            <w:r w:rsidR="00E656B9">
              <w:rPr>
                <w:szCs w:val="24"/>
              </w:rPr>
              <w:tab/>
            </w:r>
            <w:r w:rsidR="00A21043" w:rsidRPr="00B13399">
              <w:rPr>
                <w:i/>
                <w:szCs w:val="24"/>
              </w:rPr>
              <w:t xml:space="preserve">[spécifier </w:t>
            </w:r>
            <w:r w:rsidR="00A21043" w:rsidRPr="00B13399">
              <w:rPr>
                <w:b/>
                <w:i/>
                <w:szCs w:val="24"/>
              </w:rPr>
              <w:t>une langue</w:t>
            </w:r>
            <w:r w:rsidR="00A21043" w:rsidRPr="00B13399">
              <w:rPr>
                <w:i/>
                <w:szCs w:val="24"/>
              </w:rPr>
              <w:t>]</w:t>
            </w:r>
          </w:p>
        </w:tc>
      </w:tr>
      <w:tr w:rsidR="00AF135B" w14:paraId="10D62031" w14:textId="77777777" w:rsidTr="00154AFE">
        <w:tc>
          <w:tcPr>
            <w:tcW w:w="1624" w:type="dxa"/>
          </w:tcPr>
          <w:p w14:paraId="058F4332" w14:textId="3518BB2D" w:rsidR="00AF135B" w:rsidRPr="00EE0AAC" w:rsidRDefault="00D9388D" w:rsidP="00822DEF">
            <w:pPr>
              <w:tabs>
                <w:tab w:val="right" w:pos="7434"/>
              </w:tabs>
              <w:spacing w:before="120"/>
              <w:rPr>
                <w:b/>
                <w:szCs w:val="24"/>
              </w:rPr>
            </w:pPr>
            <w:r>
              <w:rPr>
                <w:b/>
                <w:szCs w:val="24"/>
              </w:rPr>
              <w:t>IP</w:t>
            </w:r>
            <w:r w:rsidR="007D1A86">
              <w:rPr>
                <w:b/>
                <w:szCs w:val="24"/>
              </w:rPr>
              <w:t xml:space="preserve"> 1</w:t>
            </w:r>
            <w:r w:rsidR="001A324E">
              <w:rPr>
                <w:b/>
                <w:szCs w:val="24"/>
              </w:rPr>
              <w:t>1.2 (i)</w:t>
            </w:r>
          </w:p>
        </w:tc>
        <w:tc>
          <w:tcPr>
            <w:tcW w:w="7736" w:type="dxa"/>
          </w:tcPr>
          <w:p w14:paraId="738B4123" w14:textId="6BA94E85" w:rsidR="00A21043" w:rsidRPr="00B13399" w:rsidRDefault="00AF135B" w:rsidP="00B13399">
            <w:pPr>
              <w:tabs>
                <w:tab w:val="right" w:leader="underscore" w:pos="7254"/>
              </w:tabs>
              <w:spacing w:before="120"/>
              <w:rPr>
                <w:szCs w:val="24"/>
              </w:rPr>
            </w:pPr>
            <w:r w:rsidRPr="00EE0AAC">
              <w:rPr>
                <w:szCs w:val="24"/>
              </w:rPr>
              <w:t xml:space="preserve">Le </w:t>
            </w:r>
            <w:r w:rsidR="003608A8">
              <w:rPr>
                <w:szCs w:val="24"/>
              </w:rPr>
              <w:t>Proposant</w:t>
            </w:r>
            <w:r w:rsidRPr="00EE0AAC">
              <w:rPr>
                <w:szCs w:val="24"/>
              </w:rPr>
              <w:t xml:space="preserve"> devra joindre à </w:t>
            </w:r>
            <w:r w:rsidR="007D1A86">
              <w:rPr>
                <w:szCs w:val="24"/>
              </w:rPr>
              <w:t>sa Proposition</w:t>
            </w:r>
            <w:r w:rsidR="00FA5AC5">
              <w:rPr>
                <w:szCs w:val="24"/>
              </w:rPr>
              <w:t>- Partie Technique</w:t>
            </w:r>
            <w:r w:rsidRPr="00EE0AAC">
              <w:rPr>
                <w:szCs w:val="24"/>
              </w:rPr>
              <w:t xml:space="preserve"> les documents </w:t>
            </w:r>
            <w:r w:rsidR="00C91FB3">
              <w:rPr>
                <w:szCs w:val="24"/>
              </w:rPr>
              <w:t xml:space="preserve">additionnels </w:t>
            </w:r>
            <w:r w:rsidRPr="00EE0AAC">
              <w:rPr>
                <w:szCs w:val="24"/>
              </w:rPr>
              <w:t>suivants</w:t>
            </w:r>
            <w:r w:rsidR="008049DB">
              <w:rPr>
                <w:szCs w:val="24"/>
              </w:rPr>
              <w:t> :</w:t>
            </w:r>
            <w:r w:rsidRPr="00EE0AAC">
              <w:rPr>
                <w:szCs w:val="24"/>
              </w:rPr>
              <w:t xml:space="preserve"> </w:t>
            </w:r>
            <w:r w:rsidR="001A324E">
              <w:rPr>
                <w:szCs w:val="24"/>
              </w:rPr>
              <w:t xml:space="preserve"> </w:t>
            </w:r>
            <w:r w:rsidR="001A324E" w:rsidRPr="00DB2CA0">
              <w:rPr>
                <w:b/>
                <w:bCs/>
                <w:i/>
                <w:iCs/>
                <w:szCs w:val="24"/>
              </w:rPr>
              <w:t xml:space="preserve">[donner la liste de tous documents </w:t>
            </w:r>
            <w:proofErr w:type="spellStart"/>
            <w:r w:rsidR="001A324E" w:rsidRPr="00DB2CA0">
              <w:rPr>
                <w:b/>
                <w:bCs/>
                <w:i/>
                <w:iCs/>
                <w:szCs w:val="24"/>
              </w:rPr>
              <w:t>aditionnels</w:t>
            </w:r>
            <w:proofErr w:type="spellEnd"/>
            <w:r w:rsidR="001A324E" w:rsidRPr="00DB2CA0">
              <w:rPr>
                <w:b/>
                <w:bCs/>
                <w:i/>
                <w:iCs/>
                <w:szCs w:val="24"/>
              </w:rPr>
              <w:t xml:space="preserve"> </w:t>
            </w:r>
            <w:r w:rsidR="00FA5AC5" w:rsidRPr="00DB2CA0">
              <w:rPr>
                <w:b/>
                <w:bCs/>
                <w:i/>
                <w:iCs/>
                <w:szCs w:val="24"/>
              </w:rPr>
              <w:t xml:space="preserve">qui ne sont pas </w:t>
            </w:r>
            <w:r w:rsidR="001A324E" w:rsidRPr="00DB2CA0">
              <w:rPr>
                <w:b/>
                <w:bCs/>
                <w:i/>
                <w:iCs/>
                <w:szCs w:val="24"/>
              </w:rPr>
              <w:t xml:space="preserve">déjà listés à l’article 11.2 des IP qui doivent être remis avec la Partie </w:t>
            </w:r>
            <w:r w:rsidR="001A324E" w:rsidRPr="00DB2CA0">
              <w:rPr>
                <w:b/>
                <w:bCs/>
                <w:i/>
                <w:iCs/>
                <w:szCs w:val="24"/>
              </w:rPr>
              <w:lastRenderedPageBreak/>
              <w:t>Technique.  La liste d</w:t>
            </w:r>
            <w:r w:rsidR="00A21043" w:rsidRPr="00DB2CA0">
              <w:rPr>
                <w:b/>
                <w:bCs/>
                <w:i/>
                <w:iCs/>
                <w:szCs w:val="24"/>
              </w:rPr>
              <w:t>es documents supplémentaires compren</w:t>
            </w:r>
            <w:r w:rsidR="001A324E" w:rsidRPr="00DB2CA0">
              <w:rPr>
                <w:b/>
                <w:bCs/>
                <w:i/>
                <w:iCs/>
                <w:szCs w:val="24"/>
              </w:rPr>
              <w:t>d</w:t>
            </w:r>
            <w:r w:rsidR="00A21043" w:rsidRPr="00DB2CA0">
              <w:rPr>
                <w:b/>
                <w:bCs/>
                <w:i/>
                <w:iCs/>
                <w:szCs w:val="24"/>
              </w:rPr>
              <w:t xml:space="preserve"> les éléments </w:t>
            </w:r>
            <w:r w:rsidR="00497E47" w:rsidRPr="00DB2CA0">
              <w:rPr>
                <w:b/>
                <w:bCs/>
                <w:i/>
                <w:iCs/>
                <w:szCs w:val="24"/>
              </w:rPr>
              <w:t>suivants :</w:t>
            </w:r>
            <w:r w:rsidR="005A2F70">
              <w:rPr>
                <w:i/>
                <w:iCs/>
                <w:szCs w:val="24"/>
              </w:rPr>
              <w:t>]</w:t>
            </w:r>
          </w:p>
          <w:p w14:paraId="404EDD57" w14:textId="2CAC3B36" w:rsidR="00A21043" w:rsidRPr="00B13399" w:rsidRDefault="00A21043" w:rsidP="00B13399">
            <w:pPr>
              <w:tabs>
                <w:tab w:val="right" w:leader="underscore" w:pos="7254"/>
              </w:tabs>
              <w:spacing w:before="120"/>
              <w:rPr>
                <w:szCs w:val="24"/>
              </w:rPr>
            </w:pPr>
            <w:r w:rsidRPr="00B13399">
              <w:rPr>
                <w:szCs w:val="24"/>
              </w:rPr>
              <w:t xml:space="preserve">Code de </w:t>
            </w:r>
            <w:r w:rsidR="00D353F6">
              <w:rPr>
                <w:szCs w:val="24"/>
              </w:rPr>
              <w:t>Conduite</w:t>
            </w:r>
            <w:r w:rsidRPr="00B13399">
              <w:rPr>
                <w:szCs w:val="24"/>
              </w:rPr>
              <w:t xml:space="preserve"> </w:t>
            </w:r>
            <w:r w:rsidR="00497E47">
              <w:rPr>
                <w:szCs w:val="24"/>
              </w:rPr>
              <w:t xml:space="preserve">ES </w:t>
            </w:r>
            <w:r w:rsidRPr="00B13399">
              <w:rPr>
                <w:szCs w:val="24"/>
              </w:rPr>
              <w:t xml:space="preserve">du </w:t>
            </w:r>
            <w:r w:rsidR="00497E47">
              <w:rPr>
                <w:szCs w:val="24"/>
              </w:rPr>
              <w:t>P</w:t>
            </w:r>
            <w:r w:rsidRPr="00B13399">
              <w:rPr>
                <w:szCs w:val="24"/>
              </w:rPr>
              <w:t xml:space="preserve">ersonnel du Fournisseur </w:t>
            </w:r>
          </w:p>
          <w:p w14:paraId="5F429201" w14:textId="0DE1C2D4" w:rsidR="00A21043" w:rsidRDefault="00A21043" w:rsidP="00D353F6">
            <w:pPr>
              <w:tabs>
                <w:tab w:val="right" w:leader="underscore" w:pos="7254"/>
              </w:tabs>
              <w:spacing w:before="120"/>
              <w:rPr>
                <w:szCs w:val="24"/>
              </w:rPr>
            </w:pPr>
            <w:r w:rsidRPr="00B13399">
              <w:rPr>
                <w:szCs w:val="24"/>
              </w:rPr>
              <w:t xml:space="preserve">Le Proposant présentera son Code de </w:t>
            </w:r>
            <w:r w:rsidR="00D353F6">
              <w:rPr>
                <w:szCs w:val="24"/>
              </w:rPr>
              <w:t>Conduite</w:t>
            </w:r>
            <w:r w:rsidRPr="00B13399">
              <w:rPr>
                <w:szCs w:val="24"/>
              </w:rPr>
              <w:t xml:space="preserve"> qui s’appliquera au </w:t>
            </w:r>
            <w:r w:rsidR="00497E47">
              <w:rPr>
                <w:szCs w:val="24"/>
              </w:rPr>
              <w:t>P</w:t>
            </w:r>
            <w:r w:rsidRPr="00B13399">
              <w:rPr>
                <w:szCs w:val="24"/>
              </w:rPr>
              <w:t xml:space="preserve">ersonnel du </w:t>
            </w:r>
            <w:r w:rsidR="001E5FBB">
              <w:rPr>
                <w:szCs w:val="24"/>
              </w:rPr>
              <w:t>F</w:t>
            </w:r>
            <w:r w:rsidRPr="00B13399">
              <w:rPr>
                <w:szCs w:val="24"/>
              </w:rPr>
              <w:t>ournisseur</w:t>
            </w:r>
            <w:r w:rsidR="00497E47">
              <w:rPr>
                <w:szCs w:val="24"/>
              </w:rPr>
              <w:t xml:space="preserve"> (tel que défini dans la </w:t>
            </w:r>
            <w:r w:rsidR="00544433">
              <w:rPr>
                <w:szCs w:val="24"/>
              </w:rPr>
              <w:t>C</w:t>
            </w:r>
            <w:r w:rsidR="00497E47">
              <w:rPr>
                <w:szCs w:val="24"/>
              </w:rPr>
              <w:t xml:space="preserve">lause 1.1 du CCAG) </w:t>
            </w:r>
            <w:r w:rsidRPr="00B13399">
              <w:rPr>
                <w:szCs w:val="24"/>
              </w:rPr>
              <w:t xml:space="preserve">employé dans l’exécution du </w:t>
            </w:r>
            <w:r w:rsidR="00497E47">
              <w:rPr>
                <w:szCs w:val="24"/>
              </w:rPr>
              <w:t>M</w:t>
            </w:r>
            <w:r w:rsidRPr="00B13399">
              <w:rPr>
                <w:szCs w:val="24"/>
              </w:rPr>
              <w:t>arché sur le ou les sites</w:t>
            </w:r>
            <w:r w:rsidR="001E5FBB">
              <w:rPr>
                <w:szCs w:val="24"/>
              </w:rPr>
              <w:t xml:space="preserve"> du Projet</w:t>
            </w:r>
            <w:r w:rsidR="00497E47">
              <w:rPr>
                <w:szCs w:val="24"/>
              </w:rPr>
              <w:t xml:space="preserve"> pour assurer l</w:t>
            </w:r>
            <w:r w:rsidR="00C36E31">
              <w:rPr>
                <w:szCs w:val="24"/>
              </w:rPr>
              <w:t xml:space="preserve">e </w:t>
            </w:r>
            <w:r w:rsidR="00497E47">
              <w:rPr>
                <w:szCs w:val="24"/>
              </w:rPr>
              <w:t>respect des obligations Environnementales et/ou Sociales du Fourn</w:t>
            </w:r>
            <w:r w:rsidR="00C36E31">
              <w:rPr>
                <w:szCs w:val="24"/>
              </w:rPr>
              <w:t>i</w:t>
            </w:r>
            <w:r w:rsidR="00497E47">
              <w:rPr>
                <w:szCs w:val="24"/>
              </w:rPr>
              <w:t>sseur en vertu du Marché</w:t>
            </w:r>
            <w:r w:rsidRPr="00B13399">
              <w:rPr>
                <w:szCs w:val="24"/>
              </w:rPr>
              <w:t xml:space="preserve">. Le Proposant utilisera à cette fin le formulaire de Code de </w:t>
            </w:r>
            <w:r w:rsidR="00D353F6">
              <w:rPr>
                <w:szCs w:val="24"/>
              </w:rPr>
              <w:t>Conduite</w:t>
            </w:r>
            <w:r w:rsidRPr="00B13399">
              <w:rPr>
                <w:szCs w:val="24"/>
              </w:rPr>
              <w:t xml:space="preserve"> prévu à la </w:t>
            </w:r>
            <w:r w:rsidR="00CE08F6">
              <w:rPr>
                <w:szCs w:val="24"/>
              </w:rPr>
              <w:t>S</w:t>
            </w:r>
            <w:r w:rsidRPr="00B13399">
              <w:rPr>
                <w:szCs w:val="24"/>
              </w:rPr>
              <w:t xml:space="preserve">ection IV. Aucune modification substantielle ne sera apportée à ce formulaire, </w:t>
            </w:r>
            <w:r w:rsidR="001E5FBB">
              <w:rPr>
                <w:szCs w:val="24"/>
              </w:rPr>
              <w:t>excepté que</w:t>
            </w:r>
            <w:r w:rsidRPr="00B13399">
              <w:rPr>
                <w:szCs w:val="24"/>
              </w:rPr>
              <w:t xml:space="preserve"> le Proposant peut introduire des exigences supplémentaires, y compris si nécessaire pour tenir compte des questions/risques spécifiques du </w:t>
            </w:r>
            <w:r w:rsidR="00E70A24">
              <w:rPr>
                <w:szCs w:val="24"/>
              </w:rPr>
              <w:t>M</w:t>
            </w:r>
            <w:r w:rsidRPr="00B13399">
              <w:rPr>
                <w:szCs w:val="24"/>
              </w:rPr>
              <w:t xml:space="preserve">arché. </w:t>
            </w:r>
          </w:p>
          <w:p w14:paraId="1D44FB40" w14:textId="77777777" w:rsidR="00E1190F" w:rsidRPr="00732202" w:rsidRDefault="00E1190F" w:rsidP="00E1190F">
            <w:pPr>
              <w:spacing w:before="240" w:after="134"/>
              <w:ind w:right="-14"/>
              <w:rPr>
                <w:b/>
                <w:i/>
                <w:szCs w:val="24"/>
                <w14:textOutline w14:w="9525" w14:cap="rnd" w14:cmpd="sng" w14:algn="ctr">
                  <w14:noFill/>
                  <w14:prstDash w14:val="solid"/>
                  <w14:bevel/>
                </w14:textOutline>
              </w:rPr>
            </w:pPr>
            <w:r>
              <w:rPr>
                <w:b/>
                <w:i/>
                <w:szCs w:val="24"/>
                <w:lang w:val="fr"/>
                <w14:textOutline w14:w="9525" w14:cap="rnd" w14:cmpd="sng" w14:algn="ctr">
                  <w14:noFill/>
                  <w14:prstDash w14:val="solid"/>
                  <w14:bevel/>
                </w14:textOutline>
              </w:rPr>
              <w:t xml:space="preserve">[Inclure les éléments suivants, s’il y a lieu seulement] </w:t>
            </w:r>
          </w:p>
          <w:p w14:paraId="7A67918D" w14:textId="732F00C1" w:rsidR="00E1190F" w:rsidRPr="00732202" w:rsidRDefault="00E1190F" w:rsidP="00E1190F">
            <w:pPr>
              <w:tabs>
                <w:tab w:val="right" w:pos="4860"/>
              </w:tabs>
              <w:spacing w:before="240" w:after="80"/>
              <w:ind w:right="-14"/>
              <w:rPr>
                <w:b/>
                <w:color w:val="000000" w:themeColor="text1"/>
                <w:szCs w:val="24"/>
              </w:rPr>
            </w:pPr>
            <w:r w:rsidRPr="00E7539B">
              <w:rPr>
                <w:b/>
                <w:szCs w:val="24"/>
                <w:lang w:val="fr"/>
              </w:rPr>
              <w:t xml:space="preserve">Stratégies de </w:t>
            </w:r>
            <w:r>
              <w:rPr>
                <w:b/>
                <w:szCs w:val="24"/>
                <w:lang w:val="fr"/>
              </w:rPr>
              <w:t>G</w:t>
            </w:r>
            <w:r w:rsidRPr="00E7539B">
              <w:rPr>
                <w:b/>
                <w:szCs w:val="24"/>
                <w:lang w:val="fr"/>
              </w:rPr>
              <w:t xml:space="preserve">estion et </w:t>
            </w:r>
            <w:r>
              <w:rPr>
                <w:b/>
                <w:szCs w:val="24"/>
                <w:lang w:val="fr"/>
              </w:rPr>
              <w:t>P</w:t>
            </w:r>
            <w:r w:rsidRPr="00E7539B">
              <w:rPr>
                <w:b/>
                <w:szCs w:val="24"/>
                <w:lang w:val="fr"/>
              </w:rPr>
              <w:t xml:space="preserve">lans de </w:t>
            </w:r>
            <w:r>
              <w:rPr>
                <w:b/>
                <w:szCs w:val="24"/>
                <w:lang w:val="fr"/>
              </w:rPr>
              <w:t>M</w:t>
            </w:r>
            <w:r w:rsidRPr="00E7539B">
              <w:rPr>
                <w:b/>
                <w:szCs w:val="24"/>
                <w:lang w:val="fr"/>
              </w:rPr>
              <w:t>ise en œuvre (</w:t>
            </w:r>
            <w:r>
              <w:rPr>
                <w:b/>
                <w:szCs w:val="24"/>
                <w:lang w:val="fr"/>
              </w:rPr>
              <w:t>SGPM</w:t>
            </w:r>
            <w:r w:rsidRPr="00E7539B">
              <w:rPr>
                <w:b/>
                <w:szCs w:val="24"/>
                <w:lang w:val="fr"/>
              </w:rPr>
              <w:t>) pour gérer les risques ES</w:t>
            </w:r>
          </w:p>
          <w:p w14:paraId="7247BD1D" w14:textId="378518B8" w:rsidR="00E1190F" w:rsidRPr="00732202" w:rsidRDefault="00E1190F" w:rsidP="00E1190F">
            <w:pPr>
              <w:tabs>
                <w:tab w:val="right" w:pos="4860"/>
              </w:tabs>
              <w:spacing w:before="80" w:after="80"/>
              <w:ind w:right="-14"/>
              <w:rPr>
                <w:szCs w:val="24"/>
              </w:rPr>
            </w:pPr>
            <w:r w:rsidRPr="00E7539B">
              <w:rPr>
                <w:color w:val="000000" w:themeColor="text1"/>
                <w:szCs w:val="24"/>
                <w:lang w:val="fr"/>
              </w:rPr>
              <w:t xml:space="preserve">Le </w:t>
            </w:r>
            <w:r>
              <w:rPr>
                <w:color w:val="000000" w:themeColor="text1"/>
                <w:szCs w:val="24"/>
                <w:lang w:val="fr"/>
              </w:rPr>
              <w:t>P</w:t>
            </w:r>
            <w:r w:rsidRPr="00E7539B">
              <w:rPr>
                <w:color w:val="000000" w:themeColor="text1"/>
                <w:szCs w:val="24"/>
                <w:lang w:val="fr"/>
              </w:rPr>
              <w:t xml:space="preserve">roposant </w:t>
            </w:r>
            <w:r>
              <w:rPr>
                <w:color w:val="000000" w:themeColor="text1"/>
                <w:szCs w:val="24"/>
                <w:lang w:val="fr"/>
              </w:rPr>
              <w:t xml:space="preserve">doit </w:t>
            </w:r>
            <w:r w:rsidRPr="00E7539B">
              <w:rPr>
                <w:color w:val="000000" w:themeColor="text1"/>
                <w:szCs w:val="24"/>
                <w:lang w:val="fr"/>
              </w:rPr>
              <w:t>soumet</w:t>
            </w:r>
            <w:r>
              <w:rPr>
                <w:color w:val="000000" w:themeColor="text1"/>
                <w:szCs w:val="24"/>
                <w:lang w:val="fr"/>
              </w:rPr>
              <w:t>tre</w:t>
            </w:r>
            <w:r w:rsidRPr="00E7539B">
              <w:rPr>
                <w:color w:val="000000" w:themeColor="text1"/>
                <w:szCs w:val="24"/>
                <w:lang w:val="fr"/>
              </w:rPr>
              <w:t xml:space="preserve"> des </w:t>
            </w:r>
            <w:r>
              <w:rPr>
                <w:color w:val="000000" w:themeColor="text1"/>
                <w:szCs w:val="24"/>
                <w:lang w:val="fr"/>
              </w:rPr>
              <w:t>S</w:t>
            </w:r>
            <w:r w:rsidRPr="00E7539B">
              <w:rPr>
                <w:color w:val="000000" w:themeColor="text1"/>
                <w:szCs w:val="24"/>
                <w:lang w:val="fr"/>
              </w:rPr>
              <w:t xml:space="preserve">tratégies de </w:t>
            </w:r>
            <w:r>
              <w:rPr>
                <w:color w:val="000000" w:themeColor="text1"/>
                <w:szCs w:val="24"/>
                <w:lang w:val="fr"/>
              </w:rPr>
              <w:t>G</w:t>
            </w:r>
            <w:r w:rsidRPr="00E7539B">
              <w:rPr>
                <w:color w:val="000000" w:themeColor="text1"/>
                <w:szCs w:val="24"/>
                <w:lang w:val="fr"/>
              </w:rPr>
              <w:t xml:space="preserve">estion et des </w:t>
            </w:r>
            <w:r>
              <w:rPr>
                <w:color w:val="000000" w:themeColor="text1"/>
                <w:szCs w:val="24"/>
                <w:lang w:val="fr"/>
              </w:rPr>
              <w:t>P</w:t>
            </w:r>
            <w:r w:rsidRPr="00E7539B">
              <w:rPr>
                <w:color w:val="000000" w:themeColor="text1"/>
                <w:szCs w:val="24"/>
                <w:lang w:val="fr"/>
              </w:rPr>
              <w:t xml:space="preserve">lans de </w:t>
            </w:r>
            <w:r>
              <w:rPr>
                <w:color w:val="000000" w:themeColor="text1"/>
                <w:szCs w:val="24"/>
                <w:lang w:val="fr"/>
              </w:rPr>
              <w:t>M</w:t>
            </w:r>
            <w:r w:rsidRPr="00E7539B">
              <w:rPr>
                <w:color w:val="000000" w:themeColor="text1"/>
                <w:szCs w:val="24"/>
                <w:lang w:val="fr"/>
              </w:rPr>
              <w:t>ise en œuvre (</w:t>
            </w:r>
            <w:r>
              <w:rPr>
                <w:color w:val="000000" w:themeColor="text1"/>
                <w:szCs w:val="24"/>
                <w:lang w:val="fr"/>
              </w:rPr>
              <w:t>SGPM</w:t>
            </w:r>
            <w:r w:rsidRPr="00E7539B">
              <w:rPr>
                <w:color w:val="000000" w:themeColor="text1"/>
                <w:szCs w:val="24"/>
                <w:lang w:val="fr"/>
              </w:rPr>
              <w:t>) pour gérer les principaux risques environnementaux et sociaux (E</w:t>
            </w:r>
            <w:r>
              <w:rPr>
                <w:color w:val="000000" w:themeColor="text1"/>
                <w:szCs w:val="24"/>
                <w:lang w:val="fr"/>
              </w:rPr>
              <w:t>S</w:t>
            </w:r>
            <w:r w:rsidRPr="00E7539B">
              <w:rPr>
                <w:color w:val="000000" w:themeColor="text1"/>
                <w:szCs w:val="24"/>
                <w:lang w:val="fr"/>
              </w:rPr>
              <w:t>) suivants</w:t>
            </w:r>
            <w:r w:rsidR="00622EB5">
              <w:rPr>
                <w:color w:val="000000" w:themeColor="text1"/>
                <w:szCs w:val="24"/>
                <w:lang w:val="fr"/>
              </w:rPr>
              <w:t xml:space="preserve"> </w:t>
            </w:r>
            <w:r w:rsidRPr="00E7539B">
              <w:rPr>
                <w:color w:val="000000" w:themeColor="text1"/>
                <w:szCs w:val="24"/>
                <w:lang w:val="fr"/>
              </w:rPr>
              <w:t xml:space="preserve">: </w:t>
            </w:r>
          </w:p>
          <w:p w14:paraId="452EFB25" w14:textId="453C07EF" w:rsidR="00E1190F" w:rsidRPr="00732202" w:rsidRDefault="00E1190F" w:rsidP="00E1190F">
            <w:pPr>
              <w:tabs>
                <w:tab w:val="right" w:pos="4860"/>
              </w:tabs>
              <w:spacing w:before="80" w:after="80"/>
              <w:ind w:right="-14"/>
              <w:rPr>
                <w:i/>
                <w:szCs w:val="24"/>
              </w:rPr>
            </w:pPr>
            <w:r w:rsidRPr="00E7539B">
              <w:rPr>
                <w:bCs/>
                <w:i/>
                <w:color w:val="000000" w:themeColor="text1"/>
                <w:szCs w:val="24"/>
                <w:lang w:val="fr"/>
              </w:rPr>
              <w:t xml:space="preserve">[Note: insérer le nom de tout plan spécifique et de tout risque(s) </w:t>
            </w:r>
            <w:r>
              <w:rPr>
                <w:bCs/>
                <w:i/>
                <w:color w:val="000000" w:themeColor="text1"/>
                <w:szCs w:val="24"/>
                <w:lang w:val="fr"/>
              </w:rPr>
              <w:t xml:space="preserve">ressortissant de </w:t>
            </w:r>
            <w:r w:rsidRPr="00E7539B">
              <w:rPr>
                <w:bCs/>
                <w:i/>
                <w:color w:val="000000" w:themeColor="text1"/>
                <w:szCs w:val="24"/>
                <w:lang w:val="fr"/>
              </w:rPr>
              <w:t>l’évaluation environnementale et sociale pertinente];</w:t>
            </w:r>
          </w:p>
          <w:p w14:paraId="36658CCA" w14:textId="2E1799BE" w:rsidR="00E1190F" w:rsidRPr="00732202" w:rsidRDefault="00E1190F" w:rsidP="00E1190F">
            <w:r w:rsidRPr="00E7539B">
              <w:rPr>
                <w:i/>
                <w:iCs/>
                <w:szCs w:val="24"/>
                <w:lang w:val="fr"/>
              </w:rPr>
              <w:t>[p. ex. Plan d’action pour la prévention et l’intervention en matière d’</w:t>
            </w:r>
            <w:r>
              <w:rPr>
                <w:i/>
                <w:iCs/>
                <w:szCs w:val="24"/>
                <w:lang w:val="fr"/>
              </w:rPr>
              <w:t>E</w:t>
            </w:r>
            <w:r w:rsidRPr="00E7539B">
              <w:rPr>
                <w:i/>
                <w:iCs/>
                <w:szCs w:val="24"/>
                <w:lang w:val="fr"/>
              </w:rPr>
              <w:t>xploitation et d’</w:t>
            </w:r>
            <w:r>
              <w:rPr>
                <w:i/>
                <w:iCs/>
                <w:szCs w:val="24"/>
                <w:lang w:val="fr"/>
              </w:rPr>
              <w:t>A</w:t>
            </w:r>
            <w:r w:rsidRPr="00E7539B">
              <w:rPr>
                <w:i/>
                <w:iCs/>
                <w:szCs w:val="24"/>
                <w:lang w:val="fr"/>
              </w:rPr>
              <w:t xml:space="preserve">bus </w:t>
            </w:r>
            <w:r>
              <w:rPr>
                <w:i/>
                <w:iCs/>
                <w:szCs w:val="24"/>
                <w:lang w:val="fr"/>
              </w:rPr>
              <w:t>S</w:t>
            </w:r>
            <w:r w:rsidRPr="00E7539B">
              <w:rPr>
                <w:i/>
                <w:iCs/>
                <w:szCs w:val="24"/>
                <w:lang w:val="fr"/>
              </w:rPr>
              <w:t>exuels (E</w:t>
            </w:r>
            <w:r>
              <w:rPr>
                <w:i/>
                <w:iCs/>
                <w:szCs w:val="24"/>
                <w:lang w:val="fr"/>
              </w:rPr>
              <w:t>A</w:t>
            </w:r>
            <w:r w:rsidRPr="00E7539B">
              <w:rPr>
                <w:i/>
                <w:iCs/>
                <w:szCs w:val="24"/>
                <w:lang w:val="fr"/>
              </w:rPr>
              <w:t>S)];</w:t>
            </w:r>
          </w:p>
          <w:p w14:paraId="64A9FD77" w14:textId="77777777" w:rsidR="00544433" w:rsidRDefault="00DD63C5" w:rsidP="001E5FBB">
            <w:pPr>
              <w:tabs>
                <w:tab w:val="right" w:leader="underscore" w:pos="7254"/>
              </w:tabs>
              <w:spacing w:before="120"/>
              <w:rPr>
                <w:b/>
                <w:bCs/>
                <w:i/>
                <w:iCs/>
                <w:szCs w:val="24"/>
              </w:rPr>
            </w:pPr>
            <w:r w:rsidRPr="00E656B9">
              <w:rPr>
                <w:b/>
                <w:bCs/>
                <w:i/>
                <w:iCs/>
                <w:szCs w:val="24"/>
              </w:rPr>
              <w:t xml:space="preserve">[insérer </w:t>
            </w:r>
            <w:r w:rsidR="00544433">
              <w:rPr>
                <w:b/>
                <w:bCs/>
                <w:i/>
                <w:iCs/>
                <w:szCs w:val="24"/>
              </w:rPr>
              <w:t xml:space="preserve">ce qui suit si le marché a été évalué comme présentant des </w:t>
            </w:r>
            <w:proofErr w:type="gramStart"/>
            <w:r w:rsidR="00544433">
              <w:rPr>
                <w:b/>
                <w:bCs/>
                <w:i/>
                <w:iCs/>
                <w:szCs w:val="24"/>
              </w:rPr>
              <w:t>risques potentiels</w:t>
            </w:r>
            <w:proofErr w:type="gramEnd"/>
            <w:r w:rsidR="00544433">
              <w:rPr>
                <w:b/>
                <w:bCs/>
                <w:i/>
                <w:iCs/>
                <w:szCs w:val="24"/>
              </w:rPr>
              <w:t xml:space="preserve"> ou réels de cybersécurité] </w:t>
            </w:r>
          </w:p>
          <w:p w14:paraId="2B5327F0" w14:textId="77777777" w:rsidR="00544433" w:rsidRPr="00154AFE" w:rsidRDefault="00544433" w:rsidP="001E5FBB">
            <w:pPr>
              <w:tabs>
                <w:tab w:val="right" w:leader="underscore" w:pos="7254"/>
              </w:tabs>
              <w:spacing w:before="120"/>
              <w:rPr>
                <w:b/>
                <w:bCs/>
                <w:szCs w:val="24"/>
              </w:rPr>
            </w:pPr>
            <w:r w:rsidRPr="00154AFE">
              <w:rPr>
                <w:b/>
                <w:bCs/>
                <w:szCs w:val="24"/>
              </w:rPr>
              <w:t>« Stratégies de gestion et plan de mise en œuvre de cybersécurité</w:t>
            </w:r>
          </w:p>
          <w:p w14:paraId="64119035" w14:textId="1B5E65A6" w:rsidR="00AF135B" w:rsidRPr="00EE0AAC" w:rsidRDefault="00544433" w:rsidP="001E5FBB">
            <w:pPr>
              <w:tabs>
                <w:tab w:val="right" w:leader="underscore" w:pos="7254"/>
              </w:tabs>
              <w:spacing w:before="120"/>
              <w:rPr>
                <w:szCs w:val="24"/>
              </w:rPr>
            </w:pPr>
            <w:r w:rsidRPr="00154AFE">
              <w:rPr>
                <w:b/>
                <w:bCs/>
                <w:szCs w:val="24"/>
              </w:rPr>
              <w:t xml:space="preserve"> </w:t>
            </w:r>
            <w:r>
              <w:rPr>
                <w:szCs w:val="24"/>
              </w:rPr>
              <w:t>Le Proposant doit soumettre un état de la méthode, les stratégies et plan de mise en œuvre ainsi que les innovations pour gérer les risques de cybersécurit</w:t>
            </w:r>
            <w:r w:rsidR="00762A32">
              <w:rPr>
                <w:szCs w:val="24"/>
              </w:rPr>
              <w:t>é</w:t>
            </w:r>
            <w:r>
              <w:rPr>
                <w:szCs w:val="24"/>
              </w:rPr>
              <w:t>. »</w:t>
            </w:r>
          </w:p>
        </w:tc>
      </w:tr>
      <w:tr w:rsidR="001A324E" w:rsidRPr="00A74750" w14:paraId="64CF7C6A" w14:textId="77777777" w:rsidTr="00154AFE">
        <w:tc>
          <w:tcPr>
            <w:tcW w:w="1624" w:type="dxa"/>
          </w:tcPr>
          <w:p w14:paraId="7E55D8D6" w14:textId="28C94505" w:rsidR="001A324E" w:rsidRDefault="001A324E" w:rsidP="00252A53">
            <w:pPr>
              <w:tabs>
                <w:tab w:val="right" w:pos="7434"/>
              </w:tabs>
              <w:spacing w:before="120"/>
              <w:rPr>
                <w:b/>
                <w:szCs w:val="24"/>
              </w:rPr>
            </w:pPr>
            <w:r>
              <w:rPr>
                <w:b/>
                <w:szCs w:val="24"/>
              </w:rPr>
              <w:lastRenderedPageBreak/>
              <w:t>IP 1</w:t>
            </w:r>
            <w:r w:rsidR="00CC5EFC">
              <w:rPr>
                <w:b/>
                <w:szCs w:val="24"/>
              </w:rPr>
              <w:t>1</w:t>
            </w:r>
            <w:r>
              <w:rPr>
                <w:b/>
                <w:szCs w:val="24"/>
              </w:rPr>
              <w:t>.3 (d)</w:t>
            </w:r>
          </w:p>
        </w:tc>
        <w:tc>
          <w:tcPr>
            <w:tcW w:w="7736" w:type="dxa"/>
          </w:tcPr>
          <w:p w14:paraId="3E6C88F9" w14:textId="46FE28D2" w:rsidR="001A324E" w:rsidRPr="005A0ECB" w:rsidRDefault="00CC5EFC" w:rsidP="002875DE">
            <w:pPr>
              <w:tabs>
                <w:tab w:val="right" w:pos="7254"/>
              </w:tabs>
              <w:spacing w:before="120"/>
              <w:rPr>
                <w:b/>
                <w:bCs/>
                <w:i/>
                <w:iCs/>
                <w:szCs w:val="24"/>
              </w:rPr>
            </w:pPr>
            <w:r>
              <w:rPr>
                <w:szCs w:val="24"/>
              </w:rPr>
              <w:t xml:space="preserve">Le Proposant doit soumettre les documents additionnels suivants dans la Partie Financière de sa Proposition : </w:t>
            </w:r>
            <w:r>
              <w:rPr>
                <w:b/>
                <w:bCs/>
                <w:i/>
                <w:iCs/>
                <w:szCs w:val="24"/>
              </w:rPr>
              <w:t>[donner la liste de tous documents additionnels</w:t>
            </w:r>
            <w:r w:rsidR="00E81694">
              <w:rPr>
                <w:b/>
                <w:bCs/>
                <w:i/>
                <w:iCs/>
                <w:szCs w:val="24"/>
              </w:rPr>
              <w:t xml:space="preserve"> qui ne sont</w:t>
            </w:r>
            <w:r>
              <w:rPr>
                <w:b/>
                <w:bCs/>
                <w:i/>
                <w:iCs/>
                <w:szCs w:val="24"/>
              </w:rPr>
              <w:t xml:space="preserve"> pas déjà mentionnés à l’article 11.3 des IP </w:t>
            </w:r>
            <w:r w:rsidR="008E5694">
              <w:rPr>
                <w:b/>
                <w:bCs/>
                <w:i/>
                <w:iCs/>
                <w:szCs w:val="24"/>
              </w:rPr>
              <w:t xml:space="preserve">et </w:t>
            </w:r>
            <w:r>
              <w:rPr>
                <w:b/>
                <w:bCs/>
                <w:i/>
                <w:iCs/>
                <w:szCs w:val="24"/>
              </w:rPr>
              <w:t>qui doivent être soumis avec la Partie Financière.]</w:t>
            </w:r>
          </w:p>
        </w:tc>
      </w:tr>
      <w:tr w:rsidR="001A324E" w:rsidRPr="00A74750" w14:paraId="6E0566D2" w14:textId="77777777" w:rsidTr="00154AFE">
        <w:tc>
          <w:tcPr>
            <w:tcW w:w="1624" w:type="dxa"/>
          </w:tcPr>
          <w:p w14:paraId="2815704D" w14:textId="03C9CA6C" w:rsidR="001A324E" w:rsidRDefault="001A324E" w:rsidP="00252A53">
            <w:pPr>
              <w:tabs>
                <w:tab w:val="right" w:pos="7434"/>
              </w:tabs>
              <w:spacing w:before="120"/>
              <w:rPr>
                <w:b/>
                <w:szCs w:val="24"/>
              </w:rPr>
            </w:pPr>
            <w:r>
              <w:rPr>
                <w:b/>
                <w:szCs w:val="24"/>
              </w:rPr>
              <w:t>IP 13.1</w:t>
            </w:r>
          </w:p>
        </w:tc>
        <w:tc>
          <w:tcPr>
            <w:tcW w:w="7736" w:type="dxa"/>
          </w:tcPr>
          <w:p w14:paraId="59821250" w14:textId="1A918169" w:rsidR="001A324E" w:rsidRPr="005A0ECB" w:rsidRDefault="00CC5EFC" w:rsidP="002875DE">
            <w:pPr>
              <w:tabs>
                <w:tab w:val="right" w:pos="7254"/>
              </w:tabs>
              <w:spacing w:before="120"/>
              <w:rPr>
                <w:b/>
                <w:bCs/>
                <w:i/>
                <w:iCs/>
                <w:szCs w:val="24"/>
              </w:rPr>
            </w:pPr>
            <w:r>
              <w:rPr>
                <w:i/>
                <w:iCs/>
                <w:szCs w:val="24"/>
              </w:rPr>
              <w:t>[spécifier « </w:t>
            </w:r>
            <w:r>
              <w:rPr>
                <w:b/>
                <w:bCs/>
                <w:i/>
                <w:iCs/>
                <w:szCs w:val="24"/>
              </w:rPr>
              <w:t xml:space="preserve">Les Propositions Variantes ne sont pas autorisées » / </w:t>
            </w:r>
            <w:r>
              <w:rPr>
                <w:i/>
                <w:iCs/>
                <w:szCs w:val="24"/>
              </w:rPr>
              <w:t>« </w:t>
            </w:r>
            <w:r>
              <w:rPr>
                <w:b/>
                <w:bCs/>
                <w:i/>
                <w:iCs/>
                <w:szCs w:val="24"/>
              </w:rPr>
              <w:t xml:space="preserve">Les Propositions Variantes sont invitées conformément aux articles 13.1 et/ou 13.2 des IP » / </w:t>
            </w:r>
            <w:r>
              <w:rPr>
                <w:i/>
                <w:iCs/>
                <w:szCs w:val="24"/>
              </w:rPr>
              <w:t>« </w:t>
            </w:r>
            <w:r>
              <w:rPr>
                <w:b/>
                <w:bCs/>
                <w:i/>
                <w:iCs/>
                <w:szCs w:val="24"/>
              </w:rPr>
              <w:t>Les Propositions Variantes sont autorisées conformément à l’article 13.4 des IP »</w:t>
            </w:r>
          </w:p>
        </w:tc>
      </w:tr>
      <w:tr w:rsidR="00CC5EFC" w:rsidRPr="00A74750" w14:paraId="6066CC49" w14:textId="77777777" w:rsidTr="00154AFE">
        <w:tc>
          <w:tcPr>
            <w:tcW w:w="1624" w:type="dxa"/>
          </w:tcPr>
          <w:p w14:paraId="7BF80831" w14:textId="0CC92DD7" w:rsidR="00CC5EFC" w:rsidRDefault="00CC5EFC" w:rsidP="00252A53">
            <w:pPr>
              <w:tabs>
                <w:tab w:val="right" w:pos="7434"/>
              </w:tabs>
              <w:spacing w:before="120"/>
              <w:rPr>
                <w:b/>
                <w:szCs w:val="24"/>
              </w:rPr>
            </w:pPr>
            <w:r>
              <w:rPr>
                <w:b/>
                <w:szCs w:val="24"/>
              </w:rPr>
              <w:t>IP 13.2</w:t>
            </w:r>
          </w:p>
        </w:tc>
        <w:tc>
          <w:tcPr>
            <w:tcW w:w="7736" w:type="dxa"/>
          </w:tcPr>
          <w:p w14:paraId="755F3450" w14:textId="0F6E574A" w:rsidR="00CC5EFC" w:rsidRPr="005A0ECB" w:rsidRDefault="00CC5EFC" w:rsidP="002875DE">
            <w:pPr>
              <w:tabs>
                <w:tab w:val="right" w:pos="7254"/>
              </w:tabs>
              <w:spacing w:before="120"/>
              <w:rPr>
                <w:b/>
                <w:bCs/>
                <w:i/>
                <w:iCs/>
                <w:szCs w:val="24"/>
              </w:rPr>
            </w:pPr>
            <w:r>
              <w:rPr>
                <w:szCs w:val="24"/>
              </w:rPr>
              <w:t xml:space="preserve">Les Variantes du Calendrier </w:t>
            </w:r>
            <w:r w:rsidR="004040B1">
              <w:rPr>
                <w:szCs w:val="24"/>
              </w:rPr>
              <w:t xml:space="preserve">de Réalisation </w:t>
            </w:r>
            <w:r>
              <w:rPr>
                <w:i/>
                <w:iCs/>
                <w:szCs w:val="24"/>
              </w:rPr>
              <w:t xml:space="preserve">[spécifier : </w:t>
            </w:r>
            <w:r>
              <w:rPr>
                <w:b/>
                <w:bCs/>
                <w:i/>
                <w:iCs/>
                <w:szCs w:val="24"/>
              </w:rPr>
              <w:t xml:space="preserve">sont / ne sont pas] </w:t>
            </w:r>
            <w:r w:rsidRPr="005A0ECB">
              <w:rPr>
                <w:szCs w:val="24"/>
              </w:rPr>
              <w:t>autorisées</w:t>
            </w:r>
            <w:r>
              <w:rPr>
                <w:szCs w:val="24"/>
              </w:rPr>
              <w:t>.</w:t>
            </w:r>
          </w:p>
        </w:tc>
      </w:tr>
      <w:tr w:rsidR="00CC5EFC" w:rsidRPr="00A74750" w14:paraId="135B7CE7" w14:textId="77777777" w:rsidTr="00154AFE">
        <w:tc>
          <w:tcPr>
            <w:tcW w:w="1624" w:type="dxa"/>
          </w:tcPr>
          <w:p w14:paraId="0C0C0D1F" w14:textId="78956BA4" w:rsidR="00CC5EFC" w:rsidRDefault="00CC5EFC" w:rsidP="00252A53">
            <w:pPr>
              <w:tabs>
                <w:tab w:val="right" w:pos="7434"/>
              </w:tabs>
              <w:spacing w:before="120"/>
              <w:rPr>
                <w:b/>
                <w:szCs w:val="24"/>
              </w:rPr>
            </w:pPr>
            <w:r>
              <w:rPr>
                <w:b/>
                <w:szCs w:val="24"/>
              </w:rPr>
              <w:lastRenderedPageBreak/>
              <w:t>IP 13.4</w:t>
            </w:r>
          </w:p>
        </w:tc>
        <w:tc>
          <w:tcPr>
            <w:tcW w:w="7736" w:type="dxa"/>
          </w:tcPr>
          <w:p w14:paraId="45601D93" w14:textId="19576E84" w:rsidR="00CC5EFC" w:rsidRDefault="00333BB0" w:rsidP="002875DE">
            <w:pPr>
              <w:tabs>
                <w:tab w:val="right" w:pos="7254"/>
              </w:tabs>
              <w:spacing w:before="120"/>
              <w:rPr>
                <w:szCs w:val="24"/>
              </w:rPr>
            </w:pPr>
            <w:r w:rsidRPr="00333BB0">
              <w:rPr>
                <w:szCs w:val="24"/>
              </w:rPr>
              <w:t>Des solutions techniques variantes sont autorisées pour les parties suivantes du Système d'Information : [</w:t>
            </w:r>
            <w:r w:rsidRPr="00DB2CA0">
              <w:rPr>
                <w:i/>
                <w:iCs/>
                <w:szCs w:val="24"/>
              </w:rPr>
              <w:t>le cas échéant, préciser les sous-systèmes, sinon indiquer "aucun"</w:t>
            </w:r>
            <w:r w:rsidRPr="00333BB0">
              <w:rPr>
                <w:szCs w:val="24"/>
              </w:rPr>
              <w:t>], comme indiqué plus en détail dans la Section VII - Exigences de l'Acheteur [</w:t>
            </w:r>
            <w:r w:rsidRPr="00DB2CA0">
              <w:rPr>
                <w:i/>
                <w:iCs/>
                <w:szCs w:val="24"/>
              </w:rPr>
              <w:t>le cas échéant, préciser les références croisées, sinon indiquer "sans objet"</w:t>
            </w:r>
            <w:r w:rsidRPr="00333BB0">
              <w:rPr>
                <w:szCs w:val="24"/>
              </w:rPr>
              <w:t>]. Si des solutions techniques variantes sont autorisées, la méthode d'évaluation sera celle indiquée à la Section III, Critères d'Evaluation et de Qualification.</w:t>
            </w:r>
          </w:p>
        </w:tc>
      </w:tr>
      <w:tr w:rsidR="00CC5EFC" w:rsidRPr="00A74750" w14:paraId="3FC0E07E" w14:textId="77777777" w:rsidTr="00154AFE">
        <w:tc>
          <w:tcPr>
            <w:tcW w:w="1624" w:type="dxa"/>
          </w:tcPr>
          <w:p w14:paraId="4C70B78C" w14:textId="3DDD21CF" w:rsidR="00CC5EFC" w:rsidRDefault="00CC5EFC" w:rsidP="00252A53">
            <w:pPr>
              <w:tabs>
                <w:tab w:val="right" w:pos="7434"/>
              </w:tabs>
              <w:spacing w:before="120"/>
              <w:rPr>
                <w:b/>
                <w:szCs w:val="24"/>
              </w:rPr>
            </w:pPr>
            <w:r>
              <w:rPr>
                <w:b/>
                <w:szCs w:val="24"/>
              </w:rPr>
              <w:t>IP 15.2</w:t>
            </w:r>
          </w:p>
        </w:tc>
        <w:tc>
          <w:tcPr>
            <w:tcW w:w="7736" w:type="dxa"/>
          </w:tcPr>
          <w:p w14:paraId="1B3E4A9B" w14:textId="17177E63" w:rsidR="00CC5EFC" w:rsidRPr="00CB23ED" w:rsidRDefault="00CB23ED" w:rsidP="002875DE">
            <w:pPr>
              <w:tabs>
                <w:tab w:val="right" w:pos="7254"/>
              </w:tabs>
              <w:spacing w:before="120"/>
              <w:rPr>
                <w:szCs w:val="24"/>
              </w:rPr>
            </w:pPr>
            <w:r>
              <w:rPr>
                <w:szCs w:val="24"/>
              </w:rPr>
              <w:t xml:space="preserve">Une préqualification </w:t>
            </w:r>
            <w:r>
              <w:rPr>
                <w:i/>
                <w:iCs/>
                <w:szCs w:val="24"/>
              </w:rPr>
              <w:t xml:space="preserve">[insérer </w:t>
            </w:r>
            <w:r>
              <w:rPr>
                <w:b/>
                <w:bCs/>
                <w:i/>
                <w:iCs/>
                <w:szCs w:val="24"/>
              </w:rPr>
              <w:t>« a » / « n’a pas »</w:t>
            </w:r>
            <w:r>
              <w:rPr>
                <w:i/>
                <w:iCs/>
                <w:szCs w:val="24"/>
              </w:rPr>
              <w:t>]</w:t>
            </w:r>
            <w:r>
              <w:rPr>
                <w:szCs w:val="24"/>
              </w:rPr>
              <w:t xml:space="preserve"> </w:t>
            </w:r>
            <w:r w:rsidR="00C45D77">
              <w:rPr>
                <w:szCs w:val="24"/>
              </w:rPr>
              <w:t>eu lieu</w:t>
            </w:r>
            <w:r>
              <w:rPr>
                <w:szCs w:val="24"/>
              </w:rPr>
              <w:t>.</w:t>
            </w:r>
          </w:p>
        </w:tc>
      </w:tr>
      <w:tr w:rsidR="007D1A86" w:rsidRPr="00A74750" w14:paraId="0F3A17AB" w14:textId="77777777" w:rsidTr="00154AFE">
        <w:tc>
          <w:tcPr>
            <w:tcW w:w="1624" w:type="dxa"/>
          </w:tcPr>
          <w:p w14:paraId="019DB09A" w14:textId="77777777" w:rsidR="007D1A86" w:rsidRPr="00952D15" w:rsidRDefault="007D1A86" w:rsidP="00252A53">
            <w:pPr>
              <w:tabs>
                <w:tab w:val="right" w:pos="7434"/>
              </w:tabs>
              <w:spacing w:before="120"/>
              <w:rPr>
                <w:b/>
                <w:szCs w:val="24"/>
              </w:rPr>
            </w:pPr>
            <w:r>
              <w:rPr>
                <w:b/>
                <w:szCs w:val="24"/>
              </w:rPr>
              <w:t>IS 16.2 (a)</w:t>
            </w:r>
          </w:p>
        </w:tc>
        <w:tc>
          <w:tcPr>
            <w:tcW w:w="7736" w:type="dxa"/>
          </w:tcPr>
          <w:p w14:paraId="198CAB49" w14:textId="088A3598" w:rsidR="007D1A86" w:rsidRPr="00BB4836" w:rsidRDefault="007D1A86" w:rsidP="002875DE">
            <w:pPr>
              <w:tabs>
                <w:tab w:val="right" w:pos="7254"/>
              </w:tabs>
              <w:spacing w:before="120"/>
              <w:rPr>
                <w:i/>
                <w:szCs w:val="24"/>
              </w:rPr>
            </w:pPr>
            <w:r>
              <w:rPr>
                <w:szCs w:val="24"/>
              </w:rPr>
              <w:t xml:space="preserve">Outre les éléments décrits à l’article 16.2(a) des IS, le Plan de </w:t>
            </w:r>
            <w:r w:rsidR="002728A1">
              <w:rPr>
                <w:szCs w:val="24"/>
              </w:rPr>
              <w:t>P</w:t>
            </w:r>
            <w:r>
              <w:rPr>
                <w:szCs w:val="24"/>
              </w:rPr>
              <w:t xml:space="preserve">rojet </w:t>
            </w:r>
            <w:r w:rsidR="002728A1">
              <w:rPr>
                <w:szCs w:val="24"/>
              </w:rPr>
              <w:t xml:space="preserve">préliminaire </w:t>
            </w:r>
            <w:r>
              <w:rPr>
                <w:szCs w:val="24"/>
              </w:rPr>
              <w:t>doit traiter des aspects ci-après</w:t>
            </w:r>
            <w:r w:rsidR="008049DB">
              <w:rPr>
                <w:szCs w:val="24"/>
              </w:rPr>
              <w:t> :</w:t>
            </w:r>
            <w:r>
              <w:rPr>
                <w:szCs w:val="24"/>
              </w:rPr>
              <w:t xml:space="preserve"> </w:t>
            </w:r>
          </w:p>
          <w:p w14:paraId="4493D0DC" w14:textId="3936BA32" w:rsidR="007D1A86" w:rsidRPr="00E656B9" w:rsidRDefault="007D1A86" w:rsidP="007F2387">
            <w:pPr>
              <w:pStyle w:val="Paragraphedeliste"/>
              <w:numPr>
                <w:ilvl w:val="3"/>
                <w:numId w:val="6"/>
              </w:numPr>
              <w:tabs>
                <w:tab w:val="right" w:pos="7254"/>
              </w:tabs>
              <w:spacing w:before="60"/>
              <w:rPr>
                <w:b/>
                <w:bCs/>
                <w:i/>
                <w:szCs w:val="24"/>
              </w:rPr>
            </w:pPr>
            <w:r w:rsidRPr="00E656B9">
              <w:rPr>
                <w:b/>
                <w:bCs/>
                <w:i/>
                <w:szCs w:val="24"/>
              </w:rPr>
              <w:t xml:space="preserve">Organisation du projet et plan de </w:t>
            </w:r>
            <w:r w:rsidR="00930D73">
              <w:rPr>
                <w:b/>
                <w:bCs/>
                <w:i/>
                <w:szCs w:val="24"/>
              </w:rPr>
              <w:t>gestion</w:t>
            </w:r>
            <w:r w:rsidRPr="00E656B9">
              <w:rPr>
                <w:b/>
                <w:bCs/>
                <w:i/>
                <w:szCs w:val="24"/>
              </w:rPr>
              <w:t>, y compris niveaux de décision, responsabilités, et contacts, ainsi que schémas (en format GANTT) des tâches, délais et ressources</w:t>
            </w:r>
            <w:r w:rsidR="008049DB" w:rsidRPr="00E656B9">
              <w:rPr>
                <w:b/>
                <w:bCs/>
                <w:i/>
                <w:szCs w:val="24"/>
              </w:rPr>
              <w:t> ;</w:t>
            </w:r>
          </w:p>
          <w:p w14:paraId="75C055E2" w14:textId="77777777" w:rsidR="007D1A86" w:rsidRPr="00E656B9" w:rsidRDefault="007D1A86" w:rsidP="007F2387">
            <w:pPr>
              <w:pStyle w:val="Paragraphedeliste"/>
              <w:numPr>
                <w:ilvl w:val="3"/>
                <w:numId w:val="6"/>
              </w:numPr>
              <w:tabs>
                <w:tab w:val="right" w:pos="7254"/>
              </w:tabs>
              <w:spacing w:before="60"/>
              <w:rPr>
                <w:b/>
                <w:bCs/>
                <w:i/>
                <w:szCs w:val="24"/>
              </w:rPr>
            </w:pPr>
            <w:r w:rsidRPr="00E656B9">
              <w:rPr>
                <w:b/>
                <w:bCs/>
                <w:i/>
                <w:szCs w:val="24"/>
              </w:rPr>
              <w:t>Plan de mis en œuvre</w:t>
            </w:r>
          </w:p>
          <w:p w14:paraId="6EABAC0B" w14:textId="77777777" w:rsidR="007D1A86" w:rsidRPr="00E656B9" w:rsidRDefault="007D1A86" w:rsidP="007F2387">
            <w:pPr>
              <w:pStyle w:val="Paragraphedeliste"/>
              <w:numPr>
                <w:ilvl w:val="3"/>
                <w:numId w:val="6"/>
              </w:numPr>
              <w:tabs>
                <w:tab w:val="right" w:pos="7254"/>
              </w:tabs>
              <w:spacing w:before="60"/>
              <w:rPr>
                <w:b/>
                <w:bCs/>
                <w:i/>
                <w:szCs w:val="24"/>
              </w:rPr>
            </w:pPr>
            <w:r w:rsidRPr="00E656B9">
              <w:rPr>
                <w:b/>
                <w:bCs/>
                <w:i/>
                <w:szCs w:val="24"/>
              </w:rPr>
              <w:t>Plan de formation</w:t>
            </w:r>
          </w:p>
          <w:p w14:paraId="4AF42665" w14:textId="076ECC07" w:rsidR="007D1A86" w:rsidRPr="00E656B9" w:rsidRDefault="007D1A86" w:rsidP="007F2387">
            <w:pPr>
              <w:pStyle w:val="Paragraphedeliste"/>
              <w:numPr>
                <w:ilvl w:val="3"/>
                <w:numId w:val="6"/>
              </w:numPr>
              <w:tabs>
                <w:tab w:val="right" w:pos="7254"/>
              </w:tabs>
              <w:spacing w:before="60"/>
              <w:rPr>
                <w:b/>
                <w:bCs/>
                <w:i/>
                <w:szCs w:val="24"/>
              </w:rPr>
            </w:pPr>
            <w:r w:rsidRPr="00E656B9">
              <w:rPr>
                <w:b/>
                <w:bCs/>
                <w:i/>
                <w:szCs w:val="24"/>
              </w:rPr>
              <w:t>Plan d’essais et d’Assurance Qualité</w:t>
            </w:r>
            <w:r w:rsidR="008049DB" w:rsidRPr="00E656B9">
              <w:rPr>
                <w:b/>
                <w:bCs/>
                <w:i/>
                <w:szCs w:val="24"/>
              </w:rPr>
              <w:t> ;</w:t>
            </w:r>
          </w:p>
          <w:p w14:paraId="184A7240" w14:textId="00A1B207" w:rsidR="007D1A86" w:rsidRPr="00B13399" w:rsidRDefault="007D1A86" w:rsidP="007F2387">
            <w:pPr>
              <w:pStyle w:val="Paragraphedeliste"/>
              <w:numPr>
                <w:ilvl w:val="3"/>
                <w:numId w:val="6"/>
              </w:numPr>
              <w:tabs>
                <w:tab w:val="right" w:pos="7254"/>
              </w:tabs>
              <w:spacing w:before="60"/>
              <w:rPr>
                <w:szCs w:val="24"/>
              </w:rPr>
            </w:pPr>
            <w:r w:rsidRPr="00E656B9">
              <w:rPr>
                <w:b/>
                <w:bCs/>
                <w:i/>
                <w:szCs w:val="24"/>
              </w:rPr>
              <w:t xml:space="preserve">Plan de correction des défauts durant le Garantie et </w:t>
            </w:r>
            <w:r w:rsidR="00016774">
              <w:rPr>
                <w:b/>
                <w:bCs/>
                <w:i/>
                <w:szCs w:val="24"/>
              </w:rPr>
              <w:t xml:space="preserve">Plan de </w:t>
            </w:r>
            <w:r w:rsidR="006068B7">
              <w:rPr>
                <w:b/>
                <w:bCs/>
                <w:i/>
                <w:szCs w:val="24"/>
              </w:rPr>
              <w:t>S</w:t>
            </w:r>
            <w:r w:rsidRPr="00E656B9">
              <w:rPr>
                <w:b/>
                <w:bCs/>
                <w:i/>
                <w:szCs w:val="24"/>
              </w:rPr>
              <w:t xml:space="preserve">ervice </w:t>
            </w:r>
            <w:r w:rsidR="006068B7">
              <w:rPr>
                <w:b/>
                <w:bCs/>
                <w:i/>
                <w:szCs w:val="24"/>
              </w:rPr>
              <w:t>T</w:t>
            </w:r>
            <w:r w:rsidRPr="00E656B9">
              <w:rPr>
                <w:b/>
                <w:bCs/>
                <w:i/>
                <w:szCs w:val="24"/>
              </w:rPr>
              <w:t>echnique d’</w:t>
            </w:r>
            <w:r w:rsidR="00016774">
              <w:rPr>
                <w:b/>
                <w:bCs/>
                <w:i/>
                <w:szCs w:val="24"/>
              </w:rPr>
              <w:t>A</w:t>
            </w:r>
            <w:r w:rsidRPr="00E656B9">
              <w:rPr>
                <w:b/>
                <w:bCs/>
                <w:i/>
                <w:szCs w:val="24"/>
              </w:rPr>
              <w:t>ppui.</w:t>
            </w:r>
          </w:p>
          <w:p w14:paraId="1371C909" w14:textId="678A54C2" w:rsidR="00A21043" w:rsidRPr="00622EB5" w:rsidRDefault="00A21043" w:rsidP="00B13399">
            <w:pPr>
              <w:spacing w:after="200" w:line="276" w:lineRule="auto"/>
              <w:rPr>
                <w:i/>
                <w:iCs/>
                <w:sz w:val="22"/>
                <w:szCs w:val="22"/>
                <w:lang w:eastAsia="en-US"/>
              </w:rPr>
            </w:pPr>
            <w:r w:rsidRPr="00622EB5">
              <w:rPr>
                <w:i/>
                <w:iCs/>
                <w:szCs w:val="24"/>
                <w:lang w:eastAsia="en-US"/>
              </w:rPr>
              <w:t>[</w:t>
            </w:r>
            <w:r w:rsidRPr="00622EB5">
              <w:rPr>
                <w:b/>
                <w:i/>
                <w:iCs/>
                <w:szCs w:val="24"/>
                <w:lang w:eastAsia="en-US"/>
              </w:rPr>
              <w:t>Note</w:t>
            </w:r>
            <w:r w:rsidR="00622EB5" w:rsidRPr="00622EB5">
              <w:rPr>
                <w:b/>
                <w:i/>
                <w:iCs/>
                <w:szCs w:val="24"/>
                <w:lang w:eastAsia="en-US"/>
              </w:rPr>
              <w:t xml:space="preserve"> </w:t>
            </w:r>
            <w:r w:rsidRPr="00622EB5">
              <w:rPr>
                <w:i/>
                <w:iCs/>
                <w:szCs w:val="24"/>
                <w:lang w:eastAsia="en-US"/>
              </w:rPr>
              <w:t xml:space="preserve">: modifier et étendre l’exemple ci-dessus, selon le cas, pour le </w:t>
            </w:r>
            <w:r w:rsidR="00327953">
              <w:rPr>
                <w:i/>
                <w:iCs/>
                <w:szCs w:val="24"/>
                <w:lang w:eastAsia="en-US"/>
              </w:rPr>
              <w:t>S</w:t>
            </w:r>
            <w:r w:rsidRPr="00622EB5">
              <w:rPr>
                <w:i/>
                <w:iCs/>
                <w:szCs w:val="24"/>
                <w:lang w:eastAsia="en-US"/>
              </w:rPr>
              <w:t>ystème d’</w:t>
            </w:r>
            <w:r w:rsidR="00327953">
              <w:rPr>
                <w:i/>
                <w:iCs/>
                <w:szCs w:val="24"/>
                <w:lang w:eastAsia="en-US"/>
              </w:rPr>
              <w:t>I</w:t>
            </w:r>
            <w:r w:rsidRPr="00622EB5">
              <w:rPr>
                <w:i/>
                <w:iCs/>
                <w:szCs w:val="24"/>
                <w:lang w:eastAsia="en-US"/>
              </w:rPr>
              <w:t>nformation dans le cadre d</w:t>
            </w:r>
            <w:r w:rsidR="00CB23ED">
              <w:rPr>
                <w:i/>
                <w:iCs/>
                <w:szCs w:val="24"/>
                <w:lang w:eastAsia="en-US"/>
              </w:rPr>
              <w:t xml:space="preserve">e ce </w:t>
            </w:r>
            <w:r w:rsidR="00F30067">
              <w:rPr>
                <w:i/>
                <w:iCs/>
                <w:szCs w:val="24"/>
                <w:lang w:eastAsia="en-US"/>
              </w:rPr>
              <w:t>dossier de demande de</w:t>
            </w:r>
            <w:r w:rsidR="00CB23ED">
              <w:rPr>
                <w:i/>
                <w:iCs/>
                <w:szCs w:val="24"/>
                <w:lang w:eastAsia="en-US"/>
              </w:rPr>
              <w:t xml:space="preserve"> propositions</w:t>
            </w:r>
            <w:r w:rsidRPr="00622EB5">
              <w:rPr>
                <w:i/>
                <w:iCs/>
                <w:szCs w:val="24"/>
                <w:lang w:eastAsia="en-US"/>
              </w:rPr>
              <w:t xml:space="preserve">. </w:t>
            </w:r>
            <w:r w:rsidR="001E5FBB" w:rsidRPr="00622EB5">
              <w:rPr>
                <w:i/>
                <w:iCs/>
                <w:szCs w:val="24"/>
                <w:lang w:eastAsia="en-US"/>
              </w:rPr>
              <w:t>Faire référence également explicitement dans les plans aux sous-sections spécifiques</w:t>
            </w:r>
            <w:r w:rsidRPr="00622EB5">
              <w:rPr>
                <w:i/>
                <w:iCs/>
                <w:szCs w:val="24"/>
                <w:lang w:eastAsia="en-US"/>
              </w:rPr>
              <w:t xml:space="preserve"> de </w:t>
            </w:r>
            <w:r w:rsidR="001E5FBB" w:rsidRPr="00622EB5">
              <w:rPr>
                <w:i/>
                <w:iCs/>
                <w:szCs w:val="24"/>
                <w:lang w:eastAsia="en-US"/>
              </w:rPr>
              <w:t>la Section</w:t>
            </w:r>
            <w:r w:rsidRPr="00622EB5">
              <w:rPr>
                <w:i/>
                <w:iCs/>
                <w:szCs w:val="24"/>
                <w:lang w:eastAsia="en-US"/>
              </w:rPr>
              <w:t xml:space="preserve"> VII – Exigences </w:t>
            </w:r>
            <w:r w:rsidR="00FF61E4">
              <w:rPr>
                <w:i/>
                <w:iCs/>
                <w:szCs w:val="24"/>
                <w:lang w:eastAsia="en-US"/>
              </w:rPr>
              <w:t>du Système d’Information</w:t>
            </w:r>
            <w:r w:rsidRPr="00622EB5">
              <w:rPr>
                <w:i/>
                <w:iCs/>
                <w:szCs w:val="24"/>
                <w:lang w:eastAsia="en-US"/>
              </w:rPr>
              <w:t xml:space="preserve"> qui précisent les </w:t>
            </w:r>
            <w:r w:rsidR="00327953">
              <w:rPr>
                <w:i/>
                <w:iCs/>
                <w:szCs w:val="24"/>
                <w:lang w:eastAsia="en-US"/>
              </w:rPr>
              <w:t>S</w:t>
            </w:r>
            <w:r w:rsidRPr="00622EB5">
              <w:rPr>
                <w:i/>
                <w:iCs/>
                <w:szCs w:val="24"/>
                <w:lang w:eastAsia="en-US"/>
              </w:rPr>
              <w:t xml:space="preserve">ervices correspondants.] </w:t>
            </w:r>
          </w:p>
        </w:tc>
      </w:tr>
      <w:tr w:rsidR="00CB23ED" w14:paraId="6A926DC8" w14:textId="77777777" w:rsidTr="00154AFE">
        <w:tc>
          <w:tcPr>
            <w:tcW w:w="1624" w:type="dxa"/>
          </w:tcPr>
          <w:p w14:paraId="2C1518C8" w14:textId="6B6D8767" w:rsidR="00CB23ED" w:rsidRDefault="00CB23ED" w:rsidP="00252A53">
            <w:pPr>
              <w:tabs>
                <w:tab w:val="right" w:pos="7434"/>
              </w:tabs>
              <w:spacing w:before="120"/>
              <w:rPr>
                <w:b/>
                <w:szCs w:val="24"/>
              </w:rPr>
            </w:pPr>
            <w:r>
              <w:rPr>
                <w:b/>
                <w:szCs w:val="24"/>
              </w:rPr>
              <w:t>IP 16.3</w:t>
            </w:r>
          </w:p>
        </w:tc>
        <w:tc>
          <w:tcPr>
            <w:tcW w:w="7736" w:type="dxa"/>
          </w:tcPr>
          <w:p w14:paraId="763119FF" w14:textId="4BBC6683" w:rsidR="00CB23ED" w:rsidRDefault="00CB23ED" w:rsidP="00E656B9">
            <w:pPr>
              <w:tabs>
                <w:tab w:val="right" w:pos="7254"/>
              </w:tabs>
              <w:spacing w:before="120"/>
              <w:jc w:val="left"/>
              <w:rPr>
                <w:szCs w:val="24"/>
              </w:rPr>
            </w:pPr>
            <w:r>
              <w:rPr>
                <w:szCs w:val="24"/>
              </w:rPr>
              <w:t>Dans le but d’une intégration effective,</w:t>
            </w:r>
            <w:r w:rsidR="00477FBF">
              <w:rPr>
                <w:szCs w:val="24"/>
              </w:rPr>
              <w:t xml:space="preserve"> d’</w:t>
            </w:r>
            <w:r>
              <w:rPr>
                <w:szCs w:val="24"/>
              </w:rPr>
              <w:t xml:space="preserve">un support technique </w:t>
            </w:r>
            <w:r w:rsidR="00327953">
              <w:rPr>
                <w:szCs w:val="24"/>
              </w:rPr>
              <w:t>efficace</w:t>
            </w:r>
            <w:r>
              <w:rPr>
                <w:szCs w:val="24"/>
              </w:rPr>
              <w:t xml:space="preserve">, et des coûts de formation et de personnel réduits, les Proposants doivent </w:t>
            </w:r>
            <w:r w:rsidR="007C0C92">
              <w:rPr>
                <w:szCs w:val="24"/>
              </w:rPr>
              <w:t xml:space="preserve">proposer </w:t>
            </w:r>
            <w:r>
              <w:rPr>
                <w:szCs w:val="24"/>
              </w:rPr>
              <w:t xml:space="preserve">les éléments suivants : </w:t>
            </w:r>
          </w:p>
          <w:p w14:paraId="40648015" w14:textId="15B57FC4" w:rsidR="00CB23ED" w:rsidRPr="005A0ECB" w:rsidRDefault="00CB23ED" w:rsidP="005A0ECB">
            <w:pPr>
              <w:tabs>
                <w:tab w:val="right" w:pos="7254"/>
              </w:tabs>
              <w:spacing w:before="120"/>
              <w:rPr>
                <w:i/>
                <w:iCs/>
                <w:szCs w:val="24"/>
              </w:rPr>
            </w:pPr>
            <w:r>
              <w:rPr>
                <w:i/>
                <w:iCs/>
                <w:szCs w:val="24"/>
              </w:rPr>
              <w:t xml:space="preserve">[insérer </w:t>
            </w:r>
            <w:r w:rsidRPr="005A0ECB">
              <w:rPr>
                <w:b/>
                <w:bCs/>
                <w:i/>
                <w:iCs/>
                <w:szCs w:val="24"/>
              </w:rPr>
              <w:t>le nom de marque et modèles (ou normes)</w:t>
            </w:r>
            <w:r>
              <w:rPr>
                <w:i/>
                <w:iCs/>
                <w:szCs w:val="24"/>
              </w:rPr>
              <w:t xml:space="preserve">, comprenant les références avec les parties de la Section VII – Exigences </w:t>
            </w:r>
            <w:r w:rsidR="00FF61E4">
              <w:rPr>
                <w:i/>
                <w:iCs/>
                <w:szCs w:val="24"/>
                <w:lang w:eastAsia="en-US"/>
              </w:rPr>
              <w:t>du Système d’Information</w:t>
            </w:r>
            <w:r>
              <w:rPr>
                <w:i/>
                <w:iCs/>
                <w:szCs w:val="24"/>
              </w:rPr>
              <w:t>]</w:t>
            </w:r>
          </w:p>
        </w:tc>
      </w:tr>
      <w:tr w:rsidR="00CB23ED" w14:paraId="01211581" w14:textId="77777777" w:rsidTr="00154AFE">
        <w:tc>
          <w:tcPr>
            <w:tcW w:w="1624" w:type="dxa"/>
          </w:tcPr>
          <w:p w14:paraId="1095A99F" w14:textId="2B8AAB02" w:rsidR="00CB23ED" w:rsidRDefault="00CB23ED" w:rsidP="00CB23ED">
            <w:pPr>
              <w:tabs>
                <w:tab w:val="right" w:pos="7434"/>
              </w:tabs>
              <w:spacing w:before="120"/>
              <w:rPr>
                <w:b/>
                <w:szCs w:val="24"/>
              </w:rPr>
            </w:pPr>
            <w:r w:rsidRPr="00026B25">
              <w:rPr>
                <w:b/>
                <w:szCs w:val="24"/>
              </w:rPr>
              <w:t xml:space="preserve">IP </w:t>
            </w:r>
            <w:r>
              <w:rPr>
                <w:b/>
                <w:szCs w:val="24"/>
              </w:rPr>
              <w:t>17.2</w:t>
            </w:r>
          </w:p>
        </w:tc>
        <w:tc>
          <w:tcPr>
            <w:tcW w:w="7736" w:type="dxa"/>
          </w:tcPr>
          <w:p w14:paraId="58990351" w14:textId="6EF34350" w:rsidR="00CB23ED" w:rsidRPr="00BD7C48" w:rsidRDefault="00CB23ED" w:rsidP="00CB23ED">
            <w:pPr>
              <w:tabs>
                <w:tab w:val="right" w:pos="7254"/>
              </w:tabs>
              <w:spacing w:before="120"/>
              <w:jc w:val="left"/>
              <w:rPr>
                <w:szCs w:val="24"/>
              </w:rPr>
            </w:pPr>
            <w:r w:rsidRPr="00A82A02">
              <w:rPr>
                <w:szCs w:val="24"/>
              </w:rPr>
              <w:t xml:space="preserve">Les Proposants </w:t>
            </w:r>
            <w:r w:rsidRPr="00B13399">
              <w:rPr>
                <w:i/>
                <w:szCs w:val="24"/>
              </w:rPr>
              <w:t>[spécifier « </w:t>
            </w:r>
            <w:r w:rsidRPr="00B13399">
              <w:rPr>
                <w:b/>
                <w:i/>
                <w:szCs w:val="24"/>
              </w:rPr>
              <w:t>doivent </w:t>
            </w:r>
            <w:r w:rsidRPr="00B13399">
              <w:rPr>
                <w:i/>
                <w:szCs w:val="24"/>
              </w:rPr>
              <w:t xml:space="preserve">» </w:t>
            </w:r>
            <w:r w:rsidRPr="00B01B13">
              <w:rPr>
                <w:i/>
                <w:szCs w:val="24"/>
              </w:rPr>
              <w:t>ou</w:t>
            </w:r>
            <w:r w:rsidRPr="00B13399">
              <w:rPr>
                <w:i/>
                <w:szCs w:val="24"/>
              </w:rPr>
              <w:t xml:space="preserve"> « </w:t>
            </w:r>
            <w:r w:rsidRPr="00B13399">
              <w:rPr>
                <w:b/>
                <w:i/>
                <w:szCs w:val="24"/>
              </w:rPr>
              <w:t>ne doivent pas</w:t>
            </w:r>
            <w:r w:rsidRPr="00B13399">
              <w:rPr>
                <w:i/>
                <w:szCs w:val="24"/>
              </w:rPr>
              <w:t> »</w:t>
            </w:r>
            <w:r>
              <w:rPr>
                <w:i/>
                <w:szCs w:val="24"/>
              </w:rPr>
              <w:t>]</w:t>
            </w:r>
            <w:r w:rsidRPr="00A82A02">
              <w:rPr>
                <w:szCs w:val="24"/>
              </w:rPr>
              <w:t xml:space="preserve"> fournir un prix pour les Eléments de Coûts </w:t>
            </w:r>
            <w:r w:rsidR="00610C11">
              <w:rPr>
                <w:szCs w:val="24"/>
              </w:rPr>
              <w:t>R</w:t>
            </w:r>
            <w:r w:rsidRPr="00A82A02">
              <w:rPr>
                <w:szCs w:val="24"/>
              </w:rPr>
              <w:t>écurrents.</w:t>
            </w:r>
          </w:p>
        </w:tc>
      </w:tr>
      <w:tr w:rsidR="00CB23ED" w14:paraId="476C540A" w14:textId="77777777" w:rsidTr="00154AFE">
        <w:tc>
          <w:tcPr>
            <w:tcW w:w="1624" w:type="dxa"/>
          </w:tcPr>
          <w:p w14:paraId="09382455" w14:textId="056A4E59" w:rsidR="00CB23ED" w:rsidRDefault="00CB23ED" w:rsidP="00CB23ED">
            <w:pPr>
              <w:tabs>
                <w:tab w:val="right" w:pos="7434"/>
              </w:tabs>
              <w:spacing w:before="120"/>
              <w:rPr>
                <w:b/>
                <w:szCs w:val="24"/>
              </w:rPr>
            </w:pPr>
            <w:r>
              <w:rPr>
                <w:b/>
                <w:szCs w:val="24"/>
              </w:rPr>
              <w:t>IP</w:t>
            </w:r>
            <w:r w:rsidRPr="00952D15">
              <w:rPr>
                <w:b/>
                <w:szCs w:val="24"/>
              </w:rPr>
              <w:t xml:space="preserve"> </w:t>
            </w:r>
            <w:r>
              <w:rPr>
                <w:b/>
                <w:szCs w:val="24"/>
              </w:rPr>
              <w:t xml:space="preserve">17.2 </w:t>
            </w:r>
          </w:p>
        </w:tc>
        <w:tc>
          <w:tcPr>
            <w:tcW w:w="7736" w:type="dxa"/>
          </w:tcPr>
          <w:p w14:paraId="49D69058" w14:textId="5A4C7097" w:rsidR="00CB23ED" w:rsidRPr="00BD7C48" w:rsidRDefault="00CB23ED" w:rsidP="00CB23ED">
            <w:pPr>
              <w:tabs>
                <w:tab w:val="right" w:pos="7254"/>
              </w:tabs>
              <w:spacing w:before="120"/>
              <w:jc w:val="left"/>
              <w:rPr>
                <w:szCs w:val="24"/>
              </w:rPr>
            </w:pPr>
            <w:r w:rsidRPr="00952D15">
              <w:rPr>
                <w:szCs w:val="24"/>
              </w:rPr>
              <w:t xml:space="preserve">Les </w:t>
            </w:r>
            <w:r>
              <w:rPr>
                <w:szCs w:val="24"/>
              </w:rPr>
              <w:t>Proposant</w:t>
            </w:r>
            <w:r w:rsidRPr="00952D15">
              <w:rPr>
                <w:szCs w:val="24"/>
              </w:rPr>
              <w:t xml:space="preserve">s </w:t>
            </w:r>
            <w:r w:rsidRPr="00310EDF">
              <w:rPr>
                <w:i/>
                <w:iCs/>
                <w:szCs w:val="24"/>
              </w:rPr>
              <w:t>[</w:t>
            </w:r>
            <w:r>
              <w:rPr>
                <w:i/>
                <w:iCs/>
                <w:szCs w:val="24"/>
              </w:rPr>
              <w:t>spécifier</w:t>
            </w:r>
            <w:r w:rsidRPr="00310EDF">
              <w:rPr>
                <w:i/>
                <w:iCs/>
                <w:szCs w:val="24"/>
              </w:rPr>
              <w:t xml:space="preserve"> « </w:t>
            </w:r>
            <w:r w:rsidRPr="00B13399">
              <w:rPr>
                <w:b/>
                <w:i/>
                <w:iCs/>
                <w:szCs w:val="24"/>
              </w:rPr>
              <w:t>doivent</w:t>
            </w:r>
            <w:r w:rsidRPr="00310EDF">
              <w:rPr>
                <w:i/>
                <w:iCs/>
                <w:szCs w:val="24"/>
              </w:rPr>
              <w:t> » ou « </w:t>
            </w:r>
            <w:r w:rsidRPr="00B13399">
              <w:rPr>
                <w:b/>
                <w:i/>
                <w:iCs/>
                <w:szCs w:val="24"/>
              </w:rPr>
              <w:t>ne doivent pas</w:t>
            </w:r>
            <w:r w:rsidRPr="00310EDF">
              <w:rPr>
                <w:i/>
                <w:iCs/>
                <w:szCs w:val="24"/>
              </w:rPr>
              <w:t> »]</w:t>
            </w:r>
            <w:r>
              <w:rPr>
                <w:szCs w:val="24"/>
              </w:rPr>
              <w:t xml:space="preserve"> </w:t>
            </w:r>
            <w:r w:rsidRPr="00952D15">
              <w:rPr>
                <w:szCs w:val="24"/>
              </w:rPr>
              <w:t xml:space="preserve">fournir un prix pour les </w:t>
            </w:r>
            <w:r>
              <w:rPr>
                <w:szCs w:val="24"/>
              </w:rPr>
              <w:t xml:space="preserve">Eléments de Coûts </w:t>
            </w:r>
            <w:r w:rsidR="00FF20C9">
              <w:rPr>
                <w:szCs w:val="24"/>
              </w:rPr>
              <w:t>R</w:t>
            </w:r>
            <w:r>
              <w:rPr>
                <w:szCs w:val="24"/>
              </w:rPr>
              <w:t>écurrents non compris dans le Marché principal.</w:t>
            </w:r>
          </w:p>
        </w:tc>
      </w:tr>
      <w:tr w:rsidR="00CB23ED" w14:paraId="580ABCEF" w14:textId="77777777" w:rsidTr="00154AFE">
        <w:tc>
          <w:tcPr>
            <w:tcW w:w="1624" w:type="dxa"/>
          </w:tcPr>
          <w:p w14:paraId="6FD3E754" w14:textId="5126B4C9" w:rsidR="00CB23ED" w:rsidRDefault="00CB23ED" w:rsidP="00CB23ED">
            <w:pPr>
              <w:tabs>
                <w:tab w:val="right" w:pos="7434"/>
              </w:tabs>
              <w:spacing w:before="120"/>
              <w:rPr>
                <w:b/>
                <w:szCs w:val="24"/>
              </w:rPr>
            </w:pPr>
            <w:r>
              <w:rPr>
                <w:b/>
                <w:szCs w:val="24"/>
              </w:rPr>
              <w:t>IP 17.5</w:t>
            </w:r>
          </w:p>
        </w:tc>
        <w:tc>
          <w:tcPr>
            <w:tcW w:w="7736" w:type="dxa"/>
          </w:tcPr>
          <w:p w14:paraId="2F5E846B" w14:textId="54F25C49" w:rsidR="00CB23ED" w:rsidRPr="00BD7C48" w:rsidRDefault="00CB23ED" w:rsidP="00CB23ED">
            <w:pPr>
              <w:tabs>
                <w:tab w:val="right" w:pos="7254"/>
              </w:tabs>
              <w:spacing w:before="120"/>
              <w:jc w:val="left"/>
              <w:rPr>
                <w:szCs w:val="24"/>
              </w:rPr>
            </w:pPr>
            <w:r>
              <w:rPr>
                <w:szCs w:val="24"/>
              </w:rPr>
              <w:t xml:space="preserve">L’édition des INCOTERMS utilisée est </w:t>
            </w:r>
            <w:r w:rsidRPr="00310EDF">
              <w:rPr>
                <w:b/>
                <w:bCs/>
                <w:i/>
                <w:szCs w:val="24"/>
              </w:rPr>
              <w:t>[insérer la référence/année]</w:t>
            </w:r>
          </w:p>
        </w:tc>
      </w:tr>
      <w:tr w:rsidR="00CB23ED" w14:paraId="3BB7AB6E" w14:textId="77777777" w:rsidTr="00154AFE">
        <w:tc>
          <w:tcPr>
            <w:tcW w:w="1624" w:type="dxa"/>
          </w:tcPr>
          <w:p w14:paraId="04C5BE6C" w14:textId="54584ECB" w:rsidR="00CB23ED" w:rsidRDefault="00CB23ED" w:rsidP="00CB23ED">
            <w:pPr>
              <w:tabs>
                <w:tab w:val="right" w:pos="7434"/>
              </w:tabs>
              <w:spacing w:before="120"/>
              <w:rPr>
                <w:b/>
                <w:szCs w:val="24"/>
              </w:rPr>
            </w:pPr>
            <w:r>
              <w:rPr>
                <w:b/>
                <w:szCs w:val="24"/>
              </w:rPr>
              <w:t>IP 17.5 (a)</w:t>
            </w:r>
          </w:p>
        </w:tc>
        <w:tc>
          <w:tcPr>
            <w:tcW w:w="7736" w:type="dxa"/>
          </w:tcPr>
          <w:p w14:paraId="3126E1F8" w14:textId="41883CE7" w:rsidR="00CB23ED" w:rsidRPr="005A0ECB" w:rsidRDefault="00CB23ED" w:rsidP="00CB23ED">
            <w:pPr>
              <w:tabs>
                <w:tab w:val="right" w:pos="7254"/>
              </w:tabs>
              <w:spacing w:before="120"/>
              <w:jc w:val="left"/>
              <w:rPr>
                <w:i/>
                <w:iCs/>
                <w:szCs w:val="24"/>
              </w:rPr>
            </w:pPr>
            <w:r>
              <w:rPr>
                <w:szCs w:val="24"/>
              </w:rPr>
              <w:t xml:space="preserve">Le lieu de destination est : </w:t>
            </w:r>
            <w:r>
              <w:rPr>
                <w:i/>
                <w:iCs/>
                <w:szCs w:val="24"/>
              </w:rPr>
              <w:t xml:space="preserve">[insérer </w:t>
            </w:r>
            <w:r w:rsidRPr="005A0ECB">
              <w:rPr>
                <w:b/>
                <w:bCs/>
                <w:i/>
                <w:iCs/>
                <w:szCs w:val="24"/>
              </w:rPr>
              <w:t>le Lieu de destination selon l’INC</w:t>
            </w:r>
            <w:r w:rsidR="00FF20C9">
              <w:rPr>
                <w:b/>
                <w:bCs/>
                <w:i/>
                <w:iCs/>
                <w:szCs w:val="24"/>
              </w:rPr>
              <w:t>O</w:t>
            </w:r>
            <w:r w:rsidRPr="005A0ECB">
              <w:rPr>
                <w:b/>
                <w:bCs/>
                <w:i/>
                <w:iCs/>
                <w:szCs w:val="24"/>
              </w:rPr>
              <w:t>TERM utilisé</w:t>
            </w:r>
            <w:r>
              <w:rPr>
                <w:i/>
                <w:iCs/>
                <w:szCs w:val="24"/>
              </w:rPr>
              <w:t xml:space="preserve">] </w:t>
            </w:r>
          </w:p>
        </w:tc>
      </w:tr>
      <w:tr w:rsidR="00CB23ED" w14:paraId="7ADC5209" w14:textId="77777777" w:rsidTr="00154AFE">
        <w:tc>
          <w:tcPr>
            <w:tcW w:w="1624" w:type="dxa"/>
          </w:tcPr>
          <w:p w14:paraId="7B343002" w14:textId="1DD1D6C8" w:rsidR="00CB23ED" w:rsidRDefault="00CB23ED" w:rsidP="00CB23ED">
            <w:pPr>
              <w:tabs>
                <w:tab w:val="right" w:pos="7434"/>
              </w:tabs>
              <w:spacing w:before="120"/>
              <w:rPr>
                <w:b/>
                <w:szCs w:val="24"/>
              </w:rPr>
            </w:pPr>
            <w:r>
              <w:rPr>
                <w:b/>
                <w:szCs w:val="24"/>
              </w:rPr>
              <w:lastRenderedPageBreak/>
              <w:t>IP 17.</w:t>
            </w:r>
            <w:r w:rsidR="00F769DD">
              <w:rPr>
                <w:b/>
                <w:szCs w:val="24"/>
              </w:rPr>
              <w:t>6</w:t>
            </w:r>
          </w:p>
        </w:tc>
        <w:tc>
          <w:tcPr>
            <w:tcW w:w="7736" w:type="dxa"/>
          </w:tcPr>
          <w:p w14:paraId="1C22B73D" w14:textId="5FFC32AA" w:rsidR="00CB23ED" w:rsidRPr="005A0ECB" w:rsidRDefault="00F769DD" w:rsidP="00CB23ED">
            <w:pPr>
              <w:tabs>
                <w:tab w:val="right" w:pos="7254"/>
              </w:tabs>
              <w:spacing w:before="120"/>
              <w:jc w:val="left"/>
              <w:rPr>
                <w:i/>
                <w:iCs/>
                <w:szCs w:val="24"/>
              </w:rPr>
            </w:pPr>
            <w:r>
              <w:rPr>
                <w:szCs w:val="24"/>
              </w:rPr>
              <w:t xml:space="preserve">Le lieu de destination finale (ou site du Projet) est : ____ </w:t>
            </w:r>
            <w:r>
              <w:rPr>
                <w:i/>
                <w:iCs/>
                <w:szCs w:val="24"/>
              </w:rPr>
              <w:t xml:space="preserve">[spécifier </w:t>
            </w:r>
            <w:r w:rsidRPr="005A0ECB">
              <w:rPr>
                <w:b/>
                <w:bCs/>
                <w:i/>
                <w:iCs/>
                <w:szCs w:val="24"/>
              </w:rPr>
              <w:t>la/es localisation/s où le Système d’Information doit être installé</w:t>
            </w:r>
            <w:r>
              <w:rPr>
                <w:i/>
                <w:iCs/>
                <w:szCs w:val="24"/>
              </w:rPr>
              <w:t>]</w:t>
            </w:r>
          </w:p>
        </w:tc>
      </w:tr>
      <w:tr w:rsidR="008643FA" w14:paraId="6937FD44" w14:textId="77777777" w:rsidTr="00154AFE">
        <w:tc>
          <w:tcPr>
            <w:tcW w:w="1624" w:type="dxa"/>
          </w:tcPr>
          <w:p w14:paraId="48430DA2" w14:textId="4DF8261E" w:rsidR="008643FA" w:rsidRDefault="008643FA" w:rsidP="00CB23ED">
            <w:pPr>
              <w:tabs>
                <w:tab w:val="right" w:pos="7434"/>
              </w:tabs>
              <w:spacing w:before="120"/>
              <w:rPr>
                <w:b/>
                <w:szCs w:val="24"/>
              </w:rPr>
            </w:pPr>
            <w:r>
              <w:rPr>
                <w:b/>
                <w:szCs w:val="24"/>
              </w:rPr>
              <w:t>IP 17.8</w:t>
            </w:r>
          </w:p>
        </w:tc>
        <w:tc>
          <w:tcPr>
            <w:tcW w:w="7736" w:type="dxa"/>
          </w:tcPr>
          <w:p w14:paraId="4F6ED040" w14:textId="032CD68A" w:rsidR="008643FA" w:rsidRDefault="008643FA" w:rsidP="00CB23ED">
            <w:pPr>
              <w:tabs>
                <w:tab w:val="right" w:pos="7254"/>
              </w:tabs>
              <w:spacing w:before="120"/>
              <w:jc w:val="left"/>
              <w:rPr>
                <w:szCs w:val="24"/>
              </w:rPr>
            </w:pPr>
            <w:r>
              <w:rPr>
                <w:szCs w:val="24"/>
              </w:rPr>
              <w:t xml:space="preserve">L’IP 17.8 est modifié comme suit : </w:t>
            </w:r>
            <w:r w:rsidR="008B631E" w:rsidRPr="008B631E">
              <w:rPr>
                <w:szCs w:val="24"/>
              </w:rPr>
              <w:t>[</w:t>
            </w:r>
            <w:r w:rsidR="008B631E" w:rsidRPr="00DB2CA0">
              <w:rPr>
                <w:i/>
                <w:iCs/>
                <w:szCs w:val="24"/>
              </w:rPr>
              <w:t xml:space="preserve">indiquer les modifications / sinon déclarer </w:t>
            </w:r>
            <w:r w:rsidR="008B631E">
              <w:rPr>
                <w:i/>
                <w:iCs/>
                <w:szCs w:val="24"/>
              </w:rPr>
              <w:t>« </w:t>
            </w:r>
            <w:r w:rsidR="008B631E" w:rsidRPr="00DB2CA0">
              <w:rPr>
                <w:i/>
                <w:iCs/>
                <w:szCs w:val="24"/>
              </w:rPr>
              <w:t>Il n'y a pas de modifications à l'ITP 17.8</w:t>
            </w:r>
            <w:r w:rsidR="00C904CE">
              <w:rPr>
                <w:i/>
                <w:iCs/>
                <w:szCs w:val="24"/>
              </w:rPr>
              <w:t> »</w:t>
            </w:r>
            <w:r w:rsidR="008B631E" w:rsidRPr="008B631E">
              <w:rPr>
                <w:szCs w:val="24"/>
              </w:rPr>
              <w:t>].</w:t>
            </w:r>
          </w:p>
        </w:tc>
      </w:tr>
      <w:tr w:rsidR="00F769DD" w14:paraId="05789EB1" w14:textId="77777777" w:rsidTr="00154AFE">
        <w:tc>
          <w:tcPr>
            <w:tcW w:w="1624" w:type="dxa"/>
          </w:tcPr>
          <w:p w14:paraId="44182B50" w14:textId="3E3D8A01" w:rsidR="00F769DD" w:rsidRDefault="00F769DD" w:rsidP="00F769DD">
            <w:pPr>
              <w:tabs>
                <w:tab w:val="right" w:pos="7434"/>
              </w:tabs>
              <w:spacing w:before="120"/>
              <w:rPr>
                <w:b/>
                <w:szCs w:val="24"/>
              </w:rPr>
            </w:pPr>
            <w:r>
              <w:rPr>
                <w:b/>
                <w:szCs w:val="24"/>
              </w:rPr>
              <w:t>IP</w:t>
            </w:r>
            <w:r w:rsidRPr="00952D15">
              <w:rPr>
                <w:b/>
                <w:szCs w:val="24"/>
              </w:rPr>
              <w:t xml:space="preserve"> </w:t>
            </w:r>
            <w:r>
              <w:rPr>
                <w:b/>
                <w:szCs w:val="24"/>
              </w:rPr>
              <w:t>17</w:t>
            </w:r>
            <w:r w:rsidRPr="00952D15">
              <w:rPr>
                <w:b/>
                <w:szCs w:val="24"/>
              </w:rPr>
              <w:t>.</w:t>
            </w:r>
            <w:r>
              <w:rPr>
                <w:b/>
                <w:szCs w:val="24"/>
              </w:rPr>
              <w:t>9</w:t>
            </w:r>
          </w:p>
        </w:tc>
        <w:tc>
          <w:tcPr>
            <w:tcW w:w="7736" w:type="dxa"/>
          </w:tcPr>
          <w:p w14:paraId="6E426DBB" w14:textId="52E80010" w:rsidR="00F769DD" w:rsidRDefault="00F769DD" w:rsidP="00F769DD">
            <w:pPr>
              <w:tabs>
                <w:tab w:val="right" w:pos="7254"/>
              </w:tabs>
              <w:spacing w:before="120"/>
              <w:jc w:val="left"/>
              <w:rPr>
                <w:szCs w:val="24"/>
              </w:rPr>
            </w:pPr>
            <w:r w:rsidRPr="00952D15">
              <w:rPr>
                <w:szCs w:val="24"/>
              </w:rPr>
              <w:t xml:space="preserve">Les prix proposés par le </w:t>
            </w:r>
            <w:r>
              <w:rPr>
                <w:szCs w:val="24"/>
              </w:rPr>
              <w:t>Proposant</w:t>
            </w:r>
            <w:r w:rsidRPr="00952D15">
              <w:rPr>
                <w:szCs w:val="24"/>
              </w:rPr>
              <w:t xml:space="preserve">s seront </w:t>
            </w:r>
            <w:r w:rsidRPr="00471116">
              <w:rPr>
                <w:b/>
                <w:bCs/>
                <w:i/>
                <w:iCs/>
                <w:szCs w:val="24"/>
              </w:rPr>
              <w:t>[</w:t>
            </w:r>
            <w:r w:rsidRPr="00B13399">
              <w:rPr>
                <w:bCs/>
                <w:i/>
                <w:iCs/>
                <w:szCs w:val="24"/>
              </w:rPr>
              <w:t>insérer :</w:t>
            </w:r>
            <w:r>
              <w:rPr>
                <w:b/>
                <w:bCs/>
                <w:i/>
                <w:iCs/>
                <w:szCs w:val="24"/>
              </w:rPr>
              <w:t xml:space="preserve"> </w:t>
            </w:r>
            <w:r w:rsidRPr="00471116">
              <w:rPr>
                <w:b/>
                <w:bCs/>
                <w:i/>
                <w:iCs/>
                <w:szCs w:val="24"/>
              </w:rPr>
              <w:t xml:space="preserve">révisables] </w:t>
            </w:r>
            <w:r w:rsidRPr="00471116">
              <w:rPr>
                <w:szCs w:val="24"/>
              </w:rPr>
              <w:t>ou</w:t>
            </w:r>
            <w:r w:rsidRPr="00471116">
              <w:rPr>
                <w:b/>
                <w:bCs/>
                <w:i/>
                <w:iCs/>
                <w:szCs w:val="24"/>
              </w:rPr>
              <w:t xml:space="preserve"> [fermes]</w:t>
            </w:r>
            <w:r w:rsidRPr="00E228F0">
              <w:rPr>
                <w:szCs w:val="24"/>
                <w:u w:val="single"/>
              </w:rPr>
              <w:t xml:space="preserve"> </w:t>
            </w:r>
            <w:r w:rsidRPr="00A82A02">
              <w:rPr>
                <w:szCs w:val="24"/>
              </w:rPr>
              <w:t xml:space="preserve">durant l’exécution du </w:t>
            </w:r>
            <w:r w:rsidR="00DA3ACC">
              <w:rPr>
                <w:szCs w:val="24"/>
              </w:rPr>
              <w:t>M</w:t>
            </w:r>
            <w:r w:rsidRPr="00A82A02">
              <w:rPr>
                <w:szCs w:val="24"/>
              </w:rPr>
              <w:t>arché.</w:t>
            </w:r>
          </w:p>
        </w:tc>
      </w:tr>
      <w:tr w:rsidR="00F769DD" w14:paraId="42B1BD59" w14:textId="77777777" w:rsidTr="00154AFE">
        <w:tc>
          <w:tcPr>
            <w:tcW w:w="1624" w:type="dxa"/>
          </w:tcPr>
          <w:p w14:paraId="01BEE323" w14:textId="20DE4C9B" w:rsidR="00F769DD" w:rsidRDefault="00F769DD" w:rsidP="00F769DD">
            <w:pPr>
              <w:tabs>
                <w:tab w:val="right" w:pos="7434"/>
              </w:tabs>
              <w:spacing w:before="120"/>
              <w:rPr>
                <w:b/>
                <w:szCs w:val="24"/>
              </w:rPr>
            </w:pPr>
            <w:r>
              <w:rPr>
                <w:b/>
                <w:szCs w:val="24"/>
              </w:rPr>
              <w:t>IP</w:t>
            </w:r>
            <w:r w:rsidRPr="00952D15">
              <w:rPr>
                <w:b/>
                <w:szCs w:val="24"/>
              </w:rPr>
              <w:t xml:space="preserve"> </w:t>
            </w:r>
            <w:r>
              <w:rPr>
                <w:b/>
                <w:szCs w:val="24"/>
              </w:rPr>
              <w:t>18</w:t>
            </w:r>
            <w:r w:rsidRPr="00952D15">
              <w:rPr>
                <w:b/>
                <w:szCs w:val="24"/>
              </w:rPr>
              <w:t>.1</w:t>
            </w:r>
          </w:p>
        </w:tc>
        <w:tc>
          <w:tcPr>
            <w:tcW w:w="7736" w:type="dxa"/>
          </w:tcPr>
          <w:p w14:paraId="131C6094" w14:textId="2957425A" w:rsidR="00F769DD" w:rsidRDefault="00F769DD" w:rsidP="00F769DD">
            <w:pPr>
              <w:tabs>
                <w:tab w:val="right" w:pos="7254"/>
              </w:tabs>
              <w:spacing w:before="120"/>
              <w:jc w:val="left"/>
              <w:rPr>
                <w:szCs w:val="24"/>
              </w:rPr>
            </w:pPr>
            <w:r>
              <w:rPr>
                <w:szCs w:val="24"/>
              </w:rPr>
              <w:t xml:space="preserve">Le Proposant </w:t>
            </w:r>
            <w:r w:rsidRPr="00471116">
              <w:rPr>
                <w:b/>
                <w:bCs/>
                <w:i/>
                <w:iCs/>
                <w:szCs w:val="24"/>
              </w:rPr>
              <w:t>[</w:t>
            </w:r>
            <w:r w:rsidRPr="00B13399">
              <w:rPr>
                <w:bCs/>
                <w:i/>
                <w:iCs/>
                <w:szCs w:val="24"/>
              </w:rPr>
              <w:t xml:space="preserve">spécifier : </w:t>
            </w:r>
            <w:r>
              <w:rPr>
                <w:bCs/>
                <w:i/>
                <w:iCs/>
                <w:szCs w:val="24"/>
              </w:rPr>
              <w:t>« </w:t>
            </w:r>
            <w:r w:rsidRPr="00471116">
              <w:rPr>
                <w:b/>
                <w:bCs/>
                <w:i/>
                <w:iCs/>
                <w:szCs w:val="24"/>
              </w:rPr>
              <w:t>a</w:t>
            </w:r>
            <w:r>
              <w:rPr>
                <w:b/>
                <w:bCs/>
                <w:i/>
                <w:iCs/>
                <w:szCs w:val="24"/>
              </w:rPr>
              <w:t xml:space="preserve"> » </w:t>
            </w:r>
            <w:r w:rsidRPr="00471116">
              <w:rPr>
                <w:b/>
                <w:bCs/>
                <w:i/>
                <w:iCs/>
                <w:szCs w:val="24"/>
              </w:rPr>
              <w:t>/</w:t>
            </w:r>
            <w:r>
              <w:rPr>
                <w:b/>
                <w:bCs/>
                <w:i/>
                <w:iCs/>
                <w:szCs w:val="24"/>
              </w:rPr>
              <w:t xml:space="preserve"> « </w:t>
            </w:r>
            <w:r w:rsidRPr="00471116">
              <w:rPr>
                <w:b/>
                <w:bCs/>
                <w:i/>
                <w:iCs/>
                <w:szCs w:val="24"/>
              </w:rPr>
              <w:t>n’a pas</w:t>
            </w:r>
            <w:r>
              <w:rPr>
                <w:b/>
                <w:bCs/>
                <w:i/>
                <w:iCs/>
                <w:szCs w:val="24"/>
              </w:rPr>
              <w:t> »</w:t>
            </w:r>
            <w:r w:rsidRPr="00471116">
              <w:rPr>
                <w:b/>
                <w:bCs/>
                <w:i/>
                <w:iCs/>
                <w:szCs w:val="24"/>
              </w:rPr>
              <w:t>]</w:t>
            </w:r>
            <w:r w:rsidRPr="00E228F0">
              <w:rPr>
                <w:szCs w:val="24"/>
                <w:u w:val="single"/>
              </w:rPr>
              <w:t xml:space="preserve"> </w:t>
            </w:r>
            <w:r w:rsidRPr="00E228F0">
              <w:rPr>
                <w:szCs w:val="24"/>
                <w:u w:val="single"/>
              </w:rPr>
              <w:tab/>
            </w:r>
            <w:r>
              <w:rPr>
                <w:szCs w:val="24"/>
              </w:rPr>
              <w:t xml:space="preserve"> l’obligation d’indiquer </w:t>
            </w:r>
            <w:r w:rsidRPr="00952D15">
              <w:rPr>
                <w:szCs w:val="24"/>
              </w:rPr>
              <w:t xml:space="preserve">dans la monnaie du </w:t>
            </w:r>
            <w:r w:rsidR="00DA3ACC">
              <w:rPr>
                <w:szCs w:val="24"/>
              </w:rPr>
              <w:t>P</w:t>
            </w:r>
            <w:r w:rsidRPr="00952D15">
              <w:rPr>
                <w:szCs w:val="24"/>
              </w:rPr>
              <w:t xml:space="preserve">ays </w:t>
            </w:r>
            <w:r>
              <w:rPr>
                <w:szCs w:val="24"/>
              </w:rPr>
              <w:t xml:space="preserve">de l’Acheteur la portion du prix de sa Proposition correspondant à des dépenses encourues dans cette monnaie. </w:t>
            </w:r>
          </w:p>
        </w:tc>
      </w:tr>
      <w:tr w:rsidR="00F769DD" w14:paraId="0A366D22" w14:textId="77777777" w:rsidTr="00154AFE">
        <w:tc>
          <w:tcPr>
            <w:tcW w:w="1624" w:type="dxa"/>
          </w:tcPr>
          <w:p w14:paraId="0AFB2FB6" w14:textId="092A4731" w:rsidR="00F769DD" w:rsidRDefault="00F769DD" w:rsidP="00CB23ED">
            <w:pPr>
              <w:tabs>
                <w:tab w:val="right" w:pos="7434"/>
              </w:tabs>
              <w:spacing w:before="120"/>
              <w:rPr>
                <w:b/>
                <w:szCs w:val="24"/>
              </w:rPr>
            </w:pPr>
            <w:r>
              <w:rPr>
                <w:b/>
                <w:szCs w:val="24"/>
              </w:rPr>
              <w:t>IP 19.1</w:t>
            </w:r>
          </w:p>
        </w:tc>
        <w:tc>
          <w:tcPr>
            <w:tcW w:w="7736" w:type="dxa"/>
          </w:tcPr>
          <w:p w14:paraId="61621116" w14:textId="5ED95255" w:rsidR="00F769DD" w:rsidRPr="00F769DD" w:rsidRDefault="00F769DD" w:rsidP="005A0ECB">
            <w:r w:rsidRPr="006B59BA">
              <w:rPr>
                <w:color w:val="000000" w:themeColor="text1"/>
                <w:lang w:val="fr"/>
              </w:rPr>
              <w:t xml:space="preserve">La </w:t>
            </w:r>
            <w:r>
              <w:rPr>
                <w:color w:val="000000" w:themeColor="text1"/>
                <w:lang w:val="fr"/>
              </w:rPr>
              <w:t>P</w:t>
            </w:r>
            <w:r w:rsidRPr="006B59BA">
              <w:rPr>
                <w:color w:val="000000" w:themeColor="text1"/>
                <w:lang w:val="fr"/>
              </w:rPr>
              <w:t xml:space="preserve">roposition </w:t>
            </w:r>
            <w:r w:rsidR="004C0357">
              <w:rPr>
                <w:color w:val="000000" w:themeColor="text1"/>
                <w:lang w:val="fr"/>
              </w:rPr>
              <w:t>doi</w:t>
            </w:r>
            <w:r w:rsidRPr="006B59BA">
              <w:rPr>
                <w:color w:val="000000" w:themeColor="text1"/>
                <w:lang w:val="fr"/>
              </w:rPr>
              <w:t xml:space="preserve">t </w:t>
            </w:r>
            <w:r w:rsidR="004C0357">
              <w:rPr>
                <w:color w:val="000000" w:themeColor="text1"/>
                <w:lang w:val="fr"/>
              </w:rPr>
              <w:t xml:space="preserve">être </w:t>
            </w:r>
            <w:r w:rsidRPr="006B59BA">
              <w:rPr>
                <w:color w:val="000000" w:themeColor="text1"/>
                <w:lang w:val="fr"/>
              </w:rPr>
              <w:t xml:space="preserve">valable jusqu’au : </w:t>
            </w:r>
            <w:r w:rsidRPr="005A0ECB">
              <w:rPr>
                <w:i/>
                <w:iCs/>
                <w:color w:val="000000" w:themeColor="text1"/>
                <w:lang w:val="fr"/>
              </w:rPr>
              <w:t>[insérer</w:t>
            </w:r>
            <w:r w:rsidRPr="005A0ECB">
              <w:rPr>
                <w:i/>
                <w:iCs/>
                <w:lang w:val="fr"/>
              </w:rPr>
              <w:t xml:space="preserve"> </w:t>
            </w:r>
            <w:r w:rsidRPr="005A0ECB">
              <w:rPr>
                <w:b/>
                <w:bCs/>
                <w:i/>
                <w:iCs/>
                <w:lang w:val="fr"/>
              </w:rPr>
              <w:t>le jour, le mois et l’année</w:t>
            </w:r>
            <w:r w:rsidRPr="005A0ECB">
              <w:rPr>
                <w:i/>
                <w:iCs/>
                <w:lang w:val="fr"/>
              </w:rPr>
              <w:t xml:space="preserve">, </w:t>
            </w:r>
            <w:r w:rsidRPr="005A0ECB">
              <w:rPr>
                <w:i/>
                <w:iCs/>
                <w:color w:val="000000" w:themeColor="text1"/>
                <w:lang w:val="fr"/>
              </w:rPr>
              <w:t xml:space="preserve">en tenant compte du délai raisonnable nécessaire pour achever </w:t>
            </w:r>
            <w:r w:rsidRPr="005A0ECB">
              <w:rPr>
                <w:i/>
                <w:iCs/>
                <w:lang w:val="fr"/>
              </w:rPr>
              <w:t xml:space="preserve">l’évaluation de la </w:t>
            </w:r>
            <w:r>
              <w:rPr>
                <w:i/>
                <w:iCs/>
                <w:color w:val="000000" w:themeColor="text1"/>
                <w:lang w:val="fr"/>
              </w:rPr>
              <w:t>P</w:t>
            </w:r>
            <w:r w:rsidRPr="005A0ECB">
              <w:rPr>
                <w:i/>
                <w:iCs/>
                <w:color w:val="000000" w:themeColor="text1"/>
                <w:lang w:val="fr"/>
              </w:rPr>
              <w:t>roposition, obtenir les approbations nécessaires et la non-objection de la Banque (si elle fait l’objet d’un examen préalable).</w:t>
            </w:r>
            <w:r w:rsidRPr="005A0ECB">
              <w:rPr>
                <w:i/>
                <w:iCs/>
                <w:lang w:val="fr"/>
              </w:rPr>
              <w:t xml:space="preserve"> </w:t>
            </w:r>
            <w:r w:rsidRPr="005A0ECB">
              <w:rPr>
                <w:i/>
                <w:iCs/>
                <w:color w:val="000000" w:themeColor="text1"/>
                <w:lang w:val="fr"/>
              </w:rPr>
              <w:t xml:space="preserve"> </w:t>
            </w:r>
            <w:r w:rsidRPr="005A0ECB">
              <w:rPr>
                <w:b/>
                <w:bCs/>
                <w:i/>
                <w:iCs/>
                <w:color w:val="000000" w:themeColor="text1"/>
                <w:lang w:val="fr"/>
              </w:rPr>
              <w:t>[Afin de minim</w:t>
            </w:r>
            <w:r>
              <w:rPr>
                <w:b/>
                <w:bCs/>
                <w:i/>
                <w:iCs/>
                <w:color w:val="000000" w:themeColor="text1"/>
                <w:lang w:val="fr"/>
              </w:rPr>
              <w:t>iser</w:t>
            </w:r>
            <w:r w:rsidRPr="005A0ECB">
              <w:rPr>
                <w:b/>
                <w:bCs/>
                <w:i/>
                <w:iCs/>
                <w:color w:val="000000" w:themeColor="text1"/>
                <w:lang w:val="fr"/>
              </w:rPr>
              <w:t xml:space="preserve"> le risque d’erreurs de </w:t>
            </w:r>
            <w:r w:rsidRPr="005A0ECB">
              <w:rPr>
                <w:b/>
                <w:bCs/>
                <w:i/>
                <w:iCs/>
                <w:lang w:val="fr"/>
              </w:rPr>
              <w:t xml:space="preserve">la </w:t>
            </w:r>
            <w:r w:rsidRPr="005A0ECB">
              <w:rPr>
                <w:b/>
                <w:bCs/>
                <w:i/>
                <w:iCs/>
                <w:color w:val="000000" w:themeColor="text1"/>
                <w:lang w:val="fr"/>
              </w:rPr>
              <w:t xml:space="preserve">part </w:t>
            </w:r>
            <w:r w:rsidRPr="005A0ECB">
              <w:rPr>
                <w:b/>
                <w:bCs/>
                <w:i/>
                <w:iCs/>
                <w:lang w:val="fr"/>
              </w:rPr>
              <w:t xml:space="preserve">des </w:t>
            </w:r>
            <w:r>
              <w:rPr>
                <w:b/>
                <w:bCs/>
                <w:i/>
                <w:iCs/>
                <w:lang w:val="fr"/>
              </w:rPr>
              <w:t>P</w:t>
            </w:r>
            <w:r w:rsidRPr="005A0ECB">
              <w:rPr>
                <w:b/>
                <w:bCs/>
                <w:i/>
                <w:iCs/>
                <w:color w:val="000000" w:themeColor="text1"/>
                <w:lang w:val="fr"/>
              </w:rPr>
              <w:t xml:space="preserve">roposants, </w:t>
            </w:r>
            <w:r w:rsidRPr="005A0ECB">
              <w:rPr>
                <w:b/>
                <w:bCs/>
                <w:i/>
                <w:iCs/>
                <w:lang w:val="fr"/>
              </w:rPr>
              <w:t xml:space="preserve">la période de validité de la </w:t>
            </w:r>
            <w:r w:rsidRPr="005A0ECB">
              <w:rPr>
                <w:b/>
                <w:bCs/>
                <w:i/>
                <w:iCs/>
                <w:color w:val="000000" w:themeColor="text1"/>
                <w:lang w:val="fr"/>
              </w:rPr>
              <w:t>proposition</w:t>
            </w:r>
            <w:r w:rsidRPr="005A0ECB">
              <w:rPr>
                <w:b/>
                <w:bCs/>
                <w:i/>
                <w:iCs/>
                <w:lang w:val="fr"/>
              </w:rPr>
              <w:t xml:space="preserve"> est </w:t>
            </w:r>
            <w:r w:rsidRPr="005A0ECB">
              <w:rPr>
                <w:b/>
                <w:bCs/>
                <w:i/>
                <w:iCs/>
                <w:color w:val="000000" w:themeColor="text1"/>
                <w:lang w:val="fr"/>
              </w:rPr>
              <w:t xml:space="preserve">une date précise et n’est pas liée à la date limite de </w:t>
            </w:r>
            <w:r w:rsidR="00B878B1">
              <w:rPr>
                <w:b/>
                <w:bCs/>
                <w:i/>
                <w:iCs/>
                <w:color w:val="000000" w:themeColor="text1"/>
                <w:lang w:val="fr"/>
              </w:rPr>
              <w:t xml:space="preserve">dépôt </w:t>
            </w:r>
            <w:r>
              <w:rPr>
                <w:b/>
                <w:bCs/>
                <w:i/>
                <w:iCs/>
                <w:color w:val="000000" w:themeColor="text1"/>
                <w:lang w:val="fr"/>
              </w:rPr>
              <w:t>des P</w:t>
            </w:r>
            <w:r w:rsidRPr="005A0ECB">
              <w:rPr>
                <w:b/>
                <w:bCs/>
                <w:i/>
                <w:iCs/>
                <w:color w:val="000000" w:themeColor="text1"/>
                <w:lang w:val="fr"/>
              </w:rPr>
              <w:t xml:space="preserve">ropositions. Comme indiqué </w:t>
            </w:r>
            <w:r>
              <w:rPr>
                <w:b/>
                <w:bCs/>
                <w:i/>
                <w:iCs/>
                <w:color w:val="000000" w:themeColor="text1"/>
                <w:lang w:val="fr"/>
              </w:rPr>
              <w:t xml:space="preserve">à l’article </w:t>
            </w:r>
            <w:r w:rsidRPr="005A0ECB">
              <w:rPr>
                <w:b/>
                <w:bCs/>
                <w:i/>
                <w:iCs/>
                <w:lang w:val="fr"/>
              </w:rPr>
              <w:t>1</w:t>
            </w:r>
            <w:r w:rsidRPr="005A0ECB">
              <w:rPr>
                <w:b/>
                <w:bCs/>
                <w:i/>
                <w:iCs/>
                <w:color w:val="000000" w:themeColor="text1"/>
                <w:lang w:val="fr"/>
              </w:rPr>
              <w:t>9.1</w:t>
            </w:r>
            <w:r>
              <w:rPr>
                <w:b/>
                <w:bCs/>
                <w:i/>
                <w:iCs/>
                <w:color w:val="000000" w:themeColor="text1"/>
                <w:lang w:val="fr"/>
              </w:rPr>
              <w:t xml:space="preserve"> des IP</w:t>
            </w:r>
            <w:r w:rsidRPr="005A0ECB">
              <w:rPr>
                <w:b/>
                <w:bCs/>
                <w:i/>
                <w:iCs/>
                <w:lang w:val="fr"/>
              </w:rPr>
              <w:t xml:space="preserve">, </w:t>
            </w:r>
            <w:r w:rsidRPr="005A0ECB">
              <w:rPr>
                <w:b/>
                <w:bCs/>
                <w:i/>
                <w:iCs/>
                <w:color w:val="000000" w:themeColor="text1"/>
                <w:lang w:val="fr"/>
              </w:rPr>
              <w:t xml:space="preserve"> s’il est nécessaire de reporter la date, par exemple parce que le</w:t>
            </w:r>
            <w:r w:rsidRPr="005A0ECB">
              <w:rPr>
                <w:b/>
                <w:bCs/>
                <w:i/>
                <w:iCs/>
                <w:lang w:val="fr"/>
              </w:rPr>
              <w:t xml:space="preserve"> délai de </w:t>
            </w:r>
            <w:r w:rsidR="00B878B1">
              <w:rPr>
                <w:b/>
                <w:bCs/>
                <w:i/>
                <w:iCs/>
                <w:lang w:val="fr"/>
              </w:rPr>
              <w:t>dépôt</w:t>
            </w:r>
            <w:r w:rsidR="00B878B1" w:rsidRPr="005A0ECB">
              <w:rPr>
                <w:b/>
                <w:bCs/>
                <w:i/>
                <w:iCs/>
                <w:lang w:val="fr"/>
              </w:rPr>
              <w:t xml:space="preserve"> </w:t>
            </w:r>
            <w:r w:rsidRPr="005A0ECB">
              <w:rPr>
                <w:b/>
                <w:bCs/>
                <w:i/>
                <w:iCs/>
                <w:lang w:val="fr"/>
              </w:rPr>
              <w:t xml:space="preserve">de la </w:t>
            </w:r>
            <w:r>
              <w:rPr>
                <w:b/>
                <w:bCs/>
                <w:i/>
                <w:iCs/>
                <w:lang w:val="fr"/>
              </w:rPr>
              <w:t>P</w:t>
            </w:r>
            <w:r w:rsidRPr="005A0ECB">
              <w:rPr>
                <w:b/>
                <w:bCs/>
                <w:i/>
                <w:iCs/>
                <w:lang w:val="fr"/>
              </w:rPr>
              <w:t xml:space="preserve">roposition </w:t>
            </w:r>
            <w:r w:rsidRPr="005A0ECB">
              <w:rPr>
                <w:b/>
                <w:bCs/>
                <w:i/>
                <w:iCs/>
                <w:color w:val="000000" w:themeColor="text1"/>
                <w:lang w:val="fr"/>
              </w:rPr>
              <w:t>est considérablement prolongé par l’</w:t>
            </w:r>
            <w:r>
              <w:rPr>
                <w:b/>
                <w:bCs/>
                <w:i/>
                <w:iCs/>
                <w:color w:val="000000" w:themeColor="text1"/>
                <w:lang w:val="fr"/>
              </w:rPr>
              <w:t>A</w:t>
            </w:r>
            <w:r w:rsidRPr="005A0ECB">
              <w:rPr>
                <w:b/>
                <w:bCs/>
                <w:i/>
                <w:iCs/>
                <w:color w:val="000000" w:themeColor="text1"/>
                <w:lang w:val="fr"/>
              </w:rPr>
              <w:t>cheteur</w:t>
            </w:r>
            <w:r w:rsidRPr="005A0ECB">
              <w:rPr>
                <w:b/>
                <w:bCs/>
                <w:i/>
                <w:iCs/>
                <w:lang w:val="fr"/>
              </w:rPr>
              <w:t xml:space="preserve">, la date de validité </w:t>
            </w:r>
            <w:r w:rsidRPr="005A0ECB">
              <w:rPr>
                <w:b/>
                <w:bCs/>
                <w:i/>
                <w:iCs/>
                <w:color w:val="000000" w:themeColor="text1"/>
                <w:lang w:val="fr"/>
              </w:rPr>
              <w:t xml:space="preserve">révisée de la </w:t>
            </w:r>
            <w:r>
              <w:rPr>
                <w:b/>
                <w:bCs/>
                <w:i/>
                <w:iCs/>
                <w:color w:val="000000" w:themeColor="text1"/>
                <w:lang w:val="fr"/>
              </w:rPr>
              <w:t>P</w:t>
            </w:r>
            <w:r w:rsidRPr="005A0ECB">
              <w:rPr>
                <w:b/>
                <w:bCs/>
                <w:i/>
                <w:iCs/>
                <w:color w:val="000000" w:themeColor="text1"/>
                <w:lang w:val="fr"/>
              </w:rPr>
              <w:t xml:space="preserve">roposition doit être spécifiée conformément </w:t>
            </w:r>
            <w:r>
              <w:rPr>
                <w:b/>
                <w:bCs/>
                <w:i/>
                <w:iCs/>
                <w:color w:val="000000" w:themeColor="text1"/>
                <w:lang w:val="fr"/>
              </w:rPr>
              <w:t xml:space="preserve">à l’article </w:t>
            </w:r>
            <w:r w:rsidRPr="005A0ECB">
              <w:rPr>
                <w:b/>
                <w:bCs/>
                <w:i/>
                <w:iCs/>
                <w:color w:val="000000" w:themeColor="text1"/>
                <w:lang w:val="fr"/>
              </w:rPr>
              <w:t>8</w:t>
            </w:r>
            <w:r>
              <w:rPr>
                <w:b/>
                <w:bCs/>
                <w:i/>
                <w:iCs/>
                <w:color w:val="000000" w:themeColor="text1"/>
                <w:lang w:val="fr"/>
              </w:rPr>
              <w:t xml:space="preserve"> des IP</w:t>
            </w:r>
            <w:r w:rsidRPr="005A0ECB">
              <w:rPr>
                <w:b/>
                <w:bCs/>
                <w:i/>
                <w:iCs/>
                <w:color w:val="000000" w:themeColor="text1"/>
                <w:lang w:val="fr"/>
              </w:rPr>
              <w:t>]</w:t>
            </w:r>
            <w:r w:rsidRPr="005A0ECB">
              <w:rPr>
                <w:i/>
                <w:iCs/>
                <w:color w:val="000000" w:themeColor="text1"/>
                <w:lang w:val="fr"/>
              </w:rPr>
              <w:t>.</w:t>
            </w:r>
            <w:r w:rsidRPr="005A0ECB">
              <w:rPr>
                <w:i/>
                <w:iCs/>
                <w:lang w:val="fr"/>
              </w:rPr>
              <w:t xml:space="preserve"> </w:t>
            </w:r>
            <w:r w:rsidRPr="005A0ECB">
              <w:rPr>
                <w:i/>
                <w:iCs/>
                <w:color w:val="000000" w:themeColor="text1"/>
                <w:lang w:val="fr"/>
              </w:rPr>
              <w:t>]</w:t>
            </w:r>
          </w:p>
        </w:tc>
      </w:tr>
      <w:tr w:rsidR="00F769DD" w14:paraId="31B8FF2B" w14:textId="77777777" w:rsidTr="00154AFE">
        <w:tc>
          <w:tcPr>
            <w:tcW w:w="1624" w:type="dxa"/>
          </w:tcPr>
          <w:p w14:paraId="69BCB1DD" w14:textId="1876483E" w:rsidR="00F769DD" w:rsidRDefault="00F769DD" w:rsidP="00252A53">
            <w:pPr>
              <w:tabs>
                <w:tab w:val="right" w:pos="7434"/>
              </w:tabs>
              <w:spacing w:before="120"/>
              <w:rPr>
                <w:b/>
                <w:szCs w:val="24"/>
              </w:rPr>
            </w:pPr>
            <w:r>
              <w:rPr>
                <w:b/>
                <w:szCs w:val="24"/>
              </w:rPr>
              <w:t xml:space="preserve">IP 19.3 (a) </w:t>
            </w:r>
          </w:p>
        </w:tc>
        <w:tc>
          <w:tcPr>
            <w:tcW w:w="7736" w:type="dxa"/>
          </w:tcPr>
          <w:p w14:paraId="14E57486" w14:textId="4001361E" w:rsidR="009A3325" w:rsidRPr="00BE7F56" w:rsidRDefault="009A3325" w:rsidP="009A3325">
            <w:pPr>
              <w:tabs>
                <w:tab w:val="right" w:pos="7254"/>
              </w:tabs>
              <w:spacing w:before="120"/>
            </w:pPr>
            <w:r w:rsidRPr="00BE7F56">
              <w:rPr>
                <w:lang w:val="fr"/>
              </w:rPr>
              <w:t>Le prix de la proposition sera ajusté en fonction du ou des facteur</w:t>
            </w:r>
            <w:r>
              <w:rPr>
                <w:lang w:val="fr"/>
              </w:rPr>
              <w:t>/</w:t>
            </w:r>
            <w:r w:rsidRPr="00BE7F56">
              <w:rPr>
                <w:lang w:val="fr"/>
              </w:rPr>
              <w:t>s suivant</w:t>
            </w:r>
            <w:r>
              <w:rPr>
                <w:lang w:val="fr"/>
              </w:rPr>
              <w:t>/</w:t>
            </w:r>
            <w:r w:rsidRPr="00BE7F56">
              <w:rPr>
                <w:lang w:val="fr"/>
              </w:rPr>
              <w:t xml:space="preserve">s : </w:t>
            </w:r>
          </w:p>
          <w:p w14:paraId="07004DE5" w14:textId="42ABDFFA" w:rsidR="00F769DD" w:rsidRPr="00BD7C48" w:rsidRDefault="009A3325" w:rsidP="00E656B9">
            <w:pPr>
              <w:tabs>
                <w:tab w:val="right" w:pos="7254"/>
              </w:tabs>
              <w:spacing w:before="120"/>
              <w:jc w:val="left"/>
              <w:rPr>
                <w:szCs w:val="24"/>
              </w:rPr>
            </w:pPr>
            <w:r w:rsidRPr="006B59BA">
              <w:rPr>
                <w:i/>
                <w:lang w:val="fr"/>
              </w:rPr>
              <w:t xml:space="preserve">[Le cas échéant, insérer </w:t>
            </w:r>
            <w:r w:rsidRPr="005A0ECB">
              <w:rPr>
                <w:b/>
                <w:bCs/>
                <w:i/>
                <w:lang w:val="fr"/>
              </w:rPr>
              <w:t xml:space="preserve">« La partie en monnaie locale du prix </w:t>
            </w:r>
            <w:r w:rsidR="0035196A">
              <w:rPr>
                <w:b/>
                <w:bCs/>
                <w:i/>
                <w:lang w:val="fr"/>
              </w:rPr>
              <w:t xml:space="preserve">du Marché </w:t>
            </w:r>
            <w:r w:rsidRPr="005A0ECB">
              <w:rPr>
                <w:b/>
                <w:bCs/>
                <w:i/>
                <w:lang w:val="fr"/>
              </w:rPr>
              <w:t xml:space="preserve">est ajustée par un facteur reflétant l’inflation locale pendant la période de prolongation, et la partie en </w:t>
            </w:r>
            <w:r w:rsidR="00DD7AFD">
              <w:rPr>
                <w:b/>
                <w:bCs/>
                <w:i/>
                <w:lang w:val="fr"/>
              </w:rPr>
              <w:t>monnaie</w:t>
            </w:r>
            <w:r w:rsidR="00361EA1">
              <w:rPr>
                <w:b/>
                <w:bCs/>
                <w:i/>
                <w:lang w:val="fr"/>
              </w:rPr>
              <w:t xml:space="preserve"> étrangère</w:t>
            </w:r>
            <w:r w:rsidR="00DD7AFD" w:rsidRPr="005A0ECB">
              <w:rPr>
                <w:b/>
                <w:bCs/>
                <w:i/>
                <w:lang w:val="fr"/>
              </w:rPr>
              <w:t xml:space="preserve"> </w:t>
            </w:r>
            <w:r w:rsidRPr="005A0ECB">
              <w:rPr>
                <w:b/>
                <w:bCs/>
                <w:i/>
                <w:lang w:val="fr"/>
              </w:rPr>
              <w:t xml:space="preserve">du prix </w:t>
            </w:r>
            <w:r>
              <w:rPr>
                <w:b/>
                <w:bCs/>
                <w:i/>
                <w:lang w:val="fr"/>
              </w:rPr>
              <w:t>du Marché</w:t>
            </w:r>
            <w:r w:rsidRPr="005A0ECB">
              <w:rPr>
                <w:b/>
                <w:bCs/>
                <w:i/>
                <w:lang w:val="fr"/>
              </w:rPr>
              <w:t xml:space="preserve"> est ajustée par un facteur reflétant l’inflation internationale (dans le pays de la monnaie étrangère) pendant la période de prorogation.</w:t>
            </w:r>
            <w:r>
              <w:rPr>
                <w:b/>
                <w:bCs/>
                <w:i/>
                <w:lang w:val="fr"/>
              </w:rPr>
              <w:t> »</w:t>
            </w:r>
            <w:r w:rsidRPr="005A0ECB">
              <w:rPr>
                <w:b/>
                <w:bCs/>
                <w:i/>
                <w:lang w:val="fr"/>
              </w:rPr>
              <w:t xml:space="preserve"> </w:t>
            </w:r>
            <w:r w:rsidRPr="009A3325">
              <w:rPr>
                <w:i/>
                <w:lang w:val="fr"/>
              </w:rPr>
              <w:t>sinon insérer</w:t>
            </w:r>
            <w:r w:rsidRPr="005A0ECB">
              <w:rPr>
                <w:b/>
                <w:bCs/>
                <w:i/>
                <w:lang w:val="fr"/>
              </w:rPr>
              <w:t xml:space="preserve"> « sans objet"</w:t>
            </w:r>
            <w:r w:rsidRPr="006B59BA">
              <w:rPr>
                <w:i/>
                <w:lang w:val="fr"/>
              </w:rPr>
              <w:t>].</w:t>
            </w:r>
          </w:p>
        </w:tc>
      </w:tr>
      <w:tr w:rsidR="009A3325" w14:paraId="4CCC5A48" w14:textId="77777777" w:rsidTr="00154AFE">
        <w:tc>
          <w:tcPr>
            <w:tcW w:w="1624" w:type="dxa"/>
          </w:tcPr>
          <w:p w14:paraId="5C528F0E" w14:textId="4C215F48" w:rsidR="009A3325" w:rsidRDefault="009A3325" w:rsidP="009A3325">
            <w:pPr>
              <w:tabs>
                <w:tab w:val="right" w:pos="7434"/>
              </w:tabs>
              <w:spacing w:before="120"/>
              <w:rPr>
                <w:b/>
                <w:szCs w:val="24"/>
              </w:rPr>
            </w:pPr>
            <w:r>
              <w:rPr>
                <w:b/>
                <w:szCs w:val="24"/>
              </w:rPr>
              <w:t>IP 20.1</w:t>
            </w:r>
          </w:p>
        </w:tc>
        <w:tc>
          <w:tcPr>
            <w:tcW w:w="7736" w:type="dxa"/>
          </w:tcPr>
          <w:p w14:paraId="1334B52B" w14:textId="138E98CD" w:rsidR="009A3325" w:rsidRPr="005A0ECB" w:rsidRDefault="009A3325" w:rsidP="009A3325">
            <w:pPr>
              <w:tabs>
                <w:tab w:val="right" w:pos="7254"/>
              </w:tabs>
              <w:spacing w:before="120"/>
              <w:jc w:val="left"/>
              <w:rPr>
                <w:bCs/>
                <w:i/>
                <w:szCs w:val="24"/>
              </w:rPr>
            </w:pPr>
            <w:r>
              <w:rPr>
                <w:b/>
                <w:i/>
                <w:szCs w:val="24"/>
              </w:rPr>
              <w:t xml:space="preserve">[Note : </w:t>
            </w:r>
            <w:r w:rsidRPr="005A0ECB">
              <w:rPr>
                <w:bCs/>
                <w:i/>
                <w:szCs w:val="24"/>
              </w:rPr>
              <w:t xml:space="preserve">Si une </w:t>
            </w:r>
            <w:r w:rsidR="00361EA1">
              <w:rPr>
                <w:bCs/>
                <w:i/>
                <w:szCs w:val="24"/>
              </w:rPr>
              <w:t>G</w:t>
            </w:r>
            <w:r w:rsidRPr="005A0ECB">
              <w:rPr>
                <w:bCs/>
                <w:i/>
                <w:szCs w:val="24"/>
              </w:rPr>
              <w:t xml:space="preserve">arantie de </w:t>
            </w:r>
            <w:r w:rsidR="00361EA1">
              <w:rPr>
                <w:bCs/>
                <w:i/>
                <w:szCs w:val="24"/>
              </w:rPr>
              <w:t>P</w:t>
            </w:r>
            <w:r w:rsidRPr="005A0ECB">
              <w:rPr>
                <w:bCs/>
                <w:i/>
                <w:szCs w:val="24"/>
              </w:rPr>
              <w:t>roposition est exigée, une Déclaration de Garantie de Proposition ne sera pas requise, et vice versa.]</w:t>
            </w:r>
          </w:p>
          <w:p w14:paraId="6816F335" w14:textId="77777777" w:rsidR="009A3325" w:rsidRDefault="009A3325" w:rsidP="009A3325">
            <w:pPr>
              <w:tabs>
                <w:tab w:val="right" w:pos="7254"/>
              </w:tabs>
              <w:ind w:right="43"/>
              <w:rPr>
                <w:szCs w:val="24"/>
              </w:rPr>
            </w:pPr>
            <w:r w:rsidRPr="00C1054E">
              <w:rPr>
                <w:szCs w:val="24"/>
              </w:rPr>
              <w:t xml:space="preserve">Le </w:t>
            </w:r>
            <w:r>
              <w:rPr>
                <w:szCs w:val="24"/>
              </w:rPr>
              <w:t>Proposant</w:t>
            </w:r>
            <w:r w:rsidRPr="00C1054E">
              <w:rPr>
                <w:szCs w:val="24"/>
              </w:rPr>
              <w:t xml:space="preserve"> </w:t>
            </w:r>
            <w:r w:rsidRPr="00B13399">
              <w:rPr>
                <w:i/>
                <w:szCs w:val="24"/>
              </w:rPr>
              <w:t>[spécifier : « </w:t>
            </w:r>
            <w:r w:rsidRPr="00B13399">
              <w:rPr>
                <w:b/>
                <w:i/>
                <w:szCs w:val="24"/>
              </w:rPr>
              <w:t>devra » / « ne devra pas</w:t>
            </w:r>
            <w:r w:rsidRPr="00B13399">
              <w:rPr>
                <w:i/>
                <w:szCs w:val="24"/>
              </w:rPr>
              <w:t> »</w:t>
            </w:r>
            <w:r>
              <w:rPr>
                <w:i/>
                <w:szCs w:val="24"/>
              </w:rPr>
              <w:t>]</w:t>
            </w:r>
            <w:r>
              <w:rPr>
                <w:szCs w:val="24"/>
              </w:rPr>
              <w:t xml:space="preserve"> </w:t>
            </w:r>
            <w:r w:rsidRPr="00C1054E">
              <w:rPr>
                <w:szCs w:val="24"/>
              </w:rPr>
              <w:t xml:space="preserve">fournir une </w:t>
            </w:r>
            <w:r>
              <w:rPr>
                <w:szCs w:val="24"/>
              </w:rPr>
              <w:t>G</w:t>
            </w:r>
            <w:r w:rsidRPr="00C1054E">
              <w:rPr>
                <w:szCs w:val="24"/>
              </w:rPr>
              <w:t xml:space="preserve">arantie de </w:t>
            </w:r>
            <w:r>
              <w:rPr>
                <w:szCs w:val="24"/>
              </w:rPr>
              <w:t>Proposition.</w:t>
            </w:r>
          </w:p>
          <w:p w14:paraId="537D281F" w14:textId="77777777" w:rsidR="009A3325" w:rsidRDefault="009A3325" w:rsidP="009A3325">
            <w:pPr>
              <w:tabs>
                <w:tab w:val="right" w:pos="7254"/>
              </w:tabs>
              <w:ind w:right="43"/>
              <w:rPr>
                <w:szCs w:val="24"/>
              </w:rPr>
            </w:pPr>
            <w:r w:rsidRPr="00C1054E">
              <w:rPr>
                <w:szCs w:val="24"/>
              </w:rPr>
              <w:t xml:space="preserve">Le </w:t>
            </w:r>
            <w:r>
              <w:rPr>
                <w:szCs w:val="24"/>
              </w:rPr>
              <w:t>Proposant</w:t>
            </w:r>
            <w:r w:rsidRPr="00C1054E">
              <w:rPr>
                <w:szCs w:val="24"/>
              </w:rPr>
              <w:t xml:space="preserve"> </w:t>
            </w:r>
            <w:r w:rsidRPr="00B13399">
              <w:rPr>
                <w:i/>
                <w:szCs w:val="24"/>
              </w:rPr>
              <w:t>[spécifier : « </w:t>
            </w:r>
            <w:r w:rsidRPr="00B13399">
              <w:rPr>
                <w:b/>
                <w:i/>
                <w:szCs w:val="24"/>
              </w:rPr>
              <w:t>devra » / « ne devra pas</w:t>
            </w:r>
            <w:r w:rsidRPr="00B13399">
              <w:rPr>
                <w:i/>
                <w:szCs w:val="24"/>
              </w:rPr>
              <w:t> »</w:t>
            </w:r>
            <w:r>
              <w:rPr>
                <w:i/>
                <w:szCs w:val="24"/>
              </w:rPr>
              <w:t xml:space="preserve">] </w:t>
            </w:r>
            <w:r w:rsidRPr="00F35827">
              <w:rPr>
                <w:szCs w:val="24"/>
              </w:rPr>
              <w:t xml:space="preserve">fournir une </w:t>
            </w:r>
            <w:r>
              <w:rPr>
                <w:szCs w:val="24"/>
              </w:rPr>
              <w:t xml:space="preserve">Déclaration de </w:t>
            </w:r>
            <w:r w:rsidRPr="00F35827">
              <w:rPr>
                <w:szCs w:val="24"/>
              </w:rPr>
              <w:t>Garantie de Proposition.</w:t>
            </w:r>
          </w:p>
          <w:p w14:paraId="56291592" w14:textId="60887585" w:rsidR="009A3325" w:rsidRDefault="009A3325" w:rsidP="009A3325">
            <w:pPr>
              <w:tabs>
                <w:tab w:val="right" w:pos="7254"/>
              </w:tabs>
              <w:ind w:right="43"/>
              <w:rPr>
                <w:szCs w:val="24"/>
              </w:rPr>
            </w:pPr>
            <w:r>
              <w:rPr>
                <w:szCs w:val="24"/>
              </w:rPr>
              <w:t>Le montant et la monnaie de la Garantie de Proposition ser</w:t>
            </w:r>
            <w:r w:rsidR="00361EA1">
              <w:rPr>
                <w:szCs w:val="24"/>
              </w:rPr>
              <w:t>ont</w:t>
            </w:r>
            <w:r>
              <w:rPr>
                <w:szCs w:val="24"/>
              </w:rPr>
              <w:t xml:space="preserve"> </w:t>
            </w:r>
            <w:r w:rsidR="00361EA1">
              <w:rPr>
                <w:szCs w:val="24"/>
              </w:rPr>
              <w:t> :</w:t>
            </w:r>
            <w:r w:rsidRPr="00C1054E">
              <w:rPr>
                <w:b/>
                <w:i/>
                <w:szCs w:val="24"/>
              </w:rPr>
              <w:t>[insérer le montant et la monnaie</w:t>
            </w:r>
            <w:r>
              <w:rPr>
                <w:b/>
                <w:i/>
                <w:szCs w:val="24"/>
              </w:rPr>
              <w:t> </w:t>
            </w:r>
            <w:r w:rsidRPr="00B13399">
              <w:rPr>
                <w:i/>
                <w:szCs w:val="24"/>
              </w:rPr>
              <w:t xml:space="preserve">; </w:t>
            </w:r>
            <w:r>
              <w:rPr>
                <w:i/>
                <w:szCs w:val="24"/>
              </w:rPr>
              <w:t>sinon</w:t>
            </w:r>
            <w:r w:rsidRPr="00B13399">
              <w:rPr>
                <w:i/>
                <w:szCs w:val="24"/>
              </w:rPr>
              <w:t xml:space="preserve"> insérer :</w:t>
            </w:r>
            <w:r>
              <w:rPr>
                <w:b/>
                <w:i/>
                <w:szCs w:val="24"/>
              </w:rPr>
              <w:t xml:space="preserve"> « </w:t>
            </w:r>
            <w:r w:rsidR="008C0DE4">
              <w:rPr>
                <w:b/>
                <w:i/>
                <w:szCs w:val="24"/>
              </w:rPr>
              <w:t>sans objet</w:t>
            </w:r>
            <w:r>
              <w:rPr>
                <w:b/>
                <w:i/>
                <w:szCs w:val="24"/>
              </w:rPr>
              <w:t> »</w:t>
            </w:r>
            <w:r w:rsidRPr="00C1054E">
              <w:rPr>
                <w:b/>
                <w:i/>
                <w:szCs w:val="24"/>
              </w:rPr>
              <w:t>]</w:t>
            </w:r>
            <w:r w:rsidRPr="00C1054E">
              <w:rPr>
                <w:szCs w:val="24"/>
              </w:rPr>
              <w:t>.</w:t>
            </w:r>
          </w:p>
          <w:p w14:paraId="6646FFB3" w14:textId="6F33B6F5" w:rsidR="009A3325" w:rsidRPr="005A0ECB" w:rsidRDefault="009A3325" w:rsidP="005A0ECB">
            <w:pPr>
              <w:tabs>
                <w:tab w:val="right" w:pos="7254"/>
              </w:tabs>
              <w:rPr>
                <w:i/>
                <w:iCs/>
                <w:szCs w:val="24"/>
              </w:rPr>
            </w:pPr>
            <w:r w:rsidRPr="00BD7C48">
              <w:rPr>
                <w:i/>
                <w:iCs/>
                <w:szCs w:val="24"/>
              </w:rPr>
              <w:t>[</w:t>
            </w:r>
            <w:r>
              <w:rPr>
                <w:i/>
                <w:iCs/>
                <w:szCs w:val="24"/>
              </w:rPr>
              <w:t xml:space="preserve">Note : </w:t>
            </w:r>
            <w:r w:rsidRPr="00BD7C48">
              <w:rPr>
                <w:i/>
                <w:iCs/>
                <w:szCs w:val="24"/>
              </w:rPr>
              <w:t xml:space="preserve">Dans le cas de lots, insérer le montant de </w:t>
            </w:r>
            <w:r>
              <w:rPr>
                <w:i/>
                <w:iCs/>
                <w:szCs w:val="24"/>
              </w:rPr>
              <w:t>G</w:t>
            </w:r>
            <w:r w:rsidRPr="00BD7C48">
              <w:rPr>
                <w:i/>
                <w:iCs/>
                <w:szCs w:val="24"/>
              </w:rPr>
              <w:t xml:space="preserve">arantie </w:t>
            </w:r>
            <w:r>
              <w:rPr>
                <w:i/>
                <w:iCs/>
                <w:szCs w:val="24"/>
              </w:rPr>
              <w:t>de Proposition</w:t>
            </w:r>
            <w:r w:rsidRPr="00BD7C48">
              <w:rPr>
                <w:i/>
                <w:iCs/>
                <w:szCs w:val="24"/>
              </w:rPr>
              <w:t xml:space="preserve"> pour chacun des lots</w:t>
            </w:r>
            <w:r>
              <w:rPr>
                <w:i/>
                <w:iCs/>
                <w:szCs w:val="24"/>
              </w:rPr>
              <w:t>. Les Proposants</w:t>
            </w:r>
            <w:r w:rsidRPr="00BD7C48">
              <w:rPr>
                <w:i/>
                <w:iCs/>
                <w:szCs w:val="24"/>
              </w:rPr>
              <w:t xml:space="preserve"> pourr</w:t>
            </w:r>
            <w:r>
              <w:rPr>
                <w:i/>
                <w:iCs/>
                <w:szCs w:val="24"/>
              </w:rPr>
              <w:t>ont</w:t>
            </w:r>
            <w:r w:rsidRPr="00BD7C48">
              <w:rPr>
                <w:i/>
                <w:iCs/>
                <w:szCs w:val="24"/>
              </w:rPr>
              <w:t xml:space="preserve"> remettre une seule garantie </w:t>
            </w:r>
            <w:r>
              <w:rPr>
                <w:i/>
                <w:iCs/>
                <w:szCs w:val="24"/>
              </w:rPr>
              <w:t>de Proposition</w:t>
            </w:r>
            <w:r w:rsidRPr="00BD7C48">
              <w:rPr>
                <w:i/>
                <w:iCs/>
                <w:szCs w:val="24"/>
              </w:rPr>
              <w:t xml:space="preserve"> pour tous les lots (pour le montant total correspondant à tous les lots) pour les lots pour lesquels le </w:t>
            </w:r>
            <w:r>
              <w:rPr>
                <w:i/>
                <w:iCs/>
                <w:szCs w:val="24"/>
              </w:rPr>
              <w:t>Proposant</w:t>
            </w:r>
            <w:r w:rsidRPr="00BD7C48">
              <w:rPr>
                <w:i/>
                <w:iCs/>
                <w:szCs w:val="24"/>
              </w:rPr>
              <w:t xml:space="preserve"> dépose une </w:t>
            </w:r>
            <w:r>
              <w:rPr>
                <w:i/>
                <w:iCs/>
                <w:szCs w:val="24"/>
              </w:rPr>
              <w:t>proposition</w:t>
            </w:r>
            <w:r w:rsidRPr="00BD7C48">
              <w:rPr>
                <w:i/>
                <w:iCs/>
                <w:szCs w:val="24"/>
              </w:rPr>
              <w:t xml:space="preserve"> ; cependant si le montant de la garantie </w:t>
            </w:r>
            <w:r>
              <w:rPr>
                <w:i/>
                <w:iCs/>
                <w:szCs w:val="24"/>
              </w:rPr>
              <w:t>de Proposition</w:t>
            </w:r>
            <w:r w:rsidRPr="00BD7C48">
              <w:rPr>
                <w:i/>
                <w:iCs/>
                <w:szCs w:val="24"/>
              </w:rPr>
              <w:t xml:space="preserve"> est inférieur au montant </w:t>
            </w:r>
            <w:r w:rsidRPr="00BD7C48">
              <w:rPr>
                <w:i/>
                <w:iCs/>
                <w:szCs w:val="24"/>
              </w:rPr>
              <w:lastRenderedPageBreak/>
              <w:t xml:space="preserve">total requis, </w:t>
            </w:r>
            <w:r>
              <w:rPr>
                <w:i/>
                <w:iCs/>
                <w:szCs w:val="24"/>
              </w:rPr>
              <w:t>l’Acheteur</w:t>
            </w:r>
            <w:r w:rsidRPr="00BD7C48">
              <w:rPr>
                <w:i/>
                <w:iCs/>
                <w:szCs w:val="24"/>
              </w:rPr>
              <w:t xml:space="preserve"> déterminera le lot o</w:t>
            </w:r>
            <w:r>
              <w:rPr>
                <w:i/>
                <w:iCs/>
                <w:szCs w:val="24"/>
              </w:rPr>
              <w:t>u</w:t>
            </w:r>
            <w:r w:rsidRPr="00BD7C48">
              <w:rPr>
                <w:i/>
                <w:iCs/>
                <w:szCs w:val="24"/>
              </w:rPr>
              <w:t xml:space="preserve"> les lots pour lesquels la garantie </w:t>
            </w:r>
            <w:r>
              <w:rPr>
                <w:i/>
                <w:iCs/>
                <w:szCs w:val="24"/>
              </w:rPr>
              <w:t>de soumission</w:t>
            </w:r>
            <w:r w:rsidRPr="00BD7C48">
              <w:rPr>
                <w:i/>
                <w:iCs/>
                <w:szCs w:val="24"/>
              </w:rPr>
              <w:t xml:space="preserve"> s’appliquera]</w:t>
            </w:r>
          </w:p>
        </w:tc>
      </w:tr>
      <w:tr w:rsidR="009A3325" w14:paraId="1EA749F0" w14:textId="77777777" w:rsidTr="00154AFE">
        <w:tc>
          <w:tcPr>
            <w:tcW w:w="1624" w:type="dxa"/>
          </w:tcPr>
          <w:p w14:paraId="6A8315FE" w14:textId="68468738" w:rsidR="009A3325" w:rsidRDefault="009A3325" w:rsidP="009A3325">
            <w:pPr>
              <w:tabs>
                <w:tab w:val="right" w:pos="7434"/>
              </w:tabs>
              <w:spacing w:before="120"/>
              <w:rPr>
                <w:b/>
                <w:szCs w:val="24"/>
              </w:rPr>
            </w:pPr>
            <w:r>
              <w:rPr>
                <w:b/>
                <w:szCs w:val="24"/>
              </w:rPr>
              <w:lastRenderedPageBreak/>
              <w:t xml:space="preserve">IP 20.3 (d) </w:t>
            </w:r>
          </w:p>
        </w:tc>
        <w:tc>
          <w:tcPr>
            <w:tcW w:w="7736" w:type="dxa"/>
          </w:tcPr>
          <w:p w14:paraId="1E0EA42A" w14:textId="77777777" w:rsidR="009A3325" w:rsidRDefault="009A3325" w:rsidP="009A3325">
            <w:pPr>
              <w:tabs>
                <w:tab w:val="right" w:pos="7254"/>
              </w:tabs>
              <w:spacing w:before="120"/>
              <w:ind w:right="43"/>
              <w:rPr>
                <w:szCs w:val="24"/>
              </w:rPr>
            </w:pPr>
            <w:r>
              <w:rPr>
                <w:szCs w:val="24"/>
              </w:rPr>
              <w:t xml:space="preserve">Autre forme de garantie acceptable : </w:t>
            </w:r>
          </w:p>
          <w:p w14:paraId="41EF9155" w14:textId="6DCC3DF5" w:rsidR="009A3325" w:rsidRPr="00BD7C48" w:rsidRDefault="009A3325" w:rsidP="009A3325">
            <w:pPr>
              <w:tabs>
                <w:tab w:val="right" w:pos="7254"/>
              </w:tabs>
              <w:spacing w:before="120"/>
              <w:jc w:val="left"/>
              <w:rPr>
                <w:szCs w:val="24"/>
              </w:rPr>
            </w:pPr>
            <w:r w:rsidRPr="00471116">
              <w:rPr>
                <w:b/>
                <w:bCs/>
                <w:i/>
                <w:szCs w:val="24"/>
              </w:rPr>
              <w:t>[</w:t>
            </w:r>
            <w:r>
              <w:rPr>
                <w:b/>
                <w:bCs/>
                <w:i/>
                <w:szCs w:val="24"/>
              </w:rPr>
              <w:t>Spécifier</w:t>
            </w:r>
            <w:r w:rsidRPr="00471116">
              <w:rPr>
                <w:b/>
                <w:bCs/>
                <w:i/>
                <w:szCs w:val="24"/>
              </w:rPr>
              <w:t xml:space="preserve"> les</w:t>
            </w:r>
            <w:r>
              <w:rPr>
                <w:b/>
                <w:bCs/>
                <w:i/>
                <w:szCs w:val="24"/>
              </w:rPr>
              <w:t xml:space="preserve"> </w:t>
            </w:r>
            <w:r w:rsidRPr="00471116">
              <w:rPr>
                <w:b/>
                <w:bCs/>
                <w:i/>
                <w:szCs w:val="24"/>
              </w:rPr>
              <w:t xml:space="preserve">autres garanties acceptables. Insérer </w:t>
            </w:r>
            <w:r>
              <w:rPr>
                <w:b/>
                <w:bCs/>
                <w:i/>
                <w:szCs w:val="24"/>
              </w:rPr>
              <w:t>« A</w:t>
            </w:r>
            <w:r w:rsidRPr="00471116">
              <w:rPr>
                <w:b/>
                <w:bCs/>
                <w:i/>
                <w:szCs w:val="24"/>
              </w:rPr>
              <w:t xml:space="preserve">ucune » dans le cas où, conformément à l’article </w:t>
            </w:r>
            <w:r>
              <w:rPr>
                <w:b/>
                <w:bCs/>
                <w:i/>
                <w:szCs w:val="24"/>
              </w:rPr>
              <w:t>20</w:t>
            </w:r>
            <w:r w:rsidRPr="00471116">
              <w:rPr>
                <w:b/>
                <w:bCs/>
                <w:i/>
                <w:szCs w:val="24"/>
              </w:rPr>
              <w:t xml:space="preserve">.1 des IP, une </w:t>
            </w:r>
            <w:r w:rsidR="00DA7BCA">
              <w:rPr>
                <w:b/>
                <w:bCs/>
                <w:i/>
                <w:szCs w:val="24"/>
              </w:rPr>
              <w:t>G</w:t>
            </w:r>
            <w:r w:rsidRPr="00471116">
              <w:rPr>
                <w:b/>
                <w:bCs/>
                <w:i/>
                <w:szCs w:val="24"/>
              </w:rPr>
              <w:t xml:space="preserve">arantie de </w:t>
            </w:r>
            <w:r w:rsidR="00DA7BCA">
              <w:rPr>
                <w:b/>
                <w:bCs/>
                <w:i/>
                <w:szCs w:val="24"/>
              </w:rPr>
              <w:t>P</w:t>
            </w:r>
            <w:r w:rsidRPr="00471116">
              <w:rPr>
                <w:b/>
                <w:bCs/>
                <w:i/>
                <w:szCs w:val="24"/>
              </w:rPr>
              <w:t xml:space="preserve">roposition n’est pas requise ou dans le cas où une </w:t>
            </w:r>
            <w:r>
              <w:rPr>
                <w:b/>
                <w:bCs/>
                <w:i/>
                <w:szCs w:val="24"/>
              </w:rPr>
              <w:t>G</w:t>
            </w:r>
            <w:r w:rsidRPr="00471116">
              <w:rPr>
                <w:b/>
                <w:bCs/>
                <w:i/>
                <w:szCs w:val="24"/>
              </w:rPr>
              <w:t xml:space="preserve">arantie de </w:t>
            </w:r>
            <w:r>
              <w:rPr>
                <w:b/>
                <w:bCs/>
                <w:i/>
                <w:szCs w:val="24"/>
              </w:rPr>
              <w:t>P</w:t>
            </w:r>
            <w:r w:rsidRPr="00471116">
              <w:rPr>
                <w:b/>
                <w:bCs/>
                <w:i/>
                <w:szCs w:val="24"/>
              </w:rPr>
              <w:t xml:space="preserve">roposition est requise mais aucune autre forme de garanties de proposition </w:t>
            </w:r>
            <w:r w:rsidR="00BC25E8">
              <w:rPr>
                <w:b/>
                <w:bCs/>
                <w:i/>
                <w:szCs w:val="24"/>
              </w:rPr>
              <w:t>que</w:t>
            </w:r>
            <w:r w:rsidRPr="00471116">
              <w:rPr>
                <w:b/>
                <w:bCs/>
                <w:i/>
                <w:szCs w:val="24"/>
              </w:rPr>
              <w:t xml:space="preserve"> celles listées à l’article </w:t>
            </w:r>
            <w:r>
              <w:rPr>
                <w:b/>
                <w:bCs/>
                <w:i/>
                <w:szCs w:val="24"/>
              </w:rPr>
              <w:t>20.3</w:t>
            </w:r>
            <w:r w:rsidRPr="00471116">
              <w:rPr>
                <w:b/>
                <w:bCs/>
                <w:i/>
                <w:szCs w:val="24"/>
              </w:rPr>
              <w:t xml:space="preserve"> (a) à (</w:t>
            </w:r>
            <w:r>
              <w:rPr>
                <w:b/>
                <w:bCs/>
                <w:i/>
                <w:szCs w:val="24"/>
              </w:rPr>
              <w:t>c</w:t>
            </w:r>
            <w:r w:rsidRPr="00471116">
              <w:rPr>
                <w:b/>
                <w:bCs/>
                <w:i/>
                <w:szCs w:val="24"/>
              </w:rPr>
              <w:t xml:space="preserve">) des IP ne </w:t>
            </w:r>
            <w:r w:rsidR="00BC25E8" w:rsidRPr="00471116">
              <w:rPr>
                <w:b/>
                <w:bCs/>
                <w:i/>
                <w:szCs w:val="24"/>
              </w:rPr>
              <w:t>s</w:t>
            </w:r>
            <w:r w:rsidR="00BC25E8">
              <w:rPr>
                <w:b/>
                <w:bCs/>
                <w:i/>
                <w:szCs w:val="24"/>
              </w:rPr>
              <w:t>era</w:t>
            </w:r>
            <w:r w:rsidR="00BC25E8" w:rsidRPr="00471116">
              <w:rPr>
                <w:b/>
                <w:bCs/>
                <w:i/>
                <w:szCs w:val="24"/>
              </w:rPr>
              <w:t xml:space="preserve"> </w:t>
            </w:r>
            <w:r w:rsidRPr="00471116">
              <w:rPr>
                <w:b/>
                <w:bCs/>
                <w:i/>
                <w:szCs w:val="24"/>
              </w:rPr>
              <w:t>acceptable.]</w:t>
            </w:r>
            <w:r>
              <w:rPr>
                <w:b/>
                <w:bCs/>
                <w:i/>
                <w:szCs w:val="24"/>
              </w:rPr>
              <w:t xml:space="preserve"> </w:t>
            </w:r>
            <w:r w:rsidRPr="00026B25">
              <w:rPr>
                <w:iCs/>
                <w:szCs w:val="24"/>
                <w:u w:val="single"/>
              </w:rPr>
              <w:tab/>
            </w:r>
          </w:p>
        </w:tc>
      </w:tr>
      <w:tr w:rsidR="009A3325" w14:paraId="2F114A46" w14:textId="77777777" w:rsidTr="00154AFE">
        <w:tc>
          <w:tcPr>
            <w:tcW w:w="1624" w:type="dxa"/>
          </w:tcPr>
          <w:p w14:paraId="5E3970F0" w14:textId="363B562F" w:rsidR="009A3325" w:rsidRDefault="009A3325" w:rsidP="009A3325">
            <w:pPr>
              <w:tabs>
                <w:tab w:val="right" w:pos="7434"/>
              </w:tabs>
              <w:spacing w:before="120"/>
              <w:rPr>
                <w:b/>
                <w:szCs w:val="24"/>
              </w:rPr>
            </w:pPr>
            <w:r>
              <w:rPr>
                <w:b/>
                <w:szCs w:val="24"/>
              </w:rPr>
              <w:t>IP 20.9</w:t>
            </w:r>
          </w:p>
        </w:tc>
        <w:tc>
          <w:tcPr>
            <w:tcW w:w="7736" w:type="dxa"/>
          </w:tcPr>
          <w:p w14:paraId="5CAE8AD7" w14:textId="62BE4543" w:rsidR="009A3325" w:rsidRPr="00BD7C48" w:rsidRDefault="009A3325" w:rsidP="009A3325">
            <w:pPr>
              <w:tabs>
                <w:tab w:val="right" w:pos="7254"/>
              </w:tabs>
              <w:spacing w:before="120"/>
              <w:jc w:val="left"/>
              <w:rPr>
                <w:szCs w:val="24"/>
              </w:rPr>
            </w:pPr>
            <w:r w:rsidRPr="00F66D28">
              <w:rPr>
                <w:szCs w:val="24"/>
              </w:rPr>
              <w:t xml:space="preserve">Si le </w:t>
            </w:r>
            <w:r>
              <w:rPr>
                <w:szCs w:val="24"/>
              </w:rPr>
              <w:t>Proposant</w:t>
            </w:r>
            <w:r w:rsidRPr="00F66D28">
              <w:rPr>
                <w:szCs w:val="24"/>
              </w:rPr>
              <w:t xml:space="preserve"> commet un des actes décrits aux paragraphes (a) ou (b) </w:t>
            </w:r>
            <w:r w:rsidR="00BC25E8">
              <w:rPr>
                <w:szCs w:val="24"/>
              </w:rPr>
              <w:t>de l’</w:t>
            </w:r>
            <w:r w:rsidRPr="00F66D28">
              <w:rPr>
                <w:szCs w:val="24"/>
              </w:rPr>
              <w:t>article</w:t>
            </w:r>
            <w:r w:rsidR="00BC25E8">
              <w:rPr>
                <w:szCs w:val="24"/>
              </w:rPr>
              <w:t xml:space="preserve"> 20.9 des IP</w:t>
            </w:r>
            <w:r w:rsidRPr="00F66D28">
              <w:rPr>
                <w:szCs w:val="24"/>
              </w:rPr>
              <w:t xml:space="preserve">, </w:t>
            </w:r>
            <w:r>
              <w:rPr>
                <w:szCs w:val="24"/>
              </w:rPr>
              <w:t>l’Acheteur</w:t>
            </w:r>
            <w:r w:rsidRPr="00F66D28">
              <w:rPr>
                <w:szCs w:val="24"/>
              </w:rPr>
              <w:t xml:space="preserve"> l’exclura de toute attribution de marché pour une période de </w:t>
            </w:r>
            <w:r w:rsidRPr="00F66D28">
              <w:rPr>
                <w:i/>
                <w:szCs w:val="24"/>
              </w:rPr>
              <w:t>[insérer le nombre d’années]</w:t>
            </w:r>
            <w:r w:rsidRPr="00F66D28">
              <w:rPr>
                <w:szCs w:val="24"/>
              </w:rPr>
              <w:t xml:space="preserve"> ans</w:t>
            </w:r>
            <w:r>
              <w:rPr>
                <w:szCs w:val="24"/>
              </w:rPr>
              <w:t xml:space="preserve"> commençant à la date à laquelle le Proposant a commis l’un des actes</w:t>
            </w:r>
            <w:r w:rsidRPr="00F66D28">
              <w:rPr>
                <w:szCs w:val="24"/>
              </w:rPr>
              <w:t>.</w:t>
            </w:r>
          </w:p>
        </w:tc>
      </w:tr>
      <w:tr w:rsidR="009A3325" w14:paraId="58087FBB" w14:textId="77777777" w:rsidTr="00154AFE">
        <w:tc>
          <w:tcPr>
            <w:tcW w:w="1624" w:type="dxa"/>
          </w:tcPr>
          <w:p w14:paraId="3B8F9989" w14:textId="71B0714B" w:rsidR="009A3325" w:rsidRDefault="009A3325" w:rsidP="009A3325">
            <w:pPr>
              <w:tabs>
                <w:tab w:val="right" w:pos="7434"/>
              </w:tabs>
              <w:spacing w:before="120"/>
              <w:rPr>
                <w:b/>
                <w:szCs w:val="24"/>
              </w:rPr>
            </w:pPr>
            <w:r>
              <w:rPr>
                <w:b/>
                <w:szCs w:val="24"/>
              </w:rPr>
              <w:t>IP 21.3</w:t>
            </w:r>
          </w:p>
        </w:tc>
        <w:tc>
          <w:tcPr>
            <w:tcW w:w="7736" w:type="dxa"/>
          </w:tcPr>
          <w:p w14:paraId="0F01EDB2" w14:textId="27308298" w:rsidR="009A3325" w:rsidRPr="005A0ECB" w:rsidRDefault="009A3325" w:rsidP="005A0ECB">
            <w:pPr>
              <w:rPr>
                <w:lang w:val="fr"/>
              </w:rPr>
            </w:pPr>
            <w:r w:rsidRPr="000D1DCE">
              <w:rPr>
                <w:lang w:val="fr"/>
              </w:rPr>
              <w:t>La confirmation écrite de l’autorisation de signer au nom d</w:t>
            </w:r>
            <w:r>
              <w:rPr>
                <w:lang w:val="fr"/>
              </w:rPr>
              <w:t>u Proposant</w:t>
            </w:r>
            <w:r w:rsidRPr="000D1DCE">
              <w:rPr>
                <w:lang w:val="fr"/>
              </w:rPr>
              <w:t xml:space="preserve"> </w:t>
            </w:r>
            <w:r w:rsidR="0012653B">
              <w:rPr>
                <w:lang w:val="fr"/>
              </w:rPr>
              <w:t>consistera en</w:t>
            </w:r>
            <w:r>
              <w:rPr>
                <w:lang w:val="fr"/>
              </w:rPr>
              <w:t xml:space="preserve"> </w:t>
            </w:r>
            <w:r w:rsidRPr="000D1DCE">
              <w:rPr>
                <w:lang w:val="fr"/>
              </w:rPr>
              <w:t xml:space="preserve">: </w:t>
            </w:r>
            <w:r w:rsidRPr="005A0ECB">
              <w:rPr>
                <w:i/>
                <w:iCs/>
                <w:lang w:val="fr"/>
              </w:rPr>
              <w:t xml:space="preserve">[insérer </w:t>
            </w:r>
            <w:r w:rsidRPr="005A0ECB">
              <w:rPr>
                <w:b/>
                <w:bCs/>
                <w:i/>
                <w:iCs/>
                <w:lang w:val="fr"/>
              </w:rPr>
              <w:t xml:space="preserve">le nom et la description de la documentation requise pour </w:t>
            </w:r>
            <w:proofErr w:type="spellStart"/>
            <w:r w:rsidR="00E7141A">
              <w:rPr>
                <w:b/>
                <w:bCs/>
                <w:i/>
                <w:iCs/>
                <w:lang w:val="fr"/>
              </w:rPr>
              <w:t>établir</w:t>
            </w:r>
            <w:r w:rsidR="00E7141A" w:rsidRPr="005A0ECB">
              <w:rPr>
                <w:b/>
                <w:bCs/>
                <w:i/>
                <w:iCs/>
                <w:lang w:val="fr"/>
              </w:rPr>
              <w:t>r</w:t>
            </w:r>
            <w:proofErr w:type="spellEnd"/>
            <w:r w:rsidR="00E7141A" w:rsidRPr="005A0ECB">
              <w:rPr>
                <w:b/>
                <w:bCs/>
                <w:i/>
                <w:iCs/>
                <w:lang w:val="fr"/>
              </w:rPr>
              <w:t xml:space="preserve"> </w:t>
            </w:r>
            <w:r w:rsidRPr="005A0ECB">
              <w:rPr>
                <w:b/>
                <w:bCs/>
                <w:i/>
                <w:iCs/>
                <w:lang w:val="fr"/>
              </w:rPr>
              <w:t xml:space="preserve">que le signataire est habilité à signer la </w:t>
            </w:r>
            <w:r>
              <w:rPr>
                <w:b/>
                <w:bCs/>
                <w:i/>
                <w:iCs/>
                <w:lang w:val="fr"/>
              </w:rPr>
              <w:t>P</w:t>
            </w:r>
            <w:r w:rsidRPr="005A0ECB">
              <w:rPr>
                <w:b/>
                <w:bCs/>
                <w:i/>
                <w:iCs/>
                <w:lang w:val="fr"/>
              </w:rPr>
              <w:t>roposition</w:t>
            </w:r>
            <w:r w:rsidRPr="005A0ECB">
              <w:rPr>
                <w:i/>
                <w:iCs/>
                <w:lang w:val="fr"/>
              </w:rPr>
              <w:t>]</w:t>
            </w:r>
          </w:p>
        </w:tc>
      </w:tr>
      <w:tr w:rsidR="009A3325" w14:paraId="2E0E3765" w14:textId="77777777" w:rsidTr="00073C85">
        <w:tc>
          <w:tcPr>
            <w:tcW w:w="9360" w:type="dxa"/>
            <w:gridSpan w:val="2"/>
          </w:tcPr>
          <w:p w14:paraId="5D2D4DCA" w14:textId="69EB94D6" w:rsidR="009A3325" w:rsidRPr="005A0ECB" w:rsidRDefault="009A3325" w:rsidP="00FE3FB3">
            <w:pPr>
              <w:spacing w:before="240"/>
              <w:jc w:val="center"/>
              <w:rPr>
                <w:b/>
                <w:bCs/>
                <w:szCs w:val="24"/>
              </w:rPr>
            </w:pPr>
            <w:r w:rsidRPr="002040C6">
              <w:rPr>
                <w:b/>
                <w:sz w:val="28"/>
              </w:rPr>
              <w:t>D. DEPOT ET OUVERTURE DES PROPOSITIONS</w:t>
            </w:r>
          </w:p>
        </w:tc>
      </w:tr>
      <w:tr w:rsidR="009A3325" w14:paraId="15049716" w14:textId="77777777" w:rsidTr="00154AFE">
        <w:tc>
          <w:tcPr>
            <w:tcW w:w="1624" w:type="dxa"/>
          </w:tcPr>
          <w:p w14:paraId="363744CF" w14:textId="52E118CA" w:rsidR="009A3325" w:rsidRDefault="009A3325" w:rsidP="009A3325">
            <w:pPr>
              <w:tabs>
                <w:tab w:val="right" w:pos="7434"/>
              </w:tabs>
              <w:spacing w:before="120"/>
              <w:rPr>
                <w:b/>
                <w:szCs w:val="24"/>
              </w:rPr>
            </w:pPr>
            <w:r>
              <w:rPr>
                <w:b/>
                <w:szCs w:val="24"/>
              </w:rPr>
              <w:t xml:space="preserve">IP 22.1 </w:t>
            </w:r>
          </w:p>
        </w:tc>
        <w:tc>
          <w:tcPr>
            <w:tcW w:w="7736" w:type="dxa"/>
          </w:tcPr>
          <w:p w14:paraId="01578136" w14:textId="7AFAA9AB" w:rsidR="009A3325" w:rsidRPr="005A0ECB" w:rsidRDefault="009A3325" w:rsidP="009A3325">
            <w:pPr>
              <w:tabs>
                <w:tab w:val="right" w:pos="7254"/>
              </w:tabs>
              <w:spacing w:before="120"/>
              <w:jc w:val="left"/>
              <w:rPr>
                <w:b/>
                <w:bCs/>
                <w:i/>
                <w:iCs/>
                <w:szCs w:val="24"/>
              </w:rPr>
            </w:pPr>
            <w:r>
              <w:rPr>
                <w:szCs w:val="24"/>
              </w:rPr>
              <w:t xml:space="preserve">En plus de l’original de la Proposition, le nombre de copies est : __________ </w:t>
            </w:r>
            <w:r>
              <w:rPr>
                <w:b/>
                <w:bCs/>
                <w:i/>
                <w:iCs/>
                <w:szCs w:val="24"/>
              </w:rPr>
              <w:t>[insérer le nombre de copies].</w:t>
            </w:r>
          </w:p>
        </w:tc>
      </w:tr>
      <w:tr w:rsidR="009A3325" w14:paraId="18863126" w14:textId="77777777" w:rsidTr="00154AFE">
        <w:tc>
          <w:tcPr>
            <w:tcW w:w="1624" w:type="dxa"/>
          </w:tcPr>
          <w:p w14:paraId="474F9CE9" w14:textId="735CBF93" w:rsidR="009A3325" w:rsidRPr="00952D15" w:rsidRDefault="009A3325" w:rsidP="009A3325">
            <w:pPr>
              <w:tabs>
                <w:tab w:val="right" w:pos="7434"/>
              </w:tabs>
              <w:spacing w:before="120"/>
              <w:rPr>
                <w:b/>
                <w:szCs w:val="24"/>
              </w:rPr>
            </w:pPr>
            <w:r>
              <w:rPr>
                <w:b/>
                <w:szCs w:val="24"/>
              </w:rPr>
              <w:t>IP</w:t>
            </w:r>
            <w:r w:rsidRPr="00952D15">
              <w:rPr>
                <w:b/>
                <w:szCs w:val="24"/>
              </w:rPr>
              <w:t xml:space="preserve"> 2</w:t>
            </w:r>
            <w:r>
              <w:rPr>
                <w:b/>
                <w:szCs w:val="24"/>
              </w:rPr>
              <w:t>3</w:t>
            </w:r>
            <w:r w:rsidRPr="00952D15">
              <w:rPr>
                <w:b/>
                <w:szCs w:val="24"/>
              </w:rPr>
              <w:t>.1</w:t>
            </w:r>
          </w:p>
        </w:tc>
        <w:tc>
          <w:tcPr>
            <w:tcW w:w="7736" w:type="dxa"/>
          </w:tcPr>
          <w:p w14:paraId="23DEA523" w14:textId="77777777" w:rsidR="00E7141A" w:rsidRDefault="009A3325" w:rsidP="009A3325">
            <w:pPr>
              <w:tabs>
                <w:tab w:val="right" w:pos="7254"/>
              </w:tabs>
              <w:spacing w:before="120"/>
              <w:jc w:val="left"/>
              <w:rPr>
                <w:szCs w:val="24"/>
              </w:rPr>
            </w:pPr>
            <w:r w:rsidRPr="00BD7C48">
              <w:rPr>
                <w:szCs w:val="24"/>
              </w:rPr>
              <w:t xml:space="preserve">Aux seules fins de </w:t>
            </w:r>
            <w:r>
              <w:rPr>
                <w:b/>
                <w:szCs w:val="24"/>
                <w:u w:val="single"/>
              </w:rPr>
              <w:t>dépôt</w:t>
            </w:r>
            <w:r w:rsidRPr="00BD7C48">
              <w:rPr>
                <w:b/>
                <w:szCs w:val="24"/>
                <w:u w:val="single"/>
              </w:rPr>
              <w:t xml:space="preserve"> des </w:t>
            </w:r>
            <w:r>
              <w:rPr>
                <w:b/>
                <w:szCs w:val="24"/>
                <w:u w:val="single"/>
              </w:rPr>
              <w:t>Proposition</w:t>
            </w:r>
            <w:r w:rsidRPr="00BD7C48">
              <w:rPr>
                <w:b/>
                <w:szCs w:val="24"/>
                <w:u w:val="single"/>
              </w:rPr>
              <w:t>s</w:t>
            </w:r>
            <w:r>
              <w:rPr>
                <w:b/>
                <w:szCs w:val="24"/>
                <w:u w:val="single"/>
              </w:rPr>
              <w:t xml:space="preserve"> </w:t>
            </w:r>
            <w:r w:rsidRPr="00BD7C48">
              <w:rPr>
                <w:szCs w:val="24"/>
              </w:rPr>
              <w:t xml:space="preserve">l’adresse </w:t>
            </w:r>
            <w:r>
              <w:rPr>
                <w:szCs w:val="24"/>
              </w:rPr>
              <w:t>de l’Acheteur</w:t>
            </w:r>
            <w:r w:rsidRPr="00BD7C48">
              <w:rPr>
                <w:szCs w:val="24"/>
              </w:rPr>
              <w:t xml:space="preserve"> est la </w:t>
            </w:r>
            <w:r w:rsidRPr="00B031EF">
              <w:rPr>
                <w:szCs w:val="24"/>
              </w:rPr>
              <w:t xml:space="preserve">suivante : </w:t>
            </w:r>
          </w:p>
          <w:p w14:paraId="6F783921" w14:textId="730F0FD0" w:rsidR="009A3325" w:rsidRPr="00026B25" w:rsidRDefault="009A3325" w:rsidP="009A3325">
            <w:pPr>
              <w:tabs>
                <w:tab w:val="right" w:pos="7254"/>
              </w:tabs>
              <w:spacing w:before="120"/>
              <w:jc w:val="left"/>
              <w:rPr>
                <w:b/>
                <w:i/>
                <w:szCs w:val="24"/>
              </w:rPr>
            </w:pPr>
            <w:r w:rsidRPr="00B031EF">
              <w:rPr>
                <w:b/>
                <w:i/>
                <w:szCs w:val="24"/>
              </w:rPr>
              <w:t>[</w:t>
            </w:r>
            <w:r>
              <w:rPr>
                <w:b/>
                <w:i/>
                <w:szCs w:val="24"/>
              </w:rPr>
              <w:t xml:space="preserve">Note : </w:t>
            </w:r>
            <w:r w:rsidRPr="00B031EF">
              <w:rPr>
                <w:b/>
                <w:i/>
                <w:szCs w:val="24"/>
              </w:rPr>
              <w:t xml:space="preserve">Cette adresse peut être la même ou différente de celle spécifiée en IP </w:t>
            </w:r>
            <w:r>
              <w:rPr>
                <w:b/>
                <w:i/>
                <w:szCs w:val="24"/>
              </w:rPr>
              <w:t>7</w:t>
            </w:r>
            <w:r w:rsidRPr="00B031EF">
              <w:rPr>
                <w:b/>
                <w:i/>
                <w:szCs w:val="24"/>
              </w:rPr>
              <w:t>.1 pour les demandes de clarifications]</w:t>
            </w:r>
          </w:p>
          <w:p w14:paraId="3B44AAF3" w14:textId="0E52027B" w:rsidR="009A3325" w:rsidRPr="00BD7C48" w:rsidRDefault="009A3325" w:rsidP="009A3325">
            <w:pPr>
              <w:tabs>
                <w:tab w:val="right" w:pos="7254"/>
              </w:tabs>
              <w:jc w:val="left"/>
              <w:rPr>
                <w:szCs w:val="24"/>
              </w:rPr>
            </w:pPr>
            <w:r w:rsidRPr="00BD7C48">
              <w:rPr>
                <w:szCs w:val="24"/>
              </w:rPr>
              <w:t>Attention</w:t>
            </w:r>
            <w:r>
              <w:rPr>
                <w:szCs w:val="24"/>
              </w:rPr>
              <w:t xml:space="preserve"> :</w:t>
            </w:r>
            <w:r w:rsidRPr="00BD7C48">
              <w:rPr>
                <w:szCs w:val="24"/>
              </w:rPr>
              <w:t xml:space="preserve"> </w:t>
            </w:r>
            <w:r w:rsidRPr="00E656B9">
              <w:rPr>
                <w:b/>
                <w:bCs/>
                <w:i/>
                <w:iCs/>
                <w:szCs w:val="24"/>
              </w:rPr>
              <w:t>[Attention : insérer le nom complet de la personne, si applicable]</w:t>
            </w:r>
            <w:r>
              <w:rPr>
                <w:i/>
                <w:iCs/>
                <w:szCs w:val="24"/>
              </w:rPr>
              <w:br/>
            </w:r>
            <w:r w:rsidRPr="004E4458">
              <w:rPr>
                <w:szCs w:val="24"/>
                <w:u w:val="single"/>
              </w:rPr>
              <w:tab/>
            </w:r>
          </w:p>
          <w:p w14:paraId="545F0E48" w14:textId="7B35DA0F" w:rsidR="009A3325" w:rsidRPr="00BD7C48" w:rsidRDefault="009A3325" w:rsidP="009A3325">
            <w:pPr>
              <w:tabs>
                <w:tab w:val="right" w:pos="7254"/>
              </w:tabs>
              <w:jc w:val="left"/>
              <w:rPr>
                <w:szCs w:val="24"/>
              </w:rPr>
            </w:pPr>
            <w:r w:rsidRPr="00BD7C48">
              <w:rPr>
                <w:szCs w:val="24"/>
              </w:rPr>
              <w:t>Adresse</w:t>
            </w:r>
            <w:r>
              <w:rPr>
                <w:szCs w:val="24"/>
              </w:rPr>
              <w:t> :</w:t>
            </w:r>
            <w:r w:rsidRPr="00BD7C48">
              <w:rPr>
                <w:szCs w:val="24"/>
              </w:rPr>
              <w:t xml:space="preserve"> </w:t>
            </w:r>
            <w:r w:rsidRPr="00E656B9">
              <w:rPr>
                <w:b/>
                <w:bCs/>
                <w:i/>
                <w:iCs/>
                <w:szCs w:val="24"/>
              </w:rPr>
              <w:t>[insérer le nom de la rue et le numéro de l’immeuble]</w:t>
            </w:r>
            <w:r w:rsidRPr="004E4458">
              <w:rPr>
                <w:szCs w:val="24"/>
                <w:u w:val="single"/>
              </w:rPr>
              <w:t xml:space="preserve"> </w:t>
            </w:r>
            <w:r>
              <w:rPr>
                <w:szCs w:val="24"/>
                <w:u w:val="single"/>
              </w:rPr>
              <w:br/>
            </w:r>
            <w:r w:rsidRPr="004E4458">
              <w:rPr>
                <w:szCs w:val="24"/>
                <w:u w:val="single"/>
              </w:rPr>
              <w:tab/>
            </w:r>
          </w:p>
          <w:p w14:paraId="5DB3D079" w14:textId="5BFB6630" w:rsidR="009A3325" w:rsidRPr="00BD7C48" w:rsidRDefault="009A3325" w:rsidP="009A3325">
            <w:pPr>
              <w:tabs>
                <w:tab w:val="right" w:pos="7254"/>
              </w:tabs>
              <w:jc w:val="left"/>
              <w:rPr>
                <w:szCs w:val="24"/>
              </w:rPr>
            </w:pPr>
            <w:r w:rsidRPr="00BD7C48">
              <w:rPr>
                <w:szCs w:val="24"/>
              </w:rPr>
              <w:t>Étage/Numéro de bureau</w:t>
            </w:r>
            <w:r>
              <w:rPr>
                <w:szCs w:val="24"/>
              </w:rPr>
              <w:t> :</w:t>
            </w:r>
            <w:r w:rsidRPr="00BD7C48">
              <w:rPr>
                <w:szCs w:val="24"/>
              </w:rPr>
              <w:t xml:space="preserve"> </w:t>
            </w:r>
            <w:r w:rsidRPr="00E656B9">
              <w:rPr>
                <w:b/>
                <w:bCs/>
                <w:i/>
                <w:iCs/>
                <w:szCs w:val="24"/>
              </w:rPr>
              <w:t>[insérer l’étage et le numéro du bureau]</w:t>
            </w:r>
            <w:r>
              <w:rPr>
                <w:i/>
                <w:iCs/>
                <w:szCs w:val="24"/>
              </w:rPr>
              <w:br/>
            </w:r>
            <w:r w:rsidRPr="004E4458">
              <w:rPr>
                <w:szCs w:val="24"/>
                <w:u w:val="single"/>
              </w:rPr>
              <w:tab/>
            </w:r>
          </w:p>
          <w:p w14:paraId="56519682" w14:textId="568C1947" w:rsidR="009A3325" w:rsidRPr="00BD7C48" w:rsidRDefault="009A3325" w:rsidP="009A3325">
            <w:pPr>
              <w:tabs>
                <w:tab w:val="right" w:pos="7254"/>
              </w:tabs>
              <w:jc w:val="left"/>
              <w:rPr>
                <w:szCs w:val="24"/>
              </w:rPr>
            </w:pPr>
            <w:r w:rsidRPr="00BD7C48">
              <w:rPr>
                <w:szCs w:val="24"/>
              </w:rPr>
              <w:t>Ville</w:t>
            </w:r>
            <w:r>
              <w:rPr>
                <w:szCs w:val="24"/>
              </w:rPr>
              <w:t> :</w:t>
            </w:r>
            <w:r w:rsidRPr="00BD7C48">
              <w:rPr>
                <w:szCs w:val="24"/>
              </w:rPr>
              <w:t xml:space="preserve"> </w:t>
            </w:r>
            <w:r w:rsidRPr="00E656B9">
              <w:rPr>
                <w:b/>
                <w:bCs/>
                <w:i/>
                <w:iCs/>
                <w:szCs w:val="24"/>
              </w:rPr>
              <w:t>[insérer le nom de la ville]</w:t>
            </w:r>
            <w:r>
              <w:rPr>
                <w:i/>
                <w:iCs/>
                <w:szCs w:val="24"/>
              </w:rPr>
              <w:br/>
            </w:r>
            <w:r w:rsidRPr="004E4458">
              <w:rPr>
                <w:szCs w:val="24"/>
                <w:u w:val="single"/>
              </w:rPr>
              <w:tab/>
            </w:r>
          </w:p>
          <w:p w14:paraId="1307F04A" w14:textId="7776D09E" w:rsidR="009A3325" w:rsidRPr="00BD7C48" w:rsidRDefault="009A3325" w:rsidP="009A3325">
            <w:pPr>
              <w:tabs>
                <w:tab w:val="right" w:pos="7254"/>
              </w:tabs>
              <w:jc w:val="left"/>
              <w:rPr>
                <w:i/>
                <w:szCs w:val="24"/>
              </w:rPr>
            </w:pPr>
            <w:r w:rsidRPr="00BD7C48">
              <w:rPr>
                <w:szCs w:val="24"/>
              </w:rPr>
              <w:t>Code postal</w:t>
            </w:r>
            <w:r>
              <w:rPr>
                <w:szCs w:val="24"/>
              </w:rPr>
              <w:t> :</w:t>
            </w:r>
            <w:r w:rsidRPr="00BD7C48">
              <w:rPr>
                <w:szCs w:val="24"/>
              </w:rPr>
              <w:t xml:space="preserve"> </w:t>
            </w:r>
            <w:r w:rsidRPr="00E656B9">
              <w:rPr>
                <w:b/>
                <w:bCs/>
                <w:i/>
                <w:iCs/>
                <w:szCs w:val="24"/>
              </w:rPr>
              <w:t>[insérer le numéro du code postal]</w:t>
            </w:r>
            <w:r w:rsidRPr="00BD7C48">
              <w:rPr>
                <w:szCs w:val="24"/>
              </w:rPr>
              <w:t xml:space="preserve"> </w:t>
            </w:r>
            <w:r>
              <w:rPr>
                <w:szCs w:val="24"/>
              </w:rPr>
              <w:br/>
            </w:r>
            <w:r w:rsidRPr="004E4458">
              <w:rPr>
                <w:szCs w:val="24"/>
                <w:u w:val="single"/>
              </w:rPr>
              <w:tab/>
            </w:r>
          </w:p>
          <w:p w14:paraId="329A1269" w14:textId="11EDBFFB" w:rsidR="009A3325" w:rsidRPr="00BD7C48" w:rsidRDefault="009A3325" w:rsidP="009A3325">
            <w:pPr>
              <w:tabs>
                <w:tab w:val="right" w:pos="7254"/>
              </w:tabs>
              <w:jc w:val="left"/>
              <w:rPr>
                <w:i/>
                <w:iCs/>
                <w:szCs w:val="24"/>
              </w:rPr>
            </w:pPr>
            <w:r w:rsidRPr="00BD7C48">
              <w:rPr>
                <w:szCs w:val="24"/>
              </w:rPr>
              <w:t>Pays</w:t>
            </w:r>
            <w:r>
              <w:rPr>
                <w:szCs w:val="24"/>
              </w:rPr>
              <w:t> :</w:t>
            </w:r>
            <w:r w:rsidRPr="00BD7C48">
              <w:rPr>
                <w:szCs w:val="24"/>
              </w:rPr>
              <w:t xml:space="preserve"> </w:t>
            </w:r>
            <w:r w:rsidRPr="00E656B9">
              <w:rPr>
                <w:b/>
                <w:bCs/>
                <w:i/>
                <w:iCs/>
                <w:szCs w:val="24"/>
              </w:rPr>
              <w:t>[insérer le nom du pays]</w:t>
            </w:r>
            <w:r>
              <w:rPr>
                <w:i/>
                <w:iCs/>
                <w:szCs w:val="24"/>
              </w:rPr>
              <w:br/>
            </w:r>
            <w:r w:rsidRPr="004E4458">
              <w:rPr>
                <w:szCs w:val="24"/>
                <w:u w:val="single"/>
              </w:rPr>
              <w:tab/>
            </w:r>
          </w:p>
          <w:p w14:paraId="5BC12394" w14:textId="1B4082AA" w:rsidR="009A3325" w:rsidRPr="00BD7C48" w:rsidRDefault="009A3325" w:rsidP="009A3325">
            <w:pPr>
              <w:tabs>
                <w:tab w:val="right" w:pos="7254"/>
              </w:tabs>
              <w:spacing w:before="120"/>
              <w:jc w:val="left"/>
              <w:rPr>
                <w:b/>
                <w:szCs w:val="24"/>
              </w:rPr>
            </w:pPr>
            <w:r w:rsidRPr="00BD7C48">
              <w:rPr>
                <w:b/>
                <w:szCs w:val="24"/>
              </w:rPr>
              <w:t xml:space="preserve">La date et heure limites de </w:t>
            </w:r>
            <w:r>
              <w:rPr>
                <w:b/>
                <w:szCs w:val="24"/>
              </w:rPr>
              <w:t>dépôt</w:t>
            </w:r>
            <w:r w:rsidRPr="00BD7C48">
              <w:rPr>
                <w:b/>
                <w:szCs w:val="24"/>
              </w:rPr>
              <w:t xml:space="preserve"> des </w:t>
            </w:r>
            <w:r>
              <w:rPr>
                <w:b/>
                <w:szCs w:val="24"/>
              </w:rPr>
              <w:t>proposition</w:t>
            </w:r>
            <w:r w:rsidRPr="00BD7C48">
              <w:rPr>
                <w:b/>
                <w:szCs w:val="24"/>
              </w:rPr>
              <w:t>s sont les suivantes</w:t>
            </w:r>
            <w:r>
              <w:rPr>
                <w:b/>
                <w:szCs w:val="24"/>
              </w:rPr>
              <w:t> :</w:t>
            </w:r>
          </w:p>
          <w:p w14:paraId="1B7ED203" w14:textId="54B6A0D1" w:rsidR="009A3325" w:rsidRPr="00BD7C48" w:rsidRDefault="009A3325" w:rsidP="009A3325">
            <w:pPr>
              <w:tabs>
                <w:tab w:val="right" w:pos="7254"/>
              </w:tabs>
              <w:jc w:val="left"/>
              <w:rPr>
                <w:szCs w:val="24"/>
              </w:rPr>
            </w:pPr>
            <w:r w:rsidRPr="00BD7C48">
              <w:rPr>
                <w:szCs w:val="24"/>
              </w:rPr>
              <w:lastRenderedPageBreak/>
              <w:t>Date</w:t>
            </w:r>
            <w:r>
              <w:rPr>
                <w:szCs w:val="24"/>
              </w:rPr>
              <w:t> :</w:t>
            </w:r>
            <w:r w:rsidRPr="00BD7C48">
              <w:rPr>
                <w:szCs w:val="24"/>
              </w:rPr>
              <w:t xml:space="preserve"> </w:t>
            </w:r>
            <w:r w:rsidRPr="00E656B9">
              <w:rPr>
                <w:b/>
                <w:bCs/>
                <w:i/>
                <w:iCs/>
                <w:szCs w:val="24"/>
              </w:rPr>
              <w:t xml:space="preserve">[insérer le jour, mois, année ; par exemple : 15 </w:t>
            </w:r>
            <w:proofErr w:type="gramStart"/>
            <w:r w:rsidRPr="00E656B9">
              <w:rPr>
                <w:b/>
                <w:bCs/>
                <w:i/>
                <w:iCs/>
                <w:szCs w:val="24"/>
              </w:rPr>
              <w:t>Juin</w:t>
            </w:r>
            <w:proofErr w:type="gramEnd"/>
            <w:r w:rsidRPr="00E656B9">
              <w:rPr>
                <w:b/>
                <w:bCs/>
                <w:i/>
                <w:iCs/>
                <w:szCs w:val="24"/>
              </w:rPr>
              <w:t xml:space="preserve"> 20</w:t>
            </w:r>
            <w:r>
              <w:rPr>
                <w:b/>
                <w:bCs/>
                <w:i/>
                <w:iCs/>
                <w:szCs w:val="24"/>
              </w:rPr>
              <w:t>20</w:t>
            </w:r>
            <w:r w:rsidRPr="00E656B9">
              <w:rPr>
                <w:b/>
                <w:bCs/>
                <w:i/>
                <w:iCs/>
                <w:szCs w:val="24"/>
              </w:rPr>
              <w:t>]</w:t>
            </w:r>
            <w:r w:rsidRPr="00BD7C48">
              <w:rPr>
                <w:szCs w:val="24"/>
              </w:rPr>
              <w:t xml:space="preserve"> </w:t>
            </w:r>
            <w:r>
              <w:rPr>
                <w:szCs w:val="24"/>
              </w:rPr>
              <w:br/>
            </w:r>
            <w:r w:rsidRPr="004E4458">
              <w:rPr>
                <w:szCs w:val="24"/>
                <w:u w:val="single"/>
              </w:rPr>
              <w:tab/>
            </w:r>
          </w:p>
          <w:p w14:paraId="6B4B907C" w14:textId="74299213" w:rsidR="009A3325" w:rsidRPr="00BD7C48" w:rsidRDefault="009A3325" w:rsidP="009A3325">
            <w:pPr>
              <w:tabs>
                <w:tab w:val="right" w:pos="7254"/>
              </w:tabs>
              <w:jc w:val="left"/>
              <w:rPr>
                <w:szCs w:val="24"/>
              </w:rPr>
            </w:pPr>
            <w:r w:rsidRPr="00BD7C48">
              <w:rPr>
                <w:szCs w:val="24"/>
              </w:rPr>
              <w:t>Heure</w:t>
            </w:r>
            <w:r>
              <w:rPr>
                <w:szCs w:val="24"/>
              </w:rPr>
              <w:t> </w:t>
            </w:r>
            <w:r w:rsidRPr="00E656B9">
              <w:rPr>
                <w:b/>
                <w:bCs/>
                <w:szCs w:val="24"/>
              </w:rPr>
              <w:t>:</w:t>
            </w:r>
            <w:r w:rsidRPr="00E656B9">
              <w:rPr>
                <w:b/>
                <w:bCs/>
                <w:i/>
                <w:iCs/>
                <w:szCs w:val="24"/>
              </w:rPr>
              <w:t xml:space="preserve"> [insérer l’heure ; préciser « matin » ou « soir » si nécessaire]</w:t>
            </w:r>
            <w:r w:rsidRPr="00BD7C48">
              <w:rPr>
                <w:szCs w:val="24"/>
              </w:rPr>
              <w:t xml:space="preserve"> </w:t>
            </w:r>
          </w:p>
          <w:p w14:paraId="2D956D38" w14:textId="10FA7139" w:rsidR="009A3325" w:rsidRDefault="009A3325" w:rsidP="009A3325">
            <w:pPr>
              <w:tabs>
                <w:tab w:val="right" w:pos="7254"/>
              </w:tabs>
              <w:jc w:val="left"/>
              <w:rPr>
                <w:b/>
                <w:bCs/>
                <w:i/>
                <w:szCs w:val="24"/>
              </w:rPr>
            </w:pPr>
            <w:r w:rsidRPr="00E656B9">
              <w:rPr>
                <w:b/>
                <w:bCs/>
                <w:i/>
                <w:szCs w:val="24"/>
              </w:rPr>
              <w:t>[La date et l’heure doivent être comme indiqué dans l’Avis d’Appel à Propositions, sous réserve de modification ultérieur en conformité avec l’Article 2</w:t>
            </w:r>
            <w:r>
              <w:rPr>
                <w:b/>
                <w:bCs/>
                <w:i/>
                <w:szCs w:val="24"/>
              </w:rPr>
              <w:t>3</w:t>
            </w:r>
            <w:r w:rsidRPr="00E656B9">
              <w:rPr>
                <w:b/>
                <w:bCs/>
                <w:i/>
                <w:szCs w:val="24"/>
              </w:rPr>
              <w:t>.2 des IP]</w:t>
            </w:r>
          </w:p>
          <w:p w14:paraId="0D59E8F2" w14:textId="74239831" w:rsidR="009A3325" w:rsidRDefault="009A3325" w:rsidP="009A3325">
            <w:pPr>
              <w:spacing w:before="120"/>
              <w:ind w:left="963" w:hanging="963"/>
              <w:jc w:val="left"/>
              <w:rPr>
                <w:i/>
                <w:iCs/>
                <w:szCs w:val="24"/>
              </w:rPr>
            </w:pPr>
            <w:r>
              <w:rPr>
                <w:szCs w:val="24"/>
              </w:rPr>
              <w:t xml:space="preserve">Date : </w:t>
            </w:r>
            <w:r>
              <w:rPr>
                <w:i/>
                <w:iCs/>
                <w:szCs w:val="24"/>
              </w:rPr>
              <w:t xml:space="preserve">[insérer </w:t>
            </w:r>
            <w:r w:rsidRPr="005A0ECB">
              <w:rPr>
                <w:b/>
                <w:bCs/>
                <w:i/>
                <w:iCs/>
                <w:szCs w:val="24"/>
              </w:rPr>
              <w:t>le jour, mois et année, ex. 15 juin 2022</w:t>
            </w:r>
            <w:r>
              <w:rPr>
                <w:i/>
                <w:iCs/>
                <w:szCs w:val="24"/>
              </w:rPr>
              <w:t>]</w:t>
            </w:r>
          </w:p>
          <w:p w14:paraId="4CF2C541" w14:textId="583A3A10" w:rsidR="009A3325" w:rsidRPr="00E656B9" w:rsidRDefault="009A3325" w:rsidP="009A3325">
            <w:pPr>
              <w:tabs>
                <w:tab w:val="right" w:pos="7254"/>
              </w:tabs>
              <w:jc w:val="left"/>
              <w:rPr>
                <w:b/>
                <w:bCs/>
                <w:szCs w:val="24"/>
              </w:rPr>
            </w:pPr>
            <w:r>
              <w:rPr>
                <w:szCs w:val="24"/>
              </w:rPr>
              <w:t>Heure :</w:t>
            </w:r>
            <w:r>
              <w:rPr>
                <w:i/>
                <w:iCs/>
                <w:szCs w:val="24"/>
              </w:rPr>
              <w:t xml:space="preserve"> [insérer l’heure]</w:t>
            </w:r>
          </w:p>
        </w:tc>
      </w:tr>
      <w:tr w:rsidR="009A3325" w14:paraId="46B9536F" w14:textId="77777777" w:rsidTr="00154AFE">
        <w:tc>
          <w:tcPr>
            <w:tcW w:w="1624" w:type="dxa"/>
          </w:tcPr>
          <w:p w14:paraId="6F182CCF" w14:textId="163B2832" w:rsidR="009A3325" w:rsidRDefault="009A3325" w:rsidP="009A3325">
            <w:pPr>
              <w:tabs>
                <w:tab w:val="right" w:pos="7434"/>
              </w:tabs>
              <w:spacing w:before="120"/>
              <w:jc w:val="left"/>
              <w:rPr>
                <w:b/>
                <w:szCs w:val="24"/>
              </w:rPr>
            </w:pPr>
            <w:r>
              <w:rPr>
                <w:b/>
                <w:szCs w:val="24"/>
              </w:rPr>
              <w:lastRenderedPageBreak/>
              <w:t xml:space="preserve">IP 23.1 </w:t>
            </w:r>
          </w:p>
        </w:tc>
        <w:tc>
          <w:tcPr>
            <w:tcW w:w="7736" w:type="dxa"/>
          </w:tcPr>
          <w:p w14:paraId="0D7BEF46" w14:textId="7D444C49" w:rsidR="009A3325" w:rsidRPr="00BD7C48" w:rsidRDefault="009A3325" w:rsidP="009A3325">
            <w:pPr>
              <w:tabs>
                <w:tab w:val="left" w:pos="3728"/>
                <w:tab w:val="right" w:pos="7254"/>
              </w:tabs>
              <w:spacing w:before="120"/>
              <w:rPr>
                <w:szCs w:val="24"/>
              </w:rPr>
            </w:pPr>
            <w:r w:rsidRPr="00BD7C48">
              <w:rPr>
                <w:szCs w:val="24"/>
              </w:rPr>
              <w:t xml:space="preserve">Le </w:t>
            </w:r>
            <w:r>
              <w:rPr>
                <w:szCs w:val="24"/>
              </w:rPr>
              <w:t>Proposant</w:t>
            </w:r>
            <w:r w:rsidRPr="00BD7C48">
              <w:rPr>
                <w:szCs w:val="24"/>
              </w:rPr>
              <w:t xml:space="preserve"> </w:t>
            </w:r>
            <w:r w:rsidRPr="00026B25">
              <w:rPr>
                <w:szCs w:val="24"/>
                <w:u w:val="single"/>
              </w:rPr>
              <w:tab/>
            </w:r>
            <w:r w:rsidRPr="00BD7C48">
              <w:rPr>
                <w:i/>
                <w:iCs/>
                <w:szCs w:val="24"/>
              </w:rPr>
              <w:t xml:space="preserve"> </w:t>
            </w:r>
            <w:r w:rsidRPr="00E656B9">
              <w:rPr>
                <w:b/>
                <w:bCs/>
                <w:i/>
                <w:iCs/>
                <w:szCs w:val="24"/>
              </w:rPr>
              <w:t>[</w:t>
            </w:r>
            <w:r>
              <w:rPr>
                <w:b/>
                <w:bCs/>
                <w:i/>
                <w:iCs/>
                <w:szCs w:val="24"/>
              </w:rPr>
              <w:t>spécifier</w:t>
            </w:r>
            <w:r w:rsidRPr="00E656B9">
              <w:rPr>
                <w:b/>
                <w:bCs/>
                <w:i/>
                <w:iCs/>
                <w:szCs w:val="24"/>
              </w:rPr>
              <w:t xml:space="preserve"> « aura » ou « n’aura pas »]</w:t>
            </w:r>
            <w:r w:rsidRPr="00BD7C48">
              <w:rPr>
                <w:szCs w:val="24"/>
              </w:rPr>
              <w:t xml:space="preserve"> l’option de soumettre </w:t>
            </w:r>
            <w:r>
              <w:rPr>
                <w:szCs w:val="24"/>
              </w:rPr>
              <w:t>sa Proposition</w:t>
            </w:r>
            <w:r w:rsidRPr="00BD7C48">
              <w:rPr>
                <w:szCs w:val="24"/>
              </w:rPr>
              <w:t xml:space="preserve"> par voie électronique.</w:t>
            </w:r>
          </w:p>
          <w:p w14:paraId="6696FD76" w14:textId="73790638" w:rsidR="009A3325" w:rsidRPr="00E656B9" w:rsidRDefault="009A3325" w:rsidP="009A3325">
            <w:pPr>
              <w:tabs>
                <w:tab w:val="right" w:pos="7254"/>
              </w:tabs>
              <w:spacing w:before="120"/>
              <w:rPr>
                <w:b/>
                <w:bCs/>
                <w:i/>
                <w:szCs w:val="24"/>
              </w:rPr>
            </w:pPr>
            <w:r w:rsidRPr="00E656B9">
              <w:rPr>
                <w:b/>
                <w:bCs/>
                <w:i/>
                <w:szCs w:val="24"/>
              </w:rPr>
              <w:t>[</w:t>
            </w:r>
            <w:r>
              <w:rPr>
                <w:b/>
                <w:bCs/>
                <w:i/>
                <w:szCs w:val="24"/>
              </w:rPr>
              <w:t xml:space="preserve">Note : </w:t>
            </w:r>
            <w:r w:rsidRPr="005A0ECB">
              <w:rPr>
                <w:i/>
                <w:szCs w:val="24"/>
              </w:rPr>
              <w:t xml:space="preserve">La disposition suivante et les informations correspondantes seront insérées uniquement lorsque les Proposants ont le choix de présenter </w:t>
            </w:r>
            <w:proofErr w:type="spellStart"/>
            <w:r w:rsidR="001D2873">
              <w:rPr>
                <w:i/>
                <w:szCs w:val="24"/>
              </w:rPr>
              <w:t>leur</w:t>
            </w:r>
            <w:r w:rsidR="000C4D54">
              <w:rPr>
                <w:i/>
                <w:szCs w:val="24"/>
              </w:rPr>
              <w:t>P</w:t>
            </w:r>
            <w:r w:rsidRPr="005A0ECB">
              <w:rPr>
                <w:i/>
                <w:szCs w:val="24"/>
              </w:rPr>
              <w:t>roposition</w:t>
            </w:r>
            <w:proofErr w:type="spellEnd"/>
            <w:r w:rsidRPr="005A0ECB">
              <w:rPr>
                <w:i/>
                <w:szCs w:val="24"/>
              </w:rPr>
              <w:t xml:space="preserve"> par voie électronique. Dans le cas contraire, </w:t>
            </w:r>
            <w:r w:rsidR="000C4D54">
              <w:rPr>
                <w:i/>
                <w:szCs w:val="24"/>
              </w:rPr>
              <w:t>omettre</w:t>
            </w:r>
            <w:r w:rsidRPr="005A0ECB">
              <w:rPr>
                <w:i/>
                <w:szCs w:val="24"/>
              </w:rPr>
              <w:t>.</w:t>
            </w:r>
            <w:r w:rsidRPr="00E656B9">
              <w:rPr>
                <w:b/>
                <w:bCs/>
                <w:i/>
                <w:szCs w:val="24"/>
              </w:rPr>
              <w:t xml:space="preserve">] </w:t>
            </w:r>
          </w:p>
          <w:p w14:paraId="49867813" w14:textId="0F09C30A" w:rsidR="009A3325" w:rsidRPr="00BD7C48" w:rsidRDefault="000C4D54" w:rsidP="009A3325">
            <w:pPr>
              <w:tabs>
                <w:tab w:val="right" w:pos="7254"/>
              </w:tabs>
              <w:spacing w:before="120"/>
              <w:rPr>
                <w:szCs w:val="24"/>
              </w:rPr>
            </w:pPr>
            <w:r>
              <w:rPr>
                <w:szCs w:val="24"/>
              </w:rPr>
              <w:t>L</w:t>
            </w:r>
            <w:r w:rsidR="009A3325" w:rsidRPr="00BD7C48">
              <w:rPr>
                <w:szCs w:val="24"/>
              </w:rPr>
              <w:t>a procédure de soumission est la suivante</w:t>
            </w:r>
            <w:r w:rsidR="009A3325">
              <w:rPr>
                <w:szCs w:val="24"/>
              </w:rPr>
              <w:t> :</w:t>
            </w:r>
            <w:r w:rsidR="009A3325" w:rsidRPr="00BD7C48">
              <w:rPr>
                <w:szCs w:val="24"/>
              </w:rPr>
              <w:t xml:space="preserve"> </w:t>
            </w:r>
            <w:r w:rsidR="009A3325" w:rsidRPr="00E656B9">
              <w:rPr>
                <w:b/>
                <w:bCs/>
                <w:i/>
                <w:iCs/>
                <w:szCs w:val="24"/>
              </w:rPr>
              <w:t xml:space="preserve">[insérer une description de la procédure de </w:t>
            </w:r>
            <w:r w:rsidR="00386315">
              <w:rPr>
                <w:b/>
                <w:bCs/>
                <w:i/>
                <w:iCs/>
                <w:szCs w:val="24"/>
              </w:rPr>
              <w:t>remise</w:t>
            </w:r>
            <w:r w:rsidR="009A3325" w:rsidRPr="00E656B9">
              <w:rPr>
                <w:b/>
                <w:bCs/>
                <w:i/>
                <w:iCs/>
                <w:szCs w:val="24"/>
              </w:rPr>
              <w:t xml:space="preserve"> des </w:t>
            </w:r>
            <w:r w:rsidR="00386315">
              <w:rPr>
                <w:b/>
                <w:bCs/>
                <w:i/>
                <w:iCs/>
                <w:szCs w:val="24"/>
              </w:rPr>
              <w:t>P</w:t>
            </w:r>
            <w:r w:rsidR="009A3325" w:rsidRPr="00E656B9">
              <w:rPr>
                <w:b/>
                <w:bCs/>
                <w:i/>
                <w:iCs/>
                <w:szCs w:val="24"/>
              </w:rPr>
              <w:t>ropositions par voie électronique le cas échéant</w:t>
            </w:r>
            <w:r w:rsidR="009A3325">
              <w:rPr>
                <w:b/>
                <w:bCs/>
                <w:i/>
                <w:iCs/>
                <w:szCs w:val="24"/>
              </w:rPr>
              <w:t> ; sinon insérer »</w:t>
            </w:r>
            <w:r w:rsidR="008C0DE4">
              <w:rPr>
                <w:b/>
                <w:bCs/>
                <w:i/>
                <w:iCs/>
                <w:szCs w:val="24"/>
              </w:rPr>
              <w:t>sans objet</w:t>
            </w:r>
            <w:r w:rsidR="009A3325">
              <w:rPr>
                <w:b/>
                <w:bCs/>
                <w:i/>
                <w:iCs/>
                <w:szCs w:val="24"/>
              </w:rPr>
              <w:t> »</w:t>
            </w:r>
            <w:r w:rsidR="009A3325" w:rsidRPr="00E656B9">
              <w:rPr>
                <w:b/>
                <w:bCs/>
                <w:i/>
                <w:iCs/>
                <w:szCs w:val="24"/>
              </w:rPr>
              <w:t>]</w:t>
            </w:r>
          </w:p>
        </w:tc>
      </w:tr>
      <w:tr w:rsidR="00386315" w:rsidRPr="00A82A02" w14:paraId="582D6FD2" w14:textId="77777777" w:rsidTr="009431DA">
        <w:tc>
          <w:tcPr>
            <w:tcW w:w="9360" w:type="dxa"/>
            <w:gridSpan w:val="2"/>
          </w:tcPr>
          <w:p w14:paraId="759E6249" w14:textId="3CA78B68" w:rsidR="00386315" w:rsidRPr="005A0ECB" w:rsidRDefault="00386315" w:rsidP="00FE3FB3">
            <w:pPr>
              <w:spacing w:before="240"/>
              <w:jc w:val="center"/>
              <w:rPr>
                <w:b/>
                <w:sz w:val="28"/>
                <w:szCs w:val="28"/>
              </w:rPr>
            </w:pPr>
            <w:r w:rsidRPr="002040C6">
              <w:rPr>
                <w:b/>
                <w:sz w:val="28"/>
              </w:rPr>
              <w:t>E. OUVERTURE PUBLIQUE DES PARTIES TECHNIQUES DES PROPOSITIONS</w:t>
            </w:r>
          </w:p>
        </w:tc>
      </w:tr>
      <w:tr w:rsidR="009A3325" w:rsidRPr="00A82A02" w14:paraId="05219909" w14:textId="77777777" w:rsidTr="00154AFE">
        <w:tc>
          <w:tcPr>
            <w:tcW w:w="1624" w:type="dxa"/>
          </w:tcPr>
          <w:p w14:paraId="22C5A6AA" w14:textId="1613ED2C" w:rsidR="009A3325" w:rsidRPr="00E228F0" w:rsidRDefault="009A3325" w:rsidP="009A3325">
            <w:pPr>
              <w:rPr>
                <w:b/>
                <w:szCs w:val="24"/>
              </w:rPr>
            </w:pPr>
            <w:r>
              <w:rPr>
                <w:b/>
                <w:szCs w:val="24"/>
              </w:rPr>
              <w:t>IP</w:t>
            </w:r>
            <w:r w:rsidRPr="00E228F0">
              <w:rPr>
                <w:b/>
                <w:szCs w:val="24"/>
              </w:rPr>
              <w:t xml:space="preserve"> 2</w:t>
            </w:r>
            <w:r w:rsidR="00386315">
              <w:rPr>
                <w:b/>
                <w:szCs w:val="24"/>
              </w:rPr>
              <w:t>6</w:t>
            </w:r>
            <w:r w:rsidRPr="00E228F0">
              <w:rPr>
                <w:b/>
                <w:szCs w:val="24"/>
              </w:rPr>
              <w:t>.1</w:t>
            </w:r>
          </w:p>
        </w:tc>
        <w:tc>
          <w:tcPr>
            <w:tcW w:w="7736" w:type="dxa"/>
          </w:tcPr>
          <w:p w14:paraId="139795D6" w14:textId="3590D4FC" w:rsidR="009A3325" w:rsidRPr="00E228F0" w:rsidRDefault="009A3325" w:rsidP="009A3325">
            <w:pPr>
              <w:tabs>
                <w:tab w:val="right" w:pos="7254"/>
              </w:tabs>
              <w:spacing w:before="120"/>
              <w:rPr>
                <w:szCs w:val="24"/>
              </w:rPr>
            </w:pPr>
            <w:r w:rsidRPr="00E228F0">
              <w:rPr>
                <w:szCs w:val="24"/>
              </w:rPr>
              <w:t>L’ouverture des plis aura lieu à l’adresse, à la date et à l’heure suivantes</w:t>
            </w:r>
            <w:r>
              <w:rPr>
                <w:szCs w:val="24"/>
              </w:rPr>
              <w:t> :</w:t>
            </w:r>
          </w:p>
          <w:p w14:paraId="32191434" w14:textId="1047A43D" w:rsidR="009A3325" w:rsidRPr="00BD7C48" w:rsidRDefault="009A3325" w:rsidP="009A3325">
            <w:pPr>
              <w:tabs>
                <w:tab w:val="right" w:pos="7254"/>
              </w:tabs>
              <w:rPr>
                <w:szCs w:val="24"/>
              </w:rPr>
            </w:pPr>
            <w:r w:rsidRPr="00BD7C48">
              <w:rPr>
                <w:szCs w:val="24"/>
              </w:rPr>
              <w:t xml:space="preserve">Adresse: </w:t>
            </w:r>
            <w:r w:rsidRPr="00BD7C48">
              <w:rPr>
                <w:i/>
                <w:iCs/>
                <w:szCs w:val="24"/>
              </w:rPr>
              <w:t>[insérer le nom de la rue et le numéro de l’immeuble]</w:t>
            </w:r>
          </w:p>
          <w:p w14:paraId="0728DE2B" w14:textId="27745FB9" w:rsidR="009A3325" w:rsidRPr="00BD7C48" w:rsidRDefault="009A3325" w:rsidP="009A3325">
            <w:pPr>
              <w:tabs>
                <w:tab w:val="right" w:pos="7254"/>
              </w:tabs>
              <w:rPr>
                <w:szCs w:val="24"/>
              </w:rPr>
            </w:pPr>
            <w:r w:rsidRPr="00BD7C48">
              <w:rPr>
                <w:szCs w:val="24"/>
              </w:rPr>
              <w:t xml:space="preserve">Étage/Numéro de bureau : </w:t>
            </w:r>
            <w:r w:rsidRPr="00BD7C48">
              <w:rPr>
                <w:i/>
                <w:iCs/>
                <w:szCs w:val="24"/>
              </w:rPr>
              <w:t>[insérer l’étage et le numéro du bureau]</w:t>
            </w:r>
          </w:p>
          <w:p w14:paraId="45DFD1D7" w14:textId="36891273" w:rsidR="009A3325" w:rsidRPr="00BD7C48" w:rsidRDefault="009A3325" w:rsidP="009A3325">
            <w:pPr>
              <w:tabs>
                <w:tab w:val="right" w:pos="7254"/>
              </w:tabs>
              <w:rPr>
                <w:szCs w:val="24"/>
              </w:rPr>
            </w:pPr>
            <w:r w:rsidRPr="00BD7C48">
              <w:rPr>
                <w:szCs w:val="24"/>
              </w:rPr>
              <w:t xml:space="preserve">Ville : </w:t>
            </w:r>
            <w:r w:rsidRPr="00BD7C48">
              <w:rPr>
                <w:i/>
                <w:iCs/>
                <w:szCs w:val="24"/>
              </w:rPr>
              <w:t>[insérer le nom de la ville]</w:t>
            </w:r>
          </w:p>
          <w:p w14:paraId="3682041E" w14:textId="5E7DDD8B" w:rsidR="009A3325" w:rsidRPr="00BD7C48" w:rsidRDefault="009A3325" w:rsidP="009A3325">
            <w:pPr>
              <w:tabs>
                <w:tab w:val="right" w:pos="7254"/>
              </w:tabs>
              <w:rPr>
                <w:i/>
                <w:szCs w:val="24"/>
              </w:rPr>
            </w:pPr>
            <w:r w:rsidRPr="00BD7C48">
              <w:rPr>
                <w:szCs w:val="24"/>
              </w:rPr>
              <w:t xml:space="preserve">Code postal : </w:t>
            </w:r>
            <w:r w:rsidRPr="00BD7C48">
              <w:rPr>
                <w:i/>
                <w:iCs/>
                <w:szCs w:val="24"/>
              </w:rPr>
              <w:t>[insérer le numéro du code postal]</w:t>
            </w:r>
            <w:r w:rsidRPr="00BD7C48">
              <w:rPr>
                <w:szCs w:val="24"/>
              </w:rPr>
              <w:t xml:space="preserve"> </w:t>
            </w:r>
          </w:p>
          <w:p w14:paraId="34E4B2AA" w14:textId="1DA9001B" w:rsidR="009A3325" w:rsidRPr="00BD7C48" w:rsidRDefault="009A3325" w:rsidP="009A3325">
            <w:pPr>
              <w:tabs>
                <w:tab w:val="right" w:pos="7254"/>
              </w:tabs>
              <w:rPr>
                <w:i/>
                <w:iCs/>
                <w:szCs w:val="24"/>
              </w:rPr>
            </w:pPr>
            <w:r w:rsidRPr="00BD7C48">
              <w:rPr>
                <w:szCs w:val="24"/>
              </w:rPr>
              <w:t xml:space="preserve">Pays : </w:t>
            </w:r>
            <w:r w:rsidRPr="00BD7C48">
              <w:rPr>
                <w:i/>
                <w:iCs/>
                <w:szCs w:val="24"/>
              </w:rPr>
              <w:t>[insérer le nom du pays]</w:t>
            </w:r>
          </w:p>
          <w:p w14:paraId="52EBE451" w14:textId="157E79AB" w:rsidR="009A3325" w:rsidRPr="00BD7C48" w:rsidRDefault="009A3325" w:rsidP="009A3325">
            <w:pPr>
              <w:tabs>
                <w:tab w:val="right" w:pos="7254"/>
              </w:tabs>
              <w:rPr>
                <w:szCs w:val="24"/>
              </w:rPr>
            </w:pPr>
            <w:r w:rsidRPr="00BD7C48">
              <w:rPr>
                <w:szCs w:val="24"/>
              </w:rPr>
              <w:t xml:space="preserve">Date : </w:t>
            </w:r>
            <w:r w:rsidRPr="00BD7C48">
              <w:rPr>
                <w:i/>
                <w:iCs/>
                <w:szCs w:val="24"/>
              </w:rPr>
              <w:t xml:space="preserve">[insérer le jour, mois, année ; par exemple : 15 </w:t>
            </w:r>
            <w:proofErr w:type="gramStart"/>
            <w:r w:rsidRPr="00BD7C48">
              <w:rPr>
                <w:i/>
                <w:iCs/>
                <w:szCs w:val="24"/>
              </w:rPr>
              <w:t>Juin</w:t>
            </w:r>
            <w:proofErr w:type="gramEnd"/>
            <w:r w:rsidRPr="00BD7C48">
              <w:rPr>
                <w:i/>
                <w:iCs/>
                <w:szCs w:val="24"/>
              </w:rPr>
              <w:t xml:space="preserve"> 20</w:t>
            </w:r>
            <w:r w:rsidR="00386315">
              <w:rPr>
                <w:i/>
                <w:iCs/>
                <w:szCs w:val="24"/>
              </w:rPr>
              <w:t>22</w:t>
            </w:r>
            <w:r w:rsidRPr="00BD7C48">
              <w:rPr>
                <w:i/>
                <w:iCs/>
                <w:szCs w:val="24"/>
              </w:rPr>
              <w:t>]</w:t>
            </w:r>
            <w:r w:rsidRPr="00BD7C48">
              <w:rPr>
                <w:szCs w:val="24"/>
              </w:rPr>
              <w:t xml:space="preserve"> </w:t>
            </w:r>
          </w:p>
          <w:p w14:paraId="3EA2DCBB" w14:textId="001203E7" w:rsidR="009A3325" w:rsidRPr="00BD7C48" w:rsidRDefault="009A3325" w:rsidP="009A3325">
            <w:pPr>
              <w:tabs>
                <w:tab w:val="right" w:pos="7254"/>
              </w:tabs>
              <w:rPr>
                <w:szCs w:val="24"/>
              </w:rPr>
            </w:pPr>
            <w:r w:rsidRPr="00BD7C48">
              <w:rPr>
                <w:szCs w:val="24"/>
              </w:rPr>
              <w:t>Heure </w:t>
            </w:r>
            <w:r w:rsidRPr="00BD7C48">
              <w:rPr>
                <w:i/>
                <w:iCs/>
                <w:szCs w:val="24"/>
              </w:rPr>
              <w:t>: [insérer l’heure ; préciser « matin » ou « soir » si nécessaire]</w:t>
            </w:r>
            <w:r w:rsidRPr="00BD7C48">
              <w:rPr>
                <w:szCs w:val="24"/>
              </w:rPr>
              <w:t xml:space="preserve"> </w:t>
            </w:r>
          </w:p>
          <w:p w14:paraId="2DB147F0" w14:textId="0ED67E88" w:rsidR="009A3325" w:rsidRPr="00A82A02" w:rsidRDefault="009A3325" w:rsidP="009A3325">
            <w:pPr>
              <w:tabs>
                <w:tab w:val="right" w:pos="7254"/>
              </w:tabs>
              <w:spacing w:before="120"/>
              <w:jc w:val="left"/>
              <w:rPr>
                <w:b/>
                <w:bCs/>
                <w:szCs w:val="24"/>
              </w:rPr>
            </w:pPr>
            <w:r w:rsidRPr="00A82A02">
              <w:rPr>
                <w:b/>
                <w:bCs/>
                <w:i/>
                <w:szCs w:val="24"/>
              </w:rPr>
              <w:t>[</w:t>
            </w:r>
            <w:r w:rsidR="00386315">
              <w:rPr>
                <w:b/>
                <w:bCs/>
                <w:i/>
                <w:szCs w:val="24"/>
              </w:rPr>
              <w:t xml:space="preserve">Note : </w:t>
            </w:r>
            <w:r w:rsidRPr="005A0ECB">
              <w:rPr>
                <w:i/>
                <w:szCs w:val="24"/>
              </w:rPr>
              <w:t xml:space="preserve">La date et l’heure devraient être les mêmes que pour la date limite de </w:t>
            </w:r>
            <w:r w:rsidR="000C4D54">
              <w:rPr>
                <w:i/>
                <w:szCs w:val="24"/>
              </w:rPr>
              <w:t>dépôt</w:t>
            </w:r>
            <w:r w:rsidR="000C4D54" w:rsidRPr="005A0ECB">
              <w:rPr>
                <w:i/>
                <w:szCs w:val="24"/>
              </w:rPr>
              <w:t xml:space="preserve"> </w:t>
            </w:r>
            <w:r w:rsidRPr="005A0ECB">
              <w:rPr>
                <w:i/>
                <w:szCs w:val="24"/>
              </w:rPr>
              <w:t xml:space="preserve">des </w:t>
            </w:r>
            <w:r w:rsidR="00386315">
              <w:rPr>
                <w:i/>
                <w:szCs w:val="24"/>
              </w:rPr>
              <w:t>P</w:t>
            </w:r>
            <w:r w:rsidRPr="005A0ECB">
              <w:rPr>
                <w:i/>
                <w:szCs w:val="24"/>
              </w:rPr>
              <w:t>ropositions mentionnée en IP 2</w:t>
            </w:r>
            <w:r w:rsidR="00386315">
              <w:rPr>
                <w:i/>
                <w:szCs w:val="24"/>
              </w:rPr>
              <w:t>3</w:t>
            </w:r>
            <w:r w:rsidRPr="005A0ECB">
              <w:rPr>
                <w:i/>
                <w:szCs w:val="24"/>
              </w:rPr>
              <w:t>.1</w:t>
            </w:r>
            <w:r w:rsidRPr="00A82A02">
              <w:rPr>
                <w:b/>
                <w:bCs/>
                <w:i/>
                <w:szCs w:val="24"/>
              </w:rPr>
              <w:t>]</w:t>
            </w:r>
          </w:p>
        </w:tc>
      </w:tr>
      <w:tr w:rsidR="009A3325" w:rsidRPr="00252315" w14:paraId="1B9337B4" w14:textId="77777777" w:rsidTr="00154AFE">
        <w:tc>
          <w:tcPr>
            <w:tcW w:w="1624" w:type="dxa"/>
          </w:tcPr>
          <w:p w14:paraId="74F88F63" w14:textId="5C6594EB" w:rsidR="009A3325" w:rsidRPr="00E228F0" w:rsidRDefault="009A3325" w:rsidP="009A3325">
            <w:pPr>
              <w:jc w:val="left"/>
              <w:rPr>
                <w:b/>
                <w:szCs w:val="24"/>
              </w:rPr>
            </w:pPr>
            <w:r>
              <w:rPr>
                <w:b/>
                <w:szCs w:val="24"/>
              </w:rPr>
              <w:t>IP</w:t>
            </w:r>
            <w:r w:rsidRPr="00E228F0">
              <w:rPr>
                <w:b/>
                <w:szCs w:val="24"/>
              </w:rPr>
              <w:t xml:space="preserve"> </w:t>
            </w:r>
            <w:r w:rsidR="00386315">
              <w:rPr>
                <w:b/>
                <w:szCs w:val="24"/>
              </w:rPr>
              <w:t>26</w:t>
            </w:r>
            <w:r w:rsidRPr="00E228F0">
              <w:rPr>
                <w:b/>
                <w:szCs w:val="24"/>
              </w:rPr>
              <w:t>.1</w:t>
            </w:r>
            <w:r>
              <w:rPr>
                <w:b/>
                <w:szCs w:val="24"/>
              </w:rPr>
              <w:t xml:space="preserve"> </w:t>
            </w:r>
          </w:p>
        </w:tc>
        <w:tc>
          <w:tcPr>
            <w:tcW w:w="7736" w:type="dxa"/>
          </w:tcPr>
          <w:p w14:paraId="7EA1ADBD" w14:textId="64828BC9" w:rsidR="009A3325" w:rsidRPr="00E228F0" w:rsidRDefault="009A3325" w:rsidP="009A3325">
            <w:pPr>
              <w:tabs>
                <w:tab w:val="right" w:pos="7254"/>
              </w:tabs>
              <w:spacing w:before="120"/>
              <w:ind w:right="43"/>
              <w:rPr>
                <w:b/>
                <w:szCs w:val="24"/>
              </w:rPr>
            </w:pPr>
            <w:r w:rsidRPr="00E228F0">
              <w:rPr>
                <w:szCs w:val="24"/>
              </w:rPr>
              <w:t xml:space="preserve">La procédure d’ouverture </w:t>
            </w:r>
            <w:r>
              <w:rPr>
                <w:szCs w:val="24"/>
              </w:rPr>
              <w:t xml:space="preserve">des </w:t>
            </w:r>
            <w:r w:rsidR="00386315">
              <w:rPr>
                <w:szCs w:val="24"/>
              </w:rPr>
              <w:t>P</w:t>
            </w:r>
            <w:r>
              <w:rPr>
                <w:szCs w:val="24"/>
              </w:rPr>
              <w:t>ropositions</w:t>
            </w:r>
            <w:r w:rsidRPr="00E228F0">
              <w:rPr>
                <w:szCs w:val="24"/>
              </w:rPr>
              <w:t xml:space="preserve"> par voie électronique est</w:t>
            </w:r>
            <w:r>
              <w:rPr>
                <w:szCs w:val="24"/>
              </w:rPr>
              <w:t> :</w:t>
            </w:r>
            <w:r w:rsidRPr="00E228F0">
              <w:rPr>
                <w:szCs w:val="24"/>
              </w:rPr>
              <w:t xml:space="preserve"> </w:t>
            </w:r>
            <w:r w:rsidRPr="00E228F0">
              <w:rPr>
                <w:b/>
                <w:i/>
                <w:iCs/>
                <w:szCs w:val="24"/>
              </w:rPr>
              <w:t>[</w:t>
            </w:r>
            <w:r w:rsidR="00386315" w:rsidRPr="005A0ECB">
              <w:rPr>
                <w:bCs/>
                <w:i/>
                <w:iCs/>
                <w:szCs w:val="24"/>
              </w:rPr>
              <w:t xml:space="preserve">si applicable </w:t>
            </w:r>
            <w:r w:rsidRPr="005A0ECB">
              <w:rPr>
                <w:bCs/>
                <w:i/>
                <w:iCs/>
                <w:szCs w:val="24"/>
              </w:rPr>
              <w:t>insérer</w:t>
            </w:r>
            <w:r w:rsidRPr="00E228F0">
              <w:rPr>
                <w:b/>
                <w:i/>
                <w:iCs/>
                <w:szCs w:val="24"/>
              </w:rPr>
              <w:t xml:space="preserve"> la description de la procédure d’ouverture </w:t>
            </w:r>
            <w:r>
              <w:rPr>
                <w:b/>
                <w:i/>
                <w:iCs/>
                <w:szCs w:val="24"/>
              </w:rPr>
              <w:t xml:space="preserve">des </w:t>
            </w:r>
            <w:r w:rsidR="008F7FE4">
              <w:rPr>
                <w:b/>
                <w:i/>
                <w:iCs/>
                <w:szCs w:val="24"/>
              </w:rPr>
              <w:t>P</w:t>
            </w:r>
            <w:r>
              <w:rPr>
                <w:b/>
                <w:i/>
                <w:iCs/>
                <w:szCs w:val="24"/>
              </w:rPr>
              <w:t>ropositions</w:t>
            </w:r>
            <w:r w:rsidRPr="00E228F0">
              <w:rPr>
                <w:b/>
                <w:i/>
                <w:iCs/>
                <w:szCs w:val="24"/>
              </w:rPr>
              <w:t xml:space="preserve"> par voie électroniques</w:t>
            </w:r>
            <w:r>
              <w:rPr>
                <w:b/>
                <w:i/>
                <w:iCs/>
                <w:szCs w:val="24"/>
              </w:rPr>
              <w:t xml:space="preserve"> ; </w:t>
            </w:r>
            <w:r>
              <w:rPr>
                <w:i/>
                <w:iCs/>
                <w:szCs w:val="24"/>
              </w:rPr>
              <w:t>sinon</w:t>
            </w:r>
            <w:r w:rsidRPr="00B13399">
              <w:rPr>
                <w:i/>
                <w:iCs/>
                <w:szCs w:val="24"/>
              </w:rPr>
              <w:t>, insérer</w:t>
            </w:r>
            <w:r>
              <w:rPr>
                <w:b/>
                <w:i/>
                <w:iCs/>
                <w:szCs w:val="24"/>
              </w:rPr>
              <w:t xml:space="preserve"> « </w:t>
            </w:r>
            <w:r w:rsidR="008C0DE4">
              <w:rPr>
                <w:b/>
                <w:i/>
                <w:iCs/>
                <w:szCs w:val="24"/>
              </w:rPr>
              <w:t>sans objet</w:t>
            </w:r>
            <w:r>
              <w:rPr>
                <w:b/>
                <w:i/>
                <w:iCs/>
                <w:szCs w:val="24"/>
              </w:rPr>
              <w:t> »</w:t>
            </w:r>
            <w:r w:rsidRPr="00E228F0">
              <w:rPr>
                <w:b/>
                <w:i/>
                <w:iCs/>
                <w:szCs w:val="24"/>
              </w:rPr>
              <w:t>]</w:t>
            </w:r>
          </w:p>
        </w:tc>
      </w:tr>
      <w:tr w:rsidR="00386315" w:rsidRPr="00252315" w14:paraId="194FCFA8" w14:textId="77777777" w:rsidTr="008463B7">
        <w:tc>
          <w:tcPr>
            <w:tcW w:w="9360" w:type="dxa"/>
            <w:gridSpan w:val="2"/>
          </w:tcPr>
          <w:p w14:paraId="0AAC9153" w14:textId="502E7992" w:rsidR="00386315" w:rsidRPr="005A0ECB" w:rsidRDefault="00386315" w:rsidP="00FE3FB3">
            <w:pPr>
              <w:spacing w:before="240"/>
              <w:jc w:val="center"/>
              <w:rPr>
                <w:b/>
                <w:sz w:val="28"/>
                <w:szCs w:val="28"/>
              </w:rPr>
            </w:pPr>
            <w:r w:rsidRPr="002040C6">
              <w:rPr>
                <w:b/>
                <w:sz w:val="28"/>
              </w:rPr>
              <w:t>G. EVALUATION DES PARTIES TECHNIQUES DES PROPOSITIONS</w:t>
            </w:r>
          </w:p>
        </w:tc>
      </w:tr>
      <w:tr w:rsidR="00386315" w:rsidRPr="00252315" w14:paraId="4174B3C5" w14:textId="77777777" w:rsidTr="00154AFE">
        <w:tc>
          <w:tcPr>
            <w:tcW w:w="1624" w:type="dxa"/>
          </w:tcPr>
          <w:p w14:paraId="0715D2B6" w14:textId="4109DDEB" w:rsidR="00386315" w:rsidRPr="00317A37" w:rsidRDefault="00386315" w:rsidP="00386315">
            <w:pPr>
              <w:tabs>
                <w:tab w:val="right" w:pos="7434"/>
              </w:tabs>
              <w:spacing w:before="120"/>
              <w:rPr>
                <w:b/>
                <w:szCs w:val="24"/>
              </w:rPr>
            </w:pPr>
            <w:proofErr w:type="spellStart"/>
            <w:r>
              <w:rPr>
                <w:b/>
                <w:szCs w:val="24"/>
              </w:rPr>
              <w:lastRenderedPageBreak/>
              <w:t>Ip</w:t>
            </w:r>
            <w:proofErr w:type="spellEnd"/>
            <w:r>
              <w:rPr>
                <w:b/>
                <w:szCs w:val="24"/>
              </w:rPr>
              <w:t xml:space="preserve"> 32.2 </w:t>
            </w:r>
          </w:p>
        </w:tc>
        <w:tc>
          <w:tcPr>
            <w:tcW w:w="7736" w:type="dxa"/>
          </w:tcPr>
          <w:p w14:paraId="0507D7AF" w14:textId="77777777" w:rsidR="00656758" w:rsidRPr="00AE31DD" w:rsidRDefault="00656758" w:rsidP="00656758">
            <w:pPr>
              <w:tabs>
                <w:tab w:val="right" w:pos="7254"/>
              </w:tabs>
              <w:spacing w:before="60" w:after="60"/>
            </w:pPr>
            <w:r w:rsidRPr="00AE31DD">
              <w:t>La pondération à attribuer aux Critères notés (y compris les facteurs techniques et autres que le prix) est la suivante : [</w:t>
            </w:r>
            <w:r>
              <w:t>insér</w:t>
            </w:r>
            <w:r w:rsidRPr="00AE31DD">
              <w:t>er %]</w:t>
            </w:r>
          </w:p>
          <w:p w14:paraId="18EA1697" w14:textId="77777777" w:rsidR="00656758" w:rsidRPr="00A7578B" w:rsidRDefault="00656758" w:rsidP="00656758">
            <w:pPr>
              <w:tabs>
                <w:tab w:val="right" w:pos="7254"/>
              </w:tabs>
              <w:spacing w:before="60" w:after="60"/>
            </w:pPr>
            <w:r w:rsidRPr="00A7578B">
              <w:rPr>
                <w:i/>
                <w:iCs/>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A7578B">
              <w:rPr>
                <w:i/>
                <w:iCs/>
              </w:rPr>
              <w:t>des coûts incluse</w:t>
            </w:r>
            <w:proofErr w:type="gramEnd"/>
            <w:r w:rsidRPr="00A7578B">
              <w:rPr>
                <w:i/>
                <w:iCs/>
              </w:rPr>
              <w:t xml:space="preserve"> dans la SPMPD approuvée par la Banque :</w:t>
            </w:r>
          </w:p>
          <w:p w14:paraId="6771534E" w14:textId="77777777" w:rsidR="00656758" w:rsidRPr="00A7578B" w:rsidRDefault="00656758" w:rsidP="00656758">
            <w:pPr>
              <w:tabs>
                <w:tab w:val="right" w:pos="7254"/>
              </w:tabs>
              <w:spacing w:before="60" w:after="60"/>
            </w:pPr>
            <w:r w:rsidRPr="00A7578B">
              <w:rPr>
                <w:i/>
                <w:iCs/>
                <w:u w:val="single"/>
              </w:rPr>
              <w:t>a. Risque d'acquisition élevé/substantiel et valeur élevée entre 50 % et 80 %</w:t>
            </w:r>
          </w:p>
          <w:p w14:paraId="0195B6E0" w14:textId="77777777" w:rsidR="00656758" w:rsidRPr="00A7578B" w:rsidRDefault="00656758" w:rsidP="00656758">
            <w:pPr>
              <w:tabs>
                <w:tab w:val="right" w:pos="7254"/>
              </w:tabs>
              <w:spacing w:before="60" w:after="60"/>
            </w:pPr>
            <w:r w:rsidRPr="00A7578B">
              <w:rPr>
                <w:i/>
                <w:iCs/>
                <w:u w:val="single"/>
              </w:rPr>
              <w:t xml:space="preserve">b. Risque d'acquisition élevé/substantiel et faible valeur entre 60 % et 100 % </w:t>
            </w:r>
          </w:p>
          <w:p w14:paraId="67955330" w14:textId="77777777" w:rsidR="00656758" w:rsidRPr="00A7578B" w:rsidRDefault="00656758" w:rsidP="00656758">
            <w:pPr>
              <w:tabs>
                <w:tab w:val="right" w:pos="7254"/>
              </w:tabs>
              <w:spacing w:before="60" w:after="60"/>
            </w:pPr>
            <w:r w:rsidRPr="00A7578B">
              <w:rPr>
                <w:i/>
                <w:iCs/>
                <w:u w:val="single"/>
              </w:rPr>
              <w:t xml:space="preserve">c. Risque d'acquisition modéré/faible et valeur élevée entre 10 % et 40 % </w:t>
            </w:r>
          </w:p>
          <w:p w14:paraId="66A551E5" w14:textId="77777777" w:rsidR="00656758" w:rsidRDefault="00656758" w:rsidP="00656758">
            <w:pPr>
              <w:tabs>
                <w:tab w:val="right" w:pos="7254"/>
              </w:tabs>
              <w:spacing w:before="60" w:after="60"/>
              <w:rPr>
                <w:i/>
                <w:iCs/>
                <w:u w:val="single"/>
              </w:rPr>
            </w:pPr>
            <w:r w:rsidRPr="00A7578B">
              <w:rPr>
                <w:i/>
                <w:iCs/>
                <w:u w:val="single"/>
              </w:rPr>
              <w:t>d. Risque d'acquisition modéré/faible et faible valeur entre 20 % et 30 %].</w:t>
            </w:r>
          </w:p>
          <w:p w14:paraId="6F43B45A" w14:textId="77777777" w:rsidR="00656758" w:rsidRPr="00A7578B" w:rsidRDefault="00656758" w:rsidP="00656758">
            <w:pPr>
              <w:tabs>
                <w:tab w:val="right" w:pos="7254"/>
              </w:tabs>
              <w:spacing w:before="60" w:after="60"/>
            </w:pPr>
          </w:p>
          <w:p w14:paraId="348AC546" w14:textId="41BFFCAE" w:rsidR="00386315" w:rsidRDefault="00656758" w:rsidP="00656758">
            <w:pPr>
              <w:tabs>
                <w:tab w:val="right" w:pos="7254"/>
              </w:tabs>
              <w:spacing w:before="120"/>
              <w:rPr>
                <w:szCs w:val="24"/>
              </w:rPr>
            </w:pPr>
            <w:r>
              <w:t xml:space="preserve">Les facteurs techniques (et sous-facteurs le cas échéant) qui pour les besoins de ce document ont la signification de Critères notés, et la pondération correspondante </w:t>
            </w:r>
            <w:proofErr w:type="gramStart"/>
            <w:r>
              <w:t xml:space="preserve">sur </w:t>
            </w:r>
            <w:r w:rsidR="00386315">
              <w:rPr>
                <w:szCs w:val="24"/>
              </w:rPr>
              <w:t xml:space="preserve"> 100</w:t>
            </w:r>
            <w:proofErr w:type="gramEnd"/>
            <w:r w:rsidR="00386315">
              <w:rPr>
                <w:szCs w:val="24"/>
              </w:rPr>
              <w:t>% sont :</w:t>
            </w:r>
          </w:p>
          <w:p w14:paraId="75C7B07D" w14:textId="5EE5547C" w:rsidR="005B4A59" w:rsidRPr="005A0ECB" w:rsidRDefault="005B4A59" w:rsidP="00386315">
            <w:pPr>
              <w:tabs>
                <w:tab w:val="right" w:pos="7254"/>
              </w:tabs>
              <w:spacing w:before="120"/>
              <w:rPr>
                <w:i/>
                <w:iCs/>
                <w:szCs w:val="24"/>
              </w:rPr>
            </w:pPr>
            <w:r w:rsidRPr="005A0ECB">
              <w:rPr>
                <w:i/>
                <w:iCs/>
                <w:szCs w:val="24"/>
              </w:rPr>
              <w:t>[S</w:t>
            </w:r>
            <w:r>
              <w:rPr>
                <w:i/>
                <w:iCs/>
                <w:szCs w:val="24"/>
              </w:rPr>
              <w:t xml:space="preserve">i le marché a été évalués comme </w:t>
            </w:r>
            <w:proofErr w:type="spellStart"/>
            <w:r>
              <w:rPr>
                <w:i/>
                <w:iCs/>
                <w:szCs w:val="24"/>
              </w:rPr>
              <w:t>présenant</w:t>
            </w:r>
            <w:proofErr w:type="spellEnd"/>
            <w:r>
              <w:rPr>
                <w:i/>
                <w:iCs/>
                <w:szCs w:val="24"/>
              </w:rPr>
              <w:t xml:space="preserve"> des </w:t>
            </w:r>
            <w:proofErr w:type="gramStart"/>
            <w:r>
              <w:rPr>
                <w:i/>
                <w:iCs/>
                <w:szCs w:val="24"/>
              </w:rPr>
              <w:t>risques potentiels</w:t>
            </w:r>
            <w:proofErr w:type="gramEnd"/>
            <w:r>
              <w:rPr>
                <w:i/>
                <w:iCs/>
                <w:szCs w:val="24"/>
              </w:rPr>
              <w:t xml:space="preserve"> ou réels de cybersécurité, </w:t>
            </w:r>
            <w:r w:rsidR="00D610CB">
              <w:rPr>
                <w:i/>
                <w:iCs/>
                <w:szCs w:val="24"/>
              </w:rPr>
              <w:t>l</w:t>
            </w:r>
            <w:r>
              <w:rPr>
                <w:i/>
                <w:iCs/>
                <w:szCs w:val="24"/>
              </w:rPr>
              <w:t xml:space="preserve">es facteurs techniques doivent également inclure </w:t>
            </w:r>
            <w:r w:rsidR="00FF7544">
              <w:rPr>
                <w:i/>
                <w:iCs/>
                <w:szCs w:val="24"/>
              </w:rPr>
              <w:t xml:space="preserve">la description </w:t>
            </w:r>
            <w:r>
              <w:rPr>
                <w:i/>
                <w:iCs/>
                <w:szCs w:val="24"/>
              </w:rPr>
              <w:t xml:space="preserve">de la méthode, les stratégies de gestion et les plans de mise en œuvre ainsi que les innovations pour gérer les risques de cybersécurité] </w:t>
            </w:r>
          </w:p>
          <w:tbl>
            <w:tblPr>
              <w:tblStyle w:val="Grilledutableau"/>
              <w:tblW w:w="0" w:type="auto"/>
              <w:tblLayout w:type="fixed"/>
              <w:tblLook w:val="04A0" w:firstRow="1" w:lastRow="0" w:firstColumn="1" w:lastColumn="0" w:noHBand="0" w:noVBand="1"/>
            </w:tblPr>
            <w:tblGrid>
              <w:gridCol w:w="4089"/>
              <w:gridCol w:w="2817"/>
            </w:tblGrid>
            <w:tr w:rsidR="00386315" w:rsidRPr="00F95576" w14:paraId="026E82DA" w14:textId="77777777" w:rsidTr="005A0ECB">
              <w:trPr>
                <w:cantSplit/>
              </w:trPr>
              <w:tc>
                <w:tcPr>
                  <w:tcW w:w="4089" w:type="dxa"/>
                </w:tcPr>
                <w:p w14:paraId="1A17E2C6" w14:textId="4B7F2D62" w:rsidR="00386315" w:rsidRPr="00D30E35" w:rsidRDefault="00386315" w:rsidP="00386315">
                  <w:pPr>
                    <w:tabs>
                      <w:tab w:val="right" w:pos="7254"/>
                    </w:tabs>
                    <w:spacing w:before="120"/>
                    <w:rPr>
                      <w:b/>
                      <w:bCs/>
                      <w:noProof/>
                      <w:szCs w:val="24"/>
                    </w:rPr>
                  </w:pPr>
                  <w:r w:rsidRPr="00B13399">
                    <w:rPr>
                      <w:b/>
                      <w:bCs/>
                      <w:noProof/>
                      <w:szCs w:val="24"/>
                    </w:rPr>
                    <w:t xml:space="preserve">Facteur Technique </w:t>
                  </w:r>
                  <w:r w:rsidRPr="005A0ECB">
                    <w:rPr>
                      <w:i/>
                      <w:iCs/>
                      <w:noProof/>
                      <w:szCs w:val="24"/>
                    </w:rPr>
                    <w:t>[insérer les facteurs et sous facteurs techniques</w:t>
                  </w:r>
                  <w:r w:rsidR="005B4A59" w:rsidRPr="005A0ECB">
                    <w:rPr>
                      <w:i/>
                      <w:iCs/>
                      <w:noProof/>
                      <w:szCs w:val="24"/>
                    </w:rPr>
                    <w:t xml:space="preserve"> selon le cas]</w:t>
                  </w:r>
                </w:p>
              </w:tc>
              <w:tc>
                <w:tcPr>
                  <w:tcW w:w="2817" w:type="dxa"/>
                </w:tcPr>
                <w:p w14:paraId="2163883E" w14:textId="72F8032D" w:rsidR="00386315" w:rsidRPr="00F95576" w:rsidRDefault="00386315" w:rsidP="00386315">
                  <w:pPr>
                    <w:tabs>
                      <w:tab w:val="right" w:pos="7254"/>
                    </w:tabs>
                    <w:spacing w:before="120"/>
                    <w:rPr>
                      <w:b/>
                      <w:bCs/>
                      <w:noProof/>
                      <w:szCs w:val="24"/>
                    </w:rPr>
                  </w:pPr>
                  <w:r>
                    <w:rPr>
                      <w:b/>
                      <w:bCs/>
                      <w:noProof/>
                      <w:szCs w:val="24"/>
                    </w:rPr>
                    <w:t>Pondération exprimé</w:t>
                  </w:r>
                  <w:r w:rsidR="00FF7544">
                    <w:rPr>
                      <w:b/>
                      <w:bCs/>
                      <w:noProof/>
                      <w:szCs w:val="24"/>
                    </w:rPr>
                    <w:t>e</w:t>
                  </w:r>
                  <w:r>
                    <w:rPr>
                      <w:b/>
                      <w:bCs/>
                      <w:noProof/>
                      <w:szCs w:val="24"/>
                    </w:rPr>
                    <w:t xml:space="preserve"> en pourcentage </w:t>
                  </w:r>
                  <w:r w:rsidRPr="00F95576">
                    <w:rPr>
                      <w:b/>
                      <w:bCs/>
                      <w:i/>
                      <w:iCs/>
                      <w:noProof/>
                      <w:szCs w:val="24"/>
                    </w:rPr>
                    <w:t>[ins</w:t>
                  </w:r>
                  <w:r>
                    <w:rPr>
                      <w:b/>
                      <w:bCs/>
                      <w:i/>
                      <w:iCs/>
                      <w:noProof/>
                      <w:szCs w:val="24"/>
                    </w:rPr>
                    <w:t xml:space="preserve">érer le pourcentage en </w:t>
                  </w:r>
                  <w:r w:rsidRPr="00F95576">
                    <w:rPr>
                      <w:b/>
                      <w:bCs/>
                      <w:i/>
                      <w:iCs/>
                      <w:noProof/>
                      <w:szCs w:val="24"/>
                    </w:rPr>
                    <w:t>%]</w:t>
                  </w:r>
                </w:p>
              </w:tc>
            </w:tr>
            <w:tr w:rsidR="00386315" w:rsidRPr="00F95576" w14:paraId="29C9EEAB" w14:textId="77777777" w:rsidTr="005A0ECB">
              <w:trPr>
                <w:cantSplit/>
              </w:trPr>
              <w:tc>
                <w:tcPr>
                  <w:tcW w:w="4089" w:type="dxa"/>
                </w:tcPr>
                <w:p w14:paraId="649E8DE1" w14:textId="27B2E8F9" w:rsidR="00386315" w:rsidRPr="00F95576" w:rsidRDefault="00386315" w:rsidP="00386315">
                  <w:pPr>
                    <w:tabs>
                      <w:tab w:val="right" w:pos="7254"/>
                    </w:tabs>
                    <w:spacing w:before="120"/>
                    <w:rPr>
                      <w:noProof/>
                      <w:szCs w:val="24"/>
                    </w:rPr>
                  </w:pPr>
                </w:p>
              </w:tc>
              <w:tc>
                <w:tcPr>
                  <w:tcW w:w="2817" w:type="dxa"/>
                </w:tcPr>
                <w:p w14:paraId="31B5E2C8" w14:textId="77777777" w:rsidR="00386315" w:rsidRPr="00F95576" w:rsidRDefault="00386315" w:rsidP="00386315">
                  <w:pPr>
                    <w:tabs>
                      <w:tab w:val="right" w:pos="7254"/>
                    </w:tabs>
                    <w:spacing w:before="120"/>
                    <w:rPr>
                      <w:noProof/>
                      <w:szCs w:val="24"/>
                    </w:rPr>
                  </w:pPr>
                </w:p>
              </w:tc>
            </w:tr>
            <w:tr w:rsidR="00386315" w:rsidRPr="00F95576" w14:paraId="283427F6" w14:textId="77777777" w:rsidTr="005A0ECB">
              <w:trPr>
                <w:cantSplit/>
              </w:trPr>
              <w:tc>
                <w:tcPr>
                  <w:tcW w:w="4089" w:type="dxa"/>
                </w:tcPr>
                <w:p w14:paraId="42D5F20F" w14:textId="77777777" w:rsidR="00386315" w:rsidRPr="00F95576" w:rsidRDefault="00386315" w:rsidP="00386315">
                  <w:pPr>
                    <w:tabs>
                      <w:tab w:val="right" w:pos="7254"/>
                    </w:tabs>
                    <w:spacing w:before="120"/>
                    <w:rPr>
                      <w:noProof/>
                      <w:szCs w:val="24"/>
                    </w:rPr>
                  </w:pPr>
                </w:p>
              </w:tc>
              <w:tc>
                <w:tcPr>
                  <w:tcW w:w="2817" w:type="dxa"/>
                </w:tcPr>
                <w:p w14:paraId="24B3FE6B" w14:textId="77777777" w:rsidR="00386315" w:rsidRPr="00F95576" w:rsidRDefault="00386315" w:rsidP="00386315">
                  <w:pPr>
                    <w:tabs>
                      <w:tab w:val="right" w:pos="7254"/>
                    </w:tabs>
                    <w:spacing w:before="120"/>
                    <w:rPr>
                      <w:noProof/>
                      <w:szCs w:val="24"/>
                    </w:rPr>
                  </w:pPr>
                </w:p>
              </w:tc>
            </w:tr>
            <w:tr w:rsidR="00386315" w:rsidRPr="00F95576" w14:paraId="54071534" w14:textId="77777777" w:rsidTr="005A0ECB">
              <w:trPr>
                <w:cantSplit/>
              </w:trPr>
              <w:tc>
                <w:tcPr>
                  <w:tcW w:w="4089" w:type="dxa"/>
                </w:tcPr>
                <w:p w14:paraId="73EDE114" w14:textId="77777777" w:rsidR="00386315" w:rsidRPr="00F95576" w:rsidRDefault="00386315" w:rsidP="00386315">
                  <w:pPr>
                    <w:tabs>
                      <w:tab w:val="right" w:pos="7254"/>
                    </w:tabs>
                    <w:spacing w:before="120"/>
                    <w:rPr>
                      <w:noProof/>
                      <w:szCs w:val="24"/>
                    </w:rPr>
                  </w:pPr>
                </w:p>
              </w:tc>
              <w:tc>
                <w:tcPr>
                  <w:tcW w:w="2817" w:type="dxa"/>
                </w:tcPr>
                <w:p w14:paraId="07E0BEDF" w14:textId="77777777" w:rsidR="00386315" w:rsidRPr="00F95576" w:rsidRDefault="00386315" w:rsidP="00386315">
                  <w:pPr>
                    <w:tabs>
                      <w:tab w:val="right" w:pos="7254"/>
                    </w:tabs>
                    <w:spacing w:before="120"/>
                    <w:rPr>
                      <w:noProof/>
                      <w:szCs w:val="24"/>
                    </w:rPr>
                  </w:pPr>
                </w:p>
              </w:tc>
            </w:tr>
            <w:tr w:rsidR="00386315" w:rsidRPr="00F95576" w14:paraId="5D09B0AD" w14:textId="77777777" w:rsidTr="005A0ECB">
              <w:trPr>
                <w:cantSplit/>
              </w:trPr>
              <w:tc>
                <w:tcPr>
                  <w:tcW w:w="4089" w:type="dxa"/>
                </w:tcPr>
                <w:p w14:paraId="2EC53B77" w14:textId="77777777" w:rsidR="00386315" w:rsidRPr="00F95576" w:rsidRDefault="00386315" w:rsidP="00386315">
                  <w:pPr>
                    <w:tabs>
                      <w:tab w:val="right" w:pos="7254"/>
                    </w:tabs>
                    <w:spacing w:before="120"/>
                    <w:rPr>
                      <w:noProof/>
                      <w:szCs w:val="24"/>
                    </w:rPr>
                  </w:pPr>
                  <w:r w:rsidRPr="00F95576">
                    <w:rPr>
                      <w:noProof/>
                      <w:szCs w:val="24"/>
                    </w:rPr>
                    <w:t>---</w:t>
                  </w:r>
                </w:p>
              </w:tc>
              <w:tc>
                <w:tcPr>
                  <w:tcW w:w="2817" w:type="dxa"/>
                </w:tcPr>
                <w:p w14:paraId="5F871A52" w14:textId="77777777" w:rsidR="00386315" w:rsidRPr="00F95576" w:rsidRDefault="00386315" w:rsidP="00386315">
                  <w:pPr>
                    <w:tabs>
                      <w:tab w:val="right" w:pos="7254"/>
                    </w:tabs>
                    <w:spacing w:before="120"/>
                    <w:rPr>
                      <w:noProof/>
                      <w:szCs w:val="24"/>
                    </w:rPr>
                  </w:pPr>
                  <w:r w:rsidRPr="00F95576">
                    <w:rPr>
                      <w:noProof/>
                      <w:szCs w:val="24"/>
                    </w:rPr>
                    <w:t>---</w:t>
                  </w:r>
                </w:p>
              </w:tc>
            </w:tr>
          </w:tbl>
          <w:p w14:paraId="57CBC479" w14:textId="77777777" w:rsidR="00386315" w:rsidRDefault="00386315" w:rsidP="00386315">
            <w:pPr>
              <w:tabs>
                <w:tab w:val="right" w:pos="7254"/>
              </w:tabs>
              <w:spacing w:before="120"/>
              <w:rPr>
                <w:szCs w:val="24"/>
              </w:rPr>
            </w:pPr>
          </w:p>
          <w:p w14:paraId="3F3D37D0" w14:textId="77777777" w:rsidR="00386315" w:rsidRPr="00587042" w:rsidRDefault="00386315" w:rsidP="00386315">
            <w:pPr>
              <w:spacing w:before="120" w:after="200" w:line="276" w:lineRule="auto"/>
              <w:rPr>
                <w:sz w:val="22"/>
                <w:szCs w:val="22"/>
                <w:lang w:eastAsia="en-US"/>
              </w:rPr>
            </w:pPr>
            <w:r w:rsidRPr="00587042" w:rsidDel="00D30E35">
              <w:rPr>
                <w:szCs w:val="24"/>
              </w:rPr>
              <w:t xml:space="preserve"> </w:t>
            </w:r>
            <w:r w:rsidRPr="00587042">
              <w:rPr>
                <w:b/>
                <w:bCs/>
                <w:i/>
                <w:iCs/>
                <w:szCs w:val="24"/>
                <w:lang w:eastAsia="en-US"/>
              </w:rPr>
              <w:t xml:space="preserve">[La pondération devrait être attribuée en fonction de l’importance relative des facteurs techniques. </w:t>
            </w:r>
            <w:r w:rsidRPr="00587042">
              <w:rPr>
                <w:i/>
                <w:iCs/>
                <w:szCs w:val="24"/>
                <w:lang w:eastAsia="en-US"/>
              </w:rPr>
              <w:t xml:space="preserve">Insérer des sous-facteurs techniques et des pondérations correspondants, selon le cas] </w:t>
            </w:r>
          </w:p>
          <w:p w14:paraId="6B414158" w14:textId="1EE6F416" w:rsidR="00386315" w:rsidRDefault="00386315" w:rsidP="00386315">
            <w:pPr>
              <w:spacing w:before="120" w:after="200"/>
              <w:rPr>
                <w:b/>
                <w:i/>
                <w:iCs/>
                <w:szCs w:val="24"/>
              </w:rPr>
            </w:pPr>
            <w:r w:rsidRPr="00587042">
              <w:rPr>
                <w:szCs w:val="24"/>
                <w:lang w:eastAsia="en-US"/>
              </w:rPr>
              <w:t xml:space="preserve">La méthode de notation des </w:t>
            </w:r>
            <w:r w:rsidR="005B4A59">
              <w:rPr>
                <w:szCs w:val="24"/>
                <w:lang w:eastAsia="en-US"/>
              </w:rPr>
              <w:t>P</w:t>
            </w:r>
            <w:r w:rsidRPr="00587042">
              <w:rPr>
                <w:szCs w:val="24"/>
                <w:lang w:eastAsia="en-US"/>
              </w:rPr>
              <w:t xml:space="preserve">ropositions techniques est précisée dans la </w:t>
            </w:r>
            <w:r w:rsidR="00FF7544">
              <w:rPr>
                <w:szCs w:val="24"/>
                <w:lang w:eastAsia="en-US"/>
              </w:rPr>
              <w:t>S</w:t>
            </w:r>
            <w:r w:rsidRPr="00587042">
              <w:rPr>
                <w:szCs w:val="24"/>
                <w:lang w:eastAsia="en-US"/>
              </w:rPr>
              <w:t>ection III- Critères d’Evaluation et de Qualification.</w:t>
            </w:r>
          </w:p>
        </w:tc>
      </w:tr>
      <w:tr w:rsidR="005B4A59" w:rsidRPr="00252315" w14:paraId="74A0F8B0" w14:textId="77777777" w:rsidTr="00B30944">
        <w:tc>
          <w:tcPr>
            <w:tcW w:w="9360" w:type="dxa"/>
            <w:gridSpan w:val="2"/>
          </w:tcPr>
          <w:p w14:paraId="37CAA822" w14:textId="0B5759CF" w:rsidR="005B4A59" w:rsidRPr="002040C6" w:rsidRDefault="005B4A59" w:rsidP="00FE3FB3">
            <w:pPr>
              <w:spacing w:before="240"/>
              <w:jc w:val="center"/>
              <w:rPr>
                <w:b/>
                <w:sz w:val="28"/>
              </w:rPr>
            </w:pPr>
            <w:r w:rsidRPr="002040C6">
              <w:rPr>
                <w:b/>
                <w:sz w:val="28"/>
              </w:rPr>
              <w:t>H. NOTIFICATION DE L’EVALUATION DES PARTIES TECHNIQUES ET OUVERTURE PUBLIQUE DES PARTIES FINANCIERES</w:t>
            </w:r>
          </w:p>
        </w:tc>
      </w:tr>
      <w:tr w:rsidR="005B4A59" w:rsidRPr="00252315" w14:paraId="6733ED3A" w14:textId="77777777" w:rsidTr="00154AFE">
        <w:tc>
          <w:tcPr>
            <w:tcW w:w="1624" w:type="dxa"/>
          </w:tcPr>
          <w:p w14:paraId="1C5F8AD6" w14:textId="612E15C3" w:rsidR="005B4A59" w:rsidRPr="00317A37" w:rsidRDefault="005B4A59" w:rsidP="005B4A59">
            <w:pPr>
              <w:tabs>
                <w:tab w:val="right" w:pos="7434"/>
              </w:tabs>
              <w:spacing w:before="120"/>
              <w:rPr>
                <w:b/>
                <w:szCs w:val="24"/>
              </w:rPr>
            </w:pPr>
            <w:r>
              <w:rPr>
                <w:b/>
                <w:szCs w:val="24"/>
              </w:rPr>
              <w:lastRenderedPageBreak/>
              <w:t>IP 33.8</w:t>
            </w:r>
          </w:p>
        </w:tc>
        <w:tc>
          <w:tcPr>
            <w:tcW w:w="7736" w:type="dxa"/>
          </w:tcPr>
          <w:p w14:paraId="185DF2AF" w14:textId="713FE9AA" w:rsidR="005B4A59" w:rsidRDefault="005B4A59" w:rsidP="005B4A59">
            <w:pPr>
              <w:spacing w:before="120" w:after="200"/>
              <w:rPr>
                <w:b/>
                <w:i/>
                <w:iCs/>
                <w:szCs w:val="24"/>
              </w:rPr>
            </w:pPr>
            <w:r w:rsidRPr="00F9432F">
              <w:rPr>
                <w:szCs w:val="24"/>
              </w:rPr>
              <w:t xml:space="preserve">La </w:t>
            </w:r>
            <w:r>
              <w:rPr>
                <w:szCs w:val="24"/>
              </w:rPr>
              <w:t>Lettre de Proposit</w:t>
            </w:r>
            <w:r w:rsidRPr="00F9432F">
              <w:rPr>
                <w:szCs w:val="24"/>
              </w:rPr>
              <w:t>ion</w:t>
            </w:r>
            <w:r w:rsidRPr="00BD7C48">
              <w:rPr>
                <w:szCs w:val="24"/>
              </w:rPr>
              <w:t xml:space="preserve"> </w:t>
            </w:r>
            <w:r w:rsidR="00FF7544">
              <w:rPr>
                <w:szCs w:val="24"/>
              </w:rPr>
              <w:t xml:space="preserve">– Partie Financière </w:t>
            </w:r>
            <w:r>
              <w:rPr>
                <w:szCs w:val="24"/>
              </w:rPr>
              <w:t xml:space="preserve">et </w:t>
            </w:r>
            <w:r w:rsidRPr="00BD7C48">
              <w:rPr>
                <w:szCs w:val="24"/>
              </w:rPr>
              <w:t>le</w:t>
            </w:r>
            <w:r>
              <w:rPr>
                <w:szCs w:val="24"/>
              </w:rPr>
              <w:t>s</w:t>
            </w:r>
            <w:r w:rsidRPr="00BD7C48">
              <w:rPr>
                <w:szCs w:val="24"/>
              </w:rPr>
              <w:t xml:space="preserve"> Bordereau</w:t>
            </w:r>
            <w:r>
              <w:rPr>
                <w:szCs w:val="24"/>
              </w:rPr>
              <w:t>x</w:t>
            </w:r>
            <w:r w:rsidRPr="00BD7C48">
              <w:rPr>
                <w:szCs w:val="24"/>
              </w:rPr>
              <w:t xml:space="preserve"> des Prix seront paraphés par les </w:t>
            </w:r>
            <w:r>
              <w:rPr>
                <w:szCs w:val="24"/>
              </w:rPr>
              <w:t xml:space="preserve">________ </w:t>
            </w:r>
            <w:r w:rsidRPr="001C29B5">
              <w:rPr>
                <w:b/>
                <w:bCs/>
                <w:i/>
                <w:szCs w:val="24"/>
              </w:rPr>
              <w:t>[insérer le nombre des représentants]</w:t>
            </w:r>
            <w:r w:rsidRPr="001C29B5">
              <w:rPr>
                <w:b/>
                <w:bCs/>
                <w:szCs w:val="24"/>
              </w:rPr>
              <w:t xml:space="preserve"> </w:t>
            </w:r>
            <w:r w:rsidRPr="00BD7C48">
              <w:rPr>
                <w:szCs w:val="24"/>
              </w:rPr>
              <w:t xml:space="preserve">représentants </w:t>
            </w:r>
            <w:r>
              <w:rPr>
                <w:szCs w:val="24"/>
              </w:rPr>
              <w:t>de l’Acheteur</w:t>
            </w:r>
            <w:r w:rsidRPr="00BD7C48">
              <w:rPr>
                <w:szCs w:val="24"/>
              </w:rPr>
              <w:t xml:space="preserve"> </w:t>
            </w:r>
            <w:r>
              <w:rPr>
                <w:szCs w:val="24"/>
              </w:rPr>
              <w:t>conduisant</w:t>
            </w:r>
            <w:r w:rsidRPr="00BD7C48">
              <w:rPr>
                <w:szCs w:val="24"/>
              </w:rPr>
              <w:t xml:space="preserve"> l’ouverture des plis</w:t>
            </w:r>
            <w:r>
              <w:rPr>
                <w:szCs w:val="24"/>
              </w:rPr>
              <w:t xml:space="preserve"> </w:t>
            </w:r>
            <w:r w:rsidRPr="00BD7C48">
              <w:rPr>
                <w:szCs w:val="24"/>
              </w:rPr>
              <w:t xml:space="preserve">comme suit </w:t>
            </w:r>
            <w:r w:rsidRPr="001C29B5">
              <w:rPr>
                <w:b/>
                <w:bCs/>
                <w:i/>
                <w:szCs w:val="24"/>
              </w:rPr>
              <w:t>[insérer</w:t>
            </w:r>
            <w:r>
              <w:rPr>
                <w:b/>
                <w:bCs/>
                <w:i/>
                <w:szCs w:val="24"/>
              </w:rPr>
              <w:t xml:space="preserve"> la procédure : </w:t>
            </w:r>
            <w:r w:rsidRPr="001C29B5">
              <w:rPr>
                <w:b/>
                <w:bCs/>
                <w:i/>
                <w:szCs w:val="24"/>
              </w:rPr>
              <w:t xml:space="preserve">Ex. Chaque proposition sera paraphée par tous les représentants de l’Acheteur et toute modification </w:t>
            </w:r>
            <w:r>
              <w:rPr>
                <w:b/>
                <w:bCs/>
                <w:i/>
                <w:szCs w:val="24"/>
              </w:rPr>
              <w:t>des</w:t>
            </w:r>
            <w:r w:rsidRPr="001C29B5">
              <w:rPr>
                <w:b/>
                <w:bCs/>
                <w:i/>
                <w:szCs w:val="24"/>
              </w:rPr>
              <w:t xml:space="preserve"> prix unitaire</w:t>
            </w:r>
            <w:r>
              <w:rPr>
                <w:b/>
                <w:bCs/>
                <w:i/>
                <w:szCs w:val="24"/>
              </w:rPr>
              <w:t>s</w:t>
            </w:r>
            <w:r w:rsidRPr="001C29B5">
              <w:rPr>
                <w:b/>
                <w:bCs/>
                <w:i/>
                <w:szCs w:val="24"/>
              </w:rPr>
              <w:t xml:space="preserve"> ou total sera paraphée par les représentants de l’Acheteur, etc.]</w:t>
            </w:r>
          </w:p>
        </w:tc>
      </w:tr>
      <w:tr w:rsidR="005B4A59" w:rsidRPr="00252315" w14:paraId="353AAAF0" w14:textId="77777777" w:rsidTr="00B2471D">
        <w:tc>
          <w:tcPr>
            <w:tcW w:w="9360" w:type="dxa"/>
            <w:gridSpan w:val="2"/>
          </w:tcPr>
          <w:p w14:paraId="7618ECA0" w14:textId="48262318" w:rsidR="005B4A59" w:rsidRPr="005A0ECB" w:rsidRDefault="00FE3FB3" w:rsidP="00FE3FB3">
            <w:pPr>
              <w:spacing w:before="240"/>
              <w:jc w:val="center"/>
              <w:rPr>
                <w:b/>
                <w:sz w:val="28"/>
                <w:szCs w:val="28"/>
              </w:rPr>
            </w:pPr>
            <w:r w:rsidRPr="00B95EBE">
              <w:rPr>
                <w:b/>
                <w:sz w:val="28"/>
              </w:rPr>
              <w:t>I</w:t>
            </w:r>
            <w:r w:rsidR="00B95EBE">
              <w:rPr>
                <w:b/>
                <w:sz w:val="28"/>
              </w:rPr>
              <w:t>.</w:t>
            </w:r>
            <w:r w:rsidRPr="00B95EBE">
              <w:rPr>
                <w:b/>
                <w:sz w:val="28"/>
              </w:rPr>
              <w:t xml:space="preserve"> </w:t>
            </w:r>
            <w:r w:rsidR="005B4A59" w:rsidRPr="00B95EBE">
              <w:rPr>
                <w:b/>
                <w:sz w:val="28"/>
              </w:rPr>
              <w:t>EVALUATION DE LA PARTIE FINANCIERE DES PROPOSITIONS</w:t>
            </w:r>
          </w:p>
        </w:tc>
      </w:tr>
      <w:tr w:rsidR="005B4A59" w:rsidRPr="00252315" w14:paraId="7C4D4BA7" w14:textId="77777777" w:rsidTr="00154AFE">
        <w:tc>
          <w:tcPr>
            <w:tcW w:w="1624" w:type="dxa"/>
          </w:tcPr>
          <w:p w14:paraId="71258A48" w14:textId="7F1820BE" w:rsidR="005B4A59" w:rsidRPr="00317A37" w:rsidRDefault="005B4A59" w:rsidP="005B4A59">
            <w:pPr>
              <w:tabs>
                <w:tab w:val="right" w:pos="7434"/>
              </w:tabs>
              <w:spacing w:before="120"/>
              <w:rPr>
                <w:b/>
                <w:szCs w:val="24"/>
              </w:rPr>
            </w:pPr>
            <w:r>
              <w:rPr>
                <w:b/>
                <w:szCs w:val="24"/>
              </w:rPr>
              <w:t>IP 36.1 (f)</w:t>
            </w:r>
          </w:p>
        </w:tc>
        <w:tc>
          <w:tcPr>
            <w:tcW w:w="7736" w:type="dxa"/>
          </w:tcPr>
          <w:p w14:paraId="634ACDFB" w14:textId="1F942EA3" w:rsidR="005B4A59" w:rsidRPr="005A0ECB" w:rsidRDefault="005B4A59" w:rsidP="005B4A59">
            <w:pPr>
              <w:spacing w:before="120"/>
              <w:rPr>
                <w:b/>
                <w:bCs/>
                <w:i/>
                <w:iCs/>
              </w:rPr>
            </w:pPr>
            <w:r w:rsidRPr="00A40FC2">
              <w:rPr>
                <w:lang w:val="fr"/>
              </w:rPr>
              <w:t>Les ajustements s</w:t>
            </w:r>
            <w:r>
              <w:rPr>
                <w:lang w:val="fr"/>
              </w:rPr>
              <w:t>er</w:t>
            </w:r>
            <w:r w:rsidRPr="00A40FC2">
              <w:rPr>
                <w:lang w:val="fr"/>
              </w:rPr>
              <w:t xml:space="preserve">ont déterminés à l’aide des critères suivants, parmi ceux énoncés à la </w:t>
            </w:r>
            <w:r>
              <w:rPr>
                <w:lang w:val="fr"/>
              </w:rPr>
              <w:t>S</w:t>
            </w:r>
            <w:r w:rsidRPr="00A40FC2">
              <w:rPr>
                <w:lang w:val="fr"/>
              </w:rPr>
              <w:t>ection III, Critères d’</w:t>
            </w:r>
            <w:r>
              <w:rPr>
                <w:lang w:val="fr"/>
              </w:rPr>
              <w:t>E</w:t>
            </w:r>
            <w:r w:rsidRPr="00A40FC2">
              <w:rPr>
                <w:lang w:val="fr"/>
              </w:rPr>
              <w:t xml:space="preserve">valuation et de </w:t>
            </w:r>
            <w:r>
              <w:rPr>
                <w:lang w:val="fr"/>
              </w:rPr>
              <w:t>Q</w:t>
            </w:r>
            <w:r w:rsidRPr="00A40FC2">
              <w:rPr>
                <w:lang w:val="fr"/>
              </w:rPr>
              <w:t>ualification</w:t>
            </w:r>
            <w:r w:rsidR="00B95EBE">
              <w:rPr>
                <w:lang w:val="fr"/>
              </w:rPr>
              <w:t> </w:t>
            </w:r>
            <w:r w:rsidRPr="00A40FC2">
              <w:rPr>
                <w:lang w:val="fr"/>
              </w:rPr>
              <w:t xml:space="preserve">: </w:t>
            </w:r>
            <w:r w:rsidRPr="005A0ECB">
              <w:rPr>
                <w:b/>
                <w:bCs/>
                <w:i/>
                <w:iCs/>
                <w:lang w:val="fr"/>
              </w:rPr>
              <w:t xml:space="preserve">[se référer à la </w:t>
            </w:r>
            <w:r w:rsidR="00786240">
              <w:rPr>
                <w:b/>
                <w:bCs/>
                <w:i/>
                <w:iCs/>
                <w:lang w:val="fr"/>
              </w:rPr>
              <w:t>S</w:t>
            </w:r>
            <w:r w:rsidRPr="005A0ECB">
              <w:rPr>
                <w:b/>
                <w:bCs/>
                <w:i/>
                <w:iCs/>
                <w:lang w:val="fr"/>
              </w:rPr>
              <w:t>ection III, Critères d’</w:t>
            </w:r>
            <w:r>
              <w:rPr>
                <w:b/>
                <w:bCs/>
                <w:i/>
                <w:iCs/>
                <w:lang w:val="fr"/>
              </w:rPr>
              <w:t>E</w:t>
            </w:r>
            <w:r w:rsidRPr="005A0ECB">
              <w:rPr>
                <w:b/>
                <w:bCs/>
                <w:i/>
                <w:iCs/>
                <w:lang w:val="fr"/>
              </w:rPr>
              <w:t xml:space="preserve">valuation et de </w:t>
            </w:r>
            <w:r>
              <w:rPr>
                <w:b/>
                <w:bCs/>
                <w:i/>
                <w:iCs/>
                <w:lang w:val="fr"/>
              </w:rPr>
              <w:t>Q</w:t>
            </w:r>
            <w:r w:rsidRPr="005A0ECB">
              <w:rPr>
                <w:b/>
                <w:bCs/>
                <w:i/>
                <w:iCs/>
                <w:lang w:val="fr"/>
              </w:rPr>
              <w:t>ualification</w:t>
            </w:r>
            <w:r w:rsidR="00B95EBE">
              <w:rPr>
                <w:b/>
                <w:bCs/>
                <w:i/>
                <w:iCs/>
                <w:lang w:val="fr"/>
              </w:rPr>
              <w:t> </w:t>
            </w:r>
            <w:r w:rsidRPr="005A0ECB">
              <w:rPr>
                <w:b/>
                <w:bCs/>
                <w:i/>
                <w:iCs/>
                <w:lang w:val="fr"/>
              </w:rPr>
              <w:t>; insérer des détails complémentaires si nécessaire</w:t>
            </w:r>
            <w:r>
              <w:rPr>
                <w:b/>
                <w:bCs/>
                <w:i/>
                <w:iCs/>
                <w:lang w:val="fr"/>
              </w:rPr>
              <w:t>s</w:t>
            </w:r>
            <w:r w:rsidRPr="005A0ECB">
              <w:rPr>
                <w:b/>
                <w:bCs/>
                <w:i/>
                <w:iCs/>
                <w:lang w:val="fr"/>
              </w:rPr>
              <w:t xml:space="preserve">] </w:t>
            </w:r>
          </w:p>
          <w:p w14:paraId="47CCF531" w14:textId="39D59425" w:rsidR="005B4A59" w:rsidRPr="00166F92" w:rsidRDefault="005B4A59">
            <w:pPr>
              <w:pStyle w:val="Paragraphedeliste"/>
              <w:numPr>
                <w:ilvl w:val="0"/>
                <w:numId w:val="86"/>
              </w:numPr>
              <w:spacing w:before="120"/>
              <w:ind w:right="-14"/>
              <w:rPr>
                <w:b/>
              </w:rPr>
            </w:pPr>
            <w:r>
              <w:rPr>
                <w:lang w:val="fr"/>
              </w:rPr>
              <w:t>Déviation</w:t>
            </w:r>
            <w:r w:rsidRPr="00166F92">
              <w:rPr>
                <w:lang w:val="fr"/>
              </w:rPr>
              <w:t xml:space="preserve"> dans le </w:t>
            </w:r>
            <w:r w:rsidR="00BB3D99">
              <w:rPr>
                <w:lang w:val="fr"/>
              </w:rPr>
              <w:t>D</w:t>
            </w:r>
            <w:r w:rsidRPr="00166F92">
              <w:rPr>
                <w:lang w:val="fr"/>
              </w:rPr>
              <w:t>élai d’</w:t>
            </w:r>
            <w:r w:rsidR="00BB3D99">
              <w:rPr>
                <w:lang w:val="fr"/>
              </w:rPr>
              <w:t>A</w:t>
            </w:r>
            <w:r w:rsidRPr="00166F92">
              <w:rPr>
                <w:lang w:val="fr"/>
              </w:rPr>
              <w:t>chèvement</w:t>
            </w:r>
            <w:r w:rsidR="00B95EBE">
              <w:rPr>
                <w:lang w:val="fr"/>
              </w:rPr>
              <w:t> </w:t>
            </w:r>
            <w:r w:rsidRPr="00166F92">
              <w:rPr>
                <w:lang w:val="fr"/>
              </w:rPr>
              <w:t xml:space="preserve">: </w:t>
            </w:r>
            <w:r w:rsidRPr="005A0ECB">
              <w:rPr>
                <w:b/>
                <w:bCs/>
                <w:i/>
                <w:iCs/>
                <w:lang w:val="fr"/>
              </w:rPr>
              <w:t>[insérer Oui ou Non. Dans l’affirmative, insérer le facteur d’ajustement</w:t>
            </w:r>
            <w:r>
              <w:rPr>
                <w:b/>
                <w:bCs/>
                <w:i/>
                <w:iCs/>
                <w:lang w:val="fr"/>
              </w:rPr>
              <w:t xml:space="preserve"> dans </w:t>
            </w:r>
            <w:r w:rsidRPr="005A0ECB">
              <w:rPr>
                <w:b/>
                <w:bCs/>
                <w:i/>
                <w:iCs/>
                <w:lang w:val="fr"/>
              </w:rPr>
              <w:t xml:space="preserve">la </w:t>
            </w:r>
            <w:r>
              <w:rPr>
                <w:b/>
                <w:bCs/>
                <w:i/>
                <w:iCs/>
                <w:lang w:val="fr"/>
              </w:rPr>
              <w:t>S</w:t>
            </w:r>
            <w:r w:rsidRPr="005A0ECB">
              <w:rPr>
                <w:b/>
                <w:bCs/>
                <w:i/>
                <w:iCs/>
                <w:lang w:val="fr"/>
              </w:rPr>
              <w:t>ection III, Critères d’</w:t>
            </w:r>
            <w:r>
              <w:rPr>
                <w:b/>
                <w:bCs/>
                <w:i/>
                <w:iCs/>
                <w:lang w:val="fr"/>
              </w:rPr>
              <w:t>E</w:t>
            </w:r>
            <w:r w:rsidRPr="005A0ECB">
              <w:rPr>
                <w:b/>
                <w:bCs/>
                <w:i/>
                <w:iCs/>
                <w:lang w:val="fr"/>
              </w:rPr>
              <w:t xml:space="preserve">valuation et de </w:t>
            </w:r>
            <w:r>
              <w:rPr>
                <w:b/>
                <w:bCs/>
                <w:i/>
                <w:iCs/>
                <w:lang w:val="fr"/>
              </w:rPr>
              <w:t>Q</w:t>
            </w:r>
            <w:r w:rsidRPr="005A0ECB">
              <w:rPr>
                <w:b/>
                <w:bCs/>
                <w:i/>
                <w:iCs/>
                <w:lang w:val="fr"/>
              </w:rPr>
              <w:t>ualification]</w:t>
            </w:r>
            <w:r w:rsidR="00B95EBE">
              <w:rPr>
                <w:b/>
                <w:bCs/>
                <w:i/>
                <w:iCs/>
                <w:lang w:val="fr"/>
              </w:rPr>
              <w:t> </w:t>
            </w:r>
            <w:r w:rsidRPr="00166F92">
              <w:rPr>
                <w:lang w:val="fr"/>
              </w:rPr>
              <w:t>;</w:t>
            </w:r>
          </w:p>
          <w:p w14:paraId="1CE73EEE" w14:textId="51A12DC6" w:rsidR="005B4A59" w:rsidRPr="00166F92" w:rsidRDefault="005B4A59">
            <w:pPr>
              <w:pStyle w:val="Paragraphedeliste"/>
              <w:numPr>
                <w:ilvl w:val="0"/>
                <w:numId w:val="86"/>
              </w:numPr>
              <w:spacing w:before="120"/>
              <w:ind w:right="-14"/>
            </w:pPr>
            <w:r>
              <w:rPr>
                <w:lang w:val="fr"/>
              </w:rPr>
              <w:t xml:space="preserve">Valeur actualisée des </w:t>
            </w:r>
            <w:r w:rsidR="00BB3D99">
              <w:rPr>
                <w:lang w:val="fr"/>
              </w:rPr>
              <w:t>C</w:t>
            </w:r>
            <w:r>
              <w:rPr>
                <w:lang w:val="fr"/>
              </w:rPr>
              <w:t xml:space="preserve">oûts </w:t>
            </w:r>
            <w:r w:rsidR="00BB3D99">
              <w:rPr>
                <w:lang w:val="fr"/>
              </w:rPr>
              <w:t>R</w:t>
            </w:r>
            <w:r>
              <w:rPr>
                <w:lang w:val="fr"/>
              </w:rPr>
              <w:t xml:space="preserve">écurrents </w:t>
            </w:r>
            <w:r w:rsidRPr="005A0ECB">
              <w:rPr>
                <w:b/>
                <w:bCs/>
                <w:i/>
                <w:iCs/>
                <w:lang w:val="fr"/>
              </w:rPr>
              <w:t>[insérer Oui ou Non</w:t>
            </w:r>
            <w:r>
              <w:rPr>
                <w:b/>
                <w:bCs/>
                <w:i/>
                <w:iCs/>
                <w:lang w:val="fr"/>
              </w:rPr>
              <w:t>.</w:t>
            </w:r>
            <w:r w:rsidRPr="005A0ECB">
              <w:rPr>
                <w:b/>
                <w:bCs/>
                <w:i/>
                <w:iCs/>
                <w:lang w:val="fr"/>
              </w:rPr>
              <w:t xml:space="preserve"> Dans l’affirmative, insérer la méthodologie et les critères </w:t>
            </w:r>
            <w:r>
              <w:rPr>
                <w:b/>
                <w:bCs/>
                <w:i/>
                <w:iCs/>
                <w:lang w:val="fr"/>
              </w:rPr>
              <w:t xml:space="preserve">dans </w:t>
            </w:r>
            <w:r w:rsidRPr="005A0ECB">
              <w:rPr>
                <w:b/>
                <w:bCs/>
                <w:i/>
                <w:iCs/>
                <w:lang w:val="fr"/>
              </w:rPr>
              <w:t>la Section III, Critères d’</w:t>
            </w:r>
            <w:r>
              <w:rPr>
                <w:b/>
                <w:bCs/>
                <w:i/>
                <w:iCs/>
                <w:lang w:val="fr"/>
              </w:rPr>
              <w:t>E</w:t>
            </w:r>
            <w:r w:rsidRPr="005A0ECB">
              <w:rPr>
                <w:b/>
                <w:bCs/>
                <w:i/>
                <w:iCs/>
                <w:lang w:val="fr"/>
              </w:rPr>
              <w:t xml:space="preserve">valuation et de </w:t>
            </w:r>
            <w:r>
              <w:rPr>
                <w:b/>
                <w:bCs/>
                <w:i/>
                <w:iCs/>
                <w:lang w:val="fr"/>
              </w:rPr>
              <w:t>Q</w:t>
            </w:r>
            <w:r w:rsidRPr="005A0ECB">
              <w:rPr>
                <w:b/>
                <w:bCs/>
                <w:i/>
                <w:iCs/>
                <w:lang w:val="fr"/>
              </w:rPr>
              <w:t>ualification]</w:t>
            </w:r>
            <w:r w:rsidR="00B95EBE">
              <w:rPr>
                <w:b/>
                <w:bCs/>
                <w:i/>
                <w:iCs/>
                <w:lang w:val="fr"/>
              </w:rPr>
              <w:t> </w:t>
            </w:r>
            <w:r>
              <w:rPr>
                <w:lang w:val="fr"/>
              </w:rPr>
              <w:t>;</w:t>
            </w:r>
          </w:p>
          <w:p w14:paraId="6E65FA0A" w14:textId="1AF432E3" w:rsidR="005B4A59" w:rsidRPr="005A0ECB" w:rsidRDefault="005B4A59">
            <w:pPr>
              <w:pStyle w:val="Paragraphedeliste"/>
              <w:numPr>
                <w:ilvl w:val="0"/>
                <w:numId w:val="86"/>
              </w:numPr>
              <w:spacing w:before="120"/>
              <w:ind w:right="-14"/>
              <w:rPr>
                <w:b/>
                <w:bCs/>
                <w:i/>
                <w:iCs/>
              </w:rPr>
            </w:pPr>
            <w:r w:rsidRPr="00166F92">
              <w:rPr>
                <w:lang w:val="fr"/>
              </w:rPr>
              <w:t xml:space="preserve">Garanties fonctionnelles des </w:t>
            </w:r>
            <w:r w:rsidR="00853D57">
              <w:rPr>
                <w:lang w:val="fr"/>
              </w:rPr>
              <w:t>I</w:t>
            </w:r>
            <w:r w:rsidRPr="00166F92">
              <w:rPr>
                <w:lang w:val="fr"/>
              </w:rPr>
              <w:t xml:space="preserve">nstallations </w:t>
            </w:r>
            <w:r w:rsidRPr="005A0ECB">
              <w:rPr>
                <w:b/>
                <w:bCs/>
                <w:i/>
                <w:iCs/>
                <w:lang w:val="fr"/>
              </w:rPr>
              <w:t xml:space="preserve">[insérer Oui ou Non, si oui, insérer la méthodologie et les critères dans la </w:t>
            </w:r>
            <w:r>
              <w:rPr>
                <w:b/>
                <w:bCs/>
                <w:i/>
                <w:iCs/>
                <w:lang w:val="fr"/>
              </w:rPr>
              <w:t>S</w:t>
            </w:r>
            <w:r w:rsidRPr="005A0ECB">
              <w:rPr>
                <w:b/>
                <w:bCs/>
                <w:i/>
                <w:iCs/>
                <w:lang w:val="fr"/>
              </w:rPr>
              <w:t>ection III, Critères d’</w:t>
            </w:r>
            <w:r>
              <w:rPr>
                <w:b/>
                <w:bCs/>
                <w:i/>
                <w:iCs/>
                <w:lang w:val="fr"/>
              </w:rPr>
              <w:t>E</w:t>
            </w:r>
            <w:r w:rsidRPr="005A0ECB">
              <w:rPr>
                <w:b/>
                <w:bCs/>
                <w:i/>
                <w:iCs/>
                <w:lang w:val="fr"/>
              </w:rPr>
              <w:t xml:space="preserve">valuation et de </w:t>
            </w:r>
            <w:r>
              <w:rPr>
                <w:b/>
                <w:bCs/>
                <w:i/>
                <w:iCs/>
                <w:lang w:val="fr"/>
              </w:rPr>
              <w:t>Q</w:t>
            </w:r>
            <w:r w:rsidRPr="005A0ECB">
              <w:rPr>
                <w:b/>
                <w:bCs/>
                <w:i/>
                <w:iCs/>
                <w:lang w:val="fr"/>
              </w:rPr>
              <w:t>ualification]</w:t>
            </w:r>
          </w:p>
          <w:p w14:paraId="593639B5" w14:textId="2F65F912" w:rsidR="005B4A59" w:rsidRPr="00166F92" w:rsidRDefault="005B4A59">
            <w:pPr>
              <w:pStyle w:val="Paragraphedeliste"/>
              <w:numPr>
                <w:ilvl w:val="0"/>
                <w:numId w:val="86"/>
              </w:numPr>
              <w:spacing w:before="120"/>
              <w:ind w:right="-14"/>
            </w:pPr>
            <w:r w:rsidRPr="00166F92">
              <w:rPr>
                <w:lang w:val="fr"/>
              </w:rPr>
              <w:t>Travaux, services, installations, etc., à fournir par l’</w:t>
            </w:r>
            <w:r>
              <w:rPr>
                <w:lang w:val="fr"/>
              </w:rPr>
              <w:t>A</w:t>
            </w:r>
            <w:r w:rsidRPr="00166F92">
              <w:rPr>
                <w:lang w:val="fr"/>
              </w:rPr>
              <w:t xml:space="preserve">cheteur </w:t>
            </w:r>
            <w:r w:rsidRPr="005A0ECB">
              <w:rPr>
                <w:b/>
                <w:bCs/>
                <w:i/>
                <w:iCs/>
                <w:lang w:val="fr"/>
              </w:rPr>
              <w:t>[insérer Oui ou Non</w:t>
            </w:r>
            <w:r>
              <w:rPr>
                <w:b/>
                <w:bCs/>
                <w:i/>
                <w:iCs/>
                <w:lang w:val="fr"/>
              </w:rPr>
              <w:t>. S</w:t>
            </w:r>
            <w:r w:rsidRPr="005A0ECB">
              <w:rPr>
                <w:b/>
                <w:bCs/>
                <w:i/>
                <w:iCs/>
                <w:lang w:val="fr"/>
              </w:rPr>
              <w:t xml:space="preserve">i oui, insérer la méthodologie et les critères </w:t>
            </w:r>
            <w:r>
              <w:rPr>
                <w:b/>
                <w:bCs/>
                <w:i/>
                <w:iCs/>
                <w:lang w:val="fr"/>
              </w:rPr>
              <w:t xml:space="preserve">dans </w:t>
            </w:r>
            <w:r w:rsidRPr="005A0ECB">
              <w:rPr>
                <w:b/>
                <w:bCs/>
                <w:i/>
                <w:iCs/>
                <w:lang w:val="fr"/>
              </w:rPr>
              <w:t xml:space="preserve">la </w:t>
            </w:r>
            <w:r>
              <w:rPr>
                <w:b/>
                <w:bCs/>
                <w:i/>
                <w:iCs/>
                <w:lang w:val="fr"/>
              </w:rPr>
              <w:t>S</w:t>
            </w:r>
            <w:r w:rsidRPr="005A0ECB">
              <w:rPr>
                <w:b/>
                <w:bCs/>
                <w:i/>
                <w:iCs/>
                <w:lang w:val="fr"/>
              </w:rPr>
              <w:t>ection III, Critères d’évaluation et de qualification]</w:t>
            </w:r>
            <w:r w:rsidR="00B95EBE">
              <w:rPr>
                <w:b/>
                <w:bCs/>
                <w:i/>
                <w:iCs/>
                <w:lang w:val="fr"/>
              </w:rPr>
              <w:t> </w:t>
            </w:r>
            <w:r w:rsidRPr="00166F92">
              <w:rPr>
                <w:lang w:val="fr"/>
              </w:rPr>
              <w:t>;</w:t>
            </w:r>
          </w:p>
          <w:p w14:paraId="4836E072" w14:textId="2550F5CC" w:rsidR="005B4A59" w:rsidRPr="005A0ECB" w:rsidRDefault="005B4A59" w:rsidP="005A0ECB">
            <w:r w:rsidRPr="00A40FC2">
              <w:rPr>
                <w:b/>
                <w:i/>
                <w:iCs/>
                <w:lang w:val="fr"/>
              </w:rPr>
              <w:t xml:space="preserve">[insérer ici tout autre critère spécifique </w:t>
            </w:r>
            <w:r w:rsidRPr="005A0ECB">
              <w:rPr>
                <w:b/>
                <w:bCs/>
                <w:i/>
                <w:iCs/>
                <w:lang w:val="fr"/>
              </w:rPr>
              <w:t>et</w:t>
            </w:r>
            <w:r>
              <w:rPr>
                <w:lang w:val="fr"/>
              </w:rPr>
              <w:t xml:space="preserve"> </w:t>
            </w:r>
            <w:r w:rsidRPr="00A40FC2">
              <w:rPr>
                <w:b/>
                <w:i/>
                <w:iCs/>
                <w:lang w:val="fr"/>
              </w:rPr>
              <w:t xml:space="preserve">fournir des détails </w:t>
            </w:r>
            <w:r>
              <w:rPr>
                <w:b/>
                <w:i/>
                <w:iCs/>
                <w:lang w:val="fr"/>
              </w:rPr>
              <w:t>dans l</w:t>
            </w:r>
            <w:r w:rsidRPr="00A40FC2">
              <w:rPr>
                <w:b/>
                <w:i/>
                <w:iCs/>
                <w:lang w:val="fr"/>
              </w:rPr>
              <w:t xml:space="preserve">a </w:t>
            </w:r>
            <w:r>
              <w:rPr>
                <w:b/>
                <w:i/>
                <w:iCs/>
                <w:lang w:val="fr"/>
              </w:rPr>
              <w:t>S</w:t>
            </w:r>
            <w:r w:rsidRPr="00A40FC2">
              <w:rPr>
                <w:b/>
                <w:i/>
                <w:iCs/>
                <w:lang w:val="fr"/>
              </w:rPr>
              <w:t>ection III, Critères d’</w:t>
            </w:r>
            <w:r>
              <w:rPr>
                <w:b/>
                <w:i/>
                <w:iCs/>
                <w:lang w:val="fr"/>
              </w:rPr>
              <w:t>E</w:t>
            </w:r>
            <w:r w:rsidRPr="00A40FC2">
              <w:rPr>
                <w:b/>
                <w:i/>
                <w:iCs/>
                <w:lang w:val="fr"/>
              </w:rPr>
              <w:t xml:space="preserve">valuation et de </w:t>
            </w:r>
            <w:r>
              <w:rPr>
                <w:b/>
                <w:i/>
                <w:iCs/>
                <w:lang w:val="fr"/>
              </w:rPr>
              <w:t>Q</w:t>
            </w:r>
            <w:r w:rsidRPr="00A40FC2">
              <w:rPr>
                <w:b/>
                <w:i/>
                <w:iCs/>
                <w:lang w:val="fr"/>
              </w:rPr>
              <w:t>ualification]</w:t>
            </w:r>
          </w:p>
        </w:tc>
      </w:tr>
      <w:tr w:rsidR="005B4A59" w:rsidRPr="00252315" w14:paraId="3D1EC782" w14:textId="77777777" w:rsidTr="00154AFE">
        <w:tc>
          <w:tcPr>
            <w:tcW w:w="1624" w:type="dxa"/>
          </w:tcPr>
          <w:p w14:paraId="40B3A353" w14:textId="4465648A" w:rsidR="005B4A59" w:rsidRPr="00317A37" w:rsidRDefault="005B4A59" w:rsidP="005B4A59">
            <w:pPr>
              <w:tabs>
                <w:tab w:val="right" w:pos="7434"/>
              </w:tabs>
              <w:spacing w:before="120"/>
              <w:rPr>
                <w:b/>
                <w:szCs w:val="24"/>
              </w:rPr>
            </w:pPr>
            <w:r>
              <w:rPr>
                <w:b/>
                <w:szCs w:val="24"/>
              </w:rPr>
              <w:t>IP 36.2</w:t>
            </w:r>
          </w:p>
        </w:tc>
        <w:tc>
          <w:tcPr>
            <w:tcW w:w="7736" w:type="dxa"/>
          </w:tcPr>
          <w:p w14:paraId="65262BAF" w14:textId="2DF269F4" w:rsidR="005B4A59" w:rsidRPr="00A67C9C" w:rsidRDefault="005B4A59" w:rsidP="005A0ECB">
            <w:pPr>
              <w:tabs>
                <w:tab w:val="right" w:pos="7254"/>
              </w:tabs>
              <w:spacing w:before="120"/>
              <w:rPr>
                <w:szCs w:val="24"/>
              </w:rPr>
            </w:pPr>
            <w:r w:rsidRPr="00A67C9C">
              <w:rPr>
                <w:szCs w:val="24"/>
              </w:rPr>
              <w:t xml:space="preserve">La/es monnaie/s des Propositions doivent être converties en une seule monnaie comme suit: </w:t>
            </w:r>
            <w:r w:rsidRPr="00A67C9C">
              <w:rPr>
                <w:b/>
                <w:i/>
                <w:szCs w:val="24"/>
              </w:rPr>
              <w:t>[insérer le nom de la monnaie]</w:t>
            </w:r>
            <w:r w:rsidRPr="00A67C9C">
              <w:rPr>
                <w:szCs w:val="24"/>
              </w:rPr>
              <w:t xml:space="preserve"> _____________</w:t>
            </w:r>
          </w:p>
          <w:p w14:paraId="0466C9CB" w14:textId="03D35F54" w:rsidR="005B4A59" w:rsidRPr="00952D15" w:rsidRDefault="005B4A59" w:rsidP="005B4A59">
            <w:pPr>
              <w:tabs>
                <w:tab w:val="right" w:pos="7254"/>
              </w:tabs>
              <w:spacing w:before="120"/>
              <w:rPr>
                <w:szCs w:val="24"/>
              </w:rPr>
            </w:pPr>
            <w:r w:rsidRPr="00952D15">
              <w:rPr>
                <w:szCs w:val="24"/>
              </w:rPr>
              <w:t xml:space="preserve">La monnaie utilisée pour convertir en une seule monnaie tous les prix des </w:t>
            </w:r>
            <w:r>
              <w:rPr>
                <w:szCs w:val="24"/>
              </w:rPr>
              <w:t>Proposition</w:t>
            </w:r>
            <w:r w:rsidRPr="00952D15">
              <w:rPr>
                <w:szCs w:val="24"/>
              </w:rPr>
              <w:t xml:space="preserve">s exprimées en diverses monnaies est : </w:t>
            </w:r>
            <w:r>
              <w:rPr>
                <w:szCs w:val="24"/>
              </w:rPr>
              <w:t xml:space="preserve">________ </w:t>
            </w:r>
            <w:r w:rsidRPr="009B7846">
              <w:rPr>
                <w:i/>
                <w:szCs w:val="24"/>
              </w:rPr>
              <w:t>[Insérer le nom de la</w:t>
            </w:r>
            <w:r>
              <w:rPr>
                <w:szCs w:val="24"/>
              </w:rPr>
              <w:t xml:space="preserve"> monnaie].</w:t>
            </w:r>
          </w:p>
          <w:p w14:paraId="765835D4" w14:textId="2AAFECB8" w:rsidR="005B4A59" w:rsidRPr="001C29B5" w:rsidRDefault="005B4A59" w:rsidP="005B4A59">
            <w:pPr>
              <w:tabs>
                <w:tab w:val="right" w:pos="7254"/>
              </w:tabs>
              <w:spacing w:before="120"/>
              <w:rPr>
                <w:b/>
                <w:bCs/>
                <w:i/>
                <w:szCs w:val="24"/>
              </w:rPr>
            </w:pPr>
            <w:r w:rsidRPr="00952D15">
              <w:rPr>
                <w:szCs w:val="24"/>
              </w:rPr>
              <w:t>La source du taux de change à utiliser est</w:t>
            </w:r>
            <w:r>
              <w:rPr>
                <w:szCs w:val="24"/>
              </w:rPr>
              <w:t xml:space="preserve"> : __________ </w:t>
            </w:r>
            <w:r w:rsidRPr="00952D15">
              <w:rPr>
                <w:szCs w:val="24"/>
              </w:rPr>
              <w:t xml:space="preserve"> </w:t>
            </w:r>
            <w:r w:rsidRPr="001C29B5">
              <w:rPr>
                <w:b/>
                <w:bCs/>
                <w:i/>
                <w:szCs w:val="24"/>
              </w:rPr>
              <w:t>[</w:t>
            </w:r>
            <w:r>
              <w:rPr>
                <w:b/>
                <w:bCs/>
                <w:i/>
                <w:szCs w:val="24"/>
              </w:rPr>
              <w:t>Spécifier</w:t>
            </w:r>
            <w:r w:rsidRPr="001C29B5">
              <w:rPr>
                <w:b/>
                <w:bCs/>
                <w:i/>
                <w:szCs w:val="24"/>
              </w:rPr>
              <w:t xml:space="preserve"> la source du taux de change (ex. la Banque Centrale du pays de l’Acheteur.]</w:t>
            </w:r>
          </w:p>
          <w:p w14:paraId="468D7DC5" w14:textId="187F156B" w:rsidR="005B4A59" w:rsidRDefault="005B4A59" w:rsidP="005B4A59">
            <w:pPr>
              <w:spacing w:before="120" w:after="200"/>
              <w:rPr>
                <w:b/>
                <w:i/>
                <w:iCs/>
                <w:szCs w:val="24"/>
              </w:rPr>
            </w:pPr>
            <w:r w:rsidRPr="00BD7C48">
              <w:rPr>
                <w:szCs w:val="24"/>
              </w:rPr>
              <w:t xml:space="preserve">La date de référence </w:t>
            </w:r>
            <w:r>
              <w:rPr>
                <w:szCs w:val="24"/>
              </w:rPr>
              <w:t>pour le taux de change sera</w:t>
            </w:r>
            <w:r>
              <w:rPr>
                <w:i/>
                <w:szCs w:val="24"/>
              </w:rPr>
              <w:t> :</w:t>
            </w:r>
            <w:r w:rsidR="00D934DD">
              <w:rPr>
                <w:i/>
                <w:szCs w:val="24"/>
              </w:rPr>
              <w:t xml:space="preserve"> </w:t>
            </w:r>
            <w:r>
              <w:rPr>
                <w:i/>
                <w:szCs w:val="24"/>
              </w:rPr>
              <w:t xml:space="preserve">_______  </w:t>
            </w:r>
            <w:r w:rsidR="00D934DD">
              <w:rPr>
                <w:i/>
                <w:szCs w:val="24"/>
              </w:rPr>
              <w:t xml:space="preserve"> </w:t>
            </w:r>
            <w:r w:rsidRPr="00B13399">
              <w:rPr>
                <w:bCs/>
                <w:i/>
                <w:szCs w:val="24"/>
              </w:rPr>
              <w:t>[Insérer l</w:t>
            </w:r>
            <w:r>
              <w:rPr>
                <w:bCs/>
                <w:i/>
                <w:szCs w:val="24"/>
              </w:rPr>
              <w:t>e jour, le mois et l‘année (ex. 15 juin 2022) pas plus tôt que 28 jours avant la date</w:t>
            </w:r>
            <w:r w:rsidRPr="00B13399">
              <w:rPr>
                <w:bCs/>
                <w:i/>
                <w:szCs w:val="24"/>
              </w:rPr>
              <w:t xml:space="preserve"> limite de </w:t>
            </w:r>
            <w:r w:rsidR="001764A5">
              <w:rPr>
                <w:bCs/>
                <w:i/>
                <w:szCs w:val="24"/>
              </w:rPr>
              <w:t>dépôt</w:t>
            </w:r>
            <w:r w:rsidRPr="00B13399">
              <w:rPr>
                <w:bCs/>
                <w:i/>
                <w:szCs w:val="24"/>
              </w:rPr>
              <w:t xml:space="preserve"> des Propositions, </w:t>
            </w:r>
            <w:r>
              <w:rPr>
                <w:bCs/>
                <w:i/>
                <w:szCs w:val="24"/>
              </w:rPr>
              <w:t xml:space="preserve">pas plus tard que la date d’expiration de la validité des Propositions </w:t>
            </w:r>
            <w:r w:rsidRPr="00B13399">
              <w:rPr>
                <w:bCs/>
                <w:i/>
                <w:szCs w:val="24"/>
              </w:rPr>
              <w:t>sp</w:t>
            </w:r>
            <w:r w:rsidRPr="00D30E35">
              <w:rPr>
                <w:bCs/>
                <w:i/>
                <w:szCs w:val="24"/>
              </w:rPr>
              <w:t>écifi</w:t>
            </w:r>
            <w:r>
              <w:rPr>
                <w:bCs/>
                <w:i/>
                <w:szCs w:val="24"/>
              </w:rPr>
              <w:t>é</w:t>
            </w:r>
            <w:r w:rsidR="00861296">
              <w:rPr>
                <w:bCs/>
                <w:i/>
                <w:szCs w:val="24"/>
              </w:rPr>
              <w:t>e</w:t>
            </w:r>
            <w:r w:rsidRPr="00B13399">
              <w:rPr>
                <w:bCs/>
                <w:i/>
                <w:szCs w:val="24"/>
              </w:rPr>
              <w:t xml:space="preserve"> </w:t>
            </w:r>
            <w:r>
              <w:rPr>
                <w:bCs/>
                <w:i/>
                <w:szCs w:val="24"/>
              </w:rPr>
              <w:t xml:space="preserve">conformément </w:t>
            </w:r>
            <w:r w:rsidRPr="00B13399">
              <w:rPr>
                <w:bCs/>
                <w:i/>
                <w:szCs w:val="24"/>
              </w:rPr>
              <w:t xml:space="preserve">à l’article </w:t>
            </w:r>
            <w:r>
              <w:rPr>
                <w:bCs/>
                <w:i/>
                <w:szCs w:val="24"/>
              </w:rPr>
              <w:t>19.1</w:t>
            </w:r>
            <w:r w:rsidRPr="00B13399">
              <w:rPr>
                <w:bCs/>
                <w:i/>
                <w:szCs w:val="24"/>
              </w:rPr>
              <w:t xml:space="preserve"> des IP</w:t>
            </w:r>
            <w:r>
              <w:rPr>
                <w:bCs/>
                <w:i/>
                <w:szCs w:val="24"/>
              </w:rPr>
              <w:t>.</w:t>
            </w:r>
          </w:p>
        </w:tc>
      </w:tr>
      <w:tr w:rsidR="005B4A59" w:rsidRPr="00252315" w14:paraId="74007704" w14:textId="77777777" w:rsidTr="00B05E8D">
        <w:tc>
          <w:tcPr>
            <w:tcW w:w="9360" w:type="dxa"/>
            <w:gridSpan w:val="2"/>
          </w:tcPr>
          <w:p w14:paraId="3FCE9A41" w14:textId="5E656955" w:rsidR="005B4A59" w:rsidRPr="005A0ECB" w:rsidRDefault="005B4A59" w:rsidP="00B95EBE">
            <w:pPr>
              <w:spacing w:before="240"/>
              <w:jc w:val="center"/>
              <w:rPr>
                <w:b/>
                <w:sz w:val="28"/>
                <w:szCs w:val="28"/>
              </w:rPr>
            </w:pPr>
            <w:r w:rsidRPr="002040C6">
              <w:rPr>
                <w:b/>
                <w:sz w:val="28"/>
              </w:rPr>
              <w:lastRenderedPageBreak/>
              <w:t xml:space="preserve">J. EVALUATION </w:t>
            </w:r>
            <w:r w:rsidR="00861296" w:rsidRPr="002040C6">
              <w:rPr>
                <w:b/>
                <w:sz w:val="28"/>
              </w:rPr>
              <w:t xml:space="preserve">COMBINEE </w:t>
            </w:r>
            <w:r w:rsidRPr="002040C6">
              <w:rPr>
                <w:b/>
                <w:sz w:val="28"/>
              </w:rPr>
              <w:t>DES PARTIES TECHNI</w:t>
            </w:r>
            <w:r w:rsidR="00861296" w:rsidRPr="002040C6">
              <w:rPr>
                <w:b/>
                <w:sz w:val="28"/>
              </w:rPr>
              <w:t>Q</w:t>
            </w:r>
            <w:r w:rsidRPr="002040C6">
              <w:rPr>
                <w:b/>
                <w:sz w:val="28"/>
              </w:rPr>
              <w:t>UES ET FINANCIERES ET PROPOSITION LA PLUS AVANTAGEUSE</w:t>
            </w:r>
          </w:p>
        </w:tc>
      </w:tr>
      <w:tr w:rsidR="005B4A59" w:rsidRPr="00252315" w14:paraId="385CC9DD" w14:textId="77777777" w:rsidTr="00154AFE">
        <w:tc>
          <w:tcPr>
            <w:tcW w:w="1624" w:type="dxa"/>
          </w:tcPr>
          <w:p w14:paraId="4CC0F110" w14:textId="18D548CC" w:rsidR="005B4A59" w:rsidRPr="00317A37" w:rsidRDefault="005B4A59" w:rsidP="005B4A59">
            <w:pPr>
              <w:tabs>
                <w:tab w:val="right" w:pos="7434"/>
              </w:tabs>
              <w:spacing w:before="120"/>
              <w:rPr>
                <w:b/>
                <w:szCs w:val="24"/>
              </w:rPr>
            </w:pPr>
            <w:r>
              <w:rPr>
                <w:b/>
                <w:szCs w:val="24"/>
              </w:rPr>
              <w:t>IP 39.1</w:t>
            </w:r>
          </w:p>
        </w:tc>
        <w:tc>
          <w:tcPr>
            <w:tcW w:w="7736" w:type="dxa"/>
          </w:tcPr>
          <w:p w14:paraId="3FEBB523" w14:textId="7386DC4F" w:rsidR="005B4A59" w:rsidRDefault="005B4A59" w:rsidP="005B4A59">
            <w:pPr>
              <w:tabs>
                <w:tab w:val="left" w:pos="2093"/>
              </w:tabs>
              <w:spacing w:before="120"/>
              <w:rPr>
                <w:i/>
                <w:szCs w:val="24"/>
              </w:rPr>
            </w:pPr>
            <w:r w:rsidRPr="00F960B3">
              <w:rPr>
                <w:szCs w:val="24"/>
              </w:rPr>
              <w:t xml:space="preserve">La pondération </w:t>
            </w:r>
            <w:r>
              <w:rPr>
                <w:szCs w:val="24"/>
              </w:rPr>
              <w:t xml:space="preserve">du coût « X » dans le calcul de la Note évaluée globale sera de </w:t>
            </w:r>
            <w:r w:rsidRPr="00026B25">
              <w:rPr>
                <w:iCs/>
                <w:szCs w:val="24"/>
                <w:u w:val="single"/>
              </w:rPr>
              <w:tab/>
            </w:r>
            <w:r w:rsidRPr="00026B25">
              <w:rPr>
                <w:i/>
                <w:szCs w:val="24"/>
              </w:rPr>
              <w:t xml:space="preserve"> </w:t>
            </w:r>
            <w:r w:rsidRPr="00A67C9C">
              <w:rPr>
                <w:i/>
                <w:szCs w:val="24"/>
              </w:rPr>
              <w:t>[indiquer la pondération du coût</w:t>
            </w:r>
            <w:r>
              <w:rPr>
                <w:i/>
                <w:szCs w:val="24"/>
              </w:rPr>
              <w:t xml:space="preserve"> de telle manière que la pondération du coût additionnée </w:t>
            </w:r>
            <w:r w:rsidR="00861296">
              <w:rPr>
                <w:i/>
                <w:szCs w:val="24"/>
              </w:rPr>
              <w:t xml:space="preserve">à la pondération du </w:t>
            </w:r>
            <w:r>
              <w:rPr>
                <w:i/>
                <w:szCs w:val="24"/>
              </w:rPr>
              <w:t xml:space="preserve">score technique total soit </w:t>
            </w:r>
            <w:r w:rsidR="00587FBD">
              <w:rPr>
                <w:i/>
                <w:szCs w:val="24"/>
              </w:rPr>
              <w:t>un (1)</w:t>
            </w:r>
            <w:r w:rsidRPr="00A67C9C">
              <w:rPr>
                <w:i/>
                <w:szCs w:val="24"/>
              </w:rPr>
              <w:t>]</w:t>
            </w:r>
          </w:p>
          <w:p w14:paraId="20ECD2B9" w14:textId="6B6EF751" w:rsidR="005B4A59" w:rsidRDefault="005B4A59" w:rsidP="005B4A59">
            <w:pPr>
              <w:spacing w:before="120" w:after="200"/>
              <w:rPr>
                <w:b/>
                <w:i/>
                <w:iCs/>
                <w:szCs w:val="24"/>
              </w:rPr>
            </w:pPr>
            <w:r>
              <w:rPr>
                <w:szCs w:val="24"/>
              </w:rPr>
              <w:t>Taux d’actualisation utilisé pour le calcul en valeur actualisée nette des coûts récurrents, le cas échéant </w:t>
            </w:r>
            <w:r w:rsidR="00587FBD">
              <w:rPr>
                <w:szCs w:val="24"/>
              </w:rPr>
              <w:t>est </w:t>
            </w:r>
            <w:r>
              <w:rPr>
                <w:szCs w:val="24"/>
              </w:rPr>
              <w:t>:</w:t>
            </w:r>
            <w:r w:rsidR="00587FBD">
              <w:rPr>
                <w:szCs w:val="24"/>
              </w:rPr>
              <w:t xml:space="preserve"> </w:t>
            </w:r>
            <w:r w:rsidRPr="00A67C9C">
              <w:rPr>
                <w:i/>
                <w:szCs w:val="24"/>
              </w:rPr>
              <w:t>[</w:t>
            </w:r>
            <w:r w:rsidRPr="00A67C9C">
              <w:rPr>
                <w:b/>
                <w:i/>
                <w:szCs w:val="24"/>
              </w:rPr>
              <w:t>insérer le taux d’actualisation</w:t>
            </w:r>
            <w:r w:rsidRPr="00A67C9C">
              <w:rPr>
                <w:i/>
                <w:szCs w:val="24"/>
              </w:rPr>
              <w:t>]</w:t>
            </w:r>
            <w:r>
              <w:rPr>
                <w:i/>
                <w:szCs w:val="24"/>
              </w:rPr>
              <w:t xml:space="preserve"> </w:t>
            </w:r>
            <w:r w:rsidRPr="00B13399">
              <w:rPr>
                <w:szCs w:val="24"/>
              </w:rPr>
              <w:t>pourcent par an</w:t>
            </w:r>
            <w:r w:rsidRPr="00A67C9C">
              <w:rPr>
                <w:szCs w:val="24"/>
              </w:rPr>
              <w:t>.</w:t>
            </w:r>
          </w:p>
        </w:tc>
      </w:tr>
      <w:tr w:rsidR="005B4A59" w:rsidRPr="00252315" w14:paraId="7FF10876" w14:textId="77777777" w:rsidTr="00154AFE">
        <w:tc>
          <w:tcPr>
            <w:tcW w:w="1624" w:type="dxa"/>
          </w:tcPr>
          <w:p w14:paraId="23AD7D0E" w14:textId="45FE6C5C" w:rsidR="005B4A59" w:rsidRPr="00317A37" w:rsidRDefault="005B4A59" w:rsidP="005B4A59">
            <w:pPr>
              <w:tabs>
                <w:tab w:val="right" w:pos="7434"/>
              </w:tabs>
              <w:spacing w:before="120"/>
              <w:rPr>
                <w:b/>
                <w:szCs w:val="24"/>
              </w:rPr>
            </w:pPr>
            <w:r>
              <w:rPr>
                <w:b/>
                <w:szCs w:val="24"/>
              </w:rPr>
              <w:t xml:space="preserve">IP </w:t>
            </w:r>
            <w:r w:rsidR="00587FBD">
              <w:rPr>
                <w:b/>
                <w:szCs w:val="24"/>
              </w:rPr>
              <w:t>39.2</w:t>
            </w:r>
          </w:p>
        </w:tc>
        <w:tc>
          <w:tcPr>
            <w:tcW w:w="7736" w:type="dxa"/>
          </w:tcPr>
          <w:p w14:paraId="1542309F" w14:textId="6F54D403" w:rsidR="005B4A59" w:rsidRDefault="00820F0B" w:rsidP="005B4A59">
            <w:pPr>
              <w:tabs>
                <w:tab w:val="right" w:pos="7254"/>
              </w:tabs>
              <w:spacing w:before="120"/>
              <w:jc w:val="left"/>
              <w:rPr>
                <w:szCs w:val="24"/>
              </w:rPr>
            </w:pPr>
            <w:r>
              <w:rPr>
                <w:szCs w:val="24"/>
              </w:rPr>
              <w:t xml:space="preserve">La procédure </w:t>
            </w:r>
            <w:r w:rsidR="005B4A59">
              <w:rPr>
                <w:szCs w:val="24"/>
              </w:rPr>
              <w:t xml:space="preserve">MOF [est applicable] </w:t>
            </w:r>
            <w:r w:rsidR="005B4A59" w:rsidRPr="00F66D28">
              <w:rPr>
                <w:i/>
                <w:szCs w:val="24"/>
              </w:rPr>
              <w:t>ou</w:t>
            </w:r>
            <w:r w:rsidR="005B4A59">
              <w:rPr>
                <w:szCs w:val="24"/>
              </w:rPr>
              <w:t xml:space="preserve"> [n’est pas applicable]</w:t>
            </w:r>
          </w:p>
          <w:p w14:paraId="51A3473E" w14:textId="76D300A2" w:rsidR="005B4A59" w:rsidRDefault="005B4A59" w:rsidP="005B4A59">
            <w:pPr>
              <w:spacing w:before="120" w:after="200"/>
              <w:rPr>
                <w:b/>
                <w:i/>
                <w:iCs/>
                <w:szCs w:val="24"/>
              </w:rPr>
            </w:pPr>
            <w:r>
              <w:rPr>
                <w:szCs w:val="24"/>
              </w:rPr>
              <w:t xml:space="preserve">Dans le cas où MOF est applicable, la procédure sera : </w:t>
            </w:r>
            <w:r w:rsidR="00587FBD">
              <w:rPr>
                <w:szCs w:val="24"/>
              </w:rPr>
              <w:t>________________</w:t>
            </w:r>
          </w:p>
        </w:tc>
      </w:tr>
      <w:tr w:rsidR="005B4A59" w:rsidRPr="00252315" w14:paraId="154A0090" w14:textId="77777777" w:rsidTr="00154AFE">
        <w:tc>
          <w:tcPr>
            <w:tcW w:w="1624" w:type="dxa"/>
          </w:tcPr>
          <w:p w14:paraId="346E48F2" w14:textId="07E4A3B9" w:rsidR="005B4A59" w:rsidRPr="00317A37" w:rsidRDefault="005B4A59" w:rsidP="005B4A59">
            <w:pPr>
              <w:tabs>
                <w:tab w:val="right" w:pos="7434"/>
              </w:tabs>
              <w:spacing w:before="120"/>
              <w:rPr>
                <w:b/>
                <w:szCs w:val="24"/>
              </w:rPr>
            </w:pPr>
            <w:r>
              <w:rPr>
                <w:b/>
                <w:szCs w:val="24"/>
              </w:rPr>
              <w:t xml:space="preserve">IP </w:t>
            </w:r>
            <w:r w:rsidR="00587FBD">
              <w:rPr>
                <w:b/>
                <w:szCs w:val="24"/>
              </w:rPr>
              <w:t>39.5</w:t>
            </w:r>
          </w:p>
        </w:tc>
        <w:tc>
          <w:tcPr>
            <w:tcW w:w="7736" w:type="dxa"/>
          </w:tcPr>
          <w:p w14:paraId="0BE9A91E" w14:textId="0C9E2123" w:rsidR="005B4A59" w:rsidRDefault="005B4A59" w:rsidP="005B4A59">
            <w:pPr>
              <w:tabs>
                <w:tab w:val="right" w:pos="7254"/>
              </w:tabs>
              <w:spacing w:before="120"/>
              <w:rPr>
                <w:szCs w:val="24"/>
              </w:rPr>
            </w:pPr>
            <w:r>
              <w:rPr>
                <w:szCs w:val="24"/>
              </w:rPr>
              <w:t>L</w:t>
            </w:r>
            <w:r w:rsidR="00D80178">
              <w:rPr>
                <w:szCs w:val="24"/>
              </w:rPr>
              <w:t>a</w:t>
            </w:r>
            <w:r>
              <w:rPr>
                <w:szCs w:val="24"/>
              </w:rPr>
              <w:t xml:space="preserve"> </w:t>
            </w:r>
            <w:r w:rsidR="00D80178">
              <w:rPr>
                <w:szCs w:val="24"/>
              </w:rPr>
              <w:t xml:space="preserve">procédure </w:t>
            </w:r>
            <w:r>
              <w:rPr>
                <w:szCs w:val="24"/>
              </w:rPr>
              <w:t xml:space="preserve">de </w:t>
            </w:r>
            <w:r w:rsidR="00D80178">
              <w:rPr>
                <w:szCs w:val="24"/>
              </w:rPr>
              <w:t>N</w:t>
            </w:r>
            <w:r>
              <w:rPr>
                <w:szCs w:val="24"/>
              </w:rPr>
              <w:t>égociation [</w:t>
            </w:r>
            <w:r w:rsidR="00587FBD">
              <w:rPr>
                <w:szCs w:val="24"/>
              </w:rPr>
              <w:t>« </w:t>
            </w:r>
            <w:r>
              <w:rPr>
                <w:szCs w:val="24"/>
              </w:rPr>
              <w:t>est applicable</w:t>
            </w:r>
            <w:r w:rsidR="00587FBD">
              <w:rPr>
                <w:szCs w:val="24"/>
              </w:rPr>
              <w:t> »</w:t>
            </w:r>
            <w:r>
              <w:rPr>
                <w:szCs w:val="24"/>
              </w:rPr>
              <w:t xml:space="preserve">] </w:t>
            </w:r>
            <w:r w:rsidRPr="005A0ECB">
              <w:rPr>
                <w:iCs/>
                <w:szCs w:val="24"/>
              </w:rPr>
              <w:t>ou</w:t>
            </w:r>
            <w:r>
              <w:rPr>
                <w:szCs w:val="24"/>
              </w:rPr>
              <w:t xml:space="preserve"> [</w:t>
            </w:r>
            <w:r w:rsidR="00587FBD">
              <w:rPr>
                <w:szCs w:val="24"/>
              </w:rPr>
              <w:t>« </w:t>
            </w:r>
            <w:r>
              <w:rPr>
                <w:szCs w:val="24"/>
              </w:rPr>
              <w:t>n’est pas applicable</w:t>
            </w:r>
            <w:r w:rsidR="00587FBD">
              <w:rPr>
                <w:szCs w:val="24"/>
              </w:rPr>
              <w:t> »</w:t>
            </w:r>
            <w:r>
              <w:rPr>
                <w:szCs w:val="24"/>
              </w:rPr>
              <w:t>]</w:t>
            </w:r>
          </w:p>
          <w:p w14:paraId="7B65977A" w14:textId="5608A6B1" w:rsidR="00D556CB" w:rsidRDefault="005B4A59" w:rsidP="005B4A59">
            <w:pPr>
              <w:spacing w:before="120" w:after="200"/>
              <w:rPr>
                <w:szCs w:val="24"/>
              </w:rPr>
            </w:pPr>
            <w:r>
              <w:rPr>
                <w:szCs w:val="24"/>
              </w:rPr>
              <w:t xml:space="preserve">Dans le cas où </w:t>
            </w:r>
            <w:r w:rsidR="00587FBD">
              <w:rPr>
                <w:szCs w:val="24"/>
              </w:rPr>
              <w:t>l</w:t>
            </w:r>
            <w:r w:rsidR="00D80178">
              <w:rPr>
                <w:szCs w:val="24"/>
              </w:rPr>
              <w:t>a</w:t>
            </w:r>
            <w:r w:rsidR="00587FBD">
              <w:rPr>
                <w:szCs w:val="24"/>
              </w:rPr>
              <w:t xml:space="preserve"> </w:t>
            </w:r>
            <w:r w:rsidR="00D80178">
              <w:rPr>
                <w:szCs w:val="24"/>
              </w:rPr>
              <w:t xml:space="preserve">procédure </w:t>
            </w:r>
            <w:r>
              <w:rPr>
                <w:szCs w:val="24"/>
              </w:rPr>
              <w:t xml:space="preserve">de </w:t>
            </w:r>
            <w:r w:rsidR="00D80178">
              <w:rPr>
                <w:szCs w:val="24"/>
              </w:rPr>
              <w:t>N</w:t>
            </w:r>
            <w:r>
              <w:rPr>
                <w:szCs w:val="24"/>
              </w:rPr>
              <w:t>égociation est applicable, la procédure sera :</w:t>
            </w:r>
          </w:p>
          <w:p w14:paraId="05F14E00" w14:textId="24EFAAEB" w:rsidR="005B4A59" w:rsidRDefault="005B4A59" w:rsidP="005B4A59">
            <w:pPr>
              <w:spacing w:before="120" w:after="200"/>
              <w:rPr>
                <w:b/>
                <w:i/>
                <w:iCs/>
                <w:szCs w:val="24"/>
              </w:rPr>
            </w:pPr>
            <w:r w:rsidRPr="00026B25">
              <w:rPr>
                <w:iCs/>
                <w:szCs w:val="24"/>
                <w:u w:val="single"/>
              </w:rPr>
              <w:tab/>
            </w:r>
            <w:r w:rsidR="00587FBD">
              <w:rPr>
                <w:iCs/>
                <w:szCs w:val="24"/>
                <w:u w:val="single"/>
              </w:rPr>
              <w:t>______________________________</w:t>
            </w:r>
          </w:p>
        </w:tc>
      </w:tr>
      <w:tr w:rsidR="005B4A59" w:rsidRPr="00252315" w14:paraId="1BC5FF31" w14:textId="77777777" w:rsidTr="00154AFE">
        <w:tc>
          <w:tcPr>
            <w:tcW w:w="1624" w:type="dxa"/>
          </w:tcPr>
          <w:p w14:paraId="79CCBA98" w14:textId="0418A954" w:rsidR="005B4A59" w:rsidRPr="00317A37" w:rsidRDefault="005B4A59" w:rsidP="005B4A59">
            <w:pPr>
              <w:tabs>
                <w:tab w:val="right" w:pos="7434"/>
              </w:tabs>
              <w:spacing w:before="120"/>
              <w:rPr>
                <w:b/>
                <w:szCs w:val="24"/>
              </w:rPr>
            </w:pPr>
            <w:r w:rsidRPr="00317A37">
              <w:rPr>
                <w:b/>
                <w:szCs w:val="24"/>
              </w:rPr>
              <w:t>I</w:t>
            </w:r>
            <w:r w:rsidR="00587FBD">
              <w:rPr>
                <w:b/>
                <w:szCs w:val="24"/>
              </w:rPr>
              <w:t>P</w:t>
            </w:r>
            <w:r w:rsidRPr="00317A37">
              <w:rPr>
                <w:b/>
                <w:szCs w:val="24"/>
              </w:rPr>
              <w:t xml:space="preserve"> </w:t>
            </w:r>
            <w:r w:rsidR="00587FBD">
              <w:rPr>
                <w:b/>
                <w:szCs w:val="24"/>
              </w:rPr>
              <w:t>39.9</w:t>
            </w:r>
          </w:p>
        </w:tc>
        <w:tc>
          <w:tcPr>
            <w:tcW w:w="7736" w:type="dxa"/>
          </w:tcPr>
          <w:p w14:paraId="54D8A8D8" w14:textId="78C24995" w:rsidR="005B4A59" w:rsidRPr="00317A37" w:rsidRDefault="001B75BF" w:rsidP="005B4A59">
            <w:pPr>
              <w:spacing w:before="120" w:after="200"/>
              <w:rPr>
                <w:szCs w:val="24"/>
              </w:rPr>
            </w:pPr>
            <w:r w:rsidRPr="001B75BF">
              <w:rPr>
                <w:szCs w:val="24"/>
              </w:rPr>
              <w:t xml:space="preserve">A titre de mesures de qualification supplémentaires, </w:t>
            </w:r>
            <w:r w:rsidR="005B4A59" w:rsidRPr="00317A37">
              <w:rPr>
                <w:szCs w:val="24"/>
              </w:rPr>
              <w:t xml:space="preserve"> le Système d’information (ou ses composants/parties) proposé par le Proposant </w:t>
            </w:r>
            <w:r w:rsidR="00F96CC7" w:rsidRPr="001B75BF">
              <w:rPr>
                <w:szCs w:val="24"/>
              </w:rPr>
              <w:t>ayant la Proposition la plus Avantageuse</w:t>
            </w:r>
            <w:r w:rsidR="00F96CC7" w:rsidRPr="00317A37">
              <w:rPr>
                <w:szCs w:val="24"/>
              </w:rPr>
              <w:t xml:space="preserve"> </w:t>
            </w:r>
            <w:r w:rsidR="005B4A59" w:rsidRPr="00317A37">
              <w:rPr>
                <w:szCs w:val="24"/>
              </w:rPr>
              <w:t>pourra être soumis aux essais et vérifications de performance suivants</w:t>
            </w:r>
            <w:r w:rsidR="005B4A59">
              <w:rPr>
                <w:szCs w:val="24"/>
              </w:rPr>
              <w:t> </w:t>
            </w:r>
            <w:r w:rsidR="00587FBD">
              <w:rPr>
                <w:szCs w:val="24"/>
              </w:rPr>
              <w:t xml:space="preserve">avant l’attribution du Marché </w:t>
            </w:r>
            <w:r w:rsidR="005B4A59">
              <w:rPr>
                <w:szCs w:val="24"/>
              </w:rPr>
              <w:t>:</w:t>
            </w:r>
            <w:r w:rsidR="005B4A59" w:rsidRPr="00317A37">
              <w:rPr>
                <w:szCs w:val="24"/>
              </w:rPr>
              <w:t xml:space="preserve"> </w:t>
            </w:r>
            <w:r w:rsidR="005B4A59">
              <w:rPr>
                <w:i/>
                <w:szCs w:val="24"/>
              </w:rPr>
              <w:t>[</w:t>
            </w:r>
            <w:r w:rsidR="005B4A59" w:rsidRPr="00317A37">
              <w:rPr>
                <w:i/>
                <w:szCs w:val="24"/>
              </w:rPr>
              <w:t>préciser</w:t>
            </w:r>
            <w:r w:rsidR="005B4A59">
              <w:rPr>
                <w:i/>
                <w:szCs w:val="24"/>
              </w:rPr>
              <w:t> :</w:t>
            </w:r>
            <w:r w:rsidR="005B4A59" w:rsidRPr="00317A37">
              <w:rPr>
                <w:i/>
                <w:szCs w:val="24"/>
              </w:rPr>
              <w:t xml:space="preserve"> </w:t>
            </w:r>
            <w:r w:rsidR="005B4A59" w:rsidRPr="005A0ECB">
              <w:rPr>
                <w:b/>
                <w:bCs/>
                <w:i/>
                <w:szCs w:val="24"/>
              </w:rPr>
              <w:t xml:space="preserve">les mesures qui seront utilisées aux fins d’évaluation des </w:t>
            </w:r>
            <w:r w:rsidR="00587FBD">
              <w:rPr>
                <w:b/>
                <w:bCs/>
                <w:i/>
                <w:szCs w:val="24"/>
              </w:rPr>
              <w:t>P</w:t>
            </w:r>
            <w:r w:rsidR="005B4A59" w:rsidRPr="005A0ECB">
              <w:rPr>
                <w:b/>
                <w:bCs/>
                <w:i/>
                <w:szCs w:val="24"/>
              </w:rPr>
              <w:t>ropositions</w:t>
            </w:r>
            <w:r w:rsidR="005B4A59" w:rsidRPr="00317A37">
              <w:rPr>
                <w:i/>
                <w:szCs w:val="24"/>
              </w:rPr>
              <w:t xml:space="preserve"> (essais de démonstration, essais de référence, examens de la documentation, prise de contacts avec les clients donnés comme référence, etc.), ainsi que les personnes qui en seront chargées et leurs modalités d’exécution</w:t>
            </w:r>
            <w:r w:rsidR="007A081B">
              <w:rPr>
                <w:i/>
                <w:szCs w:val="24"/>
              </w:rPr>
              <w:t> ; sinon</w:t>
            </w:r>
            <w:r w:rsidR="00587FBD" w:rsidRPr="005A0ECB">
              <w:rPr>
                <w:bCs/>
                <w:i/>
                <w:szCs w:val="24"/>
              </w:rPr>
              <w:t xml:space="preserve"> indiquer</w:t>
            </w:r>
            <w:r w:rsidR="00587FBD">
              <w:rPr>
                <w:b/>
                <w:i/>
                <w:szCs w:val="24"/>
              </w:rPr>
              <w:t xml:space="preserve"> « aucun »</w:t>
            </w:r>
            <w:r w:rsidR="005B4A59" w:rsidRPr="00317A37">
              <w:rPr>
                <w:i/>
                <w:szCs w:val="24"/>
              </w:rPr>
              <w:t>].</w:t>
            </w:r>
          </w:p>
          <w:p w14:paraId="16D245A1" w14:textId="4283DBFF" w:rsidR="005B4A59" w:rsidRPr="00317A37" w:rsidRDefault="005B4A59" w:rsidP="005B4A59">
            <w:pPr>
              <w:spacing w:before="120" w:after="200"/>
              <w:rPr>
                <w:b/>
                <w:i/>
                <w:szCs w:val="24"/>
              </w:rPr>
            </w:pPr>
            <w:r w:rsidRPr="00317A37">
              <w:rPr>
                <w:b/>
                <w:i/>
                <w:szCs w:val="24"/>
              </w:rPr>
              <w:t>[Note</w:t>
            </w:r>
            <w:r>
              <w:rPr>
                <w:b/>
                <w:i/>
                <w:szCs w:val="24"/>
              </w:rPr>
              <w:t> :</w:t>
            </w:r>
            <w:r w:rsidRPr="00317A37">
              <w:rPr>
                <w:b/>
                <w:i/>
                <w:szCs w:val="24"/>
              </w:rPr>
              <w:t xml:space="preserve"> </w:t>
            </w:r>
            <w:r w:rsidRPr="005A0ECB">
              <w:rPr>
                <w:bCs/>
                <w:i/>
                <w:szCs w:val="24"/>
              </w:rPr>
              <w:t>Pour les essais de démonstration ou de référence, fournir une description très détaillée, ainsi que les critères de réussite (ou bien renvoyer aux Spécifications techniques pour une description détaillée des procédures d’essais).</w:t>
            </w:r>
            <w:r w:rsidRPr="00317A37">
              <w:rPr>
                <w:b/>
                <w:i/>
                <w:szCs w:val="24"/>
              </w:rPr>
              <w:t>]</w:t>
            </w:r>
          </w:p>
        </w:tc>
      </w:tr>
      <w:tr w:rsidR="005B4A59" w:rsidRPr="00BD7C48" w14:paraId="65B6E2B7" w14:textId="77777777" w:rsidTr="00154AFE">
        <w:trPr>
          <w:trHeight w:val="710"/>
        </w:trPr>
        <w:tc>
          <w:tcPr>
            <w:tcW w:w="9360" w:type="dxa"/>
            <w:gridSpan w:val="2"/>
          </w:tcPr>
          <w:p w14:paraId="50F5186D" w14:textId="3C93E1B6" w:rsidR="005B4A59" w:rsidRPr="00E01770" w:rsidRDefault="00B95EBE" w:rsidP="00B95EBE">
            <w:pPr>
              <w:spacing w:before="240"/>
              <w:jc w:val="center"/>
              <w:rPr>
                <w:b/>
                <w:sz w:val="32"/>
                <w:szCs w:val="32"/>
                <w:lang w:eastAsia="en-US"/>
              </w:rPr>
            </w:pPr>
            <w:r>
              <w:rPr>
                <w:b/>
                <w:sz w:val="28"/>
                <w:lang w:val="en-US"/>
              </w:rPr>
              <w:t>K</w:t>
            </w:r>
            <w:r w:rsidR="005B4A59" w:rsidRPr="00B95EBE">
              <w:rPr>
                <w:b/>
                <w:sz w:val="28"/>
                <w:lang w:val="en-US"/>
              </w:rPr>
              <w:t>. ATTRIBUTION DU MARCHE</w:t>
            </w:r>
          </w:p>
        </w:tc>
      </w:tr>
      <w:tr w:rsidR="00587FBD" w:rsidRPr="00BD7C48" w14:paraId="711B505E" w14:textId="77777777" w:rsidTr="00154AFE">
        <w:trPr>
          <w:trHeight w:val="1266"/>
        </w:trPr>
        <w:tc>
          <w:tcPr>
            <w:tcW w:w="1624" w:type="dxa"/>
          </w:tcPr>
          <w:p w14:paraId="0E676932" w14:textId="68B536CD" w:rsidR="00587FBD" w:rsidRDefault="00587FBD" w:rsidP="005B4A59">
            <w:pPr>
              <w:tabs>
                <w:tab w:val="right" w:pos="7434"/>
              </w:tabs>
              <w:spacing w:before="120"/>
              <w:rPr>
                <w:b/>
                <w:szCs w:val="24"/>
              </w:rPr>
            </w:pPr>
            <w:r>
              <w:rPr>
                <w:b/>
                <w:szCs w:val="24"/>
              </w:rPr>
              <w:t>IP 44</w:t>
            </w:r>
          </w:p>
        </w:tc>
        <w:tc>
          <w:tcPr>
            <w:tcW w:w="7736" w:type="dxa"/>
          </w:tcPr>
          <w:p w14:paraId="226F8388" w14:textId="40999DEE" w:rsidR="00587FBD" w:rsidRPr="0010785B" w:rsidRDefault="00587FBD" w:rsidP="00587FBD">
            <w:pPr>
              <w:tabs>
                <w:tab w:val="right" w:pos="7254"/>
              </w:tabs>
              <w:spacing w:before="120"/>
              <w:rPr>
                <w:b/>
              </w:rPr>
            </w:pPr>
            <w:r w:rsidRPr="00DB7A2F">
              <w:rPr>
                <w:lang w:val="fr"/>
              </w:rPr>
              <w:t>Le pourcentage maximal d’augmentation des quantités est le suivant</w:t>
            </w:r>
            <w:r>
              <w:rPr>
                <w:lang w:val="fr"/>
              </w:rPr>
              <w:t xml:space="preserve"> </w:t>
            </w:r>
            <w:r w:rsidRPr="00DB7A2F">
              <w:rPr>
                <w:lang w:val="fr"/>
              </w:rPr>
              <w:t xml:space="preserve">: </w:t>
            </w:r>
            <w:r w:rsidRPr="00DB7A2F">
              <w:rPr>
                <w:i/>
                <w:iCs/>
                <w:lang w:val="fr"/>
              </w:rPr>
              <w:t>[</w:t>
            </w:r>
            <w:r>
              <w:rPr>
                <w:i/>
                <w:iCs/>
                <w:lang w:val="fr"/>
              </w:rPr>
              <w:t xml:space="preserve">insérer le </w:t>
            </w:r>
            <w:r w:rsidRPr="00DB7A2F">
              <w:rPr>
                <w:i/>
                <w:iCs/>
                <w:lang w:val="fr"/>
              </w:rPr>
              <w:t>pourcentage]</w:t>
            </w:r>
          </w:p>
          <w:p w14:paraId="7D8EBF4F" w14:textId="3A0E053F" w:rsidR="00587FBD" w:rsidRPr="00BE7F56" w:rsidRDefault="00587FBD" w:rsidP="00587FBD">
            <w:pPr>
              <w:spacing w:before="120"/>
              <w:rPr>
                <w:iCs/>
              </w:rPr>
            </w:pPr>
            <w:r w:rsidRPr="00BE7F56">
              <w:rPr>
                <w:iCs/>
                <w:lang w:val="fr"/>
              </w:rPr>
              <w:t xml:space="preserve">Les </w:t>
            </w:r>
            <w:r>
              <w:rPr>
                <w:iCs/>
                <w:lang w:val="fr"/>
              </w:rPr>
              <w:t>éléments</w:t>
            </w:r>
            <w:r w:rsidRPr="00BE7F56">
              <w:rPr>
                <w:iCs/>
                <w:lang w:val="fr"/>
              </w:rPr>
              <w:t xml:space="preserve"> pour lesquels l’Acheteur peut augmenter ou diminuer les quantités sont les suivants</w:t>
            </w:r>
            <w:r>
              <w:rPr>
                <w:iCs/>
                <w:lang w:val="fr"/>
              </w:rPr>
              <w:t> :</w:t>
            </w:r>
          </w:p>
          <w:p w14:paraId="684E2931" w14:textId="77777777" w:rsidR="00587FBD" w:rsidRPr="00BE7F56" w:rsidRDefault="00587FBD" w:rsidP="00587FBD">
            <w:pPr>
              <w:spacing w:before="120"/>
              <w:rPr>
                <w:b/>
                <w:iCs/>
              </w:rPr>
            </w:pPr>
            <w:r w:rsidRPr="006B698E">
              <w:rPr>
                <w:i/>
                <w:iCs/>
                <w:lang w:val="fr"/>
              </w:rPr>
              <w:t>[</w:t>
            </w:r>
            <w:r>
              <w:rPr>
                <w:i/>
                <w:iCs/>
                <w:lang w:val="fr"/>
              </w:rPr>
              <w:t>Préciser</w:t>
            </w:r>
            <w:r w:rsidRPr="006B698E">
              <w:rPr>
                <w:b/>
                <w:i/>
                <w:iCs/>
                <w:lang w:val="fr"/>
              </w:rPr>
              <w:t xml:space="preserve"> les articles pour lesquels les quantités peuvent être augmentées ou diminuées</w:t>
            </w:r>
            <w:r w:rsidRPr="006B698E">
              <w:rPr>
                <w:i/>
                <w:iCs/>
                <w:lang w:val="fr"/>
              </w:rPr>
              <w:t>]</w:t>
            </w:r>
          </w:p>
          <w:p w14:paraId="303B6195" w14:textId="00F00320" w:rsidR="00587FBD" w:rsidRPr="00587FBD" w:rsidRDefault="00587FBD" w:rsidP="005A0ECB">
            <w:r w:rsidRPr="006B698E">
              <w:rPr>
                <w:i/>
                <w:lang w:val="fr"/>
              </w:rPr>
              <w:lastRenderedPageBreak/>
              <w:t>[</w:t>
            </w:r>
            <w:r w:rsidRPr="0019636A">
              <w:rPr>
                <w:b/>
                <w:i/>
                <w:lang w:val="fr"/>
              </w:rPr>
              <w:t>Note</w:t>
            </w:r>
            <w:r>
              <w:rPr>
                <w:b/>
                <w:i/>
                <w:lang w:val="fr"/>
              </w:rPr>
              <w:t xml:space="preserve"> </w:t>
            </w:r>
            <w:r w:rsidRPr="00BE7F56">
              <w:rPr>
                <w:i/>
                <w:lang w:val="fr"/>
              </w:rPr>
              <w:t>:</w:t>
            </w:r>
            <w:r>
              <w:rPr>
                <w:i/>
                <w:lang w:val="fr"/>
              </w:rPr>
              <w:t xml:space="preserve"> </w:t>
            </w:r>
            <w:r w:rsidRPr="00BE7F56">
              <w:rPr>
                <w:i/>
                <w:lang w:val="fr"/>
              </w:rPr>
              <w:t xml:space="preserve">Le pourcentage d’augmentation ou de diminution pour le matériel, les logiciels et les composants similaires ne devrait normalement pas dépasser 15 à 20 % pour chaque article et </w:t>
            </w:r>
            <w:r w:rsidR="007A081B">
              <w:rPr>
                <w:i/>
                <w:lang w:val="fr"/>
              </w:rPr>
              <w:t>pour</w:t>
            </w:r>
            <w:r w:rsidR="007A081B" w:rsidRPr="00BE7F56">
              <w:rPr>
                <w:i/>
                <w:lang w:val="fr"/>
              </w:rPr>
              <w:t xml:space="preserve"> </w:t>
            </w:r>
            <w:r w:rsidRPr="00BE7F56">
              <w:rPr>
                <w:i/>
                <w:lang w:val="fr"/>
              </w:rPr>
              <w:t xml:space="preserve">l’ensemble.  Si le </w:t>
            </w:r>
            <w:r w:rsidR="00C0466C">
              <w:rPr>
                <w:i/>
                <w:lang w:val="fr"/>
              </w:rPr>
              <w:t>S</w:t>
            </w:r>
            <w:r w:rsidRPr="00BE7F56">
              <w:rPr>
                <w:i/>
                <w:lang w:val="fr"/>
              </w:rPr>
              <w:t xml:space="preserve">ystème contient un certain nombre de sous-systèmes pratiquement identiques, un pourcentage spécifique doit être indiqué, permettant une augmentation ou une diminution raisonnable du nombre de sous-systèmes à contracter au moment de l’attribution du </w:t>
            </w:r>
            <w:r>
              <w:rPr>
                <w:i/>
                <w:lang w:val="fr"/>
              </w:rPr>
              <w:t>Marché</w:t>
            </w:r>
            <w:r w:rsidRPr="00BE7F56">
              <w:rPr>
                <w:i/>
                <w:lang w:val="fr"/>
              </w:rPr>
              <w:t>.]</w:t>
            </w:r>
          </w:p>
        </w:tc>
      </w:tr>
      <w:tr w:rsidR="005B4A59" w:rsidRPr="00BD7C48" w14:paraId="00B31A94" w14:textId="77777777" w:rsidTr="00DB2CA0">
        <w:trPr>
          <w:trHeight w:val="557"/>
        </w:trPr>
        <w:tc>
          <w:tcPr>
            <w:tcW w:w="1624" w:type="dxa"/>
          </w:tcPr>
          <w:p w14:paraId="651705D8" w14:textId="2E14907D" w:rsidR="005B4A59" w:rsidRDefault="005B4A59" w:rsidP="005B4A59">
            <w:pPr>
              <w:tabs>
                <w:tab w:val="right" w:pos="7434"/>
              </w:tabs>
              <w:spacing w:before="120"/>
              <w:rPr>
                <w:b/>
                <w:szCs w:val="24"/>
              </w:rPr>
            </w:pPr>
            <w:r>
              <w:rPr>
                <w:b/>
                <w:szCs w:val="24"/>
              </w:rPr>
              <w:lastRenderedPageBreak/>
              <w:t xml:space="preserve">IP </w:t>
            </w:r>
            <w:r w:rsidR="00587FBD">
              <w:rPr>
                <w:b/>
                <w:szCs w:val="24"/>
              </w:rPr>
              <w:t>49</w:t>
            </w:r>
          </w:p>
        </w:tc>
        <w:tc>
          <w:tcPr>
            <w:tcW w:w="7736" w:type="dxa"/>
          </w:tcPr>
          <w:p w14:paraId="3F482542" w14:textId="12B486AB" w:rsidR="005B4A59" w:rsidRPr="00EE7AB5" w:rsidRDefault="005B4A59" w:rsidP="005B4A59">
            <w:pPr>
              <w:tabs>
                <w:tab w:val="right" w:pos="7254"/>
              </w:tabs>
              <w:spacing w:before="120"/>
              <w:rPr>
                <w:i/>
                <w:szCs w:val="24"/>
              </w:rPr>
            </w:pPr>
            <w:r w:rsidRPr="00F26AD3">
              <w:rPr>
                <w:szCs w:val="24"/>
              </w:rPr>
              <w:t>Le Conciliateur proposé est</w:t>
            </w:r>
            <w:r w:rsidR="00587FBD">
              <w:rPr>
                <w:szCs w:val="24"/>
              </w:rPr>
              <w:t xml:space="preserve"> ____________</w:t>
            </w:r>
            <w:r w:rsidRPr="00F26AD3">
              <w:rPr>
                <w:szCs w:val="24"/>
              </w:rPr>
              <w:t xml:space="preserve"> </w:t>
            </w:r>
            <w:r w:rsidRPr="00EE7AB5">
              <w:rPr>
                <w:i/>
                <w:szCs w:val="24"/>
              </w:rPr>
              <w:t xml:space="preserve">[insérer : </w:t>
            </w:r>
            <w:r w:rsidRPr="005A0ECB">
              <w:rPr>
                <w:b/>
                <w:bCs/>
                <w:i/>
                <w:szCs w:val="24"/>
              </w:rPr>
              <w:t xml:space="preserve">nom et autres renseignements personnels « qui figurent dans le curriculum vitae joint aux présentes </w:t>
            </w:r>
            <w:r w:rsidR="00DC226B">
              <w:rPr>
                <w:b/>
                <w:bCs/>
                <w:i/>
                <w:szCs w:val="24"/>
              </w:rPr>
              <w:t>DPDP</w:t>
            </w:r>
            <w:r w:rsidRPr="005A0ECB">
              <w:rPr>
                <w:b/>
                <w:bCs/>
                <w:i/>
                <w:szCs w:val="24"/>
              </w:rPr>
              <w:t xml:space="preserve"> », </w:t>
            </w:r>
            <w:r w:rsidRPr="005A0ECB">
              <w:rPr>
                <w:iCs/>
                <w:szCs w:val="24"/>
              </w:rPr>
              <w:t>ou indiquer</w:t>
            </w:r>
            <w:r w:rsidR="00587FBD" w:rsidRPr="005A0ECB">
              <w:rPr>
                <w:iCs/>
                <w:szCs w:val="24"/>
              </w:rPr>
              <w:t xml:space="preserve"> exceptionnellement</w:t>
            </w:r>
            <w:r w:rsidRPr="005A0ECB">
              <w:rPr>
                <w:iCs/>
                <w:szCs w:val="24"/>
              </w:rPr>
              <w:t xml:space="preserve"> </w:t>
            </w:r>
            <w:r w:rsidRPr="005A0ECB">
              <w:rPr>
                <w:b/>
                <w:bCs/>
                <w:i/>
                <w:szCs w:val="24"/>
              </w:rPr>
              <w:t>« Le présent Marché ne prévoit pas de Conciliateur</w:t>
            </w:r>
            <w:r w:rsidRPr="00EE7AB5">
              <w:rPr>
                <w:i/>
                <w:szCs w:val="24"/>
              </w:rPr>
              <w:t> »].</w:t>
            </w:r>
          </w:p>
          <w:p w14:paraId="4DCA1D22" w14:textId="329F0FC3" w:rsidR="005B4A59" w:rsidRPr="005A0ECB" w:rsidRDefault="005B4A59" w:rsidP="005B4A59">
            <w:pPr>
              <w:tabs>
                <w:tab w:val="right" w:pos="7254"/>
              </w:tabs>
              <w:spacing w:before="120"/>
              <w:rPr>
                <w:i/>
                <w:szCs w:val="24"/>
              </w:rPr>
            </w:pPr>
            <w:r w:rsidRPr="00EE7AB5">
              <w:rPr>
                <w:b/>
                <w:bCs/>
                <w:i/>
                <w:szCs w:val="24"/>
              </w:rPr>
              <w:t xml:space="preserve">[Note : </w:t>
            </w:r>
            <w:r w:rsidRPr="00EE7AB5">
              <w:rPr>
                <w:b/>
                <w:bCs/>
                <w:i/>
                <w:szCs w:val="24"/>
              </w:rPr>
              <w:tab/>
            </w:r>
            <w:r w:rsidRPr="005A0ECB">
              <w:rPr>
                <w:i/>
                <w:szCs w:val="24"/>
              </w:rPr>
              <w:t xml:space="preserve">Pour que le mécanisme de conciliation atteigne le but visé (un règlement rapide et efficace des éventuels différends), il faut que le Conciliateur soit un spécialiste du type de Système faisant l’objet du Marché et ait une réelle expérience de l’exécution des marchés d’acquisition de Systèmes d’information. Pour éviter toute apparence de conflit d’intérêts, cette personne ne devra pas, dans l’idéal mais pas nécessairement, être un ressortissant du pays de l’Acheteur. Toutefois, il est préférable de proposer un Conciliateur du </w:t>
            </w:r>
            <w:r w:rsidR="00C0466C">
              <w:rPr>
                <w:i/>
                <w:szCs w:val="24"/>
              </w:rPr>
              <w:t>P</w:t>
            </w:r>
            <w:r w:rsidRPr="005A0ECB">
              <w:rPr>
                <w:i/>
                <w:szCs w:val="24"/>
              </w:rPr>
              <w:t>ays de l’Acheteur plutôt que de se passer de Conciliateur.</w:t>
            </w:r>
          </w:p>
          <w:p w14:paraId="5DCC781E" w14:textId="77777777" w:rsidR="005B4A59" w:rsidRPr="00EE7AB5" w:rsidRDefault="005B4A59" w:rsidP="005B4A59">
            <w:pPr>
              <w:tabs>
                <w:tab w:val="right" w:pos="7254"/>
              </w:tabs>
              <w:spacing w:before="120"/>
              <w:rPr>
                <w:b/>
                <w:bCs/>
                <w:i/>
                <w:szCs w:val="24"/>
              </w:rPr>
            </w:pPr>
            <w:r w:rsidRPr="005A0ECB">
              <w:rPr>
                <w:i/>
                <w:szCs w:val="24"/>
              </w:rPr>
              <w:t>En principe, un Conciliateur doit être prévu dans le Marché. L’absence de Conciliateur doit être l’exception et ne concerner que des marchés relativement simples et courts – environ moins d’un an – qui ne prévoient pas ou peu de développement ou d’adaptation de logiciels d’application.</w:t>
            </w:r>
            <w:r w:rsidRPr="00EE7AB5">
              <w:rPr>
                <w:b/>
                <w:bCs/>
                <w:i/>
                <w:szCs w:val="24"/>
              </w:rPr>
              <w:t>]</w:t>
            </w:r>
          </w:p>
          <w:p w14:paraId="0828FDC7" w14:textId="77777777" w:rsidR="005B4A59" w:rsidRPr="00F26AD3" w:rsidRDefault="005B4A59" w:rsidP="005B4A59">
            <w:pPr>
              <w:tabs>
                <w:tab w:val="right" w:pos="7254"/>
              </w:tabs>
              <w:spacing w:before="120"/>
              <w:rPr>
                <w:szCs w:val="24"/>
              </w:rPr>
            </w:pPr>
            <w:r w:rsidRPr="00F26AD3">
              <w:rPr>
                <w:szCs w:val="24"/>
              </w:rPr>
              <w:t xml:space="preserve">Les honoraires horaires proposés sont </w:t>
            </w:r>
            <w:r w:rsidRPr="00EE7AB5">
              <w:rPr>
                <w:i/>
                <w:iCs/>
                <w:szCs w:val="24"/>
              </w:rPr>
              <w:t xml:space="preserve">[insérer : </w:t>
            </w:r>
            <w:r w:rsidRPr="005A0ECB">
              <w:rPr>
                <w:b/>
                <w:bCs/>
                <w:i/>
                <w:iCs/>
                <w:szCs w:val="24"/>
              </w:rPr>
              <w:t>montant et monnaie</w:t>
            </w:r>
            <w:r w:rsidRPr="00EE7AB5">
              <w:rPr>
                <w:i/>
                <w:iCs/>
                <w:szCs w:val="24"/>
              </w:rPr>
              <w:t>].</w:t>
            </w:r>
          </w:p>
          <w:p w14:paraId="3994133F" w14:textId="284C606B" w:rsidR="005B4A59" w:rsidRPr="005A0ECB" w:rsidRDefault="005B4A59" w:rsidP="005B4A59">
            <w:pPr>
              <w:tabs>
                <w:tab w:val="right" w:pos="7254"/>
              </w:tabs>
              <w:spacing w:before="120"/>
              <w:rPr>
                <w:i/>
                <w:szCs w:val="24"/>
              </w:rPr>
            </w:pPr>
            <w:r w:rsidRPr="005A0ECB">
              <w:rPr>
                <w:i/>
                <w:szCs w:val="24"/>
              </w:rPr>
              <w:t xml:space="preserve">[Note : </w:t>
            </w:r>
            <w:r w:rsidRPr="005A0ECB">
              <w:rPr>
                <w:i/>
                <w:szCs w:val="24"/>
              </w:rPr>
              <w:tab/>
              <w:t>En principe, outre les honoraires correspondant au nombre d’heures effectivement consacrées à l’étude d’une affaire qui lui est soumise pour avis, un Conciliateur s’attend au remboursement de tous ses frais de communication (téléphone, télécopie et autres) occasionnés par le différend, ainsi que tous frais afférents à ses éventuels déplacements sur place.]</w:t>
            </w:r>
          </w:p>
        </w:tc>
      </w:tr>
      <w:tr w:rsidR="005B4A59" w:rsidRPr="00BD7C48" w14:paraId="69B38AE8" w14:textId="77777777" w:rsidTr="00154AFE">
        <w:trPr>
          <w:trHeight w:val="1266"/>
        </w:trPr>
        <w:tc>
          <w:tcPr>
            <w:tcW w:w="1624" w:type="dxa"/>
          </w:tcPr>
          <w:p w14:paraId="11B7C11F" w14:textId="65F7D643" w:rsidR="005B4A59" w:rsidRDefault="005B4A59" w:rsidP="005B4A59">
            <w:pPr>
              <w:tabs>
                <w:tab w:val="right" w:pos="7434"/>
              </w:tabs>
              <w:spacing w:before="120"/>
              <w:rPr>
                <w:b/>
                <w:szCs w:val="24"/>
              </w:rPr>
            </w:pPr>
            <w:r>
              <w:rPr>
                <w:b/>
                <w:szCs w:val="24"/>
              </w:rPr>
              <w:t>IP</w:t>
            </w:r>
            <w:r w:rsidRPr="00D77C9B">
              <w:rPr>
                <w:b/>
                <w:szCs w:val="24"/>
              </w:rPr>
              <w:t xml:space="preserve"> </w:t>
            </w:r>
            <w:r w:rsidR="00587FBD">
              <w:rPr>
                <w:b/>
                <w:szCs w:val="24"/>
              </w:rPr>
              <w:t>50</w:t>
            </w:r>
            <w:r w:rsidRPr="00D77C9B">
              <w:rPr>
                <w:b/>
                <w:szCs w:val="24"/>
              </w:rPr>
              <w:t>.1</w:t>
            </w:r>
          </w:p>
        </w:tc>
        <w:tc>
          <w:tcPr>
            <w:tcW w:w="7736" w:type="dxa"/>
          </w:tcPr>
          <w:p w14:paraId="1139D564" w14:textId="646A4379" w:rsidR="005B4A59" w:rsidRPr="005A0ECB" w:rsidRDefault="005B4A59" w:rsidP="005A0ECB">
            <w:pPr>
              <w:pStyle w:val="BankNormal"/>
              <w:tabs>
                <w:tab w:val="left" w:pos="5686"/>
                <w:tab w:val="right" w:pos="7218"/>
              </w:tabs>
              <w:spacing w:before="120" w:after="120"/>
              <w:rPr>
                <w:lang w:val="fr-FR"/>
              </w:rPr>
            </w:pPr>
            <w:r>
              <w:rPr>
                <w:iCs/>
                <w:lang w:val="fr-FR"/>
              </w:rPr>
              <w:t xml:space="preserve">Les procédures de présentation d’une </w:t>
            </w:r>
            <w:r w:rsidR="004D6AC9">
              <w:rPr>
                <w:iCs/>
                <w:lang w:val="fr-FR"/>
              </w:rPr>
              <w:t>R</w:t>
            </w:r>
            <w:r>
              <w:rPr>
                <w:iCs/>
                <w:lang w:val="fr-FR"/>
              </w:rPr>
              <w:t xml:space="preserve">éclamation concernant la passation des marchés est détaillée dans </w:t>
            </w:r>
            <w:r w:rsidRPr="00B13399">
              <w:rPr>
                <w:iCs/>
                <w:lang w:val="fr-FR"/>
              </w:rPr>
              <w:t xml:space="preserve">le </w:t>
            </w:r>
            <w:hyperlink r:id="rId34" w:history="1">
              <w:r w:rsidRPr="00B13399">
                <w:rPr>
                  <w:rStyle w:val="Lienhypertexte"/>
                  <w:iCs/>
                  <w:color w:val="auto"/>
                  <w:lang w:val="fr-FR"/>
                </w:rPr>
                <w:t>Règlement de Passation de Marchés applicable aux Emprunteurs</w:t>
              </w:r>
            </w:hyperlink>
            <w:r w:rsidRPr="00B13399">
              <w:rPr>
                <w:iCs/>
                <w:lang w:val="fr-FR"/>
              </w:rPr>
              <w:t xml:space="preserve"> dans le cadre de </w:t>
            </w:r>
            <w:r w:rsidR="00FE12E7">
              <w:rPr>
                <w:iCs/>
                <w:lang w:val="fr-FR"/>
              </w:rPr>
              <w:t>F</w:t>
            </w:r>
            <w:r w:rsidRPr="00B13399">
              <w:rPr>
                <w:iCs/>
                <w:lang w:val="fr-FR"/>
              </w:rPr>
              <w:t xml:space="preserve">inancement de </w:t>
            </w:r>
            <w:r w:rsidR="00FE12E7">
              <w:rPr>
                <w:iCs/>
                <w:lang w:val="fr-FR"/>
              </w:rPr>
              <w:t>P</w:t>
            </w:r>
            <w:r w:rsidRPr="00B13399">
              <w:rPr>
                <w:iCs/>
                <w:lang w:val="fr-FR"/>
              </w:rPr>
              <w:t>rojets d’</w:t>
            </w:r>
            <w:r w:rsidR="00FE12E7">
              <w:rPr>
                <w:iCs/>
                <w:lang w:val="fr-FR"/>
              </w:rPr>
              <w:t>I</w:t>
            </w:r>
            <w:r w:rsidRPr="00B13399">
              <w:rPr>
                <w:iCs/>
                <w:lang w:val="fr-FR"/>
              </w:rPr>
              <w:t xml:space="preserve">nvestissement (Annexe III). </w:t>
            </w:r>
          </w:p>
          <w:p w14:paraId="247865BA" w14:textId="77777777" w:rsidR="00646C9A" w:rsidRPr="00F913FE" w:rsidRDefault="00646C9A" w:rsidP="00DD4819">
            <w:pPr>
              <w:pStyle w:val="BankNormal"/>
              <w:tabs>
                <w:tab w:val="left" w:pos="5686"/>
                <w:tab w:val="right" w:pos="7218"/>
              </w:tabs>
              <w:spacing w:before="120" w:after="120"/>
            </w:pPr>
            <w:r w:rsidRPr="00494A9E">
              <w:t xml:space="preserve">Une copie de la plainte peut être adressée pour information et suivi à la Banque à l'adresse suivante : </w:t>
            </w:r>
            <w:hyperlink r:id="rId35" w:history="1">
              <w:r w:rsidRPr="00494A9E">
                <w:rPr>
                  <w:rStyle w:val="Lienhypertexte"/>
                  <w:b/>
                  <w:bCs/>
                </w:rPr>
                <w:t>pprocurementcomplaints@worldbank.org</w:t>
              </w:r>
            </w:hyperlink>
          </w:p>
          <w:p w14:paraId="72BC070F" w14:textId="5BAB541B" w:rsidR="005B4A59" w:rsidRDefault="005B4A59" w:rsidP="005B4A59">
            <w:pPr>
              <w:pStyle w:val="BankNormal"/>
              <w:tabs>
                <w:tab w:val="left" w:pos="5686"/>
                <w:tab w:val="right" w:pos="7218"/>
              </w:tabs>
              <w:spacing w:before="120" w:after="120"/>
              <w:rPr>
                <w:iCs/>
                <w:lang w:val="fr-FR"/>
              </w:rPr>
            </w:pPr>
            <w:r>
              <w:rPr>
                <w:szCs w:val="24"/>
                <w:lang w:val="fr-FR"/>
              </w:rPr>
              <w:t xml:space="preserve">En résumé, </w:t>
            </w:r>
            <w:r>
              <w:rPr>
                <w:iCs/>
                <w:lang w:val="fr-FR"/>
              </w:rPr>
              <w:t xml:space="preserve">une </w:t>
            </w:r>
            <w:r w:rsidR="004D6AC9">
              <w:rPr>
                <w:iCs/>
                <w:lang w:val="fr-FR"/>
              </w:rPr>
              <w:t>R</w:t>
            </w:r>
            <w:r>
              <w:rPr>
                <w:iCs/>
                <w:lang w:val="fr-FR"/>
              </w:rPr>
              <w:t>éclamation concernant la passation des marchés pourra porter sur :</w:t>
            </w:r>
          </w:p>
          <w:p w14:paraId="3267D152" w14:textId="7AA7DC4D" w:rsidR="005B4A59" w:rsidRPr="00D77C9B" w:rsidRDefault="005B4A59">
            <w:pPr>
              <w:pStyle w:val="BankNormal"/>
              <w:numPr>
                <w:ilvl w:val="1"/>
                <w:numId w:val="13"/>
              </w:numPr>
              <w:tabs>
                <w:tab w:val="left" w:pos="5686"/>
                <w:tab w:val="right" w:pos="7218"/>
              </w:tabs>
              <w:spacing w:after="120"/>
              <w:rPr>
                <w:iCs/>
                <w:szCs w:val="24"/>
                <w:lang w:val="fr-FR"/>
              </w:rPr>
            </w:pPr>
            <w:r w:rsidRPr="00D77C9B">
              <w:rPr>
                <w:iCs/>
                <w:szCs w:val="24"/>
                <w:lang w:val="fr-FR"/>
              </w:rPr>
              <w:t xml:space="preserve">Les termes du présent </w:t>
            </w:r>
            <w:r w:rsidR="009067D8">
              <w:rPr>
                <w:iCs/>
                <w:szCs w:val="24"/>
                <w:lang w:val="fr-FR"/>
              </w:rPr>
              <w:t>Dossier de Demande de Propositions</w:t>
            </w:r>
            <w:r>
              <w:rPr>
                <w:iCs/>
                <w:szCs w:val="24"/>
                <w:lang w:val="fr-FR"/>
              </w:rPr>
              <w:t> ;</w:t>
            </w:r>
          </w:p>
          <w:p w14:paraId="609CDCD2" w14:textId="14BB6A7D" w:rsidR="005B4A59" w:rsidRDefault="005B4A59">
            <w:pPr>
              <w:pStyle w:val="BankNormal"/>
              <w:numPr>
                <w:ilvl w:val="1"/>
                <w:numId w:val="13"/>
              </w:numPr>
              <w:tabs>
                <w:tab w:val="left" w:pos="5686"/>
                <w:tab w:val="right" w:pos="7218"/>
              </w:tabs>
              <w:spacing w:after="120"/>
              <w:rPr>
                <w:iCs/>
                <w:szCs w:val="24"/>
                <w:lang w:val="fr-FR"/>
              </w:rPr>
            </w:pPr>
            <w:r>
              <w:rPr>
                <w:iCs/>
                <w:szCs w:val="24"/>
                <w:lang w:val="fr-FR"/>
              </w:rPr>
              <w:t>La décision de l’Acheteur d’exclure un Proposant du processus d</w:t>
            </w:r>
            <w:r w:rsidR="00587FBD">
              <w:rPr>
                <w:iCs/>
                <w:szCs w:val="24"/>
                <w:lang w:val="fr-FR"/>
              </w:rPr>
              <w:t xml:space="preserve">e passation de marchés </w:t>
            </w:r>
            <w:r w:rsidR="006A5D1C">
              <w:rPr>
                <w:iCs/>
                <w:szCs w:val="24"/>
                <w:lang w:val="fr-FR"/>
              </w:rPr>
              <w:t>avant</w:t>
            </w:r>
            <w:r>
              <w:rPr>
                <w:iCs/>
                <w:szCs w:val="24"/>
                <w:lang w:val="fr-FR"/>
              </w:rPr>
              <w:t xml:space="preserve"> l’attribution du Marché ; et/ou</w:t>
            </w:r>
            <w:r w:rsidRPr="00195D0A">
              <w:rPr>
                <w:iCs/>
                <w:szCs w:val="24"/>
                <w:lang w:val="fr-FR"/>
              </w:rPr>
              <w:t xml:space="preserve"> </w:t>
            </w:r>
          </w:p>
          <w:p w14:paraId="04895D74" w14:textId="77777777" w:rsidR="005B4A59" w:rsidRDefault="005B4A59">
            <w:pPr>
              <w:pStyle w:val="BankNormal"/>
              <w:numPr>
                <w:ilvl w:val="1"/>
                <w:numId w:val="13"/>
              </w:numPr>
              <w:tabs>
                <w:tab w:val="left" w:pos="5686"/>
                <w:tab w:val="right" w:pos="7218"/>
              </w:tabs>
              <w:spacing w:after="120"/>
              <w:rPr>
                <w:iCs/>
                <w:szCs w:val="24"/>
                <w:lang w:val="fr-FR"/>
              </w:rPr>
            </w:pPr>
            <w:r w:rsidRPr="00EE7AB5">
              <w:rPr>
                <w:iCs/>
                <w:szCs w:val="24"/>
                <w:lang w:val="fr-FR"/>
              </w:rPr>
              <w:lastRenderedPageBreak/>
              <w:t>La décision d’attribution du marché par l’Acheteur.</w:t>
            </w:r>
          </w:p>
          <w:p w14:paraId="4F599FFB" w14:textId="21063CE4" w:rsidR="00587FBD" w:rsidRDefault="00587FBD" w:rsidP="00587FBD">
            <w:pPr>
              <w:pStyle w:val="BankNormal"/>
              <w:tabs>
                <w:tab w:val="left" w:pos="5686"/>
                <w:tab w:val="right" w:pos="7218"/>
              </w:tabs>
              <w:spacing w:before="120" w:after="120"/>
              <w:rPr>
                <w:iCs/>
                <w:lang w:val="fr-FR"/>
              </w:rPr>
            </w:pPr>
            <w:r w:rsidRPr="00B13399">
              <w:rPr>
                <w:iCs/>
                <w:lang w:val="fr-FR"/>
              </w:rPr>
              <w:t xml:space="preserve">Un Proposant désirant </w:t>
            </w:r>
            <w:r w:rsidRPr="00E526FE">
              <w:rPr>
                <w:iCs/>
                <w:lang w:val="fr-FR"/>
              </w:rPr>
              <w:t xml:space="preserve">présenter </w:t>
            </w:r>
            <w:r>
              <w:rPr>
                <w:iCs/>
                <w:lang w:val="fr-FR"/>
              </w:rPr>
              <w:t xml:space="preserve">une </w:t>
            </w:r>
            <w:r w:rsidR="00E07D78">
              <w:rPr>
                <w:iCs/>
                <w:lang w:val="fr-FR"/>
              </w:rPr>
              <w:t>R</w:t>
            </w:r>
            <w:r>
              <w:rPr>
                <w:iCs/>
                <w:lang w:val="fr-FR"/>
              </w:rPr>
              <w:t xml:space="preserve">éclamation concernant la </w:t>
            </w:r>
            <w:r w:rsidR="00E07D78">
              <w:rPr>
                <w:iCs/>
                <w:lang w:val="fr-FR"/>
              </w:rPr>
              <w:t>P</w:t>
            </w:r>
            <w:r>
              <w:rPr>
                <w:iCs/>
                <w:lang w:val="fr-FR"/>
              </w:rPr>
              <w:t xml:space="preserve">assation des </w:t>
            </w:r>
            <w:r w:rsidR="00E07D78">
              <w:rPr>
                <w:iCs/>
                <w:lang w:val="fr-FR"/>
              </w:rPr>
              <w:t>M</w:t>
            </w:r>
            <w:r>
              <w:rPr>
                <w:iCs/>
                <w:lang w:val="fr-FR"/>
              </w:rPr>
              <w:t>archés devra présenter sa réclamation en suivant ces procédures, par écrit (par le moyen le plus rapide, c’est-à-dire courriel ou télécopie) à :</w:t>
            </w:r>
          </w:p>
          <w:p w14:paraId="3C5B3527" w14:textId="77777777" w:rsidR="00587FBD" w:rsidRPr="0098494D" w:rsidRDefault="00587FBD" w:rsidP="00587FBD">
            <w:pPr>
              <w:pStyle w:val="Outline"/>
              <w:suppressAutoHyphens/>
              <w:spacing w:before="60" w:after="60"/>
              <w:ind w:left="720"/>
              <w:rPr>
                <w:b/>
                <w:color w:val="000000"/>
              </w:rPr>
            </w:pPr>
            <w:r w:rsidRPr="0098494D">
              <w:rPr>
                <w:b/>
                <w:color w:val="000000"/>
              </w:rPr>
              <w:t xml:space="preserve">A l’attention de : </w:t>
            </w:r>
            <w:r w:rsidRPr="00744011">
              <w:rPr>
                <w:i/>
              </w:rPr>
              <w:t>[insérer le nom complet de la personne</w:t>
            </w:r>
            <w:r>
              <w:rPr>
                <w:i/>
              </w:rPr>
              <w:t xml:space="preserve"> recevant les réclamations</w:t>
            </w:r>
            <w:r w:rsidRPr="00744011">
              <w:rPr>
                <w:i/>
              </w:rPr>
              <w:t>]</w:t>
            </w:r>
          </w:p>
          <w:p w14:paraId="1212F243" w14:textId="77777777" w:rsidR="00587FBD" w:rsidRPr="00744011" w:rsidRDefault="00587FBD" w:rsidP="00587FBD">
            <w:pPr>
              <w:pStyle w:val="Outline"/>
              <w:suppressAutoHyphens/>
              <w:spacing w:before="60" w:after="60"/>
              <w:ind w:left="720"/>
              <w:rPr>
                <w:i/>
              </w:rPr>
            </w:pPr>
            <w:r w:rsidRPr="00744011">
              <w:rPr>
                <w:b/>
                <w:color w:val="000000"/>
                <w:kern w:val="0"/>
                <w:lang w:eastAsia="en-GB"/>
              </w:rPr>
              <w:t>Titre/position</w:t>
            </w:r>
            <w:r>
              <w:rPr>
                <w:b/>
                <w:color w:val="000000"/>
                <w:kern w:val="0"/>
                <w:lang w:eastAsia="en-GB"/>
              </w:rPr>
              <w:t> :</w:t>
            </w:r>
            <w:r w:rsidRPr="00744011">
              <w:t xml:space="preserve"> </w:t>
            </w:r>
            <w:r w:rsidRPr="00744011">
              <w:rPr>
                <w:i/>
              </w:rPr>
              <w:t>[insérer le titre/la position]</w:t>
            </w:r>
          </w:p>
          <w:p w14:paraId="7BE4A6B0" w14:textId="77777777" w:rsidR="00587FBD" w:rsidRPr="00744011" w:rsidRDefault="00587FBD" w:rsidP="00587FBD">
            <w:pPr>
              <w:pStyle w:val="Outline"/>
              <w:suppressAutoHyphens/>
              <w:spacing w:before="60" w:after="60"/>
              <w:ind w:left="720"/>
              <w:rPr>
                <w:i/>
              </w:rPr>
            </w:pPr>
            <w:r w:rsidRPr="00744011">
              <w:rPr>
                <w:b/>
                <w:color w:val="000000"/>
                <w:kern w:val="0"/>
                <w:lang w:eastAsia="en-GB"/>
              </w:rPr>
              <w:t>Agence</w:t>
            </w:r>
            <w:r>
              <w:rPr>
                <w:b/>
                <w:color w:val="000000"/>
                <w:kern w:val="0"/>
                <w:lang w:eastAsia="en-GB"/>
              </w:rPr>
              <w:t> :</w:t>
            </w:r>
            <w:r w:rsidRPr="00744011">
              <w:t xml:space="preserve"> </w:t>
            </w:r>
            <w:r w:rsidRPr="00744011">
              <w:rPr>
                <w:i/>
              </w:rPr>
              <w:t xml:space="preserve">[insérer le nom </w:t>
            </w:r>
            <w:r>
              <w:rPr>
                <w:i/>
              </w:rPr>
              <w:t>de l’Acheteur</w:t>
            </w:r>
            <w:r w:rsidRPr="00744011">
              <w:rPr>
                <w:i/>
              </w:rPr>
              <w:t>]</w:t>
            </w:r>
          </w:p>
          <w:p w14:paraId="0DDBB08A" w14:textId="77777777" w:rsidR="00587FBD" w:rsidRPr="00744011" w:rsidRDefault="00587FBD" w:rsidP="00587FBD">
            <w:pPr>
              <w:pStyle w:val="Outline"/>
              <w:suppressAutoHyphens/>
              <w:spacing w:before="60" w:after="60"/>
              <w:ind w:left="720"/>
            </w:pPr>
            <w:r w:rsidRPr="00744011">
              <w:rPr>
                <w:b/>
                <w:color w:val="000000"/>
                <w:kern w:val="0"/>
                <w:lang w:eastAsia="en-GB"/>
              </w:rPr>
              <w:t>Adresse courriel</w:t>
            </w:r>
            <w:r>
              <w:rPr>
                <w:b/>
                <w:color w:val="000000"/>
                <w:kern w:val="0"/>
                <w:lang w:eastAsia="en-GB"/>
              </w:rPr>
              <w:t> :</w:t>
            </w:r>
            <w:r w:rsidRPr="00744011">
              <w:t xml:space="preserve"> </w:t>
            </w:r>
            <w:r w:rsidRPr="00744011">
              <w:rPr>
                <w:i/>
              </w:rPr>
              <w:t>[insérer adresse courriel]</w:t>
            </w:r>
          </w:p>
          <w:p w14:paraId="5603C543" w14:textId="2093F281" w:rsidR="00587FBD" w:rsidRPr="00587FBD" w:rsidRDefault="00587FBD" w:rsidP="00DB2CA0">
            <w:pPr>
              <w:pStyle w:val="Outline"/>
              <w:suppressAutoHyphens/>
              <w:spacing w:before="60" w:after="60"/>
              <w:ind w:left="720"/>
            </w:pPr>
            <w:r w:rsidRPr="00744011">
              <w:rPr>
                <w:b/>
                <w:color w:val="000000"/>
              </w:rPr>
              <w:t>Télécopie</w:t>
            </w:r>
            <w:r>
              <w:t> :</w:t>
            </w:r>
            <w:r w:rsidRPr="00744011">
              <w:t xml:space="preserve"> </w:t>
            </w:r>
            <w:r w:rsidRPr="00744011">
              <w:rPr>
                <w:i/>
              </w:rPr>
              <w:t>[insérer No télécopie</w:t>
            </w:r>
            <w:r w:rsidRPr="00EE7AB5">
              <w:rPr>
                <w:i/>
              </w:rPr>
              <w:t>] omettre si non utilisé</w:t>
            </w:r>
          </w:p>
        </w:tc>
      </w:tr>
    </w:tbl>
    <w:p w14:paraId="27E4D1E1" w14:textId="77777777" w:rsidR="00AF135B" w:rsidRDefault="00AF135B" w:rsidP="00AF135B">
      <w:pPr>
        <w:pStyle w:val="Pieddepage"/>
        <w:rPr>
          <w:lang w:val="fr-FR"/>
        </w:rPr>
      </w:pPr>
    </w:p>
    <w:p w14:paraId="10547849" w14:textId="77777777" w:rsidR="00AF135B" w:rsidRDefault="00AF135B" w:rsidP="00AF135B">
      <w:pPr>
        <w:pStyle w:val="Pieddepage"/>
        <w:rPr>
          <w:lang w:val="fr-FR"/>
        </w:rPr>
        <w:sectPr w:rsidR="00AF135B" w:rsidSect="001163B4">
          <w:headerReference w:type="even" r:id="rId36"/>
          <w:headerReference w:type="default" r:id="rId37"/>
          <w:pgSz w:w="12240" w:h="15840" w:code="1"/>
          <w:pgMar w:top="1440" w:right="1440" w:bottom="1440" w:left="1440" w:header="720" w:footer="720" w:gutter="0"/>
          <w:cols w:space="720"/>
        </w:sectPr>
      </w:pPr>
    </w:p>
    <w:p w14:paraId="1397504E" w14:textId="0C0C68AC" w:rsidR="009653A8" w:rsidRDefault="009653A8">
      <w:pPr>
        <w:spacing w:after="0"/>
        <w:jc w:val="left"/>
      </w:pPr>
      <w:bookmarkStart w:id="342" w:name="_Toc438266925"/>
      <w:bookmarkStart w:id="343" w:name="_Toc438267899"/>
      <w:bookmarkStart w:id="344" w:name="_Toc438366666"/>
    </w:p>
    <w:p w14:paraId="1C32CB65" w14:textId="4FC90192" w:rsidR="000017B7" w:rsidRPr="00B13399" w:rsidRDefault="009653A8" w:rsidP="00B13399">
      <w:pPr>
        <w:jc w:val="center"/>
        <w:rPr>
          <w:b/>
          <w:sz w:val="36"/>
          <w:szCs w:val="36"/>
        </w:rPr>
      </w:pPr>
      <w:bookmarkStart w:id="345" w:name="_Hlk99383956"/>
      <w:r w:rsidRPr="00B13399">
        <w:rPr>
          <w:b/>
          <w:sz w:val="36"/>
          <w:szCs w:val="36"/>
        </w:rPr>
        <w:t>CV du Conciliateur</w:t>
      </w:r>
    </w:p>
    <w:p w14:paraId="15E365E7" w14:textId="51A264D6" w:rsidR="009653A8" w:rsidRPr="00ED0B8F" w:rsidRDefault="009653A8" w:rsidP="00B13399">
      <w:pPr>
        <w:jc w:val="center"/>
        <w:rPr>
          <w:b/>
          <w:i/>
          <w:iCs/>
        </w:rPr>
      </w:pPr>
      <w:r w:rsidRPr="00ED0B8F">
        <w:rPr>
          <w:b/>
          <w:i/>
          <w:iCs/>
        </w:rPr>
        <w:t>[insérer le CV]</w:t>
      </w:r>
    </w:p>
    <w:p w14:paraId="2646D800" w14:textId="77777777" w:rsidR="006E0466" w:rsidRDefault="006E0466">
      <w:pPr>
        <w:spacing w:after="0"/>
        <w:jc w:val="left"/>
        <w:sectPr w:rsidR="006E0466" w:rsidSect="007F2387">
          <w:headerReference w:type="default" r:id="rId38"/>
          <w:pgSz w:w="12240" w:h="15840" w:code="1"/>
          <w:pgMar w:top="1440" w:right="1440" w:bottom="1440" w:left="1440" w:header="720" w:footer="720" w:gutter="0"/>
          <w:cols w:space="720"/>
          <w:docGrid w:linePitch="272"/>
        </w:sectPr>
      </w:pPr>
      <w:bookmarkStart w:id="346" w:name="_Toc213669833"/>
      <w:bookmarkStart w:id="347" w:name="_Toc481409978"/>
      <w:bookmarkEnd w:id="342"/>
      <w:bookmarkEnd w:id="343"/>
      <w:bookmarkEnd w:id="344"/>
      <w:bookmarkEnd w:id="345"/>
    </w:p>
    <w:p w14:paraId="75CE0EFA" w14:textId="44949666" w:rsidR="00720BDD" w:rsidRPr="00757665" w:rsidRDefault="00105632" w:rsidP="007F2387">
      <w:pPr>
        <w:pStyle w:val="Head02"/>
        <w:rPr>
          <w:szCs w:val="36"/>
          <w:lang w:val="fr-FR"/>
        </w:rPr>
      </w:pPr>
      <w:bookmarkStart w:id="348" w:name="_Toc139015845"/>
      <w:r w:rsidRPr="00757665">
        <w:rPr>
          <w:szCs w:val="36"/>
          <w:lang w:val="fr-FR"/>
        </w:rPr>
        <w:lastRenderedPageBreak/>
        <w:t>Section III. Critères d’évaluation</w:t>
      </w:r>
      <w:bookmarkEnd w:id="346"/>
      <w:r w:rsidRPr="00757665">
        <w:rPr>
          <w:szCs w:val="36"/>
          <w:lang w:val="fr-FR"/>
        </w:rPr>
        <w:t xml:space="preserve"> </w:t>
      </w:r>
      <w:bookmarkStart w:id="349" w:name="_Toc213669834"/>
      <w:r w:rsidRPr="00757665">
        <w:rPr>
          <w:szCs w:val="36"/>
          <w:lang w:val="fr-FR"/>
        </w:rPr>
        <w:t>et de qualificatio</w:t>
      </w:r>
      <w:bookmarkEnd w:id="349"/>
      <w:r w:rsidRPr="00757665">
        <w:rPr>
          <w:szCs w:val="36"/>
          <w:lang w:val="fr-FR"/>
        </w:rPr>
        <w:t>n</w:t>
      </w:r>
      <w:bookmarkEnd w:id="347"/>
      <w:r w:rsidR="00787C26">
        <w:rPr>
          <w:szCs w:val="36"/>
          <w:lang w:val="fr-FR"/>
        </w:rPr>
        <w:br/>
      </w:r>
      <w:r w:rsidR="00720BDD" w:rsidRPr="00757665">
        <w:rPr>
          <w:szCs w:val="36"/>
          <w:lang w:val="fr-FR"/>
        </w:rPr>
        <w:t xml:space="preserve">(Après une </w:t>
      </w:r>
      <w:proofErr w:type="spellStart"/>
      <w:r w:rsidR="00720BDD" w:rsidRPr="00757665">
        <w:rPr>
          <w:szCs w:val="36"/>
          <w:lang w:val="fr-FR"/>
        </w:rPr>
        <w:t>prequalification</w:t>
      </w:r>
      <w:proofErr w:type="spellEnd"/>
      <w:r w:rsidR="00720BDD" w:rsidRPr="00757665">
        <w:rPr>
          <w:szCs w:val="36"/>
          <w:lang w:val="fr-FR"/>
        </w:rPr>
        <w:t>)</w:t>
      </w:r>
      <w:bookmarkEnd w:id="348"/>
    </w:p>
    <w:p w14:paraId="00ADCA59" w14:textId="2DB6D383" w:rsidR="00105632" w:rsidRDefault="00105632" w:rsidP="00822DEF">
      <w:pPr>
        <w:pStyle w:val="Sous-titre"/>
        <w:rPr>
          <w:sz w:val="28"/>
          <w:lang w:val="fr-FR"/>
        </w:rPr>
      </w:pPr>
    </w:p>
    <w:p w14:paraId="349F139D" w14:textId="0B168CBF" w:rsidR="00105632" w:rsidRPr="00610717" w:rsidRDefault="005C1283" w:rsidP="00DB2CA0">
      <w:pPr>
        <w:pStyle w:val="Sous-titre"/>
        <w:jc w:val="left"/>
        <w:rPr>
          <w:bCs/>
          <w:szCs w:val="24"/>
          <w:lang w:val="fr-FR"/>
        </w:rPr>
      </w:pPr>
      <w:r w:rsidRPr="00610717">
        <w:rPr>
          <w:bCs/>
          <w:sz w:val="24"/>
          <w:szCs w:val="24"/>
          <w:lang w:val="fr-FR"/>
        </w:rPr>
        <w:t>Cette Section contient les critères que l’Acheteur utiliser</w:t>
      </w:r>
      <w:r w:rsidR="00615F85" w:rsidRPr="00610717">
        <w:rPr>
          <w:bCs/>
          <w:sz w:val="24"/>
          <w:szCs w:val="24"/>
          <w:lang w:val="fr-FR"/>
        </w:rPr>
        <w:t>a</w:t>
      </w:r>
      <w:r w:rsidRPr="00610717">
        <w:rPr>
          <w:bCs/>
          <w:sz w:val="24"/>
          <w:szCs w:val="24"/>
          <w:lang w:val="fr-FR"/>
        </w:rPr>
        <w:t xml:space="preserve"> pour évaluer les Propositions et décider de la Qualification des Proposants</w:t>
      </w:r>
      <w:r w:rsidR="004F4A3C">
        <w:rPr>
          <w:b w:val="0"/>
          <w:bCs/>
          <w:sz w:val="24"/>
          <w:szCs w:val="24"/>
          <w:lang w:val="fr-FR"/>
        </w:rPr>
        <w:t xml:space="preserve">. </w:t>
      </w:r>
      <w:r w:rsidR="00105632" w:rsidRPr="00DB2CA0">
        <w:rPr>
          <w:b w:val="0"/>
          <w:bCs/>
          <w:sz w:val="24"/>
          <w:szCs w:val="24"/>
          <w:lang w:val="fr-FR"/>
        </w:rPr>
        <w:t xml:space="preserve">Le Proposant </w:t>
      </w:r>
      <w:r w:rsidR="004B5A0C">
        <w:rPr>
          <w:b w:val="0"/>
          <w:bCs/>
          <w:sz w:val="24"/>
          <w:szCs w:val="24"/>
          <w:lang w:val="fr-FR"/>
        </w:rPr>
        <w:t xml:space="preserve">doit </w:t>
      </w:r>
      <w:r w:rsidR="00105632" w:rsidRPr="00DB2CA0">
        <w:rPr>
          <w:b w:val="0"/>
          <w:bCs/>
          <w:sz w:val="24"/>
          <w:szCs w:val="24"/>
          <w:lang w:val="fr-FR"/>
        </w:rPr>
        <w:t xml:space="preserve">fournir tous les renseignements demandés dans les formulaires </w:t>
      </w:r>
      <w:r w:rsidR="00ED124D">
        <w:rPr>
          <w:b w:val="0"/>
          <w:bCs/>
          <w:sz w:val="24"/>
          <w:szCs w:val="24"/>
          <w:lang w:val="fr-FR"/>
        </w:rPr>
        <w:t>de</w:t>
      </w:r>
      <w:r w:rsidR="00105632" w:rsidRPr="00DB2CA0">
        <w:rPr>
          <w:b w:val="0"/>
          <w:bCs/>
          <w:sz w:val="24"/>
          <w:szCs w:val="24"/>
          <w:lang w:val="fr-FR"/>
        </w:rPr>
        <w:t xml:space="preserve"> la Section IV, Formulaires de Proposition.</w:t>
      </w:r>
    </w:p>
    <w:p w14:paraId="55C0482A" w14:textId="77777777" w:rsidR="00105632" w:rsidRDefault="00105632" w:rsidP="006937E4">
      <w:pPr>
        <w:rPr>
          <w:szCs w:val="24"/>
        </w:rPr>
      </w:pPr>
    </w:p>
    <w:p w14:paraId="2E56C224" w14:textId="2991EA47" w:rsidR="00E526FE" w:rsidRPr="001F7783" w:rsidRDefault="00E526FE" w:rsidP="003607AE">
      <w:pPr>
        <w:pStyle w:val="S3H20"/>
        <w:rPr>
          <w:rStyle w:val="S3h1Char"/>
          <w:sz w:val="24"/>
          <w:szCs w:val="24"/>
        </w:rPr>
      </w:pPr>
      <w:bookmarkStart w:id="350" w:name="_Toc51777320"/>
      <w:bookmarkStart w:id="351" w:name="_Toc473118266"/>
      <w:bookmarkStart w:id="352" w:name="_Toc486507738"/>
      <w:r w:rsidRPr="001F7783">
        <w:rPr>
          <w:rStyle w:val="S3h1Char"/>
          <w:sz w:val="24"/>
          <w:szCs w:val="24"/>
        </w:rPr>
        <w:t>Qualification</w:t>
      </w:r>
      <w:bookmarkEnd w:id="350"/>
    </w:p>
    <w:p w14:paraId="2AE979B8" w14:textId="77777777" w:rsidR="002D1F42" w:rsidRPr="001F7783" w:rsidRDefault="002D1F42">
      <w:pPr>
        <w:pStyle w:val="Sec3h1"/>
        <w:numPr>
          <w:ilvl w:val="1"/>
          <w:numId w:val="49"/>
        </w:numPr>
        <w:contextualSpacing w:val="0"/>
        <w:rPr>
          <w:b/>
          <w:bCs/>
          <w:sz w:val="24"/>
          <w:szCs w:val="24"/>
        </w:rPr>
      </w:pPr>
      <w:r w:rsidRPr="001F7783">
        <w:rPr>
          <w:b/>
          <w:sz w:val="24"/>
          <w:szCs w:val="24"/>
        </w:rPr>
        <w:t>Mise</w:t>
      </w:r>
      <w:r w:rsidRPr="001F7783">
        <w:rPr>
          <w:b/>
          <w:bCs/>
          <w:sz w:val="24"/>
          <w:szCs w:val="24"/>
        </w:rPr>
        <w:t xml:space="preserve"> à jour des </w:t>
      </w:r>
      <w:proofErr w:type="spellStart"/>
      <w:r w:rsidRPr="001F7783">
        <w:rPr>
          <w:b/>
          <w:bCs/>
          <w:sz w:val="24"/>
          <w:szCs w:val="24"/>
        </w:rPr>
        <w:t>renseignements</w:t>
      </w:r>
      <w:proofErr w:type="spellEnd"/>
    </w:p>
    <w:p w14:paraId="59EF48A8" w14:textId="441A2DAA" w:rsidR="002D1F42" w:rsidRPr="001F7783" w:rsidRDefault="002D1F42" w:rsidP="001F7783">
      <w:pPr>
        <w:ind w:left="720"/>
        <w:rPr>
          <w:szCs w:val="24"/>
        </w:rPr>
      </w:pPr>
      <w:r w:rsidRPr="001F7783">
        <w:rPr>
          <w:szCs w:val="24"/>
        </w:rPr>
        <w:t xml:space="preserve">Les Proposants et tous sous-traitants éventuels doivent </w:t>
      </w:r>
      <w:r w:rsidR="006B4329" w:rsidRPr="001F7783">
        <w:rPr>
          <w:szCs w:val="24"/>
        </w:rPr>
        <w:t xml:space="preserve">satisfaire ou </w:t>
      </w:r>
      <w:r w:rsidRPr="001F7783">
        <w:rPr>
          <w:szCs w:val="24"/>
        </w:rPr>
        <w:t xml:space="preserve">continuer à satisfaire aux critères utilisés lors de la </w:t>
      </w:r>
      <w:r w:rsidR="005C1283">
        <w:rPr>
          <w:szCs w:val="24"/>
        </w:rPr>
        <w:t>préqualification</w:t>
      </w:r>
      <w:r w:rsidRPr="001F7783">
        <w:rPr>
          <w:szCs w:val="24"/>
        </w:rPr>
        <w:t xml:space="preserve">. </w:t>
      </w:r>
    </w:p>
    <w:p w14:paraId="1E34B401" w14:textId="77777777" w:rsidR="002D1F42" w:rsidRPr="001F7783" w:rsidRDefault="002D1F42">
      <w:pPr>
        <w:pStyle w:val="Sec3h1"/>
        <w:numPr>
          <w:ilvl w:val="1"/>
          <w:numId w:val="49"/>
        </w:numPr>
        <w:contextualSpacing w:val="0"/>
        <w:rPr>
          <w:sz w:val="24"/>
          <w:szCs w:val="24"/>
        </w:rPr>
      </w:pPr>
      <w:proofErr w:type="spellStart"/>
      <w:r w:rsidRPr="001F7783">
        <w:rPr>
          <w:b/>
          <w:bCs/>
          <w:sz w:val="24"/>
          <w:szCs w:val="24"/>
        </w:rPr>
        <w:t>Ressources</w:t>
      </w:r>
      <w:proofErr w:type="spellEnd"/>
      <w:r w:rsidRPr="001F7783">
        <w:rPr>
          <w:b/>
          <w:bCs/>
          <w:sz w:val="24"/>
          <w:szCs w:val="24"/>
        </w:rPr>
        <w:t xml:space="preserve"> </w:t>
      </w:r>
      <w:proofErr w:type="spellStart"/>
      <w:r w:rsidRPr="001F7783">
        <w:rPr>
          <w:b/>
          <w:bCs/>
          <w:sz w:val="24"/>
          <w:szCs w:val="24"/>
        </w:rPr>
        <w:t>financières</w:t>
      </w:r>
      <w:proofErr w:type="spellEnd"/>
      <w:r w:rsidRPr="001F7783">
        <w:rPr>
          <w:b/>
          <w:bCs/>
          <w:sz w:val="24"/>
          <w:szCs w:val="24"/>
        </w:rPr>
        <w:t xml:space="preserve"> </w:t>
      </w:r>
    </w:p>
    <w:p w14:paraId="66EA475A" w14:textId="7602BEC3" w:rsidR="002D1F42" w:rsidRPr="001F7783" w:rsidRDefault="002D1F42" w:rsidP="001F7783">
      <w:pPr>
        <w:ind w:left="720"/>
        <w:rPr>
          <w:szCs w:val="24"/>
          <w:lang w:eastAsia="en-US"/>
        </w:rPr>
      </w:pPr>
      <w:r w:rsidRPr="001F7783">
        <w:rPr>
          <w:szCs w:val="24"/>
          <w:lang w:eastAsia="en-US"/>
        </w:rPr>
        <w:t xml:space="preserve">À l’aide du formulaire pertinent, No FIN 3.3 de la </w:t>
      </w:r>
      <w:r w:rsidR="0061381E">
        <w:rPr>
          <w:szCs w:val="24"/>
          <w:lang w:eastAsia="en-US"/>
        </w:rPr>
        <w:t>S</w:t>
      </w:r>
      <w:r w:rsidRPr="001F7783">
        <w:rPr>
          <w:szCs w:val="24"/>
          <w:lang w:eastAsia="en-US"/>
        </w:rPr>
        <w:t xml:space="preserve">ection IV, Formulaires de </w:t>
      </w:r>
      <w:r w:rsidR="0061381E">
        <w:rPr>
          <w:szCs w:val="24"/>
          <w:lang w:eastAsia="en-US"/>
        </w:rPr>
        <w:t>P</w:t>
      </w:r>
      <w:r w:rsidRPr="001F7783">
        <w:rPr>
          <w:szCs w:val="24"/>
          <w:lang w:eastAsia="en-US"/>
        </w:rPr>
        <w:t xml:space="preserve">roposition, le Proposant doit démontrer l’accès ou la disponibilité de ressources financières telles que des </w:t>
      </w:r>
      <w:r w:rsidRPr="001F7783">
        <w:rPr>
          <w:szCs w:val="24"/>
        </w:rPr>
        <w:t>actifs</w:t>
      </w:r>
      <w:r w:rsidRPr="001F7783">
        <w:rPr>
          <w:szCs w:val="24"/>
          <w:lang w:eastAsia="en-US"/>
        </w:rPr>
        <w:t xml:space="preserve"> liquides, des actifs réels non grevés, des </w:t>
      </w:r>
      <w:r w:rsidR="0044590D">
        <w:rPr>
          <w:szCs w:val="24"/>
          <w:lang w:eastAsia="en-US"/>
        </w:rPr>
        <w:t>lign</w:t>
      </w:r>
      <w:r w:rsidR="0044590D" w:rsidRPr="001F7783">
        <w:rPr>
          <w:szCs w:val="24"/>
          <w:lang w:eastAsia="en-US"/>
        </w:rPr>
        <w:t xml:space="preserve">es </w:t>
      </w:r>
      <w:r w:rsidRPr="001F7783">
        <w:rPr>
          <w:szCs w:val="24"/>
          <w:lang w:eastAsia="en-US"/>
        </w:rPr>
        <w:t>de crédit et d’autres moyens financiers, autres que tout</w:t>
      </w:r>
      <w:r w:rsidR="0044590D">
        <w:rPr>
          <w:szCs w:val="24"/>
          <w:lang w:eastAsia="en-US"/>
        </w:rPr>
        <w:t>e avance de</w:t>
      </w:r>
      <w:r w:rsidRPr="001F7783">
        <w:rPr>
          <w:szCs w:val="24"/>
          <w:lang w:eastAsia="en-US"/>
        </w:rPr>
        <w:t xml:space="preserve"> paiement contractuel pour répondre à: </w:t>
      </w:r>
    </w:p>
    <w:p w14:paraId="44C0425A" w14:textId="78387E47" w:rsidR="002D1F42" w:rsidRPr="001F7783" w:rsidRDefault="002D1F42" w:rsidP="001F7783">
      <w:pPr>
        <w:spacing w:after="200"/>
        <w:ind w:left="720"/>
        <w:jc w:val="left"/>
        <w:rPr>
          <w:szCs w:val="24"/>
          <w:lang w:eastAsia="en-US"/>
        </w:rPr>
      </w:pPr>
      <w:r w:rsidRPr="001F7783">
        <w:rPr>
          <w:szCs w:val="24"/>
          <w:lang w:eastAsia="en-US"/>
        </w:rPr>
        <w:t xml:space="preserve">i) l’exigence </w:t>
      </w:r>
      <w:r w:rsidR="006B4329" w:rsidRPr="001F7783">
        <w:rPr>
          <w:szCs w:val="24"/>
          <w:lang w:eastAsia="en-US"/>
        </w:rPr>
        <w:t>de liquidités</w:t>
      </w:r>
      <w:r w:rsidRPr="001F7783">
        <w:rPr>
          <w:szCs w:val="24"/>
          <w:lang w:eastAsia="en-US"/>
        </w:rPr>
        <w:t xml:space="preserve"> </w:t>
      </w:r>
      <w:r w:rsidR="00ED0B8F" w:rsidRPr="001F7783">
        <w:rPr>
          <w:szCs w:val="24"/>
          <w:lang w:eastAsia="en-US"/>
        </w:rPr>
        <w:t>suivante :</w:t>
      </w:r>
      <w:r w:rsidRPr="001F7783">
        <w:rPr>
          <w:szCs w:val="24"/>
          <w:lang w:eastAsia="en-US"/>
        </w:rPr>
        <w:t xml:space="preserve"> ___________________________</w:t>
      </w:r>
    </w:p>
    <w:p w14:paraId="1EBE5DCD" w14:textId="77777777" w:rsidR="002D1F42" w:rsidRPr="001F7783" w:rsidRDefault="002D1F42" w:rsidP="005A0ECB">
      <w:pPr>
        <w:spacing w:after="200"/>
        <w:ind w:left="720"/>
        <w:jc w:val="left"/>
        <w:rPr>
          <w:szCs w:val="24"/>
          <w:lang w:eastAsia="en-US"/>
        </w:rPr>
      </w:pPr>
      <w:r w:rsidRPr="001F7783">
        <w:rPr>
          <w:szCs w:val="24"/>
          <w:lang w:eastAsia="en-US"/>
        </w:rPr>
        <w:t xml:space="preserve">et </w:t>
      </w:r>
    </w:p>
    <w:p w14:paraId="0821328E" w14:textId="3B56B391" w:rsidR="002D1F42" w:rsidRPr="001F7783" w:rsidRDefault="002D1F42" w:rsidP="001F7783">
      <w:pPr>
        <w:spacing w:after="200"/>
        <w:ind w:left="990" w:hanging="270"/>
        <w:jc w:val="left"/>
        <w:rPr>
          <w:szCs w:val="24"/>
          <w:lang w:eastAsia="en-US"/>
        </w:rPr>
      </w:pPr>
      <w:r w:rsidRPr="001F7783">
        <w:rPr>
          <w:szCs w:val="24"/>
          <w:lang w:eastAsia="en-US"/>
        </w:rPr>
        <w:t xml:space="preserve">ii) les besoins globaux en </w:t>
      </w:r>
      <w:r w:rsidR="006B4329" w:rsidRPr="001F7783">
        <w:rPr>
          <w:szCs w:val="24"/>
          <w:lang w:eastAsia="en-US"/>
        </w:rPr>
        <w:t>liquidités</w:t>
      </w:r>
      <w:r w:rsidRPr="001F7783">
        <w:rPr>
          <w:szCs w:val="24"/>
          <w:lang w:eastAsia="en-US"/>
        </w:rPr>
        <w:t xml:space="preserve"> pour ce </w:t>
      </w:r>
      <w:r w:rsidR="005C1283">
        <w:rPr>
          <w:szCs w:val="24"/>
          <w:lang w:eastAsia="en-US"/>
        </w:rPr>
        <w:t>marché</w:t>
      </w:r>
      <w:r w:rsidRPr="001F7783">
        <w:rPr>
          <w:szCs w:val="24"/>
          <w:lang w:eastAsia="en-US"/>
        </w:rPr>
        <w:t xml:space="preserve"> et l</w:t>
      </w:r>
      <w:r w:rsidR="006B4329" w:rsidRPr="001F7783">
        <w:rPr>
          <w:szCs w:val="24"/>
          <w:lang w:eastAsia="en-US"/>
        </w:rPr>
        <w:t xml:space="preserve">es autres </w:t>
      </w:r>
      <w:r w:rsidRPr="001F7783">
        <w:rPr>
          <w:szCs w:val="24"/>
          <w:lang w:eastAsia="en-US"/>
        </w:rPr>
        <w:t>engagement</w:t>
      </w:r>
      <w:r w:rsidR="006B4329" w:rsidRPr="001F7783">
        <w:rPr>
          <w:szCs w:val="24"/>
          <w:lang w:eastAsia="en-US"/>
        </w:rPr>
        <w:t>s contractuels</w:t>
      </w:r>
      <w:r w:rsidRPr="001F7783">
        <w:rPr>
          <w:szCs w:val="24"/>
          <w:lang w:eastAsia="en-US"/>
        </w:rPr>
        <w:t xml:space="preserve"> </w:t>
      </w:r>
      <w:r w:rsidR="006B4329" w:rsidRPr="001F7783">
        <w:rPr>
          <w:szCs w:val="24"/>
          <w:lang w:eastAsia="en-US"/>
        </w:rPr>
        <w:t>en cours</w:t>
      </w:r>
      <w:r w:rsidRPr="001F7783">
        <w:rPr>
          <w:szCs w:val="24"/>
          <w:lang w:eastAsia="en-US"/>
        </w:rPr>
        <w:t xml:space="preserve"> </w:t>
      </w:r>
      <w:r w:rsidR="006B4329" w:rsidRPr="001F7783">
        <w:rPr>
          <w:szCs w:val="24"/>
          <w:lang w:eastAsia="en-US"/>
        </w:rPr>
        <w:t>du Proposant</w:t>
      </w:r>
      <w:r w:rsidRPr="001F7783">
        <w:rPr>
          <w:szCs w:val="24"/>
          <w:lang w:eastAsia="en-US"/>
        </w:rPr>
        <w:t>.</w:t>
      </w:r>
    </w:p>
    <w:p w14:paraId="126A0EC0" w14:textId="625D2E8E" w:rsidR="002D1F42" w:rsidRPr="001F7783" w:rsidRDefault="002D1F42">
      <w:pPr>
        <w:pStyle w:val="Sec3h1"/>
        <w:numPr>
          <w:ilvl w:val="1"/>
          <w:numId w:val="49"/>
        </w:numPr>
        <w:contextualSpacing w:val="0"/>
        <w:rPr>
          <w:b/>
          <w:sz w:val="24"/>
          <w:szCs w:val="24"/>
        </w:rPr>
      </w:pPr>
      <w:r w:rsidRPr="001F7783">
        <w:rPr>
          <w:b/>
          <w:sz w:val="24"/>
          <w:szCs w:val="24"/>
        </w:rPr>
        <w:t>Personnel</w:t>
      </w:r>
      <w:r w:rsidR="00DA6B6E">
        <w:rPr>
          <w:b/>
          <w:sz w:val="24"/>
          <w:szCs w:val="24"/>
        </w:rPr>
        <w:t>-</w:t>
      </w:r>
      <w:proofErr w:type="spellStart"/>
      <w:r w:rsidRPr="001F7783">
        <w:rPr>
          <w:b/>
          <w:sz w:val="24"/>
          <w:szCs w:val="24"/>
        </w:rPr>
        <w:t>clé</w:t>
      </w:r>
      <w:proofErr w:type="spellEnd"/>
    </w:p>
    <w:p w14:paraId="09C49573" w14:textId="2BCFF732" w:rsidR="002D1F42" w:rsidRDefault="002D1F42" w:rsidP="001F7783">
      <w:pPr>
        <w:tabs>
          <w:tab w:val="right" w:pos="7254"/>
        </w:tabs>
        <w:spacing w:before="120"/>
        <w:ind w:left="810"/>
        <w:rPr>
          <w:szCs w:val="24"/>
        </w:rPr>
      </w:pPr>
      <w:r w:rsidRPr="001F7783">
        <w:rPr>
          <w:szCs w:val="24"/>
        </w:rPr>
        <w:t>Le Proposant doit établir qu’il a le personnel</w:t>
      </w:r>
      <w:r w:rsidR="00BA7E60">
        <w:rPr>
          <w:szCs w:val="24"/>
        </w:rPr>
        <w:t>-</w:t>
      </w:r>
      <w:r w:rsidR="005C1283">
        <w:rPr>
          <w:szCs w:val="24"/>
        </w:rPr>
        <w:t>clé qualifié. Le Proposant remplira les For</w:t>
      </w:r>
      <w:r w:rsidR="00BA7E60">
        <w:rPr>
          <w:szCs w:val="24"/>
        </w:rPr>
        <w:t>m</w:t>
      </w:r>
      <w:r w:rsidR="005C1283">
        <w:rPr>
          <w:szCs w:val="24"/>
        </w:rPr>
        <w:t>ulaires de la Section IV, Formulaires de Proposition.</w:t>
      </w:r>
    </w:p>
    <w:p w14:paraId="61161350" w14:textId="0F889B1C" w:rsidR="00215AFA" w:rsidRPr="00154AFE" w:rsidRDefault="00215AFA" w:rsidP="001F7783">
      <w:pPr>
        <w:tabs>
          <w:tab w:val="right" w:pos="7254"/>
        </w:tabs>
        <w:spacing w:before="120"/>
        <w:ind w:left="810"/>
        <w:rPr>
          <w:b/>
          <w:bCs/>
          <w:i/>
          <w:iCs/>
          <w:szCs w:val="24"/>
        </w:rPr>
      </w:pPr>
      <w:r w:rsidRPr="00215AFA">
        <w:rPr>
          <w:b/>
          <w:bCs/>
          <w:i/>
          <w:iCs/>
          <w:szCs w:val="24"/>
        </w:rPr>
        <w:t xml:space="preserve">[Si le </w:t>
      </w:r>
      <w:r w:rsidRPr="00154AFE">
        <w:rPr>
          <w:b/>
          <w:bCs/>
          <w:i/>
          <w:iCs/>
        </w:rPr>
        <w:t xml:space="preserve">marché a été évalué comme présentant des </w:t>
      </w:r>
      <w:proofErr w:type="gramStart"/>
      <w:r w:rsidRPr="00154AFE">
        <w:rPr>
          <w:b/>
          <w:bCs/>
          <w:i/>
          <w:iCs/>
        </w:rPr>
        <w:t>risques potentiels</w:t>
      </w:r>
      <w:proofErr w:type="gramEnd"/>
      <w:r w:rsidRPr="00154AFE">
        <w:rPr>
          <w:b/>
          <w:bCs/>
          <w:i/>
          <w:iCs/>
        </w:rPr>
        <w:t xml:space="preserve"> ou réels de cybersécurité, cette liste doit inclure un/des expert/s en cybersécurité</w:t>
      </w:r>
      <w:r w:rsidR="00AF07B3">
        <w:rPr>
          <w:b/>
          <w:bCs/>
          <w:i/>
          <w:iCs/>
        </w:rPr>
        <w:t xml:space="preserve">, </w:t>
      </w:r>
      <w:r w:rsidR="00AF07B3" w:rsidRPr="00AF07B3">
        <w:rPr>
          <w:b/>
          <w:bCs/>
          <w:i/>
          <w:iCs/>
        </w:rPr>
        <w:t>le proposant doit être tenu d'inclure un/des expert(s) en cybersécurité parmi le Personnel-clé</w:t>
      </w:r>
      <w:r w:rsidR="000B61CF">
        <w:rPr>
          <w:b/>
          <w:bCs/>
          <w:i/>
          <w:iCs/>
        </w:rPr>
        <w:t>.</w:t>
      </w:r>
      <w:r w:rsidRPr="00154AFE">
        <w:rPr>
          <w:b/>
          <w:bCs/>
          <w:i/>
          <w:iCs/>
        </w:rPr>
        <w:t>]</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4"/>
        <w:gridCol w:w="1276"/>
        <w:gridCol w:w="1701"/>
        <w:gridCol w:w="2182"/>
      </w:tblGrid>
      <w:tr w:rsidR="002D1F42" w:rsidRPr="001F7783" w14:paraId="68E4B78F" w14:textId="77777777" w:rsidTr="00D934DD">
        <w:trPr>
          <w:tblHeader/>
        </w:trPr>
        <w:tc>
          <w:tcPr>
            <w:tcW w:w="3574" w:type="dxa"/>
            <w:tcBorders>
              <w:top w:val="single" w:sz="12" w:space="0" w:color="auto"/>
              <w:left w:val="single" w:sz="12" w:space="0" w:color="auto"/>
              <w:bottom w:val="single" w:sz="12" w:space="0" w:color="auto"/>
              <w:right w:val="single" w:sz="12" w:space="0" w:color="auto"/>
            </w:tcBorders>
          </w:tcPr>
          <w:p w14:paraId="5E012856" w14:textId="77777777" w:rsidR="002D1F42" w:rsidRPr="001F7783" w:rsidRDefault="002D1F42" w:rsidP="006030DA">
            <w:pPr>
              <w:jc w:val="center"/>
              <w:rPr>
                <w:b/>
                <w:iCs/>
                <w:szCs w:val="24"/>
              </w:rPr>
            </w:pPr>
            <w:r w:rsidRPr="001F7783">
              <w:rPr>
                <w:b/>
                <w:iCs/>
                <w:szCs w:val="24"/>
              </w:rPr>
              <w:t>No.</w:t>
            </w:r>
          </w:p>
        </w:tc>
        <w:tc>
          <w:tcPr>
            <w:tcW w:w="1276" w:type="dxa"/>
            <w:tcBorders>
              <w:top w:val="single" w:sz="12" w:space="0" w:color="auto"/>
              <w:left w:val="single" w:sz="12" w:space="0" w:color="auto"/>
              <w:bottom w:val="single" w:sz="12" w:space="0" w:color="auto"/>
              <w:right w:val="single" w:sz="12" w:space="0" w:color="auto"/>
            </w:tcBorders>
          </w:tcPr>
          <w:p w14:paraId="6D75588F" w14:textId="77777777" w:rsidR="002D1F42" w:rsidRPr="001F7783" w:rsidRDefault="002D1F42" w:rsidP="006030DA">
            <w:pPr>
              <w:jc w:val="center"/>
              <w:rPr>
                <w:b/>
                <w:iCs/>
                <w:szCs w:val="24"/>
              </w:rPr>
            </w:pPr>
            <w:r w:rsidRPr="001F7783">
              <w:rPr>
                <w:b/>
                <w:iCs/>
                <w:szCs w:val="24"/>
              </w:rPr>
              <w:t>Position</w:t>
            </w:r>
          </w:p>
        </w:tc>
        <w:tc>
          <w:tcPr>
            <w:tcW w:w="1701" w:type="dxa"/>
            <w:tcBorders>
              <w:top w:val="single" w:sz="12" w:space="0" w:color="auto"/>
              <w:left w:val="single" w:sz="12" w:space="0" w:color="auto"/>
              <w:bottom w:val="single" w:sz="12" w:space="0" w:color="auto"/>
              <w:right w:val="single" w:sz="12" w:space="0" w:color="auto"/>
            </w:tcBorders>
          </w:tcPr>
          <w:p w14:paraId="49D366AD" w14:textId="77777777" w:rsidR="002D1F42" w:rsidRPr="001F7783" w:rsidRDefault="002D1F42" w:rsidP="006030DA">
            <w:pPr>
              <w:jc w:val="center"/>
              <w:rPr>
                <w:b/>
                <w:iCs/>
                <w:szCs w:val="24"/>
              </w:rPr>
            </w:pPr>
            <w:r w:rsidRPr="001F7783">
              <w:rPr>
                <w:b/>
                <w:iCs/>
                <w:szCs w:val="24"/>
              </w:rPr>
              <w:t>Expérience globale (années)</w:t>
            </w:r>
          </w:p>
        </w:tc>
        <w:tc>
          <w:tcPr>
            <w:tcW w:w="2182" w:type="dxa"/>
            <w:tcBorders>
              <w:top w:val="single" w:sz="12" w:space="0" w:color="auto"/>
              <w:left w:val="single" w:sz="12" w:space="0" w:color="auto"/>
              <w:bottom w:val="single" w:sz="12" w:space="0" w:color="auto"/>
              <w:right w:val="single" w:sz="12" w:space="0" w:color="auto"/>
            </w:tcBorders>
          </w:tcPr>
          <w:p w14:paraId="4E16D715" w14:textId="77777777" w:rsidR="002D1F42" w:rsidRPr="001F7783" w:rsidRDefault="002D1F42" w:rsidP="006030DA">
            <w:pPr>
              <w:jc w:val="center"/>
              <w:rPr>
                <w:b/>
                <w:iCs/>
                <w:szCs w:val="24"/>
              </w:rPr>
            </w:pPr>
            <w:r w:rsidRPr="001F7783">
              <w:rPr>
                <w:b/>
                <w:iCs/>
                <w:szCs w:val="24"/>
              </w:rPr>
              <w:t xml:space="preserve">Expérience dans des activités similaires </w:t>
            </w:r>
          </w:p>
          <w:p w14:paraId="5D463178" w14:textId="77777777" w:rsidR="002D1F42" w:rsidRPr="001F7783" w:rsidRDefault="002D1F42" w:rsidP="006030DA">
            <w:pPr>
              <w:jc w:val="center"/>
              <w:rPr>
                <w:b/>
                <w:iCs/>
                <w:szCs w:val="24"/>
              </w:rPr>
            </w:pPr>
            <w:r w:rsidRPr="001F7783">
              <w:rPr>
                <w:b/>
                <w:iCs/>
                <w:szCs w:val="24"/>
              </w:rPr>
              <w:t>(années)</w:t>
            </w:r>
          </w:p>
        </w:tc>
      </w:tr>
      <w:tr w:rsidR="002D1F42" w:rsidRPr="00D876B3" w14:paraId="37678D62" w14:textId="77777777" w:rsidTr="006030DA">
        <w:tc>
          <w:tcPr>
            <w:tcW w:w="3574" w:type="dxa"/>
          </w:tcPr>
          <w:p w14:paraId="2962E987" w14:textId="77777777" w:rsidR="002D1F42" w:rsidRPr="005F4812" w:rsidRDefault="002D1F42" w:rsidP="006030DA">
            <w:pPr>
              <w:rPr>
                <w:iCs/>
                <w:szCs w:val="24"/>
              </w:rPr>
            </w:pPr>
            <w:r w:rsidRPr="005F4812">
              <w:rPr>
                <w:iCs/>
                <w:szCs w:val="24"/>
              </w:rPr>
              <w:t>1</w:t>
            </w:r>
          </w:p>
        </w:tc>
        <w:tc>
          <w:tcPr>
            <w:tcW w:w="1276" w:type="dxa"/>
          </w:tcPr>
          <w:p w14:paraId="52A5AE31" w14:textId="77777777" w:rsidR="002D1F42" w:rsidRPr="005F4812" w:rsidRDefault="002D1F42" w:rsidP="006030DA">
            <w:pPr>
              <w:rPr>
                <w:rFonts w:ascii="Arial" w:hAnsi="Arial"/>
                <w:iCs/>
                <w:szCs w:val="24"/>
              </w:rPr>
            </w:pPr>
          </w:p>
        </w:tc>
        <w:tc>
          <w:tcPr>
            <w:tcW w:w="1701" w:type="dxa"/>
          </w:tcPr>
          <w:p w14:paraId="391878F3" w14:textId="77777777" w:rsidR="002D1F42" w:rsidRPr="005F4812" w:rsidRDefault="002D1F42" w:rsidP="006030DA">
            <w:pPr>
              <w:rPr>
                <w:rFonts w:ascii="Arial" w:hAnsi="Arial"/>
                <w:iCs/>
                <w:szCs w:val="24"/>
                <w:u w:val="single"/>
              </w:rPr>
            </w:pPr>
          </w:p>
        </w:tc>
        <w:tc>
          <w:tcPr>
            <w:tcW w:w="2182" w:type="dxa"/>
          </w:tcPr>
          <w:p w14:paraId="7AE4D25F" w14:textId="77777777" w:rsidR="002D1F42" w:rsidRPr="005F4812" w:rsidRDefault="002D1F42" w:rsidP="006030DA">
            <w:pPr>
              <w:rPr>
                <w:rFonts w:ascii="Arial" w:hAnsi="Arial"/>
                <w:iCs/>
                <w:szCs w:val="24"/>
              </w:rPr>
            </w:pPr>
          </w:p>
        </w:tc>
      </w:tr>
      <w:tr w:rsidR="002D1F42" w:rsidRPr="00D876B3" w14:paraId="62115318" w14:textId="77777777" w:rsidTr="006030DA">
        <w:tc>
          <w:tcPr>
            <w:tcW w:w="3574" w:type="dxa"/>
          </w:tcPr>
          <w:p w14:paraId="1AA7C0A5" w14:textId="77777777" w:rsidR="002D1F42" w:rsidRPr="005F4812" w:rsidRDefault="002D1F42" w:rsidP="006030DA">
            <w:pPr>
              <w:rPr>
                <w:iCs/>
                <w:szCs w:val="24"/>
              </w:rPr>
            </w:pPr>
            <w:r w:rsidRPr="005F4812">
              <w:rPr>
                <w:iCs/>
                <w:szCs w:val="24"/>
              </w:rPr>
              <w:t>2</w:t>
            </w:r>
          </w:p>
        </w:tc>
        <w:tc>
          <w:tcPr>
            <w:tcW w:w="1276" w:type="dxa"/>
          </w:tcPr>
          <w:p w14:paraId="30963DD4" w14:textId="77777777" w:rsidR="002D1F42" w:rsidRPr="005F4812" w:rsidRDefault="002D1F42" w:rsidP="006030DA">
            <w:pPr>
              <w:rPr>
                <w:rFonts w:ascii="Arial" w:hAnsi="Arial"/>
                <w:iCs/>
                <w:szCs w:val="24"/>
              </w:rPr>
            </w:pPr>
          </w:p>
        </w:tc>
        <w:tc>
          <w:tcPr>
            <w:tcW w:w="1701" w:type="dxa"/>
          </w:tcPr>
          <w:p w14:paraId="0ECEB739" w14:textId="77777777" w:rsidR="002D1F42" w:rsidRPr="005F4812" w:rsidRDefault="002D1F42" w:rsidP="006030DA">
            <w:pPr>
              <w:rPr>
                <w:rFonts w:ascii="Arial" w:hAnsi="Arial"/>
                <w:iCs/>
                <w:szCs w:val="24"/>
                <w:u w:val="single"/>
              </w:rPr>
            </w:pPr>
          </w:p>
        </w:tc>
        <w:tc>
          <w:tcPr>
            <w:tcW w:w="2182" w:type="dxa"/>
          </w:tcPr>
          <w:p w14:paraId="2B57CAF1" w14:textId="77777777" w:rsidR="002D1F42" w:rsidRPr="005F4812" w:rsidRDefault="002D1F42" w:rsidP="006030DA">
            <w:pPr>
              <w:rPr>
                <w:rFonts w:ascii="Arial" w:hAnsi="Arial"/>
                <w:iCs/>
                <w:szCs w:val="24"/>
              </w:rPr>
            </w:pPr>
          </w:p>
        </w:tc>
      </w:tr>
      <w:tr w:rsidR="002D1F42" w:rsidRPr="00D876B3" w14:paraId="497B3271" w14:textId="77777777" w:rsidTr="006030DA">
        <w:tc>
          <w:tcPr>
            <w:tcW w:w="3574" w:type="dxa"/>
          </w:tcPr>
          <w:p w14:paraId="4DADADDD" w14:textId="77777777" w:rsidR="002D1F42" w:rsidRPr="005F4812" w:rsidRDefault="002D1F42" w:rsidP="006030DA">
            <w:pPr>
              <w:rPr>
                <w:iCs/>
                <w:szCs w:val="24"/>
              </w:rPr>
            </w:pPr>
            <w:r w:rsidRPr="005F4812">
              <w:rPr>
                <w:iCs/>
                <w:szCs w:val="24"/>
              </w:rPr>
              <w:t>3</w:t>
            </w:r>
          </w:p>
        </w:tc>
        <w:tc>
          <w:tcPr>
            <w:tcW w:w="1276" w:type="dxa"/>
          </w:tcPr>
          <w:p w14:paraId="1AF3D194" w14:textId="77777777" w:rsidR="002D1F42" w:rsidRPr="005F4812" w:rsidRDefault="002D1F42" w:rsidP="006030DA">
            <w:pPr>
              <w:rPr>
                <w:rFonts w:ascii="Arial" w:hAnsi="Arial"/>
                <w:iCs/>
                <w:szCs w:val="24"/>
              </w:rPr>
            </w:pPr>
          </w:p>
        </w:tc>
        <w:tc>
          <w:tcPr>
            <w:tcW w:w="1701" w:type="dxa"/>
          </w:tcPr>
          <w:p w14:paraId="16BBC986" w14:textId="77777777" w:rsidR="002D1F42" w:rsidRPr="005F4812" w:rsidRDefault="002D1F42" w:rsidP="006030DA">
            <w:pPr>
              <w:rPr>
                <w:rFonts w:ascii="Arial" w:hAnsi="Arial"/>
                <w:iCs/>
                <w:szCs w:val="24"/>
                <w:u w:val="single"/>
              </w:rPr>
            </w:pPr>
          </w:p>
        </w:tc>
        <w:tc>
          <w:tcPr>
            <w:tcW w:w="2182" w:type="dxa"/>
          </w:tcPr>
          <w:p w14:paraId="3D2EDA58" w14:textId="77777777" w:rsidR="002D1F42" w:rsidRPr="005F4812" w:rsidRDefault="002D1F42" w:rsidP="006030DA">
            <w:pPr>
              <w:rPr>
                <w:rFonts w:ascii="Arial" w:hAnsi="Arial"/>
                <w:iCs/>
                <w:szCs w:val="24"/>
                <w:u w:val="single"/>
              </w:rPr>
            </w:pPr>
          </w:p>
        </w:tc>
      </w:tr>
      <w:tr w:rsidR="002D1F42" w:rsidRPr="00D876B3" w14:paraId="4021AC7D" w14:textId="77777777" w:rsidTr="006030DA">
        <w:tc>
          <w:tcPr>
            <w:tcW w:w="3574" w:type="dxa"/>
            <w:tcBorders>
              <w:top w:val="nil"/>
            </w:tcBorders>
          </w:tcPr>
          <w:p w14:paraId="164AF60A" w14:textId="77777777" w:rsidR="002D1F42" w:rsidRPr="005F4812" w:rsidRDefault="002D1F42" w:rsidP="006030DA">
            <w:pPr>
              <w:rPr>
                <w:iCs/>
                <w:szCs w:val="24"/>
              </w:rPr>
            </w:pPr>
            <w:r>
              <w:rPr>
                <w:iCs/>
                <w:szCs w:val="24"/>
              </w:rPr>
              <w:lastRenderedPageBreak/>
              <w:t>…</w:t>
            </w:r>
          </w:p>
        </w:tc>
        <w:tc>
          <w:tcPr>
            <w:tcW w:w="1276" w:type="dxa"/>
          </w:tcPr>
          <w:p w14:paraId="54CDA111" w14:textId="77777777" w:rsidR="002D1F42" w:rsidRPr="005F4812" w:rsidRDefault="002D1F42" w:rsidP="006030DA">
            <w:pPr>
              <w:rPr>
                <w:iCs/>
                <w:szCs w:val="24"/>
              </w:rPr>
            </w:pPr>
          </w:p>
        </w:tc>
        <w:tc>
          <w:tcPr>
            <w:tcW w:w="1701" w:type="dxa"/>
          </w:tcPr>
          <w:p w14:paraId="6FA8F54B" w14:textId="77777777" w:rsidR="002D1F42" w:rsidRPr="005F4812" w:rsidRDefault="002D1F42" w:rsidP="006030DA">
            <w:pPr>
              <w:rPr>
                <w:iCs/>
                <w:szCs w:val="24"/>
                <w:u w:val="single"/>
              </w:rPr>
            </w:pPr>
          </w:p>
        </w:tc>
        <w:tc>
          <w:tcPr>
            <w:tcW w:w="2182" w:type="dxa"/>
          </w:tcPr>
          <w:p w14:paraId="3FD74292" w14:textId="77777777" w:rsidR="002D1F42" w:rsidRPr="005F4812" w:rsidRDefault="002D1F42" w:rsidP="006030DA">
            <w:pPr>
              <w:rPr>
                <w:iCs/>
                <w:szCs w:val="24"/>
              </w:rPr>
            </w:pPr>
          </w:p>
        </w:tc>
      </w:tr>
    </w:tbl>
    <w:p w14:paraId="66E2FBE4" w14:textId="644B0B6F" w:rsidR="002D1F42" w:rsidRPr="00215AFA" w:rsidRDefault="002D1F42" w:rsidP="001F7783">
      <w:pPr>
        <w:spacing w:before="120"/>
        <w:ind w:left="540"/>
        <w:rPr>
          <w:szCs w:val="24"/>
        </w:rPr>
      </w:pPr>
      <w:r w:rsidRPr="00215AFA">
        <w:rPr>
          <w:szCs w:val="24"/>
        </w:rPr>
        <w:t>Le Proposant doit fournir les détails concernant le personnel</w:t>
      </w:r>
      <w:r w:rsidR="000B61CF">
        <w:rPr>
          <w:szCs w:val="24"/>
        </w:rPr>
        <w:t>-</w:t>
      </w:r>
      <w:r w:rsidRPr="00215AFA">
        <w:rPr>
          <w:szCs w:val="24"/>
        </w:rPr>
        <w:t xml:space="preserve">clé proposé et son expérience en utilisant les formulaires PER 1 et PER 2 de la Section IV, Formulaires de </w:t>
      </w:r>
      <w:r w:rsidR="00215AFA">
        <w:rPr>
          <w:szCs w:val="24"/>
        </w:rPr>
        <w:t>P</w:t>
      </w:r>
      <w:r w:rsidRPr="00215AFA">
        <w:rPr>
          <w:szCs w:val="24"/>
        </w:rPr>
        <w:t>roposition.</w:t>
      </w:r>
    </w:p>
    <w:p w14:paraId="1C35754A" w14:textId="46FE8770" w:rsidR="002D1F42" w:rsidRPr="00B75FCE" w:rsidRDefault="002D1F42">
      <w:pPr>
        <w:pStyle w:val="Paragraphedeliste"/>
        <w:numPr>
          <w:ilvl w:val="1"/>
          <w:numId w:val="49"/>
        </w:numPr>
        <w:suppressAutoHyphens/>
        <w:spacing w:after="200"/>
        <w:ind w:right="-72"/>
        <w:rPr>
          <w:b/>
          <w:szCs w:val="24"/>
        </w:rPr>
      </w:pPr>
      <w:r w:rsidRPr="00B75FCE">
        <w:rPr>
          <w:b/>
          <w:szCs w:val="24"/>
        </w:rPr>
        <w:t>Sous-traitants/</w:t>
      </w:r>
      <w:r w:rsidR="00C525FD">
        <w:rPr>
          <w:b/>
          <w:szCs w:val="24"/>
        </w:rPr>
        <w:t>fournisseurs/</w:t>
      </w:r>
      <w:r w:rsidRPr="00B75FCE">
        <w:rPr>
          <w:b/>
          <w:szCs w:val="24"/>
        </w:rPr>
        <w:t xml:space="preserve">fabricants </w:t>
      </w:r>
    </w:p>
    <w:p w14:paraId="49E14810" w14:textId="2E028C19" w:rsidR="002D1F42" w:rsidRPr="00F84199" w:rsidRDefault="002D1F42" w:rsidP="001F7783">
      <w:pPr>
        <w:ind w:left="720" w:right="-72"/>
        <w:rPr>
          <w:szCs w:val="24"/>
        </w:rPr>
      </w:pPr>
      <w:r w:rsidRPr="002D1F42">
        <w:rPr>
          <w:szCs w:val="24"/>
        </w:rPr>
        <w:t>Les sous-traitants</w:t>
      </w:r>
      <w:r w:rsidR="00C525FD">
        <w:rPr>
          <w:szCs w:val="24"/>
        </w:rPr>
        <w:t>/ fournisseurs/</w:t>
      </w:r>
      <w:r w:rsidRPr="002D1F42">
        <w:rPr>
          <w:szCs w:val="24"/>
        </w:rPr>
        <w:t xml:space="preserve"> fabricants de composants importants </w:t>
      </w:r>
      <w:r w:rsidR="00E25F61">
        <w:rPr>
          <w:szCs w:val="24"/>
        </w:rPr>
        <w:t>de fourniture ou services</w:t>
      </w:r>
      <w:r w:rsidR="00E25F61" w:rsidRPr="002D1F42">
        <w:rPr>
          <w:szCs w:val="24"/>
        </w:rPr>
        <w:t xml:space="preserve"> </w:t>
      </w:r>
      <w:r w:rsidRPr="002D1F42">
        <w:rPr>
          <w:szCs w:val="24"/>
        </w:rPr>
        <w:t xml:space="preserve">suivants doivent satisfaire </w:t>
      </w:r>
      <w:r w:rsidR="00B75FCE">
        <w:rPr>
          <w:szCs w:val="24"/>
        </w:rPr>
        <w:t xml:space="preserve">ou continuer de satisfaire </w:t>
      </w:r>
      <w:r w:rsidRPr="002D1F42">
        <w:rPr>
          <w:szCs w:val="24"/>
        </w:rPr>
        <w:t xml:space="preserve">aux exigences minimales ci-après, relatives à chaque composant : </w:t>
      </w:r>
    </w:p>
    <w:p w14:paraId="62965FC8" w14:textId="77777777" w:rsidR="002D1F42" w:rsidRPr="006851D1" w:rsidRDefault="002D1F42" w:rsidP="00B13399">
      <w:pPr>
        <w:ind w:right="-72"/>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2748"/>
        <w:gridCol w:w="5011"/>
      </w:tblGrid>
      <w:tr w:rsidR="002D1F42" w:rsidRPr="00D876B3" w14:paraId="593AC94B" w14:textId="77777777" w:rsidTr="006030DA">
        <w:trPr>
          <w:trHeight w:val="483"/>
        </w:trPr>
        <w:tc>
          <w:tcPr>
            <w:tcW w:w="810" w:type="dxa"/>
            <w:tcBorders>
              <w:top w:val="single" w:sz="12" w:space="0" w:color="auto"/>
              <w:left w:val="single" w:sz="12" w:space="0" w:color="auto"/>
              <w:bottom w:val="single" w:sz="12" w:space="0" w:color="auto"/>
              <w:right w:val="single" w:sz="12" w:space="0" w:color="auto"/>
            </w:tcBorders>
            <w:vAlign w:val="center"/>
          </w:tcPr>
          <w:p w14:paraId="3DE570EB" w14:textId="77777777" w:rsidR="002D1F42" w:rsidRPr="00D876B3" w:rsidRDefault="002D1F42" w:rsidP="006030DA">
            <w:pPr>
              <w:suppressAutoHyphens/>
              <w:ind w:right="-72"/>
              <w:jc w:val="center"/>
              <w:rPr>
                <w:rFonts w:ascii="Tms Rmn" w:hAnsi="Tms Rmn"/>
                <w:b/>
                <w:szCs w:val="24"/>
              </w:rPr>
            </w:pPr>
            <w:r w:rsidRPr="00D876B3">
              <w:rPr>
                <w:rFonts w:ascii="Tms Rmn" w:hAnsi="Tms Rmn"/>
                <w:b/>
                <w:szCs w:val="24"/>
              </w:rPr>
              <w:t>Article No.</w:t>
            </w:r>
          </w:p>
        </w:tc>
        <w:tc>
          <w:tcPr>
            <w:tcW w:w="2790" w:type="dxa"/>
            <w:tcBorders>
              <w:top w:val="single" w:sz="12" w:space="0" w:color="auto"/>
              <w:left w:val="single" w:sz="12" w:space="0" w:color="auto"/>
              <w:bottom w:val="single" w:sz="12" w:space="0" w:color="auto"/>
              <w:right w:val="single" w:sz="12" w:space="0" w:color="auto"/>
            </w:tcBorders>
            <w:vAlign w:val="center"/>
          </w:tcPr>
          <w:p w14:paraId="2629CB7A" w14:textId="77777777" w:rsidR="002D1F42" w:rsidRPr="00D876B3" w:rsidRDefault="002D1F42" w:rsidP="006030DA">
            <w:pPr>
              <w:suppressAutoHyphens/>
              <w:ind w:right="-72"/>
              <w:jc w:val="center"/>
              <w:rPr>
                <w:rFonts w:ascii="Tms Rmn" w:hAnsi="Tms Rmn"/>
                <w:b/>
                <w:szCs w:val="24"/>
              </w:rPr>
            </w:pPr>
            <w:r w:rsidRPr="00D876B3">
              <w:rPr>
                <w:rFonts w:ascii="Tms Rmn" w:hAnsi="Tms Rmn"/>
                <w:b/>
                <w:szCs w:val="24"/>
              </w:rPr>
              <w:t>Description de l’article</w:t>
            </w:r>
          </w:p>
        </w:tc>
        <w:tc>
          <w:tcPr>
            <w:tcW w:w="5130" w:type="dxa"/>
            <w:tcBorders>
              <w:top w:val="single" w:sz="12" w:space="0" w:color="auto"/>
              <w:left w:val="single" w:sz="12" w:space="0" w:color="auto"/>
              <w:bottom w:val="single" w:sz="12" w:space="0" w:color="auto"/>
              <w:right w:val="single" w:sz="12" w:space="0" w:color="auto"/>
            </w:tcBorders>
            <w:vAlign w:val="center"/>
          </w:tcPr>
          <w:p w14:paraId="2C6FD493" w14:textId="77777777" w:rsidR="002D1F42" w:rsidRPr="00D876B3" w:rsidRDefault="002D1F42" w:rsidP="006030DA">
            <w:pPr>
              <w:suppressAutoHyphens/>
              <w:ind w:right="-72"/>
              <w:jc w:val="center"/>
              <w:rPr>
                <w:rFonts w:ascii="Tms Rmn" w:hAnsi="Tms Rmn"/>
                <w:b/>
                <w:szCs w:val="24"/>
              </w:rPr>
            </w:pPr>
            <w:r w:rsidRPr="00D876B3">
              <w:rPr>
                <w:rFonts w:ascii="Tms Rmn" w:hAnsi="Tms Rmn"/>
                <w:b/>
                <w:szCs w:val="24"/>
              </w:rPr>
              <w:t>Critère minimum à satisfaire</w:t>
            </w:r>
          </w:p>
        </w:tc>
      </w:tr>
      <w:tr w:rsidR="002D1F42" w:rsidRPr="00D876B3" w14:paraId="1A0B9BC2" w14:textId="77777777" w:rsidTr="006030DA">
        <w:tc>
          <w:tcPr>
            <w:tcW w:w="810" w:type="dxa"/>
            <w:tcBorders>
              <w:top w:val="single" w:sz="12" w:space="0" w:color="auto"/>
            </w:tcBorders>
          </w:tcPr>
          <w:p w14:paraId="3F491D6F" w14:textId="77777777" w:rsidR="002D1F42" w:rsidRPr="00D876B3" w:rsidRDefault="002D1F42" w:rsidP="006030DA">
            <w:pPr>
              <w:suppressAutoHyphens/>
              <w:ind w:right="-72"/>
              <w:jc w:val="center"/>
              <w:rPr>
                <w:rFonts w:ascii="Tms Rmn" w:hAnsi="Tms Rmn"/>
                <w:szCs w:val="24"/>
              </w:rPr>
            </w:pPr>
            <w:r w:rsidRPr="00D876B3">
              <w:rPr>
                <w:rFonts w:ascii="Tms Rmn" w:hAnsi="Tms Rmn"/>
                <w:szCs w:val="24"/>
              </w:rPr>
              <w:t>1</w:t>
            </w:r>
          </w:p>
        </w:tc>
        <w:tc>
          <w:tcPr>
            <w:tcW w:w="2790" w:type="dxa"/>
            <w:tcBorders>
              <w:top w:val="single" w:sz="12" w:space="0" w:color="auto"/>
            </w:tcBorders>
          </w:tcPr>
          <w:p w14:paraId="72FB0755" w14:textId="77777777" w:rsidR="002D1F42" w:rsidRPr="00D876B3" w:rsidRDefault="002D1F42" w:rsidP="006030DA">
            <w:pPr>
              <w:suppressAutoHyphens/>
              <w:ind w:left="1440" w:right="-72" w:hanging="720"/>
              <w:rPr>
                <w:rFonts w:ascii="Tms Rmn" w:hAnsi="Tms Rmn"/>
                <w:szCs w:val="24"/>
              </w:rPr>
            </w:pPr>
          </w:p>
        </w:tc>
        <w:tc>
          <w:tcPr>
            <w:tcW w:w="5130" w:type="dxa"/>
            <w:tcBorders>
              <w:top w:val="single" w:sz="12" w:space="0" w:color="auto"/>
            </w:tcBorders>
          </w:tcPr>
          <w:p w14:paraId="23554A2E" w14:textId="77777777" w:rsidR="002D1F42" w:rsidRPr="00D876B3" w:rsidRDefault="002D1F42" w:rsidP="006030DA">
            <w:pPr>
              <w:suppressAutoHyphens/>
              <w:ind w:left="1440" w:right="-72" w:hanging="720"/>
              <w:rPr>
                <w:rFonts w:ascii="Tms Rmn" w:hAnsi="Tms Rmn"/>
                <w:szCs w:val="24"/>
              </w:rPr>
            </w:pPr>
          </w:p>
        </w:tc>
      </w:tr>
      <w:tr w:rsidR="002D1F42" w:rsidRPr="00D876B3" w14:paraId="79554531" w14:textId="77777777" w:rsidTr="006030DA">
        <w:tc>
          <w:tcPr>
            <w:tcW w:w="810" w:type="dxa"/>
          </w:tcPr>
          <w:p w14:paraId="4A631B2C" w14:textId="77777777" w:rsidR="002D1F42" w:rsidRPr="00D876B3" w:rsidRDefault="002D1F42" w:rsidP="006030DA">
            <w:pPr>
              <w:suppressAutoHyphens/>
              <w:ind w:right="-72"/>
              <w:jc w:val="center"/>
              <w:rPr>
                <w:rFonts w:ascii="Tms Rmn" w:hAnsi="Tms Rmn"/>
                <w:szCs w:val="24"/>
              </w:rPr>
            </w:pPr>
            <w:r w:rsidRPr="00D876B3">
              <w:rPr>
                <w:rFonts w:ascii="Tms Rmn" w:hAnsi="Tms Rmn"/>
                <w:szCs w:val="24"/>
              </w:rPr>
              <w:t>2</w:t>
            </w:r>
          </w:p>
        </w:tc>
        <w:tc>
          <w:tcPr>
            <w:tcW w:w="2790" w:type="dxa"/>
          </w:tcPr>
          <w:p w14:paraId="57163B94" w14:textId="77777777" w:rsidR="002D1F42" w:rsidRPr="00D876B3" w:rsidRDefault="002D1F42" w:rsidP="006030DA">
            <w:pPr>
              <w:suppressAutoHyphens/>
              <w:ind w:left="1440" w:right="-72" w:hanging="720"/>
              <w:rPr>
                <w:rFonts w:ascii="Tms Rmn" w:hAnsi="Tms Rmn"/>
                <w:szCs w:val="24"/>
              </w:rPr>
            </w:pPr>
          </w:p>
        </w:tc>
        <w:tc>
          <w:tcPr>
            <w:tcW w:w="5130" w:type="dxa"/>
          </w:tcPr>
          <w:p w14:paraId="0AF87961" w14:textId="77777777" w:rsidR="002D1F42" w:rsidRPr="00D876B3" w:rsidRDefault="002D1F42" w:rsidP="006030DA">
            <w:pPr>
              <w:suppressAutoHyphens/>
              <w:ind w:left="1440" w:right="-72" w:hanging="720"/>
              <w:rPr>
                <w:rFonts w:ascii="Tms Rmn" w:hAnsi="Tms Rmn"/>
                <w:szCs w:val="24"/>
              </w:rPr>
            </w:pPr>
          </w:p>
        </w:tc>
      </w:tr>
      <w:tr w:rsidR="002D1F42" w:rsidRPr="00D876B3" w14:paraId="482A15D2" w14:textId="77777777" w:rsidTr="006030DA">
        <w:tc>
          <w:tcPr>
            <w:tcW w:w="810" w:type="dxa"/>
          </w:tcPr>
          <w:p w14:paraId="574C6987" w14:textId="77777777" w:rsidR="002D1F42" w:rsidRPr="00D876B3" w:rsidRDefault="002D1F42" w:rsidP="006030DA">
            <w:pPr>
              <w:suppressAutoHyphens/>
              <w:ind w:right="-72"/>
              <w:jc w:val="center"/>
              <w:rPr>
                <w:rFonts w:ascii="Tms Rmn" w:hAnsi="Tms Rmn"/>
                <w:szCs w:val="24"/>
              </w:rPr>
            </w:pPr>
            <w:r w:rsidRPr="00D876B3">
              <w:rPr>
                <w:rFonts w:ascii="Tms Rmn" w:hAnsi="Tms Rmn"/>
                <w:szCs w:val="24"/>
              </w:rPr>
              <w:t>3</w:t>
            </w:r>
          </w:p>
        </w:tc>
        <w:tc>
          <w:tcPr>
            <w:tcW w:w="2790" w:type="dxa"/>
          </w:tcPr>
          <w:p w14:paraId="29793C48" w14:textId="77777777" w:rsidR="002D1F42" w:rsidRPr="00D876B3" w:rsidRDefault="002D1F42" w:rsidP="006030DA">
            <w:pPr>
              <w:suppressAutoHyphens/>
              <w:ind w:left="1440" w:right="-72" w:hanging="720"/>
              <w:rPr>
                <w:rFonts w:ascii="Tms Rmn" w:hAnsi="Tms Rmn"/>
                <w:szCs w:val="24"/>
              </w:rPr>
            </w:pPr>
          </w:p>
        </w:tc>
        <w:tc>
          <w:tcPr>
            <w:tcW w:w="5130" w:type="dxa"/>
          </w:tcPr>
          <w:p w14:paraId="2B0A60A3" w14:textId="77777777" w:rsidR="002D1F42" w:rsidRPr="00D876B3" w:rsidRDefault="002D1F42" w:rsidP="006030DA">
            <w:pPr>
              <w:suppressAutoHyphens/>
              <w:ind w:left="1440" w:right="-72" w:hanging="720"/>
              <w:rPr>
                <w:rFonts w:ascii="Tms Rmn" w:hAnsi="Tms Rmn"/>
                <w:szCs w:val="24"/>
              </w:rPr>
            </w:pPr>
          </w:p>
        </w:tc>
      </w:tr>
      <w:tr w:rsidR="002D1F42" w:rsidRPr="00D876B3" w14:paraId="44B35469" w14:textId="77777777" w:rsidTr="006030DA">
        <w:tc>
          <w:tcPr>
            <w:tcW w:w="810" w:type="dxa"/>
          </w:tcPr>
          <w:p w14:paraId="1193F382" w14:textId="77777777" w:rsidR="002D1F42" w:rsidRPr="00D876B3" w:rsidRDefault="002D1F42" w:rsidP="006030DA">
            <w:pPr>
              <w:suppressAutoHyphens/>
              <w:ind w:right="-72"/>
              <w:jc w:val="center"/>
              <w:rPr>
                <w:rFonts w:ascii="Tms Rmn" w:hAnsi="Tms Rmn"/>
                <w:szCs w:val="24"/>
              </w:rPr>
            </w:pPr>
            <w:r w:rsidRPr="00D876B3">
              <w:rPr>
                <w:rFonts w:ascii="Tms Rmn" w:hAnsi="Tms Rmn"/>
                <w:szCs w:val="24"/>
              </w:rPr>
              <w:t>…</w:t>
            </w:r>
          </w:p>
        </w:tc>
        <w:tc>
          <w:tcPr>
            <w:tcW w:w="2790" w:type="dxa"/>
          </w:tcPr>
          <w:p w14:paraId="73F16A03" w14:textId="77777777" w:rsidR="002D1F42" w:rsidRPr="00D876B3" w:rsidRDefault="002D1F42" w:rsidP="006030DA">
            <w:pPr>
              <w:suppressAutoHyphens/>
              <w:ind w:left="1440" w:right="-72" w:hanging="720"/>
              <w:rPr>
                <w:rFonts w:ascii="Tms Rmn" w:hAnsi="Tms Rmn"/>
                <w:szCs w:val="24"/>
              </w:rPr>
            </w:pPr>
          </w:p>
        </w:tc>
        <w:tc>
          <w:tcPr>
            <w:tcW w:w="5130" w:type="dxa"/>
          </w:tcPr>
          <w:p w14:paraId="0F7CE03E" w14:textId="77777777" w:rsidR="002D1F42" w:rsidRPr="00D876B3" w:rsidRDefault="002D1F42" w:rsidP="006030DA">
            <w:pPr>
              <w:suppressAutoHyphens/>
              <w:ind w:left="1440" w:right="-72" w:hanging="720"/>
              <w:rPr>
                <w:rFonts w:ascii="Tms Rmn" w:hAnsi="Tms Rmn"/>
                <w:szCs w:val="24"/>
              </w:rPr>
            </w:pPr>
          </w:p>
        </w:tc>
      </w:tr>
    </w:tbl>
    <w:p w14:paraId="2EBA083A" w14:textId="77777777" w:rsidR="002D1F42" w:rsidRPr="00F34103" w:rsidRDefault="002D1F42" w:rsidP="001F7783">
      <w:pPr>
        <w:spacing w:before="120"/>
        <w:ind w:left="810" w:right="-72"/>
        <w:rPr>
          <w:szCs w:val="24"/>
        </w:rPr>
      </w:pPr>
      <w:r w:rsidRPr="002D1F42">
        <w:rPr>
          <w:szCs w:val="24"/>
        </w:rPr>
        <w:t>Tout ma</w:t>
      </w:r>
      <w:r w:rsidRPr="00F84199">
        <w:rPr>
          <w:szCs w:val="24"/>
        </w:rPr>
        <w:t>nquement à satisfaire ces cr</w:t>
      </w:r>
      <w:r w:rsidRPr="006851D1">
        <w:rPr>
          <w:szCs w:val="24"/>
        </w:rPr>
        <w:t>itèr</w:t>
      </w:r>
      <w:r w:rsidRPr="000121B9">
        <w:rPr>
          <w:szCs w:val="24"/>
        </w:rPr>
        <w:t xml:space="preserve">es conduira au rejet dudit sous-traitant. </w:t>
      </w:r>
    </w:p>
    <w:p w14:paraId="024654C6" w14:textId="119703ED" w:rsidR="00E526FE" w:rsidRPr="00B13399" w:rsidRDefault="00B75FCE" w:rsidP="001F7783">
      <w:pPr>
        <w:ind w:left="540" w:right="-72"/>
        <w:jc w:val="left"/>
        <w:rPr>
          <w:sz w:val="20"/>
          <w:lang w:eastAsia="en-US"/>
        </w:rPr>
      </w:pPr>
      <w:r>
        <w:rPr>
          <w:b/>
          <w:bCs/>
          <w:szCs w:val="24"/>
          <w:u w:val="single"/>
          <w:lang w:eastAsia="en-US"/>
        </w:rPr>
        <w:t xml:space="preserve">1.5 </w:t>
      </w:r>
      <w:r w:rsidR="00E526FE" w:rsidRPr="00B13399">
        <w:rPr>
          <w:b/>
          <w:bCs/>
          <w:szCs w:val="24"/>
          <w:u w:val="single"/>
          <w:lang w:eastAsia="en-US"/>
        </w:rPr>
        <w:t xml:space="preserve">Autorisation du </w:t>
      </w:r>
      <w:r>
        <w:rPr>
          <w:b/>
          <w:bCs/>
          <w:szCs w:val="24"/>
          <w:u w:val="single"/>
          <w:lang w:eastAsia="en-US"/>
        </w:rPr>
        <w:t>F</w:t>
      </w:r>
      <w:r w:rsidR="00E526FE" w:rsidRPr="00B13399">
        <w:rPr>
          <w:b/>
          <w:bCs/>
          <w:szCs w:val="24"/>
          <w:u w:val="single"/>
          <w:lang w:eastAsia="en-US"/>
        </w:rPr>
        <w:t>abricant</w:t>
      </w:r>
    </w:p>
    <w:p w14:paraId="5F2EE1E8" w14:textId="4B46D241" w:rsidR="00E526FE" w:rsidRPr="001F7783" w:rsidRDefault="00E526FE" w:rsidP="00154AFE">
      <w:pPr>
        <w:ind w:left="720"/>
        <w:rPr>
          <w:sz w:val="20"/>
          <w:lang w:eastAsia="en-US"/>
        </w:rPr>
      </w:pPr>
      <w:r w:rsidRPr="001F7783">
        <w:rPr>
          <w:szCs w:val="24"/>
          <w:lang w:eastAsia="en-US"/>
        </w:rPr>
        <w:t xml:space="preserve">Pour tous les composants matériels et/ou logiciels alimentés (actifs) du </w:t>
      </w:r>
      <w:r w:rsidR="002A2983">
        <w:rPr>
          <w:szCs w:val="24"/>
          <w:lang w:eastAsia="en-US"/>
        </w:rPr>
        <w:t>S</w:t>
      </w:r>
      <w:r w:rsidRPr="001F7783">
        <w:rPr>
          <w:szCs w:val="24"/>
          <w:lang w:eastAsia="en-US"/>
        </w:rPr>
        <w:t>ystème d’</w:t>
      </w:r>
      <w:r w:rsidR="002A2983">
        <w:rPr>
          <w:szCs w:val="24"/>
          <w:lang w:eastAsia="en-US"/>
        </w:rPr>
        <w:t>I</w:t>
      </w:r>
      <w:r w:rsidRPr="001F7783">
        <w:rPr>
          <w:szCs w:val="24"/>
          <w:lang w:eastAsia="en-US"/>
        </w:rPr>
        <w:t xml:space="preserve">nformation que le </w:t>
      </w:r>
      <w:r w:rsidR="006F0FA9" w:rsidRPr="001F7783">
        <w:rPr>
          <w:szCs w:val="24"/>
          <w:lang w:eastAsia="en-US"/>
        </w:rPr>
        <w:t>P</w:t>
      </w:r>
      <w:r w:rsidRPr="001F7783">
        <w:rPr>
          <w:szCs w:val="24"/>
          <w:lang w:eastAsia="en-US"/>
        </w:rPr>
        <w:t xml:space="preserve">roposant ne produit pas lui-même, le </w:t>
      </w:r>
      <w:r w:rsidR="006F0FA9" w:rsidRPr="001F7783">
        <w:rPr>
          <w:szCs w:val="24"/>
          <w:lang w:eastAsia="en-US"/>
        </w:rPr>
        <w:t>P</w:t>
      </w:r>
      <w:r w:rsidRPr="001F7783">
        <w:rPr>
          <w:szCs w:val="24"/>
          <w:lang w:eastAsia="en-US"/>
        </w:rPr>
        <w:t xml:space="preserve">roposant doit </w:t>
      </w:r>
      <w:r w:rsidR="006F0FA9" w:rsidRPr="001F7783">
        <w:rPr>
          <w:szCs w:val="24"/>
          <w:lang w:eastAsia="en-US"/>
        </w:rPr>
        <w:t>établir à la satisfaction de l’A</w:t>
      </w:r>
      <w:r w:rsidRPr="001F7783">
        <w:rPr>
          <w:szCs w:val="24"/>
          <w:lang w:eastAsia="en-US"/>
        </w:rPr>
        <w:t xml:space="preserve">cheteur </w:t>
      </w:r>
      <w:r w:rsidR="006F0FA9" w:rsidRPr="001F7783">
        <w:rPr>
          <w:szCs w:val="24"/>
          <w:lang w:eastAsia="en-US"/>
        </w:rPr>
        <w:t xml:space="preserve">-- par présentation de preuves documentaires dans sa Proposition, </w:t>
      </w:r>
      <w:r w:rsidRPr="001F7783">
        <w:rPr>
          <w:szCs w:val="24"/>
          <w:lang w:eastAsia="en-US"/>
        </w:rPr>
        <w:t>qu’il n</w:t>
      </w:r>
      <w:r w:rsidR="003815EB">
        <w:rPr>
          <w:szCs w:val="24"/>
          <w:lang w:eastAsia="en-US"/>
        </w:rPr>
        <w:t xml:space="preserve">e lui </w:t>
      </w:r>
      <w:r w:rsidRPr="001F7783">
        <w:rPr>
          <w:szCs w:val="24"/>
          <w:lang w:eastAsia="en-US"/>
        </w:rPr>
        <w:t>est pas interdit de fournir ce</w:t>
      </w:r>
      <w:r w:rsidR="006F0FA9" w:rsidRPr="001F7783">
        <w:rPr>
          <w:szCs w:val="24"/>
          <w:lang w:eastAsia="en-US"/>
        </w:rPr>
        <w:t>s composants dans le pays de l’A</w:t>
      </w:r>
      <w:r w:rsidRPr="001F7783">
        <w:rPr>
          <w:szCs w:val="24"/>
          <w:lang w:eastAsia="en-US"/>
        </w:rPr>
        <w:t xml:space="preserve">cheteur en vertu du ou des </w:t>
      </w:r>
      <w:r w:rsidR="00B75FCE">
        <w:rPr>
          <w:szCs w:val="24"/>
          <w:lang w:eastAsia="en-US"/>
        </w:rPr>
        <w:t>Marché/s</w:t>
      </w:r>
      <w:r w:rsidRPr="001F7783">
        <w:rPr>
          <w:szCs w:val="24"/>
          <w:lang w:eastAsia="en-US"/>
        </w:rPr>
        <w:t xml:space="preserve"> </w:t>
      </w:r>
      <w:r w:rsidR="003815EB">
        <w:rPr>
          <w:szCs w:val="24"/>
          <w:lang w:eastAsia="en-US"/>
        </w:rPr>
        <w:t>susceptibles de</w:t>
      </w:r>
      <w:r w:rsidRPr="001F7783">
        <w:rPr>
          <w:szCs w:val="24"/>
          <w:lang w:eastAsia="en-US"/>
        </w:rPr>
        <w:t xml:space="preserve"> résulter de </w:t>
      </w:r>
      <w:r w:rsidR="005D04F6">
        <w:rPr>
          <w:szCs w:val="24"/>
          <w:lang w:eastAsia="en-US"/>
        </w:rPr>
        <w:t xml:space="preserve">la présente procédure de </w:t>
      </w:r>
      <w:r w:rsidR="00B75FCE">
        <w:rPr>
          <w:szCs w:val="24"/>
          <w:lang w:eastAsia="en-US"/>
        </w:rPr>
        <w:t>passation de marchés</w:t>
      </w:r>
      <w:r w:rsidRPr="001F7783">
        <w:rPr>
          <w:szCs w:val="24"/>
          <w:lang w:eastAsia="en-US"/>
        </w:rPr>
        <w:t xml:space="preserve">. </w:t>
      </w:r>
    </w:p>
    <w:p w14:paraId="249D610B" w14:textId="76FCE678" w:rsidR="00E526FE" w:rsidRPr="001F7783" w:rsidRDefault="00E526FE">
      <w:pPr>
        <w:pStyle w:val="Paragraphedeliste"/>
        <w:numPr>
          <w:ilvl w:val="0"/>
          <w:numId w:val="50"/>
        </w:numPr>
        <w:jc w:val="left"/>
        <w:rPr>
          <w:sz w:val="20"/>
          <w:lang w:eastAsia="en-US"/>
        </w:rPr>
      </w:pPr>
      <w:r w:rsidRPr="001F7783">
        <w:rPr>
          <w:szCs w:val="24"/>
          <w:lang w:eastAsia="en-US"/>
        </w:rPr>
        <w:t>Dans le cas d’un matériel motorisé (actif) et d’autres équipements alimentés, cela doit être documenté en</w:t>
      </w:r>
      <w:r w:rsidR="006F0FA9" w:rsidRPr="001F7783">
        <w:rPr>
          <w:szCs w:val="24"/>
          <w:lang w:eastAsia="en-US"/>
        </w:rPr>
        <w:t xml:space="preserve"> incluant les </w:t>
      </w:r>
      <w:r w:rsidR="005D04F6">
        <w:rPr>
          <w:szCs w:val="24"/>
          <w:lang w:eastAsia="en-US"/>
        </w:rPr>
        <w:t>A</w:t>
      </w:r>
      <w:r w:rsidR="006F0FA9" w:rsidRPr="001F7783">
        <w:rPr>
          <w:szCs w:val="24"/>
          <w:lang w:eastAsia="en-US"/>
        </w:rPr>
        <w:t>utorisations du F</w:t>
      </w:r>
      <w:r w:rsidRPr="001F7783">
        <w:rPr>
          <w:szCs w:val="24"/>
          <w:lang w:eastAsia="en-US"/>
        </w:rPr>
        <w:t xml:space="preserve">abricant dans </w:t>
      </w:r>
      <w:r w:rsidR="006F0FA9" w:rsidRPr="001F7783">
        <w:rPr>
          <w:szCs w:val="24"/>
          <w:lang w:eastAsia="en-US"/>
        </w:rPr>
        <w:t xml:space="preserve">la Proposition </w:t>
      </w:r>
      <w:r w:rsidRPr="001F7783">
        <w:rPr>
          <w:szCs w:val="24"/>
          <w:lang w:eastAsia="en-US"/>
        </w:rPr>
        <w:t>(</w:t>
      </w:r>
      <w:r w:rsidR="006F0FA9" w:rsidRPr="001F7783">
        <w:rPr>
          <w:szCs w:val="24"/>
          <w:lang w:eastAsia="en-US"/>
        </w:rPr>
        <w:t>en utilisant le</w:t>
      </w:r>
      <w:r w:rsidRPr="001F7783">
        <w:rPr>
          <w:szCs w:val="24"/>
          <w:lang w:eastAsia="en-US"/>
        </w:rPr>
        <w:t xml:space="preserve"> formulaire de la </w:t>
      </w:r>
      <w:r w:rsidR="006F0FA9" w:rsidRPr="001F7783">
        <w:rPr>
          <w:szCs w:val="24"/>
          <w:lang w:eastAsia="en-US"/>
        </w:rPr>
        <w:t>S</w:t>
      </w:r>
      <w:r w:rsidRPr="001F7783">
        <w:rPr>
          <w:szCs w:val="24"/>
          <w:lang w:eastAsia="en-US"/>
        </w:rPr>
        <w:t>ection IV</w:t>
      </w:r>
      <w:r w:rsidR="00ED0B8F" w:rsidRPr="001F7783">
        <w:rPr>
          <w:szCs w:val="24"/>
          <w:lang w:eastAsia="en-US"/>
        </w:rPr>
        <w:t>) ;</w:t>
      </w:r>
      <w:r w:rsidRPr="001F7783">
        <w:rPr>
          <w:szCs w:val="24"/>
          <w:lang w:eastAsia="en-US"/>
        </w:rPr>
        <w:t xml:space="preserve"> </w:t>
      </w:r>
    </w:p>
    <w:p w14:paraId="44A0B2B8" w14:textId="58D82052" w:rsidR="00E526FE" w:rsidRPr="001F7783" w:rsidRDefault="00E526FE">
      <w:pPr>
        <w:pStyle w:val="Paragraphedeliste"/>
        <w:numPr>
          <w:ilvl w:val="0"/>
          <w:numId w:val="50"/>
        </w:numPr>
        <w:rPr>
          <w:sz w:val="20"/>
          <w:lang w:eastAsia="en-US"/>
        </w:rPr>
      </w:pPr>
      <w:r w:rsidRPr="001F7783">
        <w:rPr>
          <w:szCs w:val="24"/>
          <w:lang w:eastAsia="en-US"/>
        </w:rPr>
        <w:t xml:space="preserve">Dans le cas d’un logiciel commercial propriétaire (c’est-à-dire à l’exclusion des logiciels </w:t>
      </w:r>
      <w:r w:rsidR="006B4329" w:rsidRPr="001F7783">
        <w:rPr>
          <w:szCs w:val="24"/>
          <w:lang w:eastAsia="en-US"/>
        </w:rPr>
        <w:t>libres « open source </w:t>
      </w:r>
      <w:r w:rsidR="006F0FA9" w:rsidRPr="001F7783">
        <w:rPr>
          <w:szCs w:val="24"/>
          <w:lang w:eastAsia="en-US"/>
        </w:rPr>
        <w:t>» ou « freeware »</w:t>
      </w:r>
      <w:r w:rsidRPr="001F7783">
        <w:rPr>
          <w:szCs w:val="24"/>
          <w:lang w:eastAsia="en-US"/>
        </w:rPr>
        <w:t xml:space="preserve">) que le </w:t>
      </w:r>
      <w:r w:rsidR="006F0FA9" w:rsidRPr="001F7783">
        <w:rPr>
          <w:szCs w:val="24"/>
          <w:lang w:eastAsia="en-US"/>
        </w:rPr>
        <w:t>P</w:t>
      </w:r>
      <w:r w:rsidRPr="001F7783">
        <w:rPr>
          <w:szCs w:val="24"/>
          <w:lang w:eastAsia="en-US"/>
        </w:rPr>
        <w:t xml:space="preserve">roposant </w:t>
      </w:r>
      <w:r w:rsidR="006F0FA9" w:rsidRPr="001F7783">
        <w:rPr>
          <w:szCs w:val="24"/>
          <w:lang w:eastAsia="en-US"/>
        </w:rPr>
        <w:t>ne fabrique pas</w:t>
      </w:r>
      <w:r w:rsidR="0030027F" w:rsidRPr="001F7783">
        <w:rPr>
          <w:szCs w:val="24"/>
          <w:lang w:eastAsia="en-US"/>
        </w:rPr>
        <w:t xml:space="preserve"> </w:t>
      </w:r>
      <w:r w:rsidR="006F0FA9" w:rsidRPr="001F7783">
        <w:rPr>
          <w:szCs w:val="24"/>
          <w:lang w:eastAsia="en-US"/>
        </w:rPr>
        <w:t>lui-même et</w:t>
      </w:r>
      <w:r w:rsidRPr="001F7783">
        <w:rPr>
          <w:szCs w:val="24"/>
          <w:lang w:eastAsia="en-US"/>
        </w:rPr>
        <w:t xml:space="preserve"> pour lequel le </w:t>
      </w:r>
      <w:r w:rsidR="006F0FA9" w:rsidRPr="001F7783">
        <w:rPr>
          <w:szCs w:val="24"/>
          <w:lang w:eastAsia="en-US"/>
        </w:rPr>
        <w:t>P</w:t>
      </w:r>
      <w:r w:rsidRPr="001F7783">
        <w:rPr>
          <w:szCs w:val="24"/>
          <w:lang w:eastAsia="en-US"/>
        </w:rPr>
        <w:t xml:space="preserve">roposant a </w:t>
      </w:r>
      <w:r w:rsidR="00ED0B8F">
        <w:rPr>
          <w:szCs w:val="24"/>
          <w:lang w:eastAsia="en-US"/>
        </w:rPr>
        <w:t>établi /</w:t>
      </w:r>
      <w:r w:rsidRPr="001F7783">
        <w:rPr>
          <w:szCs w:val="24"/>
          <w:lang w:eastAsia="en-US"/>
        </w:rPr>
        <w:t>ou</w:t>
      </w:r>
      <w:r w:rsidR="006F0FA9" w:rsidRPr="001F7783">
        <w:rPr>
          <w:szCs w:val="24"/>
          <w:lang w:eastAsia="en-US"/>
        </w:rPr>
        <w:t xml:space="preserve"> établira une relation avec le F</w:t>
      </w:r>
      <w:r w:rsidRPr="001F7783">
        <w:rPr>
          <w:szCs w:val="24"/>
          <w:lang w:eastAsia="en-US"/>
        </w:rPr>
        <w:t>abricant d’</w:t>
      </w:r>
      <w:r w:rsidR="00E475C7">
        <w:rPr>
          <w:szCs w:val="24"/>
          <w:lang w:eastAsia="en-US"/>
        </w:rPr>
        <w:t>E</w:t>
      </w:r>
      <w:r w:rsidRPr="001F7783">
        <w:rPr>
          <w:szCs w:val="24"/>
          <w:lang w:eastAsia="en-US"/>
        </w:rPr>
        <w:t>quipement d’</w:t>
      </w:r>
      <w:r w:rsidR="00E475C7">
        <w:rPr>
          <w:szCs w:val="24"/>
          <w:lang w:eastAsia="en-US"/>
        </w:rPr>
        <w:t>O</w:t>
      </w:r>
      <w:r w:rsidRPr="001F7783">
        <w:rPr>
          <w:szCs w:val="24"/>
          <w:lang w:eastAsia="en-US"/>
        </w:rPr>
        <w:t>rigine (</w:t>
      </w:r>
      <w:r w:rsidR="00D40509">
        <w:rPr>
          <w:szCs w:val="24"/>
          <w:lang w:eastAsia="en-US"/>
        </w:rPr>
        <w:t>FEO</w:t>
      </w:r>
      <w:r w:rsidR="00E475C7">
        <w:rPr>
          <w:szCs w:val="24"/>
          <w:lang w:eastAsia="en-US"/>
        </w:rPr>
        <w:t xml:space="preserve"> ou « OEM » en anglais</w:t>
      </w:r>
      <w:r w:rsidRPr="001F7783">
        <w:rPr>
          <w:szCs w:val="24"/>
          <w:lang w:eastAsia="en-US"/>
        </w:rPr>
        <w:t xml:space="preserve">) </w:t>
      </w:r>
      <w:r w:rsidR="0030027F" w:rsidRPr="001F7783">
        <w:rPr>
          <w:szCs w:val="24"/>
          <w:lang w:eastAsia="en-US"/>
        </w:rPr>
        <w:t xml:space="preserve">pour </w:t>
      </w:r>
      <w:r w:rsidRPr="001F7783">
        <w:rPr>
          <w:szCs w:val="24"/>
          <w:lang w:eastAsia="en-US"/>
        </w:rPr>
        <w:t xml:space="preserve">la fabrication, le </w:t>
      </w:r>
      <w:r w:rsidR="0030027F" w:rsidRPr="001F7783">
        <w:rPr>
          <w:szCs w:val="24"/>
          <w:lang w:eastAsia="en-US"/>
        </w:rPr>
        <w:t>P</w:t>
      </w:r>
      <w:r w:rsidRPr="001F7783">
        <w:rPr>
          <w:szCs w:val="24"/>
          <w:lang w:eastAsia="en-US"/>
        </w:rPr>
        <w:t xml:space="preserve">roposant doit fournir les </w:t>
      </w:r>
      <w:r w:rsidR="00C75445">
        <w:rPr>
          <w:szCs w:val="24"/>
          <w:lang w:eastAsia="en-US"/>
        </w:rPr>
        <w:t>A</w:t>
      </w:r>
      <w:r w:rsidRPr="001F7783">
        <w:rPr>
          <w:szCs w:val="24"/>
          <w:lang w:eastAsia="en-US"/>
        </w:rPr>
        <w:t>utorisations d</w:t>
      </w:r>
      <w:r w:rsidR="0030027F" w:rsidRPr="001F7783">
        <w:rPr>
          <w:szCs w:val="24"/>
          <w:lang w:eastAsia="en-US"/>
        </w:rPr>
        <w:t>u Fabricant</w:t>
      </w:r>
      <w:r w:rsidR="00ED0B8F">
        <w:rPr>
          <w:szCs w:val="24"/>
          <w:lang w:eastAsia="en-US"/>
        </w:rPr>
        <w:t xml:space="preserve"> </w:t>
      </w:r>
      <w:r w:rsidRPr="001F7783">
        <w:rPr>
          <w:szCs w:val="24"/>
          <w:lang w:eastAsia="en-US"/>
        </w:rPr>
        <w:t xml:space="preserve">; </w:t>
      </w:r>
    </w:p>
    <w:p w14:paraId="0F689969" w14:textId="765CD203" w:rsidR="0030027F" w:rsidRPr="001F7783" w:rsidRDefault="0030027F">
      <w:pPr>
        <w:pStyle w:val="Paragraphedeliste"/>
        <w:numPr>
          <w:ilvl w:val="0"/>
          <w:numId w:val="50"/>
        </w:numPr>
        <w:rPr>
          <w:szCs w:val="24"/>
          <w:lang w:eastAsia="en-US"/>
        </w:rPr>
      </w:pPr>
      <w:r w:rsidRPr="001F7783">
        <w:rPr>
          <w:szCs w:val="24"/>
          <w:lang w:eastAsia="en-US"/>
        </w:rPr>
        <w:t xml:space="preserve">Dans le cas d’un logiciel commercial propriétaire (c’est-à-dire à l’exclusion des logiciels </w:t>
      </w:r>
      <w:r w:rsidR="006B4329" w:rsidRPr="001F7783">
        <w:rPr>
          <w:szCs w:val="24"/>
          <w:lang w:eastAsia="en-US"/>
        </w:rPr>
        <w:t xml:space="preserve">libres </w:t>
      </w:r>
      <w:r w:rsidRPr="001F7783">
        <w:rPr>
          <w:szCs w:val="24"/>
          <w:lang w:eastAsia="en-US"/>
        </w:rPr>
        <w:t>« </w:t>
      </w:r>
      <w:r w:rsidR="006B4329" w:rsidRPr="001F7783">
        <w:rPr>
          <w:szCs w:val="24"/>
          <w:lang w:eastAsia="en-US"/>
        </w:rPr>
        <w:t>open source</w:t>
      </w:r>
      <w:r w:rsidRPr="001F7783">
        <w:rPr>
          <w:szCs w:val="24"/>
          <w:lang w:eastAsia="en-US"/>
        </w:rPr>
        <w:t xml:space="preserve"> » ou « freeware ») que le Proposant ne fabrique pas lui-même et pour lequel le Proposant </w:t>
      </w:r>
      <w:r w:rsidR="00E526FE" w:rsidRPr="001F7783">
        <w:rPr>
          <w:szCs w:val="24"/>
          <w:lang w:eastAsia="en-US"/>
        </w:rPr>
        <w:t xml:space="preserve">n’établit pas ou n’établira pas de relation </w:t>
      </w:r>
      <w:r w:rsidR="00D40509">
        <w:rPr>
          <w:szCs w:val="24"/>
          <w:lang w:eastAsia="en-US"/>
        </w:rPr>
        <w:t>FEO</w:t>
      </w:r>
      <w:r w:rsidR="00E526FE" w:rsidRPr="001F7783">
        <w:rPr>
          <w:szCs w:val="24"/>
          <w:lang w:eastAsia="en-US"/>
        </w:rPr>
        <w:t xml:space="preserve"> avec </w:t>
      </w:r>
      <w:r w:rsidR="00E526FE" w:rsidRPr="001F7783">
        <w:rPr>
          <w:szCs w:val="24"/>
          <w:lang w:eastAsia="en-US"/>
        </w:rPr>
        <w:lastRenderedPageBreak/>
        <w:t xml:space="preserve">le </w:t>
      </w:r>
      <w:r w:rsidRPr="001F7783">
        <w:rPr>
          <w:szCs w:val="24"/>
          <w:lang w:eastAsia="en-US"/>
        </w:rPr>
        <w:t>F</w:t>
      </w:r>
      <w:r w:rsidR="006B4329" w:rsidRPr="001F7783">
        <w:rPr>
          <w:szCs w:val="24"/>
          <w:lang w:eastAsia="en-US"/>
        </w:rPr>
        <w:t>a</w:t>
      </w:r>
      <w:r w:rsidR="00E526FE" w:rsidRPr="001F7783">
        <w:rPr>
          <w:szCs w:val="24"/>
          <w:lang w:eastAsia="en-US"/>
        </w:rPr>
        <w:t xml:space="preserve">bricant, le </w:t>
      </w:r>
      <w:r w:rsidRPr="001F7783">
        <w:rPr>
          <w:szCs w:val="24"/>
          <w:lang w:eastAsia="en-US"/>
        </w:rPr>
        <w:t>P</w:t>
      </w:r>
      <w:r w:rsidR="00E526FE" w:rsidRPr="001F7783">
        <w:rPr>
          <w:szCs w:val="24"/>
          <w:lang w:eastAsia="en-US"/>
        </w:rPr>
        <w:t>roposant doit documenter à la satisfaction de l’</w:t>
      </w:r>
      <w:r w:rsidRPr="001F7783">
        <w:rPr>
          <w:szCs w:val="24"/>
          <w:lang w:eastAsia="en-US"/>
        </w:rPr>
        <w:t>A</w:t>
      </w:r>
      <w:r w:rsidR="00E526FE" w:rsidRPr="001F7783">
        <w:rPr>
          <w:szCs w:val="24"/>
          <w:lang w:eastAsia="en-US"/>
        </w:rPr>
        <w:t xml:space="preserve">cheteur que le </w:t>
      </w:r>
      <w:r w:rsidRPr="001F7783">
        <w:rPr>
          <w:szCs w:val="24"/>
          <w:lang w:eastAsia="en-US"/>
        </w:rPr>
        <w:t>P</w:t>
      </w:r>
      <w:r w:rsidR="00E526FE" w:rsidRPr="001F7783">
        <w:rPr>
          <w:szCs w:val="24"/>
          <w:lang w:eastAsia="en-US"/>
        </w:rPr>
        <w:t xml:space="preserve">roposant n’est pas </w:t>
      </w:r>
      <w:r w:rsidR="006B4329" w:rsidRPr="001F7783">
        <w:rPr>
          <w:szCs w:val="24"/>
          <w:lang w:eastAsia="en-US"/>
        </w:rPr>
        <w:t>sous interdiction</w:t>
      </w:r>
      <w:r w:rsidR="00E526FE" w:rsidRPr="001F7783">
        <w:rPr>
          <w:szCs w:val="24"/>
          <w:lang w:eastAsia="en-US"/>
        </w:rPr>
        <w:t xml:space="preserve"> de s’approvisionner à partir de</w:t>
      </w:r>
      <w:r w:rsidRPr="001F7783">
        <w:rPr>
          <w:szCs w:val="24"/>
          <w:lang w:eastAsia="en-US"/>
        </w:rPr>
        <w:t xml:space="preserve">s réseaux </w:t>
      </w:r>
      <w:r w:rsidR="00E526FE" w:rsidRPr="001F7783">
        <w:rPr>
          <w:szCs w:val="24"/>
          <w:lang w:eastAsia="en-US"/>
        </w:rPr>
        <w:t xml:space="preserve">distribution </w:t>
      </w:r>
      <w:r w:rsidR="006B4329" w:rsidRPr="001F7783">
        <w:rPr>
          <w:szCs w:val="24"/>
          <w:lang w:eastAsia="en-US"/>
        </w:rPr>
        <w:t>du fabricant</w:t>
      </w:r>
      <w:r w:rsidR="00E526FE" w:rsidRPr="001F7783">
        <w:rPr>
          <w:szCs w:val="24"/>
          <w:lang w:eastAsia="en-US"/>
        </w:rPr>
        <w:t xml:space="preserve"> et d’offrir ces articles pour l</w:t>
      </w:r>
      <w:r w:rsidRPr="001F7783">
        <w:rPr>
          <w:szCs w:val="24"/>
          <w:lang w:eastAsia="en-US"/>
        </w:rPr>
        <w:t xml:space="preserve">a fourniture dans le </w:t>
      </w:r>
      <w:r w:rsidR="001A30A2">
        <w:rPr>
          <w:szCs w:val="24"/>
          <w:lang w:eastAsia="en-US"/>
        </w:rPr>
        <w:t>P</w:t>
      </w:r>
      <w:r w:rsidRPr="001F7783">
        <w:rPr>
          <w:szCs w:val="24"/>
          <w:lang w:eastAsia="en-US"/>
        </w:rPr>
        <w:t>ays de l’E</w:t>
      </w:r>
      <w:r w:rsidR="00E526FE" w:rsidRPr="001F7783">
        <w:rPr>
          <w:szCs w:val="24"/>
          <w:lang w:eastAsia="en-US"/>
        </w:rPr>
        <w:t xml:space="preserve">mprunteur. </w:t>
      </w:r>
    </w:p>
    <w:p w14:paraId="4DFAF7A8" w14:textId="1847DF95" w:rsidR="00E526FE" w:rsidRPr="001F7783" w:rsidRDefault="00E526FE">
      <w:pPr>
        <w:pStyle w:val="Paragraphedeliste"/>
        <w:numPr>
          <w:ilvl w:val="0"/>
          <w:numId w:val="50"/>
        </w:numPr>
        <w:rPr>
          <w:szCs w:val="24"/>
          <w:lang w:eastAsia="en-US"/>
        </w:rPr>
      </w:pPr>
      <w:r w:rsidRPr="001F7783">
        <w:rPr>
          <w:szCs w:val="24"/>
          <w:lang w:eastAsia="en-US"/>
        </w:rPr>
        <w:t xml:space="preserve">Dans le cas d’un logiciel </w:t>
      </w:r>
      <w:r w:rsidR="006B4329" w:rsidRPr="001F7783">
        <w:rPr>
          <w:szCs w:val="24"/>
          <w:lang w:eastAsia="en-US"/>
        </w:rPr>
        <w:t>libre « open source »</w:t>
      </w:r>
      <w:r w:rsidRPr="001F7783">
        <w:rPr>
          <w:szCs w:val="24"/>
          <w:lang w:eastAsia="en-US"/>
        </w:rPr>
        <w:t xml:space="preserve">, le </w:t>
      </w:r>
      <w:r w:rsidR="0030027F" w:rsidRPr="001F7783">
        <w:rPr>
          <w:szCs w:val="24"/>
          <w:lang w:eastAsia="en-US"/>
        </w:rPr>
        <w:t>P</w:t>
      </w:r>
      <w:r w:rsidRPr="001F7783">
        <w:rPr>
          <w:szCs w:val="24"/>
          <w:lang w:eastAsia="en-US"/>
        </w:rPr>
        <w:t xml:space="preserve">roposant doit identifier l’élément logiciel comme </w:t>
      </w:r>
      <w:r w:rsidR="0030027F" w:rsidRPr="001F7783">
        <w:rPr>
          <w:szCs w:val="24"/>
          <w:lang w:eastAsia="en-US"/>
        </w:rPr>
        <w:t xml:space="preserve">étant </w:t>
      </w:r>
      <w:r w:rsidR="006B4329" w:rsidRPr="001F7783">
        <w:rPr>
          <w:szCs w:val="24"/>
          <w:lang w:eastAsia="en-US"/>
        </w:rPr>
        <w:t>libr</w:t>
      </w:r>
      <w:r w:rsidR="0030027F" w:rsidRPr="001F7783">
        <w:rPr>
          <w:szCs w:val="24"/>
          <w:lang w:eastAsia="en-US"/>
        </w:rPr>
        <w:t>e</w:t>
      </w:r>
      <w:r w:rsidRPr="001F7783">
        <w:rPr>
          <w:szCs w:val="24"/>
          <w:lang w:eastAsia="en-US"/>
        </w:rPr>
        <w:t xml:space="preserve"> et fournir des copies des licences </w:t>
      </w:r>
      <w:r w:rsidR="0030027F" w:rsidRPr="001F7783">
        <w:rPr>
          <w:szCs w:val="24"/>
          <w:lang w:eastAsia="en-US"/>
        </w:rPr>
        <w:t xml:space="preserve">pertinentes </w:t>
      </w:r>
      <w:r w:rsidR="00ED0B8F">
        <w:rPr>
          <w:szCs w:val="24"/>
          <w:lang w:eastAsia="en-US"/>
        </w:rPr>
        <w:t>« </w:t>
      </w:r>
      <w:r w:rsidR="006B4329" w:rsidRPr="001F7783">
        <w:rPr>
          <w:szCs w:val="24"/>
          <w:lang w:eastAsia="en-US"/>
        </w:rPr>
        <w:t>open source »</w:t>
      </w:r>
      <w:r w:rsidRPr="001F7783">
        <w:rPr>
          <w:szCs w:val="24"/>
          <w:lang w:eastAsia="en-US"/>
        </w:rPr>
        <w:t>.</w:t>
      </w:r>
    </w:p>
    <w:p w14:paraId="2FFBD068" w14:textId="10066E72" w:rsidR="00E526FE" w:rsidRPr="001F7783" w:rsidRDefault="00E526FE" w:rsidP="00154AFE">
      <w:pPr>
        <w:ind w:left="720"/>
        <w:rPr>
          <w:sz w:val="20"/>
          <w:lang w:eastAsia="en-US"/>
        </w:rPr>
      </w:pPr>
      <w:r w:rsidRPr="001F7783">
        <w:rPr>
          <w:szCs w:val="24"/>
          <w:lang w:eastAsia="en-US"/>
        </w:rPr>
        <w:t xml:space="preserve">Le </w:t>
      </w:r>
      <w:r w:rsidR="0030027F" w:rsidRPr="001F7783">
        <w:rPr>
          <w:szCs w:val="24"/>
          <w:lang w:eastAsia="en-US"/>
        </w:rPr>
        <w:t>P</w:t>
      </w:r>
      <w:r w:rsidRPr="001F7783">
        <w:rPr>
          <w:szCs w:val="24"/>
          <w:lang w:eastAsia="en-US"/>
        </w:rPr>
        <w:t xml:space="preserve">roposant est </w:t>
      </w:r>
      <w:r w:rsidR="001A30A2">
        <w:rPr>
          <w:szCs w:val="24"/>
          <w:lang w:eastAsia="en-US"/>
        </w:rPr>
        <w:t>responsable</w:t>
      </w:r>
      <w:r w:rsidR="001A30A2" w:rsidRPr="001F7783">
        <w:rPr>
          <w:szCs w:val="24"/>
          <w:lang w:eastAsia="en-US"/>
        </w:rPr>
        <w:t xml:space="preserve"> </w:t>
      </w:r>
      <w:r w:rsidRPr="001F7783">
        <w:rPr>
          <w:szCs w:val="24"/>
          <w:lang w:eastAsia="en-US"/>
        </w:rPr>
        <w:t xml:space="preserve">de s’assurer que le </w:t>
      </w:r>
      <w:r w:rsidR="001A30A2">
        <w:rPr>
          <w:szCs w:val="24"/>
          <w:lang w:eastAsia="en-US"/>
        </w:rPr>
        <w:t>f</w:t>
      </w:r>
      <w:r w:rsidRPr="001F7783">
        <w:rPr>
          <w:szCs w:val="24"/>
          <w:lang w:eastAsia="en-US"/>
        </w:rPr>
        <w:t xml:space="preserve">abricant ou le producteur respecte les exigences de l’IP 4 et 5 et répond </w:t>
      </w:r>
      <w:r w:rsidR="00ED0B8F" w:rsidRPr="001F7783">
        <w:rPr>
          <w:szCs w:val="24"/>
          <w:lang w:eastAsia="en-US"/>
        </w:rPr>
        <w:t>aux critères minima</w:t>
      </w:r>
      <w:r w:rsidRPr="001F7783">
        <w:rPr>
          <w:szCs w:val="24"/>
          <w:lang w:eastAsia="en-US"/>
        </w:rPr>
        <w:t xml:space="preserve"> énumérés ci-dessus pour cet article.</w:t>
      </w:r>
    </w:p>
    <w:p w14:paraId="6A770098" w14:textId="0CE69B21" w:rsidR="00E526FE" w:rsidRPr="001F7783" w:rsidRDefault="00D40509" w:rsidP="001F7783">
      <w:pPr>
        <w:keepNext/>
        <w:ind w:left="547" w:right="-72"/>
        <w:jc w:val="left"/>
        <w:rPr>
          <w:sz w:val="20"/>
          <w:lang w:eastAsia="en-US"/>
        </w:rPr>
      </w:pPr>
      <w:r>
        <w:rPr>
          <w:b/>
          <w:bCs/>
          <w:szCs w:val="24"/>
          <w:lang w:eastAsia="en-US"/>
        </w:rPr>
        <w:t xml:space="preserve">1.6 </w:t>
      </w:r>
      <w:r w:rsidR="00E526FE" w:rsidRPr="001F7783">
        <w:rPr>
          <w:b/>
          <w:bCs/>
          <w:szCs w:val="24"/>
          <w:lang w:eastAsia="en-US"/>
        </w:rPr>
        <w:t>Représentant local</w:t>
      </w:r>
    </w:p>
    <w:p w14:paraId="3430044B" w14:textId="0235276B" w:rsidR="00E526FE" w:rsidRPr="001F7783" w:rsidRDefault="007F1CEA" w:rsidP="00154AFE">
      <w:pPr>
        <w:ind w:left="720"/>
        <w:rPr>
          <w:szCs w:val="24"/>
          <w:lang w:eastAsia="en-US"/>
        </w:rPr>
      </w:pPr>
      <w:r w:rsidRPr="001F7783">
        <w:rPr>
          <w:szCs w:val="24"/>
          <w:lang w:eastAsia="en-US"/>
        </w:rPr>
        <w:t>Dans le cas d’un P</w:t>
      </w:r>
      <w:r w:rsidR="00E526FE" w:rsidRPr="001F7783">
        <w:rPr>
          <w:szCs w:val="24"/>
          <w:lang w:eastAsia="en-US"/>
        </w:rPr>
        <w:t>roposant qui n</w:t>
      </w:r>
      <w:r w:rsidRPr="001F7783">
        <w:rPr>
          <w:szCs w:val="24"/>
          <w:lang w:eastAsia="en-US"/>
        </w:rPr>
        <w:t>’opère pas</w:t>
      </w:r>
      <w:r w:rsidR="00E526FE" w:rsidRPr="001F7783">
        <w:rPr>
          <w:szCs w:val="24"/>
          <w:lang w:eastAsia="en-US"/>
        </w:rPr>
        <w:t xml:space="preserve"> dans le pays de l’Acheteur, le </w:t>
      </w:r>
      <w:r w:rsidRPr="001F7783">
        <w:rPr>
          <w:szCs w:val="24"/>
          <w:lang w:eastAsia="en-US"/>
        </w:rPr>
        <w:t>P</w:t>
      </w:r>
      <w:r w:rsidR="00E526FE" w:rsidRPr="001F7783">
        <w:rPr>
          <w:szCs w:val="24"/>
          <w:lang w:eastAsia="en-US"/>
        </w:rPr>
        <w:t xml:space="preserve">roposant </w:t>
      </w:r>
      <w:r w:rsidRPr="001F7783">
        <w:rPr>
          <w:szCs w:val="24"/>
          <w:lang w:eastAsia="en-US"/>
        </w:rPr>
        <w:t xml:space="preserve">doit </w:t>
      </w:r>
      <w:r w:rsidR="00E526FE" w:rsidRPr="001F7783">
        <w:rPr>
          <w:szCs w:val="24"/>
          <w:lang w:eastAsia="en-US"/>
        </w:rPr>
        <w:t>présente</w:t>
      </w:r>
      <w:r w:rsidRPr="001F7783">
        <w:rPr>
          <w:szCs w:val="24"/>
          <w:lang w:eastAsia="en-US"/>
        </w:rPr>
        <w:t>r</w:t>
      </w:r>
      <w:r w:rsidR="00E526FE" w:rsidRPr="001F7783">
        <w:rPr>
          <w:szCs w:val="24"/>
          <w:lang w:eastAsia="en-US"/>
        </w:rPr>
        <w:t xml:space="preserve"> dans sa </w:t>
      </w:r>
      <w:r w:rsidRPr="001F7783">
        <w:rPr>
          <w:szCs w:val="24"/>
          <w:lang w:eastAsia="en-US"/>
        </w:rPr>
        <w:t>P</w:t>
      </w:r>
      <w:r w:rsidR="00E526FE" w:rsidRPr="001F7783">
        <w:rPr>
          <w:szCs w:val="24"/>
          <w:lang w:eastAsia="en-US"/>
        </w:rPr>
        <w:t>roposition des éléments de preuve documentaires étab</w:t>
      </w:r>
      <w:r w:rsidRPr="001F7783">
        <w:rPr>
          <w:szCs w:val="24"/>
          <w:lang w:eastAsia="en-US"/>
        </w:rPr>
        <w:t>lissant à la satisfaction de l’A</w:t>
      </w:r>
      <w:r w:rsidR="00E526FE" w:rsidRPr="001F7783">
        <w:rPr>
          <w:szCs w:val="24"/>
          <w:lang w:eastAsia="en-US"/>
        </w:rPr>
        <w:t xml:space="preserve">cheteur qu’il est ou sera (s’il obtient le </w:t>
      </w:r>
      <w:r w:rsidR="007E2A31">
        <w:rPr>
          <w:szCs w:val="24"/>
          <w:lang w:eastAsia="en-US"/>
        </w:rPr>
        <w:t>M</w:t>
      </w:r>
      <w:r w:rsidRPr="001F7783">
        <w:rPr>
          <w:szCs w:val="24"/>
          <w:lang w:eastAsia="en-US"/>
        </w:rPr>
        <w:t>arché</w:t>
      </w:r>
      <w:r w:rsidR="00E526FE" w:rsidRPr="001F7783">
        <w:rPr>
          <w:szCs w:val="24"/>
          <w:lang w:eastAsia="en-US"/>
        </w:rPr>
        <w:t>) représenté par un agent d</w:t>
      </w:r>
      <w:r w:rsidR="00694A59">
        <w:rPr>
          <w:szCs w:val="24"/>
          <w:lang w:eastAsia="en-US"/>
        </w:rPr>
        <w:t>ans</w:t>
      </w:r>
      <w:r w:rsidR="00E526FE" w:rsidRPr="001F7783">
        <w:rPr>
          <w:szCs w:val="24"/>
          <w:lang w:eastAsia="en-US"/>
        </w:rPr>
        <w:t xml:space="preserve"> ce pays qui est équipé et capable d’exécuter/gérer les obligations d’entretien, de soutien technique, de formation et de réparation de garantie spéc</w:t>
      </w:r>
      <w:r w:rsidRPr="001F7783">
        <w:rPr>
          <w:szCs w:val="24"/>
          <w:lang w:eastAsia="en-US"/>
        </w:rPr>
        <w:t xml:space="preserve">ifiées dans les </w:t>
      </w:r>
      <w:r w:rsidR="00694A59">
        <w:rPr>
          <w:szCs w:val="24"/>
          <w:lang w:eastAsia="en-US"/>
        </w:rPr>
        <w:t>E</w:t>
      </w:r>
      <w:r w:rsidRPr="001F7783">
        <w:rPr>
          <w:szCs w:val="24"/>
          <w:lang w:eastAsia="en-US"/>
        </w:rPr>
        <w:t>xigences de l’A</w:t>
      </w:r>
      <w:r w:rsidR="00E526FE" w:rsidRPr="001F7783">
        <w:rPr>
          <w:szCs w:val="24"/>
          <w:lang w:eastAsia="en-US"/>
        </w:rPr>
        <w:t xml:space="preserve">cheteur (y compris tout temps de réponse, normes de résolution des problèmes ou autres aspects </w:t>
      </w:r>
      <w:r w:rsidR="00EF62F3">
        <w:rPr>
          <w:szCs w:val="24"/>
          <w:lang w:eastAsia="en-US"/>
        </w:rPr>
        <w:t>susceptibles d’</w:t>
      </w:r>
      <w:r w:rsidR="00E526FE" w:rsidRPr="001F7783">
        <w:rPr>
          <w:szCs w:val="24"/>
          <w:lang w:eastAsia="en-US"/>
        </w:rPr>
        <w:t xml:space="preserve">être spécifiés dans le </w:t>
      </w:r>
      <w:r w:rsidRPr="001F7783">
        <w:rPr>
          <w:szCs w:val="24"/>
          <w:lang w:eastAsia="en-US"/>
        </w:rPr>
        <w:t>Marché</w:t>
      </w:r>
      <w:r w:rsidR="00E526FE" w:rsidRPr="001F7783">
        <w:rPr>
          <w:szCs w:val="24"/>
          <w:lang w:eastAsia="en-US"/>
        </w:rPr>
        <w:t xml:space="preserve">). </w:t>
      </w:r>
    </w:p>
    <w:p w14:paraId="5E1A8966" w14:textId="47B03231" w:rsidR="00E526FE" w:rsidRPr="003607AE" w:rsidRDefault="007F1CEA" w:rsidP="005A0ECB">
      <w:pPr>
        <w:pStyle w:val="S3H20"/>
        <w:rPr>
          <w:rStyle w:val="S3h1Char"/>
          <w:sz w:val="24"/>
          <w:szCs w:val="24"/>
        </w:rPr>
      </w:pPr>
      <w:bookmarkStart w:id="353" w:name="_Toc51777322"/>
      <w:r w:rsidRPr="003607AE">
        <w:rPr>
          <w:rStyle w:val="S3h1Char"/>
          <w:sz w:val="24"/>
          <w:szCs w:val="24"/>
        </w:rPr>
        <w:t>Evaluation de la Partie Tec</w:t>
      </w:r>
      <w:r w:rsidR="00F84199" w:rsidRPr="003607AE">
        <w:rPr>
          <w:rStyle w:val="S3h1Char"/>
          <w:sz w:val="24"/>
          <w:szCs w:val="24"/>
        </w:rPr>
        <w:t>h</w:t>
      </w:r>
      <w:r w:rsidRPr="003607AE">
        <w:rPr>
          <w:rStyle w:val="S3h1Char"/>
          <w:sz w:val="24"/>
          <w:szCs w:val="24"/>
        </w:rPr>
        <w:t>nique (IP 44)</w:t>
      </w:r>
      <w:bookmarkEnd w:id="353"/>
    </w:p>
    <w:bookmarkEnd w:id="351"/>
    <w:bookmarkEnd w:id="352"/>
    <w:p w14:paraId="6D13D639" w14:textId="7B67B1E0" w:rsidR="00215AFA" w:rsidRDefault="00D40509" w:rsidP="005A0ECB">
      <w:pPr>
        <w:pStyle w:val="Normalcentr"/>
        <w:numPr>
          <w:ilvl w:val="12"/>
          <w:numId w:val="0"/>
        </w:numPr>
        <w:spacing w:after="180"/>
        <w:ind w:left="720" w:hanging="360"/>
        <w:rPr>
          <w:i/>
          <w:iCs/>
          <w:spacing w:val="-4"/>
          <w:szCs w:val="24"/>
        </w:rPr>
      </w:pPr>
      <w:r w:rsidRPr="005A0ECB">
        <w:rPr>
          <w:spacing w:val="-4"/>
          <w:szCs w:val="24"/>
        </w:rPr>
        <w:t xml:space="preserve">2.1 </w:t>
      </w:r>
      <w:r w:rsidR="00215AFA" w:rsidRPr="005A0ECB">
        <w:rPr>
          <w:spacing w:val="-4"/>
          <w:szCs w:val="24"/>
        </w:rPr>
        <w:t xml:space="preserve">Evaluation de la conformité de la Proposition Technique avec les Exigences formulées dans les IP </w:t>
      </w:r>
      <w:r w:rsidRPr="005A0ECB">
        <w:rPr>
          <w:spacing w:val="-4"/>
          <w:szCs w:val="24"/>
        </w:rPr>
        <w:t>32.1</w:t>
      </w:r>
      <w:r w:rsidR="00215AFA">
        <w:rPr>
          <w:i/>
          <w:iCs/>
          <w:spacing w:val="-4"/>
          <w:szCs w:val="24"/>
        </w:rPr>
        <w:t>.</w:t>
      </w:r>
    </w:p>
    <w:p w14:paraId="0C779820" w14:textId="51F9E555" w:rsidR="00215AFA" w:rsidRPr="00154AFE" w:rsidRDefault="00215AFA" w:rsidP="005A0ECB">
      <w:pPr>
        <w:pStyle w:val="Normalcentr"/>
        <w:numPr>
          <w:ilvl w:val="12"/>
          <w:numId w:val="0"/>
        </w:numPr>
        <w:spacing w:after="180"/>
        <w:ind w:left="720"/>
        <w:rPr>
          <w:i/>
          <w:iCs/>
          <w:spacing w:val="-4"/>
          <w:szCs w:val="24"/>
        </w:rPr>
      </w:pPr>
      <w:r w:rsidRPr="00154AFE">
        <w:rPr>
          <w:i/>
          <w:iCs/>
          <w:spacing w:val="-4"/>
          <w:szCs w:val="24"/>
        </w:rPr>
        <w:t>[</w:t>
      </w:r>
      <w:r>
        <w:rPr>
          <w:i/>
          <w:iCs/>
          <w:spacing w:val="-4"/>
          <w:szCs w:val="24"/>
        </w:rPr>
        <w:t xml:space="preserve">Insérer les exigences techniques minimales, le cas échéant, ou faire référence aux parties des exigences techniques) qui doivent être satisfaites par les propositions techniques avant d’être considérées pour l’évaluation technique en appliquant les facteurs et sous-facteurs techniques cotés conformément à l’IP </w:t>
      </w:r>
      <w:r w:rsidR="00D40509">
        <w:rPr>
          <w:i/>
          <w:iCs/>
          <w:spacing w:val="-4"/>
          <w:szCs w:val="24"/>
        </w:rPr>
        <w:t>32</w:t>
      </w:r>
      <w:r>
        <w:rPr>
          <w:i/>
          <w:iCs/>
          <w:spacing w:val="-4"/>
          <w:szCs w:val="24"/>
        </w:rPr>
        <w:t xml:space="preserve">.2 des </w:t>
      </w:r>
      <w:r w:rsidR="00DC226B">
        <w:rPr>
          <w:i/>
          <w:iCs/>
          <w:spacing w:val="-4"/>
          <w:szCs w:val="24"/>
        </w:rPr>
        <w:t>DPDP</w:t>
      </w:r>
      <w:r>
        <w:rPr>
          <w:i/>
          <w:iCs/>
          <w:spacing w:val="-4"/>
          <w:szCs w:val="24"/>
        </w:rPr>
        <w:t>]</w:t>
      </w:r>
    </w:p>
    <w:p w14:paraId="208C6837" w14:textId="77777777" w:rsidR="00D40509" w:rsidRDefault="00D40509" w:rsidP="00F26AD3">
      <w:pPr>
        <w:pStyle w:val="Normalcentr"/>
        <w:numPr>
          <w:ilvl w:val="12"/>
          <w:numId w:val="0"/>
        </w:numPr>
        <w:spacing w:after="180"/>
        <w:rPr>
          <w:spacing w:val="-4"/>
          <w:szCs w:val="24"/>
        </w:rPr>
      </w:pPr>
      <w:r>
        <w:rPr>
          <w:spacing w:val="-4"/>
          <w:szCs w:val="24"/>
        </w:rPr>
        <w:t>2.2 Evaluation technique (IS 32.2)</w:t>
      </w:r>
    </w:p>
    <w:p w14:paraId="3C406EAC" w14:textId="0A7289CA" w:rsidR="00F56C3A" w:rsidRPr="00154AFE" w:rsidRDefault="00D40509" w:rsidP="005A0ECB">
      <w:pPr>
        <w:numPr>
          <w:ilvl w:val="12"/>
          <w:numId w:val="0"/>
        </w:numPr>
        <w:tabs>
          <w:tab w:val="left" w:pos="540"/>
          <w:tab w:val="left" w:pos="720"/>
        </w:tabs>
        <w:spacing w:after="180"/>
        <w:ind w:left="630" w:right="-72"/>
        <w:rPr>
          <w:i/>
          <w:iCs/>
          <w:spacing w:val="-4"/>
          <w:szCs w:val="24"/>
        </w:rPr>
      </w:pPr>
      <w:r>
        <w:rPr>
          <w:spacing w:val="-4"/>
          <w:szCs w:val="24"/>
        </w:rPr>
        <w:t>L</w:t>
      </w:r>
      <w:r w:rsidR="00F56C3A" w:rsidRPr="00F26AD3">
        <w:rPr>
          <w:spacing w:val="-4"/>
          <w:szCs w:val="24"/>
        </w:rPr>
        <w:t xml:space="preserve">es caractéristiques techniques des </w:t>
      </w:r>
      <w:r w:rsidR="00DA6BE3">
        <w:rPr>
          <w:spacing w:val="-4"/>
          <w:szCs w:val="24"/>
        </w:rPr>
        <w:t>P</w:t>
      </w:r>
      <w:r w:rsidR="00F60088">
        <w:rPr>
          <w:spacing w:val="-4"/>
          <w:szCs w:val="24"/>
        </w:rPr>
        <w:t>roposition</w:t>
      </w:r>
      <w:r w:rsidR="00F56C3A" w:rsidRPr="00F26AD3">
        <w:rPr>
          <w:spacing w:val="-4"/>
          <w:szCs w:val="24"/>
        </w:rPr>
        <w:t>s soumises à l’évaluation</w:t>
      </w:r>
      <w:r w:rsidR="004A501C">
        <w:rPr>
          <w:spacing w:val="-4"/>
          <w:szCs w:val="24"/>
        </w:rPr>
        <w:t xml:space="preserve"> définie d’une manière générale ci-après et</w:t>
      </w:r>
      <w:r w:rsidR="00F56C3A" w:rsidRPr="00F26AD3">
        <w:rPr>
          <w:spacing w:val="-4"/>
          <w:szCs w:val="24"/>
        </w:rPr>
        <w:t xml:space="preserve"> </w:t>
      </w:r>
      <w:r w:rsidR="008703E8">
        <w:rPr>
          <w:spacing w:val="-4"/>
          <w:szCs w:val="24"/>
        </w:rPr>
        <w:t>spécifi</w:t>
      </w:r>
      <w:r w:rsidR="00F56C3A" w:rsidRPr="00F26AD3">
        <w:rPr>
          <w:spacing w:val="-4"/>
          <w:szCs w:val="24"/>
        </w:rPr>
        <w:t xml:space="preserve">ées dans les </w:t>
      </w:r>
      <w:r w:rsidR="00DC226B">
        <w:rPr>
          <w:b/>
          <w:bCs/>
          <w:spacing w:val="-4"/>
          <w:szCs w:val="24"/>
        </w:rPr>
        <w:t>DPDP</w:t>
      </w:r>
      <w:r w:rsidR="00F56C3A" w:rsidRPr="00105632">
        <w:rPr>
          <w:b/>
          <w:bCs/>
          <w:spacing w:val="-4"/>
          <w:szCs w:val="24"/>
        </w:rPr>
        <w:t xml:space="preserve"> </w:t>
      </w:r>
      <w:r w:rsidR="004A501C">
        <w:rPr>
          <w:spacing w:val="-4"/>
          <w:szCs w:val="24"/>
        </w:rPr>
        <w:t>sont</w:t>
      </w:r>
      <w:r w:rsidR="008049DB">
        <w:rPr>
          <w:spacing w:val="-4"/>
          <w:szCs w:val="24"/>
        </w:rPr>
        <w:t> :</w:t>
      </w:r>
      <w:r w:rsidR="00792DE0">
        <w:rPr>
          <w:spacing w:val="-4"/>
          <w:szCs w:val="24"/>
        </w:rPr>
        <w:t xml:space="preserve"> </w:t>
      </w:r>
    </w:p>
    <w:p w14:paraId="0EE282B2" w14:textId="1F1CC995" w:rsidR="00F56C3A" w:rsidRPr="007B609E" w:rsidRDefault="007B609E" w:rsidP="007B609E">
      <w:pPr>
        <w:pStyle w:val="Retraitcorpsdetexte3"/>
        <w:numPr>
          <w:ilvl w:val="12"/>
          <w:numId w:val="0"/>
        </w:numPr>
        <w:tabs>
          <w:tab w:val="left" w:pos="720"/>
        </w:tabs>
        <w:spacing w:after="180"/>
        <w:ind w:left="1627" w:hanging="547"/>
        <w:rPr>
          <w:spacing w:val="-4"/>
          <w:szCs w:val="24"/>
        </w:rPr>
      </w:pPr>
      <w:r>
        <w:rPr>
          <w:spacing w:val="-4"/>
          <w:szCs w:val="24"/>
        </w:rPr>
        <w:t>(</w:t>
      </w:r>
      <w:r w:rsidR="00F56C3A" w:rsidRPr="00F56C3A">
        <w:rPr>
          <w:spacing w:val="-4"/>
          <w:szCs w:val="24"/>
        </w:rPr>
        <w:t>i)</w:t>
      </w:r>
      <w:r w:rsidR="00F56C3A" w:rsidRPr="00F56C3A">
        <w:rPr>
          <w:spacing w:val="-4"/>
          <w:szCs w:val="24"/>
        </w:rPr>
        <w:tab/>
      </w:r>
      <w:r w:rsidR="008703E8">
        <w:rPr>
          <w:spacing w:val="-4"/>
          <w:szCs w:val="24"/>
        </w:rPr>
        <w:t>dans quelle mesure l</w:t>
      </w:r>
      <w:r w:rsidR="00F56C3A" w:rsidRPr="00F56C3A">
        <w:rPr>
          <w:spacing w:val="-4"/>
          <w:szCs w:val="24"/>
        </w:rPr>
        <w:t>es caract</w:t>
      </w:r>
      <w:r w:rsidR="00F56C3A" w:rsidRPr="007B609E">
        <w:rPr>
          <w:spacing w:val="-4"/>
          <w:szCs w:val="24"/>
        </w:rPr>
        <w:t xml:space="preserve">éristiques spécifiées, telles que performances, capacité et fonctionnalité, </w:t>
      </w:r>
      <w:proofErr w:type="spellStart"/>
      <w:r w:rsidR="00E960C7">
        <w:rPr>
          <w:spacing w:val="-4"/>
          <w:szCs w:val="24"/>
        </w:rPr>
        <w:t>saisfont</w:t>
      </w:r>
      <w:proofErr w:type="spellEnd"/>
      <w:r w:rsidR="00E960C7">
        <w:rPr>
          <w:spacing w:val="-4"/>
          <w:szCs w:val="24"/>
        </w:rPr>
        <w:t xml:space="preserve"> ou </w:t>
      </w:r>
      <w:r w:rsidR="00F56C3A" w:rsidRPr="007B609E">
        <w:rPr>
          <w:spacing w:val="-4"/>
          <w:szCs w:val="24"/>
        </w:rPr>
        <w:t xml:space="preserve">dépassent les niveaux exigés dans les </w:t>
      </w:r>
      <w:r w:rsidR="00727627">
        <w:rPr>
          <w:spacing w:val="-4"/>
          <w:szCs w:val="24"/>
        </w:rPr>
        <w:t>exigences de performance / fonctionnelles</w:t>
      </w:r>
      <w:r w:rsidR="00F56C3A" w:rsidRPr="007B609E">
        <w:rPr>
          <w:spacing w:val="-4"/>
          <w:szCs w:val="24"/>
        </w:rPr>
        <w:t>, soit influencent le coût sur le cycle de vie du Système d’</w:t>
      </w:r>
      <w:r w:rsidR="00995746">
        <w:rPr>
          <w:spacing w:val="-4"/>
          <w:szCs w:val="24"/>
        </w:rPr>
        <w:t>I</w:t>
      </w:r>
      <w:r w:rsidR="00F56C3A" w:rsidRPr="007B609E">
        <w:rPr>
          <w:spacing w:val="-4"/>
          <w:szCs w:val="24"/>
        </w:rPr>
        <w:t>nformation et son effi</w:t>
      </w:r>
      <w:r w:rsidRPr="007B609E">
        <w:rPr>
          <w:spacing w:val="-4"/>
          <w:szCs w:val="24"/>
        </w:rPr>
        <w:t>cacité</w:t>
      </w:r>
      <w:r>
        <w:rPr>
          <w:spacing w:val="-4"/>
          <w:szCs w:val="24"/>
        </w:rPr>
        <w:t>.</w:t>
      </w:r>
    </w:p>
    <w:p w14:paraId="22BCA1B6" w14:textId="50001B4E" w:rsidR="00F56C3A" w:rsidRPr="007B609E" w:rsidRDefault="007B609E" w:rsidP="007B609E">
      <w:pPr>
        <w:pStyle w:val="Retraitcorpsdetexte3"/>
        <w:numPr>
          <w:ilvl w:val="12"/>
          <w:numId w:val="0"/>
        </w:numPr>
        <w:tabs>
          <w:tab w:val="left" w:pos="720"/>
        </w:tabs>
        <w:ind w:left="1627" w:hanging="547"/>
        <w:rPr>
          <w:szCs w:val="24"/>
        </w:rPr>
      </w:pPr>
      <w:r>
        <w:rPr>
          <w:spacing w:val="-4"/>
          <w:szCs w:val="24"/>
        </w:rPr>
        <w:t>(</w:t>
      </w:r>
      <w:r w:rsidR="00F56C3A" w:rsidRPr="007B609E">
        <w:rPr>
          <w:spacing w:val="-4"/>
          <w:szCs w:val="24"/>
        </w:rPr>
        <w:t>ii)</w:t>
      </w:r>
      <w:r w:rsidR="00F56C3A" w:rsidRPr="007B609E">
        <w:rPr>
          <w:spacing w:val="-4"/>
          <w:szCs w:val="24"/>
        </w:rPr>
        <w:tab/>
        <w:t>certaines autres caractéristiques d’utilisation, telles que facilité d’utilisation, d’administration ou d’extension du Système d’</w:t>
      </w:r>
      <w:r w:rsidR="00995746">
        <w:rPr>
          <w:spacing w:val="-4"/>
          <w:szCs w:val="24"/>
        </w:rPr>
        <w:t>I</w:t>
      </w:r>
      <w:r w:rsidR="00F56C3A" w:rsidRPr="007B609E">
        <w:rPr>
          <w:spacing w:val="-4"/>
          <w:szCs w:val="24"/>
        </w:rPr>
        <w:t>nformation, qui influencent le coût sur le cycle de vie du Système d’</w:t>
      </w:r>
      <w:r w:rsidR="00F71398">
        <w:rPr>
          <w:spacing w:val="-4"/>
          <w:szCs w:val="24"/>
        </w:rPr>
        <w:t>I</w:t>
      </w:r>
      <w:r w:rsidR="00F56C3A" w:rsidRPr="007B609E">
        <w:rPr>
          <w:spacing w:val="-4"/>
          <w:szCs w:val="24"/>
        </w:rPr>
        <w:t>nfor</w:t>
      </w:r>
      <w:r>
        <w:rPr>
          <w:spacing w:val="-4"/>
          <w:szCs w:val="24"/>
        </w:rPr>
        <w:t>mation et son efficacité.</w:t>
      </w:r>
    </w:p>
    <w:p w14:paraId="39947BB0" w14:textId="3E92FC6B" w:rsidR="00F56C3A" w:rsidRDefault="007B609E" w:rsidP="00F26AD3">
      <w:pPr>
        <w:numPr>
          <w:ilvl w:val="12"/>
          <w:numId w:val="0"/>
        </w:numPr>
        <w:tabs>
          <w:tab w:val="left" w:pos="720"/>
          <w:tab w:val="left" w:pos="1080"/>
        </w:tabs>
        <w:spacing w:after="180"/>
        <w:ind w:left="1627" w:right="-72" w:hanging="547"/>
        <w:rPr>
          <w:spacing w:val="-4"/>
          <w:szCs w:val="24"/>
        </w:rPr>
      </w:pPr>
      <w:r>
        <w:rPr>
          <w:spacing w:val="-4"/>
          <w:szCs w:val="24"/>
        </w:rPr>
        <w:t>(</w:t>
      </w:r>
      <w:r w:rsidR="00F56C3A" w:rsidRPr="00F26AD3">
        <w:rPr>
          <w:spacing w:val="-4"/>
          <w:szCs w:val="24"/>
        </w:rPr>
        <w:t>iii)</w:t>
      </w:r>
      <w:r w:rsidR="00F56C3A" w:rsidRPr="00F26AD3">
        <w:rPr>
          <w:spacing w:val="-4"/>
          <w:szCs w:val="24"/>
        </w:rPr>
        <w:tab/>
        <w:t>l</w:t>
      </w:r>
      <w:r w:rsidR="00FF73E6">
        <w:rPr>
          <w:spacing w:val="-4"/>
          <w:szCs w:val="24"/>
        </w:rPr>
        <w:t>a</w:t>
      </w:r>
      <w:r w:rsidR="00F56C3A" w:rsidRPr="00F26AD3">
        <w:rPr>
          <w:spacing w:val="-4"/>
          <w:szCs w:val="24"/>
        </w:rPr>
        <w:t xml:space="preserve"> qualité  du Plan de </w:t>
      </w:r>
      <w:r w:rsidR="002728A1">
        <w:rPr>
          <w:spacing w:val="-4"/>
          <w:szCs w:val="24"/>
        </w:rPr>
        <w:t>P</w:t>
      </w:r>
      <w:r w:rsidR="00F56C3A" w:rsidRPr="00F26AD3">
        <w:rPr>
          <w:spacing w:val="-4"/>
          <w:szCs w:val="24"/>
        </w:rPr>
        <w:t xml:space="preserve">rojet préliminaire du </w:t>
      </w:r>
      <w:r w:rsidR="003608A8">
        <w:rPr>
          <w:spacing w:val="-4"/>
          <w:szCs w:val="24"/>
        </w:rPr>
        <w:t>Proposant</w:t>
      </w:r>
      <w:r w:rsidR="00565E4B" w:rsidRPr="00565E4B">
        <w:rPr>
          <w:spacing w:val="-4"/>
          <w:szCs w:val="24"/>
        </w:rPr>
        <w:t xml:space="preserve">, attestée par l'exhaustivité, le caractère raisonnable et la conformité : (a) des calendriers des tâches et des ressources, tant généraux que spécifiques, et (b) des dispositions proposées en matière de gestion et de coordination, de formation, d'assurance qualité, d'assistance technique, de logistique, de résolution des problèmes et de transfert des connaissances, ainsi que </w:t>
      </w:r>
      <w:r w:rsidR="00565E4B" w:rsidRPr="00565E4B">
        <w:rPr>
          <w:spacing w:val="-4"/>
          <w:szCs w:val="24"/>
        </w:rPr>
        <w:lastRenderedPageBreak/>
        <w:t xml:space="preserve">d'autres activités de ce type spécifiées par l'Acheteur </w:t>
      </w:r>
      <w:r w:rsidR="00F56C3A" w:rsidRPr="00F26AD3">
        <w:rPr>
          <w:spacing w:val="-4"/>
          <w:szCs w:val="24"/>
        </w:rPr>
        <w:t xml:space="preserve">ou proposées par le </w:t>
      </w:r>
      <w:r w:rsidR="003608A8">
        <w:rPr>
          <w:spacing w:val="-4"/>
          <w:szCs w:val="24"/>
        </w:rPr>
        <w:t>Proposant</w:t>
      </w:r>
      <w:r w:rsidR="00F56C3A" w:rsidRPr="00F26AD3">
        <w:rPr>
          <w:spacing w:val="-4"/>
          <w:szCs w:val="24"/>
        </w:rPr>
        <w:t xml:space="preserve"> sur la base de sa propre expérience.</w:t>
      </w:r>
    </w:p>
    <w:p w14:paraId="1059EE1A" w14:textId="676F703E" w:rsidR="007B609E" w:rsidRDefault="007B609E" w:rsidP="00F26AD3">
      <w:pPr>
        <w:numPr>
          <w:ilvl w:val="12"/>
          <w:numId w:val="0"/>
        </w:numPr>
        <w:tabs>
          <w:tab w:val="left" w:pos="720"/>
          <w:tab w:val="left" w:pos="1080"/>
        </w:tabs>
        <w:spacing w:after="180"/>
        <w:ind w:left="1627" w:right="-72" w:hanging="547"/>
        <w:rPr>
          <w:spacing w:val="-4"/>
          <w:szCs w:val="24"/>
        </w:rPr>
      </w:pPr>
      <w:r>
        <w:rPr>
          <w:szCs w:val="24"/>
        </w:rPr>
        <w:t>(iv)</w:t>
      </w:r>
      <w:r>
        <w:rPr>
          <w:szCs w:val="24"/>
        </w:rPr>
        <w:tab/>
        <w:t>toute exigence d’acquisition durable comme spécifiée dans l</w:t>
      </w:r>
      <w:r w:rsidR="00A26898">
        <w:rPr>
          <w:szCs w:val="24"/>
        </w:rPr>
        <w:t xml:space="preserve">a </w:t>
      </w:r>
      <w:r w:rsidR="00A26898" w:rsidRPr="00F960B3">
        <w:rPr>
          <w:spacing w:val="-4"/>
          <w:szCs w:val="24"/>
        </w:rPr>
        <w:t>Section VI</w:t>
      </w:r>
      <w:r w:rsidR="00A26898">
        <w:rPr>
          <w:spacing w:val="-4"/>
          <w:szCs w:val="24"/>
        </w:rPr>
        <w:t>I</w:t>
      </w:r>
      <w:r w:rsidR="00A26898" w:rsidRPr="00F960B3">
        <w:rPr>
          <w:spacing w:val="-4"/>
          <w:szCs w:val="24"/>
        </w:rPr>
        <w:t xml:space="preserve"> </w:t>
      </w:r>
      <w:r w:rsidR="00A26898">
        <w:rPr>
          <w:spacing w:val="-4"/>
          <w:szCs w:val="24"/>
        </w:rPr>
        <w:t>Exigence</w:t>
      </w:r>
      <w:r w:rsidR="00A26898" w:rsidRPr="00F960B3">
        <w:rPr>
          <w:spacing w:val="-4"/>
          <w:szCs w:val="24"/>
        </w:rPr>
        <w:t xml:space="preserve">s </w:t>
      </w:r>
      <w:r w:rsidR="00FF61E4" w:rsidRPr="004C0A45">
        <w:rPr>
          <w:szCs w:val="24"/>
          <w:lang w:eastAsia="en-US"/>
        </w:rPr>
        <w:t>du Système d’Information</w:t>
      </w:r>
      <w:r w:rsidR="00A26898">
        <w:rPr>
          <w:spacing w:val="-4"/>
          <w:szCs w:val="24"/>
        </w:rPr>
        <w:t>.</w:t>
      </w:r>
    </w:p>
    <w:p w14:paraId="13EAB31F" w14:textId="7D4D839D" w:rsidR="00D40509" w:rsidRDefault="00D40509" w:rsidP="005A0ECB">
      <w:pPr>
        <w:ind w:left="540"/>
        <w:rPr>
          <w:lang w:val="fr"/>
        </w:rPr>
      </w:pPr>
      <w:r w:rsidRPr="005E20A2">
        <w:rPr>
          <w:lang w:val="fr"/>
        </w:rPr>
        <w:t xml:space="preserve">Le total des points techniques attribués à chaque </w:t>
      </w:r>
      <w:r>
        <w:rPr>
          <w:lang w:val="fr"/>
        </w:rPr>
        <w:t>P</w:t>
      </w:r>
      <w:r w:rsidRPr="005E20A2">
        <w:rPr>
          <w:lang w:val="fr"/>
        </w:rPr>
        <w:t xml:space="preserve">roposition dans la </w:t>
      </w:r>
      <w:r w:rsidR="00565E4B">
        <w:rPr>
          <w:lang w:val="fr"/>
        </w:rPr>
        <w:t>F</w:t>
      </w:r>
      <w:r w:rsidRPr="005E20A2">
        <w:rPr>
          <w:lang w:val="fr"/>
        </w:rPr>
        <w:t xml:space="preserve">ormule </w:t>
      </w:r>
      <w:r w:rsidR="00565E4B">
        <w:rPr>
          <w:lang w:val="fr"/>
        </w:rPr>
        <w:t xml:space="preserve">d’Evaluation </w:t>
      </w:r>
      <w:r w:rsidRPr="005E20A2">
        <w:rPr>
          <w:lang w:val="fr"/>
        </w:rPr>
        <w:t xml:space="preserve">de </w:t>
      </w:r>
      <w:r w:rsidR="00565E4B">
        <w:rPr>
          <w:lang w:val="fr"/>
        </w:rPr>
        <w:t>P</w:t>
      </w:r>
      <w:r w:rsidRPr="005E20A2">
        <w:rPr>
          <w:lang w:val="fr"/>
        </w:rPr>
        <w:t xml:space="preserve">roposition sera déterminé en additionnant et en pondérant les notes attribuées par </w:t>
      </w:r>
      <w:r w:rsidR="00565E4B">
        <w:rPr>
          <w:lang w:val="fr"/>
        </w:rPr>
        <w:t>le</w:t>
      </w:r>
      <w:r w:rsidR="00565E4B" w:rsidRPr="005E20A2">
        <w:rPr>
          <w:lang w:val="fr"/>
        </w:rPr>
        <w:t xml:space="preserve"> </w:t>
      </w:r>
      <w:r w:rsidRPr="005E20A2">
        <w:rPr>
          <w:lang w:val="fr"/>
        </w:rPr>
        <w:t xml:space="preserve">comité d’évaluation aux caractéristiques techniques de la </w:t>
      </w:r>
      <w:r w:rsidR="00565E4B">
        <w:rPr>
          <w:lang w:val="fr"/>
        </w:rPr>
        <w:t>P</w:t>
      </w:r>
      <w:r w:rsidRPr="005E20A2">
        <w:rPr>
          <w:lang w:val="fr"/>
        </w:rPr>
        <w:t xml:space="preserve">roposition conformément </w:t>
      </w:r>
      <w:r>
        <w:rPr>
          <w:lang w:val="fr"/>
        </w:rPr>
        <w:t xml:space="preserve">aux </w:t>
      </w:r>
      <w:r w:rsidR="00DC226B">
        <w:rPr>
          <w:lang w:val="fr"/>
        </w:rPr>
        <w:t>DPDP</w:t>
      </w:r>
      <w:r w:rsidRPr="005E20A2">
        <w:rPr>
          <w:lang w:val="fr"/>
        </w:rPr>
        <w:t xml:space="preserve"> et à la méthode de notation ci-dessous</w:t>
      </w:r>
      <w:r w:rsidR="00344980">
        <w:rPr>
          <w:lang w:val="fr"/>
        </w:rPr>
        <w:t>.</w:t>
      </w:r>
    </w:p>
    <w:p w14:paraId="17B21DEB" w14:textId="77777777" w:rsidR="00767DDF" w:rsidRPr="009E22C1" w:rsidRDefault="00767DDF" w:rsidP="00767DDF">
      <w:pPr>
        <w:tabs>
          <w:tab w:val="right" w:pos="7254"/>
        </w:tabs>
        <w:spacing w:before="60" w:after="60"/>
      </w:pPr>
      <w:r w:rsidRPr="009E22C1">
        <w:rPr>
          <w:i/>
          <w:iCs/>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9E22C1">
        <w:rPr>
          <w:i/>
          <w:iCs/>
        </w:rPr>
        <w:t>des coûts incluse</w:t>
      </w:r>
      <w:proofErr w:type="gramEnd"/>
      <w:r w:rsidRPr="009E22C1">
        <w:rPr>
          <w:i/>
          <w:iCs/>
        </w:rPr>
        <w:t xml:space="preserve"> dans la SPMPD approuvée par la Banque :</w:t>
      </w:r>
    </w:p>
    <w:p w14:paraId="273289CD" w14:textId="77777777" w:rsidR="00767DDF" w:rsidRPr="009E22C1" w:rsidRDefault="00767DDF" w:rsidP="00767DDF">
      <w:pPr>
        <w:tabs>
          <w:tab w:val="right" w:pos="7254"/>
        </w:tabs>
        <w:spacing w:before="60" w:after="60"/>
      </w:pPr>
      <w:r w:rsidRPr="00494A9E">
        <w:rPr>
          <w:i/>
          <w:iCs/>
        </w:rPr>
        <w:t>a. Risque d'acquisition élevé/substantiel et valeur élevée entre 50 % et 80 %</w:t>
      </w:r>
    </w:p>
    <w:p w14:paraId="58DD579C" w14:textId="77777777" w:rsidR="00767DDF" w:rsidRPr="009E22C1" w:rsidRDefault="00767DDF" w:rsidP="00767DDF">
      <w:pPr>
        <w:tabs>
          <w:tab w:val="right" w:pos="7254"/>
        </w:tabs>
        <w:spacing w:before="60" w:after="60"/>
      </w:pPr>
      <w:r w:rsidRPr="00494A9E">
        <w:rPr>
          <w:i/>
          <w:iCs/>
        </w:rPr>
        <w:t xml:space="preserve">b. Risque d'acquisition élevé/substantiel et faible valeur entre 60 % et 100 % </w:t>
      </w:r>
    </w:p>
    <w:p w14:paraId="3E76E938" w14:textId="77777777" w:rsidR="00767DDF" w:rsidRPr="009E22C1" w:rsidRDefault="00767DDF" w:rsidP="00767DDF">
      <w:pPr>
        <w:tabs>
          <w:tab w:val="right" w:pos="7254"/>
        </w:tabs>
        <w:spacing w:before="60" w:after="60"/>
      </w:pPr>
      <w:r w:rsidRPr="00494A9E">
        <w:rPr>
          <w:i/>
          <w:iCs/>
        </w:rPr>
        <w:t xml:space="preserve">c. Risque d'acquisition modéré/faible et valeur élevée entre 10 % et 40 % </w:t>
      </w:r>
    </w:p>
    <w:p w14:paraId="72DDD23F" w14:textId="77777777" w:rsidR="00767DDF" w:rsidRPr="009E22C1" w:rsidRDefault="00767DDF" w:rsidP="00767DDF">
      <w:pPr>
        <w:tabs>
          <w:tab w:val="right" w:pos="7254"/>
        </w:tabs>
        <w:spacing w:before="60" w:after="60"/>
      </w:pPr>
      <w:r w:rsidRPr="00494A9E">
        <w:rPr>
          <w:i/>
          <w:iCs/>
        </w:rPr>
        <w:t>d. Risque d'acquisition modéré/faible et faible valeur entre 20 % et 30 %].</w:t>
      </w:r>
    </w:p>
    <w:p w14:paraId="7446C787" w14:textId="42D7B0F9" w:rsidR="00344980" w:rsidRPr="007A152F" w:rsidRDefault="00344980" w:rsidP="005A0ECB">
      <w:pPr>
        <w:ind w:left="540"/>
      </w:pPr>
    </w:p>
    <w:p w14:paraId="215F255D" w14:textId="38DB5F2A" w:rsidR="00F56C3A" w:rsidRPr="00F26AD3" w:rsidRDefault="00D40509" w:rsidP="005A0ECB">
      <w:pPr>
        <w:numPr>
          <w:ilvl w:val="12"/>
          <w:numId w:val="0"/>
        </w:numPr>
        <w:tabs>
          <w:tab w:val="left" w:pos="720"/>
          <w:tab w:val="left" w:pos="1080"/>
        </w:tabs>
        <w:spacing w:after="180"/>
        <w:ind w:left="1094" w:right="-72" w:hanging="547"/>
        <w:rPr>
          <w:szCs w:val="24"/>
        </w:rPr>
      </w:pPr>
      <w:r w:rsidRPr="005A0ECB">
        <w:rPr>
          <w:b/>
          <w:bCs/>
          <w:szCs w:val="24"/>
        </w:rPr>
        <w:t>Méthodologie de notation des Propositions Techniques</w:t>
      </w:r>
    </w:p>
    <w:p w14:paraId="77E67E62" w14:textId="1E684443" w:rsidR="00F56C3A" w:rsidRPr="00F26AD3" w:rsidRDefault="00F56C3A" w:rsidP="00D934DD">
      <w:pPr>
        <w:keepNext/>
        <w:keepLines/>
        <w:tabs>
          <w:tab w:val="left" w:pos="720"/>
          <w:tab w:val="num" w:pos="1080"/>
        </w:tabs>
        <w:spacing w:after="180"/>
        <w:ind w:left="1094" w:right="-72" w:hanging="554"/>
        <w:rPr>
          <w:spacing w:val="-4"/>
          <w:szCs w:val="24"/>
        </w:rPr>
      </w:pPr>
      <w:r w:rsidRPr="00F26AD3">
        <w:rPr>
          <w:spacing w:val="-4"/>
          <w:szCs w:val="24"/>
        </w:rPr>
        <w:tab/>
      </w:r>
      <w:r w:rsidR="008F31EE">
        <w:rPr>
          <w:spacing w:val="-4"/>
          <w:szCs w:val="24"/>
        </w:rPr>
        <w:t>(</w:t>
      </w:r>
      <w:r w:rsidR="00D40509">
        <w:rPr>
          <w:spacing w:val="-4"/>
          <w:szCs w:val="24"/>
        </w:rPr>
        <w:t>a</w:t>
      </w:r>
      <w:r w:rsidRPr="00F26AD3">
        <w:rPr>
          <w:spacing w:val="-4"/>
          <w:szCs w:val="24"/>
        </w:rPr>
        <w:t>)</w:t>
      </w:r>
      <w:r w:rsidRPr="00F26AD3">
        <w:rPr>
          <w:spacing w:val="-4"/>
          <w:szCs w:val="24"/>
        </w:rPr>
        <w:tab/>
      </w:r>
      <w:r w:rsidR="00D40509">
        <w:rPr>
          <w:spacing w:val="-4"/>
          <w:szCs w:val="24"/>
        </w:rPr>
        <w:t>Durant le processus d’év</w:t>
      </w:r>
      <w:r w:rsidR="00565E4B">
        <w:rPr>
          <w:spacing w:val="-4"/>
          <w:szCs w:val="24"/>
        </w:rPr>
        <w:t>a</w:t>
      </w:r>
      <w:r w:rsidR="00D40509">
        <w:rPr>
          <w:spacing w:val="-4"/>
          <w:szCs w:val="24"/>
        </w:rPr>
        <w:t>luation, l</w:t>
      </w:r>
      <w:r w:rsidRPr="00F26AD3">
        <w:rPr>
          <w:spacing w:val="-4"/>
          <w:szCs w:val="24"/>
        </w:rPr>
        <w:t xml:space="preserve">e comité d’évaluation attribuera à chaque caractéristique un score au moyen d’un nombre entier sur une échelle de 0 à 4 selon lequel le score 0 signifie que la caractéristique est absente, et les scores 1 à 4 soit représentent les valeurs prédéfinies des caractéristiques souhaitables qui se prêtent à une méthode objective de notation (comme pour une mémoire ou une capacité de stockage plus importantes, etc. si ces dépassements améliorent l’utilité du système), soit si la caractéristique représente une fonctionnalité souhaitable (par exemple, un logiciel) ou une qualité qui améliore les perspectives d’une mise en </w:t>
      </w:r>
      <w:proofErr w:type="spellStart"/>
      <w:r w:rsidRPr="00F26AD3">
        <w:rPr>
          <w:spacing w:val="-4"/>
          <w:szCs w:val="24"/>
        </w:rPr>
        <w:t>oeuvre</w:t>
      </w:r>
      <w:proofErr w:type="spellEnd"/>
      <w:r w:rsidRPr="00F26AD3">
        <w:rPr>
          <w:spacing w:val="-4"/>
          <w:szCs w:val="24"/>
        </w:rPr>
        <w:t xml:space="preserve"> réussie (comme le niveau de capacité du personnel proposé pour le projet, la méthodologie, l’élaboration du plan du projet,</w:t>
      </w:r>
      <w:r w:rsidR="00D20718">
        <w:rPr>
          <w:spacing w:val="-4"/>
          <w:szCs w:val="24"/>
        </w:rPr>
        <w:t xml:space="preserve"> </w:t>
      </w:r>
      <w:r w:rsidR="00D20718" w:rsidRPr="00F26AD3">
        <w:rPr>
          <w:spacing w:val="-4"/>
          <w:szCs w:val="24"/>
        </w:rPr>
        <w:t xml:space="preserve">dans </w:t>
      </w:r>
      <w:r w:rsidR="00D20718">
        <w:rPr>
          <w:spacing w:val="-4"/>
          <w:szCs w:val="24"/>
        </w:rPr>
        <w:t>la proposition</w:t>
      </w:r>
      <w:r w:rsidR="00AE7FEB">
        <w:rPr>
          <w:spacing w:val="-4"/>
          <w:szCs w:val="24"/>
        </w:rPr>
        <w:t>,</w:t>
      </w:r>
      <w:r w:rsidRPr="00F26AD3">
        <w:rPr>
          <w:spacing w:val="-4"/>
          <w:szCs w:val="24"/>
        </w:rPr>
        <w:t xml:space="preserve"> etc.)</w:t>
      </w:r>
      <w:r w:rsidR="008049DB">
        <w:rPr>
          <w:spacing w:val="-4"/>
          <w:szCs w:val="24"/>
        </w:rPr>
        <w:t> ;</w:t>
      </w:r>
      <w:r w:rsidRPr="00F26AD3">
        <w:rPr>
          <w:spacing w:val="-4"/>
          <w:szCs w:val="24"/>
        </w:rPr>
        <w:t xml:space="preserve"> 1 signifiera que la caractéristique existe mais présente des lacunes, 2 que tous les critères sont remplis, 3 que les critères sont légèrement dépassés et 4 que les critères sont</w:t>
      </w:r>
      <w:r w:rsidR="008049DB">
        <w:rPr>
          <w:spacing w:val="-4"/>
          <w:szCs w:val="24"/>
        </w:rPr>
        <w:t xml:space="preserve"> </w:t>
      </w:r>
      <w:r w:rsidRPr="00F26AD3">
        <w:rPr>
          <w:spacing w:val="-4"/>
          <w:szCs w:val="24"/>
        </w:rPr>
        <w:t>nettement dépassés.</w:t>
      </w:r>
    </w:p>
    <w:p w14:paraId="608B780D" w14:textId="6A34BD96" w:rsidR="00F56C3A" w:rsidRPr="00F26AD3" w:rsidRDefault="008F31EE" w:rsidP="00F26AD3">
      <w:pPr>
        <w:tabs>
          <w:tab w:val="left" w:pos="720"/>
          <w:tab w:val="left" w:pos="1080"/>
        </w:tabs>
        <w:spacing w:after="200"/>
        <w:ind w:left="1094" w:right="-72" w:hanging="547"/>
        <w:rPr>
          <w:spacing w:val="-4"/>
          <w:szCs w:val="24"/>
        </w:rPr>
      </w:pPr>
      <w:r>
        <w:rPr>
          <w:spacing w:val="-4"/>
          <w:szCs w:val="24"/>
        </w:rPr>
        <w:t>(</w:t>
      </w:r>
      <w:r w:rsidR="00D40509">
        <w:rPr>
          <w:spacing w:val="-4"/>
          <w:szCs w:val="24"/>
        </w:rPr>
        <w:t>b</w:t>
      </w:r>
      <w:r w:rsidR="00F56C3A" w:rsidRPr="00F26AD3">
        <w:rPr>
          <w:spacing w:val="-4"/>
          <w:szCs w:val="24"/>
        </w:rPr>
        <w:t>)</w:t>
      </w:r>
      <w:r w:rsidR="00F56C3A" w:rsidRPr="00F26AD3">
        <w:rPr>
          <w:spacing w:val="-4"/>
          <w:szCs w:val="24"/>
        </w:rPr>
        <w:tab/>
        <w:t xml:space="preserve">Le score attribué à chaque caractéristique «i» au sein d’une catégorie «j» sera combiné avec les scores des autres caractéristiques de la même catégorie pour donner, sous </w:t>
      </w:r>
      <w:r w:rsidR="00A26898" w:rsidRPr="00A26898">
        <w:rPr>
          <w:spacing w:val="-4"/>
          <w:szCs w:val="24"/>
        </w:rPr>
        <w:t>forme de somme pondérée, l</w:t>
      </w:r>
      <w:r w:rsidR="00A26898">
        <w:rPr>
          <w:spacing w:val="-4"/>
          <w:szCs w:val="24"/>
        </w:rPr>
        <w:t>a</w:t>
      </w:r>
      <w:r w:rsidR="00F56C3A" w:rsidRPr="00F26AD3">
        <w:rPr>
          <w:spacing w:val="-4"/>
          <w:szCs w:val="24"/>
        </w:rPr>
        <w:t xml:space="preserve"> </w:t>
      </w:r>
      <w:r w:rsidR="00A26898">
        <w:rPr>
          <w:spacing w:val="-4"/>
          <w:szCs w:val="24"/>
        </w:rPr>
        <w:t>not</w:t>
      </w:r>
      <w:r w:rsidR="00F56C3A" w:rsidRPr="00F26AD3">
        <w:rPr>
          <w:spacing w:val="-4"/>
          <w:szCs w:val="24"/>
        </w:rPr>
        <w:t>e technique de la catégorie au moyen de la formule suivante</w:t>
      </w:r>
      <w:r w:rsidR="008049DB">
        <w:rPr>
          <w:spacing w:val="-4"/>
          <w:szCs w:val="24"/>
        </w:rPr>
        <w:t> :</w:t>
      </w:r>
      <w:r w:rsidR="00F56C3A" w:rsidRPr="00F26AD3">
        <w:rPr>
          <w:spacing w:val="-4"/>
          <w:szCs w:val="24"/>
        </w:rPr>
        <w:t xml:space="preserve"> </w:t>
      </w:r>
    </w:p>
    <w:p w14:paraId="61896DB4" w14:textId="77777777" w:rsidR="00F56C3A" w:rsidRPr="00F26AD3" w:rsidRDefault="00F56C3A" w:rsidP="007B609E">
      <w:pPr>
        <w:keepNext/>
        <w:keepLines/>
        <w:numPr>
          <w:ilvl w:val="12"/>
          <w:numId w:val="0"/>
        </w:numPr>
        <w:tabs>
          <w:tab w:val="left" w:pos="720"/>
          <w:tab w:val="left" w:pos="1080"/>
        </w:tabs>
        <w:ind w:left="1094" w:right="-72" w:hanging="547"/>
        <w:jc w:val="center"/>
        <w:rPr>
          <w:spacing w:val="-4"/>
          <w:szCs w:val="24"/>
        </w:rPr>
      </w:pPr>
      <w:r w:rsidRPr="00C70E19">
        <w:rPr>
          <w:spacing w:val="-4"/>
          <w:position w:val="-32"/>
          <w:szCs w:val="24"/>
        </w:rPr>
        <w:object w:dxaOrig="1460" w:dyaOrig="740" w14:anchorId="28002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6pt" o:ole="" fillcolor="window">
            <v:imagedata r:id="rId39" o:title=""/>
          </v:shape>
          <o:OLEObject Type="Embed" ProgID="Equation.3" ShapeID="_x0000_i1025" DrawAspect="Content" ObjectID="_1803297026" r:id="rId40"/>
        </w:object>
      </w:r>
    </w:p>
    <w:p w14:paraId="70426A34" w14:textId="77777777" w:rsidR="00F56C3A" w:rsidRPr="00F26AD3" w:rsidRDefault="00F56C3A" w:rsidP="007B609E">
      <w:pPr>
        <w:keepNext/>
        <w:keepLines/>
        <w:numPr>
          <w:ilvl w:val="12"/>
          <w:numId w:val="0"/>
        </w:numPr>
        <w:tabs>
          <w:tab w:val="left" w:pos="720"/>
          <w:tab w:val="left" w:pos="1620"/>
        </w:tabs>
        <w:ind w:left="1627" w:right="-72" w:hanging="547"/>
        <w:rPr>
          <w:spacing w:val="-4"/>
          <w:szCs w:val="24"/>
        </w:rPr>
      </w:pPr>
      <w:r w:rsidRPr="00F26AD3">
        <w:rPr>
          <w:spacing w:val="-4"/>
          <w:szCs w:val="24"/>
        </w:rPr>
        <w:t>où</w:t>
      </w:r>
      <w:r w:rsidR="008049DB">
        <w:rPr>
          <w:spacing w:val="-4"/>
          <w:szCs w:val="24"/>
        </w:rPr>
        <w:t> :</w:t>
      </w:r>
    </w:p>
    <w:p w14:paraId="3EF14899" w14:textId="7D0A6ED4" w:rsidR="00F56C3A" w:rsidRPr="00F26AD3" w:rsidRDefault="00F56C3A" w:rsidP="007B609E">
      <w:pPr>
        <w:keepNext/>
        <w:keepLines/>
        <w:numPr>
          <w:ilvl w:val="12"/>
          <w:numId w:val="0"/>
        </w:numPr>
        <w:tabs>
          <w:tab w:val="left" w:pos="720"/>
          <w:tab w:val="left" w:pos="1454"/>
        </w:tabs>
        <w:ind w:left="1728" w:right="-72" w:hanging="648"/>
        <w:rPr>
          <w:spacing w:val="-4"/>
          <w:szCs w:val="24"/>
        </w:rPr>
      </w:pPr>
      <w:proofErr w:type="spellStart"/>
      <w:r w:rsidRPr="00F26AD3">
        <w:rPr>
          <w:i/>
          <w:iCs/>
          <w:spacing w:val="-4"/>
          <w:szCs w:val="24"/>
        </w:rPr>
        <w:t>t</w:t>
      </w:r>
      <w:r w:rsidRPr="00F26AD3">
        <w:rPr>
          <w:i/>
          <w:iCs/>
          <w:spacing w:val="-4"/>
          <w:szCs w:val="24"/>
          <w:vertAlign w:val="subscript"/>
        </w:rPr>
        <w:t>ji</w:t>
      </w:r>
      <w:proofErr w:type="spellEnd"/>
      <w:r w:rsidRPr="00F26AD3">
        <w:rPr>
          <w:i/>
          <w:iCs/>
          <w:spacing w:val="-4"/>
          <w:szCs w:val="24"/>
          <w:vertAlign w:val="subscript"/>
        </w:rPr>
        <w:tab/>
      </w:r>
      <w:r w:rsidRPr="00F26AD3">
        <w:rPr>
          <w:spacing w:val="-4"/>
          <w:szCs w:val="24"/>
        </w:rPr>
        <w:t>=</w:t>
      </w:r>
      <w:r w:rsidRPr="00F26AD3">
        <w:rPr>
          <w:spacing w:val="-4"/>
          <w:szCs w:val="24"/>
        </w:rPr>
        <w:tab/>
      </w:r>
      <w:r w:rsidR="00A26898">
        <w:rPr>
          <w:spacing w:val="-4"/>
          <w:szCs w:val="24"/>
        </w:rPr>
        <w:t>not</w:t>
      </w:r>
      <w:r w:rsidRPr="00F26AD3">
        <w:rPr>
          <w:spacing w:val="-4"/>
          <w:szCs w:val="24"/>
        </w:rPr>
        <w:t>e technique de la caractéristique «</w:t>
      </w:r>
      <w:r w:rsidR="00105632">
        <w:rPr>
          <w:spacing w:val="-4"/>
          <w:szCs w:val="24"/>
        </w:rPr>
        <w:t> </w:t>
      </w:r>
      <w:r w:rsidRPr="00F26AD3">
        <w:rPr>
          <w:spacing w:val="-4"/>
          <w:szCs w:val="24"/>
        </w:rPr>
        <w:t>i</w:t>
      </w:r>
      <w:r w:rsidR="00105632">
        <w:rPr>
          <w:spacing w:val="-4"/>
          <w:szCs w:val="24"/>
        </w:rPr>
        <w:t> </w:t>
      </w:r>
      <w:r w:rsidRPr="00F26AD3">
        <w:rPr>
          <w:spacing w:val="-4"/>
          <w:szCs w:val="24"/>
        </w:rPr>
        <w:t>», catégorie «</w:t>
      </w:r>
      <w:r w:rsidR="00105632">
        <w:rPr>
          <w:spacing w:val="-4"/>
          <w:szCs w:val="24"/>
        </w:rPr>
        <w:t> </w:t>
      </w:r>
      <w:r w:rsidRPr="00F26AD3">
        <w:rPr>
          <w:spacing w:val="-4"/>
          <w:szCs w:val="24"/>
        </w:rPr>
        <w:t>j</w:t>
      </w:r>
      <w:r w:rsidR="00105632">
        <w:rPr>
          <w:spacing w:val="-4"/>
          <w:szCs w:val="24"/>
        </w:rPr>
        <w:t> </w:t>
      </w:r>
      <w:r w:rsidRPr="00F26AD3">
        <w:rPr>
          <w:spacing w:val="-4"/>
          <w:szCs w:val="24"/>
        </w:rPr>
        <w:t>»</w:t>
      </w:r>
    </w:p>
    <w:p w14:paraId="497AEB3A" w14:textId="2ABD7585" w:rsidR="00F56C3A" w:rsidRPr="00F26AD3" w:rsidRDefault="00F56C3A" w:rsidP="007B609E">
      <w:pPr>
        <w:keepNext/>
        <w:keepLines/>
        <w:numPr>
          <w:ilvl w:val="12"/>
          <w:numId w:val="0"/>
        </w:numPr>
        <w:tabs>
          <w:tab w:val="left" w:pos="720"/>
          <w:tab w:val="left" w:pos="1454"/>
        </w:tabs>
        <w:ind w:left="1728" w:right="-72" w:hanging="648"/>
        <w:rPr>
          <w:spacing w:val="-4"/>
          <w:szCs w:val="24"/>
        </w:rPr>
      </w:pPr>
      <w:proofErr w:type="spellStart"/>
      <w:r w:rsidRPr="00F26AD3">
        <w:rPr>
          <w:i/>
          <w:iCs/>
          <w:spacing w:val="-4"/>
          <w:szCs w:val="24"/>
        </w:rPr>
        <w:t>w</w:t>
      </w:r>
      <w:r w:rsidRPr="00F26AD3">
        <w:rPr>
          <w:i/>
          <w:iCs/>
          <w:spacing w:val="-4"/>
          <w:szCs w:val="24"/>
          <w:vertAlign w:val="subscript"/>
        </w:rPr>
        <w:t>ji</w:t>
      </w:r>
      <w:proofErr w:type="spellEnd"/>
      <w:r w:rsidRPr="00F26AD3">
        <w:rPr>
          <w:iCs/>
          <w:spacing w:val="-4"/>
          <w:szCs w:val="24"/>
        </w:rPr>
        <w:tab/>
        <w:t>=</w:t>
      </w:r>
      <w:r w:rsidRPr="00F26AD3">
        <w:rPr>
          <w:iCs/>
          <w:spacing w:val="-4"/>
          <w:szCs w:val="24"/>
        </w:rPr>
        <w:tab/>
        <w:t xml:space="preserve">pondération </w:t>
      </w:r>
      <w:r w:rsidRPr="00F26AD3">
        <w:rPr>
          <w:spacing w:val="-4"/>
          <w:szCs w:val="24"/>
        </w:rPr>
        <w:t>de la caractéristique «</w:t>
      </w:r>
      <w:r w:rsidR="00105632">
        <w:rPr>
          <w:spacing w:val="-4"/>
          <w:szCs w:val="24"/>
        </w:rPr>
        <w:t> </w:t>
      </w:r>
      <w:r w:rsidRPr="00F26AD3">
        <w:rPr>
          <w:spacing w:val="-4"/>
          <w:szCs w:val="24"/>
        </w:rPr>
        <w:t>i</w:t>
      </w:r>
      <w:r w:rsidR="00105632">
        <w:rPr>
          <w:spacing w:val="-4"/>
          <w:szCs w:val="24"/>
        </w:rPr>
        <w:t> </w:t>
      </w:r>
      <w:r w:rsidRPr="00F26AD3">
        <w:rPr>
          <w:spacing w:val="-4"/>
          <w:szCs w:val="24"/>
        </w:rPr>
        <w:t>», catégorie «</w:t>
      </w:r>
      <w:r w:rsidR="00105632">
        <w:rPr>
          <w:spacing w:val="-4"/>
          <w:szCs w:val="24"/>
        </w:rPr>
        <w:t> </w:t>
      </w:r>
      <w:r w:rsidRPr="00F26AD3">
        <w:rPr>
          <w:spacing w:val="-4"/>
          <w:szCs w:val="24"/>
        </w:rPr>
        <w:t>j</w:t>
      </w:r>
      <w:r w:rsidR="00105632">
        <w:rPr>
          <w:spacing w:val="-4"/>
          <w:szCs w:val="24"/>
        </w:rPr>
        <w:t> </w:t>
      </w:r>
      <w:r w:rsidRPr="00F26AD3">
        <w:rPr>
          <w:spacing w:val="-4"/>
          <w:szCs w:val="24"/>
        </w:rPr>
        <w:t>»</w:t>
      </w:r>
    </w:p>
    <w:p w14:paraId="0B9EDB27" w14:textId="0BB0C203" w:rsidR="00F56C3A" w:rsidRPr="00F26AD3" w:rsidRDefault="00F56C3A" w:rsidP="007B609E">
      <w:pPr>
        <w:keepNext/>
        <w:keepLines/>
        <w:numPr>
          <w:ilvl w:val="12"/>
          <w:numId w:val="0"/>
        </w:numPr>
        <w:tabs>
          <w:tab w:val="left" w:pos="720"/>
          <w:tab w:val="left" w:pos="1454"/>
        </w:tabs>
        <w:ind w:left="1728" w:right="-72" w:hanging="648"/>
        <w:rPr>
          <w:spacing w:val="-4"/>
          <w:szCs w:val="24"/>
        </w:rPr>
      </w:pPr>
      <w:r w:rsidRPr="00F26AD3">
        <w:rPr>
          <w:i/>
          <w:iCs/>
          <w:spacing w:val="-4"/>
          <w:szCs w:val="24"/>
        </w:rPr>
        <w:t>k</w:t>
      </w:r>
      <w:r w:rsidRPr="00F26AD3">
        <w:rPr>
          <w:spacing w:val="-4"/>
          <w:szCs w:val="24"/>
        </w:rPr>
        <w:tab/>
        <w:t>=</w:t>
      </w:r>
      <w:r w:rsidRPr="00F26AD3">
        <w:rPr>
          <w:spacing w:val="-4"/>
          <w:szCs w:val="24"/>
        </w:rPr>
        <w:tab/>
        <w:t>nombre de caractéristiques notées dans la catégorie «</w:t>
      </w:r>
      <w:r w:rsidR="00105632">
        <w:rPr>
          <w:spacing w:val="-4"/>
          <w:szCs w:val="24"/>
        </w:rPr>
        <w:t> </w:t>
      </w:r>
      <w:r w:rsidRPr="00F26AD3">
        <w:rPr>
          <w:spacing w:val="-4"/>
          <w:szCs w:val="24"/>
        </w:rPr>
        <w:t>j</w:t>
      </w:r>
      <w:r w:rsidR="00105632">
        <w:rPr>
          <w:spacing w:val="-4"/>
          <w:szCs w:val="24"/>
        </w:rPr>
        <w:t> </w:t>
      </w:r>
      <w:r w:rsidRPr="00F26AD3">
        <w:rPr>
          <w:spacing w:val="-4"/>
          <w:szCs w:val="24"/>
        </w:rPr>
        <w:t>»</w:t>
      </w:r>
    </w:p>
    <w:p w14:paraId="684A1ACB" w14:textId="77777777" w:rsidR="00F56C3A" w:rsidRPr="00F26AD3" w:rsidRDefault="00F56C3A" w:rsidP="007B609E">
      <w:pPr>
        <w:keepNext/>
        <w:keepLines/>
        <w:numPr>
          <w:ilvl w:val="12"/>
          <w:numId w:val="0"/>
        </w:numPr>
        <w:tabs>
          <w:tab w:val="left" w:pos="720"/>
          <w:tab w:val="left" w:pos="1620"/>
        </w:tabs>
        <w:spacing w:after="180"/>
        <w:ind w:left="1627" w:right="-72" w:hanging="547"/>
        <w:rPr>
          <w:szCs w:val="24"/>
        </w:rPr>
      </w:pPr>
      <w:r w:rsidRPr="00F26AD3">
        <w:rPr>
          <w:spacing w:val="-4"/>
          <w:szCs w:val="24"/>
        </w:rPr>
        <w:t>et</w:t>
      </w:r>
      <w:r w:rsidRPr="00F26AD3">
        <w:rPr>
          <w:spacing w:val="-4"/>
          <w:szCs w:val="24"/>
        </w:rPr>
        <w:tab/>
      </w:r>
      <w:r w:rsidRPr="00C70E19">
        <w:rPr>
          <w:spacing w:val="-4"/>
          <w:position w:val="-28"/>
          <w:szCs w:val="24"/>
        </w:rPr>
        <w:object w:dxaOrig="980" w:dyaOrig="680" w14:anchorId="29E668EC">
          <v:shape id="_x0000_i1026" type="#_x0000_t75" style="width:50.4pt;height:36.6pt" o:ole="" fillcolor="window">
            <v:imagedata r:id="rId41" o:title=""/>
          </v:shape>
          <o:OLEObject Type="Embed" ProgID="Equation.3" ShapeID="_x0000_i1026" DrawAspect="Content" ObjectID="_1803297027" r:id="rId42"/>
        </w:object>
      </w:r>
    </w:p>
    <w:p w14:paraId="7DF2BD5A" w14:textId="1ECAA526" w:rsidR="00F56C3A" w:rsidRPr="00F26AD3" w:rsidRDefault="008F31EE" w:rsidP="00F26AD3">
      <w:pPr>
        <w:tabs>
          <w:tab w:val="left" w:pos="720"/>
          <w:tab w:val="left" w:pos="1080"/>
        </w:tabs>
        <w:spacing w:after="200"/>
        <w:ind w:left="1094" w:right="-72" w:hanging="547"/>
        <w:rPr>
          <w:spacing w:val="-4"/>
          <w:szCs w:val="24"/>
        </w:rPr>
      </w:pPr>
      <w:r>
        <w:rPr>
          <w:spacing w:val="-4"/>
          <w:szCs w:val="24"/>
        </w:rPr>
        <w:t>(</w:t>
      </w:r>
      <w:r w:rsidR="00D40509">
        <w:rPr>
          <w:spacing w:val="-4"/>
          <w:szCs w:val="24"/>
        </w:rPr>
        <w:t>c</w:t>
      </w:r>
      <w:r w:rsidR="00F56C3A" w:rsidRPr="00F26AD3">
        <w:rPr>
          <w:spacing w:val="-4"/>
          <w:szCs w:val="24"/>
        </w:rPr>
        <w:t>)</w:t>
      </w:r>
      <w:r w:rsidR="00F56C3A" w:rsidRPr="00F26AD3">
        <w:rPr>
          <w:spacing w:val="-4"/>
          <w:szCs w:val="24"/>
        </w:rPr>
        <w:tab/>
        <w:t>Les</w:t>
      </w:r>
      <w:r w:rsidR="00F56C3A" w:rsidRPr="00F26AD3">
        <w:rPr>
          <w:szCs w:val="24"/>
        </w:rPr>
        <w:t xml:space="preserve"> </w:t>
      </w:r>
      <w:r w:rsidR="00D20718">
        <w:rPr>
          <w:szCs w:val="24"/>
        </w:rPr>
        <w:t>N</w:t>
      </w:r>
      <w:r w:rsidR="00A26898">
        <w:rPr>
          <w:szCs w:val="24"/>
        </w:rPr>
        <w:t>ot</w:t>
      </w:r>
      <w:r w:rsidR="00F56C3A" w:rsidRPr="00F26AD3">
        <w:rPr>
          <w:szCs w:val="24"/>
        </w:rPr>
        <w:t xml:space="preserve">es </w:t>
      </w:r>
      <w:r w:rsidR="00D20718">
        <w:rPr>
          <w:szCs w:val="24"/>
        </w:rPr>
        <w:t>T</w:t>
      </w:r>
      <w:r w:rsidR="00F56C3A" w:rsidRPr="00F26AD3">
        <w:rPr>
          <w:szCs w:val="24"/>
        </w:rPr>
        <w:t xml:space="preserve">echniques des </w:t>
      </w:r>
      <w:r w:rsidR="00D20718">
        <w:rPr>
          <w:szCs w:val="24"/>
        </w:rPr>
        <w:t>C</w:t>
      </w:r>
      <w:r w:rsidR="00F56C3A" w:rsidRPr="00F26AD3">
        <w:rPr>
          <w:szCs w:val="24"/>
        </w:rPr>
        <w:t xml:space="preserve">atégories seront combinées sous forme de somme pondérée pour </w:t>
      </w:r>
      <w:r w:rsidR="00884FC7">
        <w:rPr>
          <w:szCs w:val="24"/>
        </w:rPr>
        <w:t>obteni</w:t>
      </w:r>
      <w:r w:rsidR="00884FC7" w:rsidRPr="00A26898">
        <w:rPr>
          <w:szCs w:val="24"/>
        </w:rPr>
        <w:t xml:space="preserve">r </w:t>
      </w:r>
      <w:r w:rsidR="00A26898" w:rsidRPr="00A26898">
        <w:rPr>
          <w:szCs w:val="24"/>
        </w:rPr>
        <w:t>l</w:t>
      </w:r>
      <w:r w:rsidR="00A26898">
        <w:rPr>
          <w:szCs w:val="24"/>
        </w:rPr>
        <w:t>a</w:t>
      </w:r>
      <w:r w:rsidR="00F56C3A" w:rsidRPr="00F26AD3">
        <w:rPr>
          <w:szCs w:val="24"/>
        </w:rPr>
        <w:t xml:space="preserve"> </w:t>
      </w:r>
      <w:r w:rsidR="00884FC7">
        <w:rPr>
          <w:szCs w:val="24"/>
        </w:rPr>
        <w:t>N</w:t>
      </w:r>
      <w:r w:rsidR="00A26898">
        <w:rPr>
          <w:szCs w:val="24"/>
        </w:rPr>
        <w:t>ot</w:t>
      </w:r>
      <w:r w:rsidR="00F56C3A" w:rsidRPr="00F26AD3">
        <w:rPr>
          <w:szCs w:val="24"/>
        </w:rPr>
        <w:t xml:space="preserve">e </w:t>
      </w:r>
      <w:r w:rsidR="00884FC7">
        <w:rPr>
          <w:szCs w:val="24"/>
        </w:rPr>
        <w:t>T</w:t>
      </w:r>
      <w:r w:rsidR="00F56C3A" w:rsidRPr="00F26AD3">
        <w:rPr>
          <w:szCs w:val="24"/>
        </w:rPr>
        <w:t>echnique total</w:t>
      </w:r>
      <w:r w:rsidR="00A26898">
        <w:rPr>
          <w:szCs w:val="24"/>
        </w:rPr>
        <w:t>e</w:t>
      </w:r>
      <w:r w:rsidR="00F56C3A" w:rsidRPr="00F26AD3">
        <w:rPr>
          <w:szCs w:val="24"/>
        </w:rPr>
        <w:t xml:space="preserve"> de </w:t>
      </w:r>
      <w:r w:rsidR="00000704">
        <w:rPr>
          <w:szCs w:val="24"/>
        </w:rPr>
        <w:t>la Proposition</w:t>
      </w:r>
      <w:r w:rsidR="00F56C3A" w:rsidRPr="00F26AD3">
        <w:rPr>
          <w:szCs w:val="24"/>
        </w:rPr>
        <w:t xml:space="preserve"> au moyen de la formule suivante</w:t>
      </w:r>
      <w:r w:rsidR="008049DB">
        <w:rPr>
          <w:szCs w:val="24"/>
        </w:rPr>
        <w:t> :</w:t>
      </w:r>
    </w:p>
    <w:p w14:paraId="64571D34" w14:textId="77777777" w:rsidR="00F56C3A" w:rsidRPr="00F26AD3" w:rsidRDefault="00F56C3A" w:rsidP="007B609E">
      <w:pPr>
        <w:keepNext/>
        <w:keepLines/>
        <w:numPr>
          <w:ilvl w:val="12"/>
          <w:numId w:val="0"/>
        </w:numPr>
        <w:tabs>
          <w:tab w:val="left" w:pos="720"/>
          <w:tab w:val="left" w:pos="1080"/>
        </w:tabs>
        <w:ind w:left="1094" w:right="-72" w:hanging="547"/>
        <w:jc w:val="center"/>
        <w:rPr>
          <w:spacing w:val="-4"/>
          <w:szCs w:val="24"/>
        </w:rPr>
      </w:pPr>
      <w:r w:rsidRPr="00C70E19">
        <w:rPr>
          <w:spacing w:val="-4"/>
          <w:position w:val="-34"/>
          <w:szCs w:val="24"/>
        </w:rPr>
        <w:object w:dxaOrig="1340" w:dyaOrig="760" w14:anchorId="0753FC5B">
          <v:shape id="_x0000_i1027" type="#_x0000_t75" style="width:64.8pt;height:35.4pt" o:ole="" fillcolor="window">
            <v:imagedata r:id="rId43" o:title=""/>
          </v:shape>
          <o:OLEObject Type="Embed" ProgID="Equation.3" ShapeID="_x0000_i1027" DrawAspect="Content" ObjectID="_1803297028" r:id="rId44"/>
        </w:object>
      </w:r>
    </w:p>
    <w:p w14:paraId="7D08494D" w14:textId="77777777" w:rsidR="00F56C3A" w:rsidRPr="00F26AD3" w:rsidRDefault="00F56C3A" w:rsidP="007B609E">
      <w:pPr>
        <w:keepNext/>
        <w:keepLines/>
        <w:numPr>
          <w:ilvl w:val="12"/>
          <w:numId w:val="0"/>
        </w:numPr>
        <w:tabs>
          <w:tab w:val="left" w:pos="720"/>
          <w:tab w:val="left" w:pos="1620"/>
        </w:tabs>
        <w:ind w:left="1620" w:right="-72" w:hanging="540"/>
        <w:rPr>
          <w:spacing w:val="-4"/>
          <w:szCs w:val="24"/>
        </w:rPr>
      </w:pPr>
      <w:r w:rsidRPr="00F26AD3">
        <w:rPr>
          <w:spacing w:val="-4"/>
          <w:szCs w:val="24"/>
        </w:rPr>
        <w:t>où</w:t>
      </w:r>
      <w:r w:rsidR="008049DB">
        <w:rPr>
          <w:spacing w:val="-4"/>
          <w:szCs w:val="24"/>
        </w:rPr>
        <w:t> :</w:t>
      </w:r>
    </w:p>
    <w:p w14:paraId="41F10104" w14:textId="31982B33" w:rsidR="00F56C3A" w:rsidRPr="00F26AD3" w:rsidRDefault="00F56C3A" w:rsidP="00105632">
      <w:pPr>
        <w:keepNext/>
        <w:keepLines/>
        <w:numPr>
          <w:ilvl w:val="12"/>
          <w:numId w:val="0"/>
        </w:numPr>
        <w:tabs>
          <w:tab w:val="left" w:pos="720"/>
          <w:tab w:val="left" w:pos="1454"/>
        </w:tabs>
        <w:ind w:left="1728" w:right="-72" w:hanging="648"/>
        <w:rPr>
          <w:spacing w:val="-4"/>
          <w:szCs w:val="24"/>
        </w:rPr>
      </w:pPr>
      <w:proofErr w:type="spellStart"/>
      <w:r w:rsidRPr="00F26AD3">
        <w:rPr>
          <w:i/>
          <w:iCs/>
          <w:spacing w:val="-4"/>
          <w:szCs w:val="24"/>
        </w:rPr>
        <w:t>S</w:t>
      </w:r>
      <w:r w:rsidRPr="00F26AD3">
        <w:rPr>
          <w:i/>
          <w:iCs/>
          <w:spacing w:val="-4"/>
          <w:szCs w:val="24"/>
          <w:vertAlign w:val="subscript"/>
        </w:rPr>
        <w:t>j</w:t>
      </w:r>
      <w:proofErr w:type="spellEnd"/>
      <w:r w:rsidRPr="00F26AD3">
        <w:rPr>
          <w:iCs/>
          <w:spacing w:val="-4"/>
          <w:szCs w:val="24"/>
        </w:rPr>
        <w:tab/>
        <w:t>=</w:t>
      </w:r>
      <w:r w:rsidRPr="00F26AD3">
        <w:rPr>
          <w:iCs/>
          <w:spacing w:val="-4"/>
          <w:szCs w:val="24"/>
        </w:rPr>
        <w:tab/>
      </w:r>
      <w:r w:rsidR="006606B9">
        <w:rPr>
          <w:iCs/>
          <w:spacing w:val="-4"/>
          <w:szCs w:val="24"/>
        </w:rPr>
        <w:t>N</w:t>
      </w:r>
      <w:r w:rsidR="00A26898">
        <w:rPr>
          <w:iCs/>
          <w:spacing w:val="-4"/>
          <w:szCs w:val="24"/>
        </w:rPr>
        <w:t>ot</w:t>
      </w:r>
      <w:r w:rsidRPr="00F26AD3">
        <w:rPr>
          <w:iCs/>
          <w:spacing w:val="-4"/>
          <w:szCs w:val="24"/>
        </w:rPr>
        <w:t xml:space="preserve">e </w:t>
      </w:r>
      <w:r w:rsidR="006606B9">
        <w:rPr>
          <w:iCs/>
          <w:spacing w:val="-4"/>
          <w:szCs w:val="24"/>
        </w:rPr>
        <w:t>T</w:t>
      </w:r>
      <w:r w:rsidRPr="00F26AD3">
        <w:rPr>
          <w:iCs/>
          <w:spacing w:val="-4"/>
          <w:szCs w:val="24"/>
        </w:rPr>
        <w:t xml:space="preserve">echnique </w:t>
      </w:r>
      <w:r w:rsidRPr="00F26AD3">
        <w:rPr>
          <w:spacing w:val="-4"/>
          <w:szCs w:val="24"/>
        </w:rPr>
        <w:t xml:space="preserve">de la </w:t>
      </w:r>
      <w:r w:rsidR="006606B9">
        <w:rPr>
          <w:spacing w:val="-4"/>
          <w:szCs w:val="24"/>
        </w:rPr>
        <w:t>C</w:t>
      </w:r>
      <w:r w:rsidRPr="00F26AD3">
        <w:rPr>
          <w:spacing w:val="-4"/>
          <w:szCs w:val="24"/>
        </w:rPr>
        <w:t>atégorie «</w:t>
      </w:r>
      <w:r w:rsidR="00105632">
        <w:rPr>
          <w:spacing w:val="-4"/>
          <w:szCs w:val="24"/>
        </w:rPr>
        <w:t> </w:t>
      </w:r>
      <w:r w:rsidRPr="00F26AD3">
        <w:rPr>
          <w:spacing w:val="-4"/>
          <w:szCs w:val="24"/>
        </w:rPr>
        <w:t>j</w:t>
      </w:r>
      <w:r w:rsidR="00105632">
        <w:rPr>
          <w:spacing w:val="-4"/>
          <w:szCs w:val="24"/>
        </w:rPr>
        <w:t> </w:t>
      </w:r>
      <w:r w:rsidRPr="00F26AD3">
        <w:rPr>
          <w:spacing w:val="-4"/>
          <w:szCs w:val="24"/>
        </w:rPr>
        <w:t>»</w:t>
      </w:r>
    </w:p>
    <w:p w14:paraId="55C0BB9C" w14:textId="35BDFF52" w:rsidR="00F56C3A" w:rsidRPr="00F26AD3" w:rsidRDefault="00F56C3A" w:rsidP="007B609E">
      <w:pPr>
        <w:keepNext/>
        <w:keepLines/>
        <w:numPr>
          <w:ilvl w:val="12"/>
          <w:numId w:val="0"/>
        </w:numPr>
        <w:tabs>
          <w:tab w:val="left" w:pos="720"/>
          <w:tab w:val="left" w:pos="1454"/>
        </w:tabs>
        <w:ind w:left="1728" w:right="-72" w:hanging="648"/>
        <w:rPr>
          <w:spacing w:val="-4"/>
          <w:szCs w:val="24"/>
        </w:rPr>
      </w:pPr>
      <w:proofErr w:type="spellStart"/>
      <w:r w:rsidRPr="00F26AD3">
        <w:rPr>
          <w:i/>
          <w:iCs/>
          <w:spacing w:val="-4"/>
          <w:szCs w:val="24"/>
        </w:rPr>
        <w:t>W</w:t>
      </w:r>
      <w:r w:rsidRPr="00F26AD3">
        <w:rPr>
          <w:i/>
          <w:iCs/>
          <w:spacing w:val="-4"/>
          <w:szCs w:val="24"/>
          <w:vertAlign w:val="subscript"/>
        </w:rPr>
        <w:t>j</w:t>
      </w:r>
      <w:proofErr w:type="spellEnd"/>
      <w:r w:rsidRPr="00F26AD3">
        <w:rPr>
          <w:iCs/>
          <w:spacing w:val="-4"/>
          <w:szCs w:val="24"/>
        </w:rPr>
        <w:tab/>
        <w:t>=</w:t>
      </w:r>
      <w:r w:rsidRPr="00F26AD3">
        <w:rPr>
          <w:iCs/>
          <w:spacing w:val="-4"/>
          <w:szCs w:val="24"/>
        </w:rPr>
        <w:tab/>
        <w:t>pondération pour</w:t>
      </w:r>
      <w:r w:rsidRPr="00F26AD3">
        <w:rPr>
          <w:spacing w:val="-4"/>
          <w:szCs w:val="24"/>
        </w:rPr>
        <w:t xml:space="preserve"> la catégorie «</w:t>
      </w:r>
      <w:r w:rsidR="00105632">
        <w:rPr>
          <w:spacing w:val="-4"/>
          <w:szCs w:val="24"/>
        </w:rPr>
        <w:t> </w:t>
      </w:r>
      <w:r w:rsidRPr="00F26AD3">
        <w:rPr>
          <w:spacing w:val="-4"/>
          <w:szCs w:val="24"/>
        </w:rPr>
        <w:t>j</w:t>
      </w:r>
      <w:r w:rsidR="00105632">
        <w:rPr>
          <w:spacing w:val="-4"/>
          <w:szCs w:val="24"/>
        </w:rPr>
        <w:t> </w:t>
      </w:r>
      <w:r w:rsidRPr="00F26AD3">
        <w:rPr>
          <w:spacing w:val="-4"/>
          <w:szCs w:val="24"/>
        </w:rPr>
        <w:t xml:space="preserve">» conformément aux </w:t>
      </w:r>
      <w:r w:rsidR="00DC226B">
        <w:rPr>
          <w:spacing w:val="-4"/>
          <w:szCs w:val="24"/>
        </w:rPr>
        <w:t>DPDP</w:t>
      </w:r>
    </w:p>
    <w:p w14:paraId="5DEA429C" w14:textId="77777777" w:rsidR="00F56C3A" w:rsidRPr="00F26AD3" w:rsidRDefault="00F56C3A" w:rsidP="007B609E">
      <w:pPr>
        <w:keepNext/>
        <w:keepLines/>
        <w:numPr>
          <w:ilvl w:val="12"/>
          <w:numId w:val="0"/>
        </w:numPr>
        <w:tabs>
          <w:tab w:val="left" w:pos="720"/>
          <w:tab w:val="left" w:pos="1454"/>
        </w:tabs>
        <w:ind w:left="1728" w:right="-72" w:hanging="648"/>
        <w:rPr>
          <w:spacing w:val="-4"/>
          <w:szCs w:val="24"/>
        </w:rPr>
      </w:pPr>
      <w:r w:rsidRPr="00F26AD3">
        <w:rPr>
          <w:i/>
          <w:iCs/>
          <w:spacing w:val="-4"/>
          <w:szCs w:val="24"/>
        </w:rPr>
        <w:t>N</w:t>
      </w:r>
      <w:r w:rsidRPr="00F26AD3">
        <w:rPr>
          <w:spacing w:val="-4"/>
          <w:szCs w:val="24"/>
        </w:rPr>
        <w:tab/>
        <w:t>=</w:t>
      </w:r>
      <w:r w:rsidRPr="00F26AD3">
        <w:rPr>
          <w:spacing w:val="-4"/>
          <w:szCs w:val="24"/>
        </w:rPr>
        <w:tab/>
        <w:t>nombre de catégories</w:t>
      </w:r>
    </w:p>
    <w:p w14:paraId="7F0A4CEF" w14:textId="77777777" w:rsidR="00F56C3A" w:rsidRPr="00F56C3A" w:rsidRDefault="00F56C3A" w:rsidP="00F26AD3">
      <w:pPr>
        <w:keepNext/>
        <w:keepLines/>
        <w:numPr>
          <w:ilvl w:val="12"/>
          <w:numId w:val="0"/>
        </w:numPr>
        <w:tabs>
          <w:tab w:val="left" w:pos="720"/>
          <w:tab w:val="left" w:pos="1620"/>
        </w:tabs>
        <w:spacing w:after="180"/>
        <w:ind w:left="1627" w:right="-72" w:hanging="547"/>
        <w:rPr>
          <w:szCs w:val="24"/>
        </w:rPr>
      </w:pPr>
      <w:r w:rsidRPr="00F26AD3">
        <w:rPr>
          <w:spacing w:val="-4"/>
          <w:szCs w:val="24"/>
        </w:rPr>
        <w:t>et</w:t>
      </w:r>
      <w:r w:rsidRPr="00F26AD3">
        <w:rPr>
          <w:spacing w:val="-4"/>
          <w:szCs w:val="24"/>
        </w:rPr>
        <w:tab/>
      </w:r>
      <w:r w:rsidRPr="00C70E19">
        <w:rPr>
          <w:spacing w:val="-4"/>
          <w:position w:val="-30"/>
          <w:szCs w:val="24"/>
        </w:rPr>
        <w:object w:dxaOrig="980" w:dyaOrig="700" w14:anchorId="3C04E1A3">
          <v:shape id="_x0000_i1028" type="#_x0000_t75" style="width:50.4pt;height:36.6pt" o:ole="" fillcolor="window">
            <v:imagedata r:id="rId45" o:title=""/>
          </v:shape>
          <o:OLEObject Type="Embed" ProgID="Equation.3" ShapeID="_x0000_i1028" DrawAspect="Content" ObjectID="_1803297029" r:id="rId46"/>
        </w:object>
      </w:r>
    </w:p>
    <w:p w14:paraId="49366D1A" w14:textId="3CD80196" w:rsidR="00931245" w:rsidRDefault="00D40509" w:rsidP="00D40509">
      <w:pPr>
        <w:pStyle w:val="S3H20"/>
        <w:rPr>
          <w:b/>
          <w:bCs/>
        </w:rPr>
      </w:pPr>
      <w:r w:rsidRPr="005A0ECB">
        <w:rPr>
          <w:b/>
          <w:bCs/>
        </w:rPr>
        <w:t>Variantes Techniques</w:t>
      </w:r>
    </w:p>
    <w:p w14:paraId="45C19E99" w14:textId="77777777" w:rsidR="00D40509" w:rsidRPr="005A0ECB" w:rsidRDefault="00D40509" w:rsidP="005A0ECB">
      <w:pPr>
        <w:pStyle w:val="S3H20"/>
        <w:numPr>
          <w:ilvl w:val="0"/>
          <w:numId w:val="0"/>
        </w:numPr>
        <w:ind w:left="360"/>
        <w:rPr>
          <w:b/>
          <w:bCs/>
        </w:rPr>
      </w:pPr>
    </w:p>
    <w:p w14:paraId="230C60EB" w14:textId="54F8C4AE" w:rsidR="00D40509" w:rsidRDefault="00D40509" w:rsidP="00D40509">
      <w:pPr>
        <w:pStyle w:val="S3H20"/>
        <w:numPr>
          <w:ilvl w:val="0"/>
          <w:numId w:val="0"/>
        </w:numPr>
        <w:ind w:left="360"/>
        <w:rPr>
          <w:i/>
          <w:iCs/>
        </w:rPr>
      </w:pPr>
      <w:r>
        <w:t>Si invitée conformément à l’article 13.4 des I</w:t>
      </w:r>
      <w:r w:rsidR="005B04A4">
        <w:t>P</w:t>
      </w:r>
      <w:r w:rsidR="0069166F">
        <w:t xml:space="preserve">, les variantes techniques seront évaluées comme suit :  ______ </w:t>
      </w:r>
      <w:r w:rsidR="0069166F">
        <w:rPr>
          <w:i/>
          <w:iCs/>
        </w:rPr>
        <w:t xml:space="preserve">[spécifier les </w:t>
      </w:r>
      <w:r w:rsidR="0069166F" w:rsidRPr="005A0ECB">
        <w:rPr>
          <w:b/>
          <w:bCs/>
          <w:i/>
          <w:iCs/>
        </w:rPr>
        <w:t>critères additionnels</w:t>
      </w:r>
      <w:r w:rsidR="0069166F">
        <w:rPr>
          <w:i/>
          <w:iCs/>
        </w:rPr>
        <w:t xml:space="preserve"> ou indiquer « </w:t>
      </w:r>
      <w:r w:rsidR="0069166F" w:rsidRPr="005A0ECB">
        <w:rPr>
          <w:b/>
          <w:bCs/>
          <w:i/>
          <w:iCs/>
        </w:rPr>
        <w:t>aucun</w:t>
      </w:r>
      <w:r w:rsidR="0069166F">
        <w:rPr>
          <w:i/>
          <w:iCs/>
        </w:rPr>
        <w:t xml:space="preserve"> »] </w:t>
      </w:r>
    </w:p>
    <w:p w14:paraId="4E6344EC" w14:textId="77777777" w:rsidR="0069166F" w:rsidRPr="005A0ECB" w:rsidRDefault="0069166F" w:rsidP="005A0ECB">
      <w:pPr>
        <w:pStyle w:val="S3H20"/>
        <w:numPr>
          <w:ilvl w:val="0"/>
          <w:numId w:val="0"/>
        </w:numPr>
        <w:ind w:left="360"/>
        <w:rPr>
          <w:i/>
          <w:iCs/>
        </w:rPr>
      </w:pPr>
    </w:p>
    <w:p w14:paraId="48045716" w14:textId="42C6408C" w:rsidR="00DC4272" w:rsidRPr="003607AE" w:rsidRDefault="00DC4272" w:rsidP="003607AE">
      <w:pPr>
        <w:pStyle w:val="S3H20"/>
        <w:rPr>
          <w:rStyle w:val="S3h1Char"/>
          <w:sz w:val="24"/>
          <w:szCs w:val="24"/>
        </w:rPr>
      </w:pPr>
      <w:bookmarkStart w:id="354" w:name="_Toc473118268"/>
      <w:bookmarkStart w:id="355" w:name="_Toc486507740"/>
      <w:bookmarkStart w:id="356" w:name="_Toc51777323"/>
      <w:r w:rsidRPr="003607AE">
        <w:rPr>
          <w:rStyle w:val="S3h1Char"/>
          <w:sz w:val="24"/>
          <w:szCs w:val="24"/>
        </w:rPr>
        <w:t xml:space="preserve">Évaluation de la Partie </w:t>
      </w:r>
      <w:r w:rsidR="00F7121E" w:rsidRPr="003607AE">
        <w:rPr>
          <w:rStyle w:val="S3h1Char"/>
          <w:sz w:val="24"/>
          <w:szCs w:val="24"/>
        </w:rPr>
        <w:t>Financièr</w:t>
      </w:r>
      <w:r w:rsidRPr="003607AE">
        <w:rPr>
          <w:rStyle w:val="S3h1Char"/>
          <w:sz w:val="24"/>
          <w:szCs w:val="24"/>
        </w:rPr>
        <w:t xml:space="preserve">e </w:t>
      </w:r>
      <w:bookmarkEnd w:id="354"/>
      <w:bookmarkEnd w:id="355"/>
      <w:bookmarkEnd w:id="356"/>
    </w:p>
    <w:p w14:paraId="698DBC42" w14:textId="77777777" w:rsidR="00931245" w:rsidRPr="00D876B3" w:rsidRDefault="00931245" w:rsidP="005A0ECB">
      <w:pPr>
        <w:suppressAutoHyphens/>
        <w:ind w:left="360" w:right="-72"/>
        <w:rPr>
          <w:szCs w:val="24"/>
        </w:rPr>
      </w:pPr>
      <w:r>
        <w:rPr>
          <w:szCs w:val="24"/>
        </w:rPr>
        <w:t>Les facteurs et méthodes ci-après seront utilisés</w:t>
      </w:r>
      <w:r w:rsidR="008049DB">
        <w:rPr>
          <w:szCs w:val="24"/>
        </w:rPr>
        <w:t> :</w:t>
      </w:r>
      <w:r>
        <w:rPr>
          <w:szCs w:val="24"/>
        </w:rPr>
        <w:t xml:space="preserve"> </w:t>
      </w:r>
    </w:p>
    <w:p w14:paraId="7D7C24F0" w14:textId="4729BF79" w:rsidR="003F7FD7" w:rsidRPr="00807862" w:rsidRDefault="003F7FD7" w:rsidP="005A0ECB">
      <w:pPr>
        <w:suppressAutoHyphens/>
        <w:spacing w:after="200"/>
        <w:ind w:left="540" w:right="-72"/>
        <w:rPr>
          <w:b/>
          <w:szCs w:val="24"/>
          <w:lang w:eastAsia="en-US"/>
        </w:rPr>
      </w:pPr>
      <w:r w:rsidRPr="00807862">
        <w:rPr>
          <w:b/>
          <w:szCs w:val="24"/>
          <w:lang w:eastAsia="en-US"/>
        </w:rPr>
        <w:t>(a)</w:t>
      </w:r>
      <w:r w:rsidRPr="00807862">
        <w:rPr>
          <w:b/>
          <w:szCs w:val="24"/>
          <w:lang w:eastAsia="en-US"/>
        </w:rPr>
        <w:tab/>
        <w:t xml:space="preserve">Calendrier </w:t>
      </w:r>
      <w:r w:rsidR="00DA27EE">
        <w:rPr>
          <w:b/>
          <w:szCs w:val="24"/>
          <w:lang w:eastAsia="en-US"/>
        </w:rPr>
        <w:t>de Réalisa</w:t>
      </w:r>
      <w:r w:rsidR="00DA27EE" w:rsidRPr="00807862">
        <w:rPr>
          <w:b/>
          <w:szCs w:val="24"/>
          <w:lang w:eastAsia="en-US"/>
        </w:rPr>
        <w:t>tion</w:t>
      </w:r>
    </w:p>
    <w:p w14:paraId="246FB9F4" w14:textId="59A130EF" w:rsidR="00202787" w:rsidRPr="001F7783" w:rsidRDefault="003F7FD7" w:rsidP="001F7783">
      <w:pPr>
        <w:tabs>
          <w:tab w:val="left" w:leader="underscore" w:pos="7371"/>
        </w:tabs>
        <w:ind w:left="540"/>
        <w:rPr>
          <w:szCs w:val="24"/>
        </w:rPr>
      </w:pPr>
      <w:r w:rsidRPr="00D876B3">
        <w:rPr>
          <w:szCs w:val="24"/>
        </w:rPr>
        <w:t xml:space="preserve">Délai imparti pour achever </w:t>
      </w:r>
      <w:r w:rsidR="00604B43">
        <w:rPr>
          <w:szCs w:val="24"/>
        </w:rPr>
        <w:t>le Système d’Information</w:t>
      </w:r>
      <w:r w:rsidRPr="00D876B3">
        <w:rPr>
          <w:szCs w:val="24"/>
        </w:rPr>
        <w:t xml:space="preserve"> à partir de la date d’entrée en vigueur du </w:t>
      </w:r>
      <w:r w:rsidRPr="001F7783">
        <w:rPr>
          <w:szCs w:val="24"/>
        </w:rPr>
        <w:t>marché indiquée dans l’Article 3 de l’Acte d’</w:t>
      </w:r>
      <w:r w:rsidR="009A0929">
        <w:rPr>
          <w:szCs w:val="24"/>
        </w:rPr>
        <w:t>E</w:t>
      </w:r>
      <w:r w:rsidRPr="001F7783">
        <w:rPr>
          <w:szCs w:val="24"/>
        </w:rPr>
        <w:t xml:space="preserve">ngagement déterminée par le temps nécessaire à l’achèvement des activités de la </w:t>
      </w:r>
      <w:r w:rsidR="005366B6">
        <w:rPr>
          <w:szCs w:val="24"/>
        </w:rPr>
        <w:t>Réception Opérationnelle</w:t>
      </w:r>
      <w:r w:rsidR="00202787" w:rsidRPr="001F7783">
        <w:rPr>
          <w:szCs w:val="24"/>
        </w:rPr>
        <w:t xml:space="preserve"> ne doit pas dépasser </w:t>
      </w:r>
      <w:r w:rsidR="00202787" w:rsidRPr="001F7783">
        <w:rPr>
          <w:i/>
          <w:szCs w:val="24"/>
        </w:rPr>
        <w:t xml:space="preserve">[insérer le nombre de semaines, en veillant à être consistent avec le Calendrier de </w:t>
      </w:r>
      <w:r w:rsidR="001B4012">
        <w:rPr>
          <w:i/>
          <w:szCs w:val="24"/>
        </w:rPr>
        <w:t>Réalisation</w:t>
      </w:r>
      <w:r w:rsidR="00202787" w:rsidRPr="001F7783">
        <w:rPr>
          <w:i/>
          <w:szCs w:val="24"/>
        </w:rPr>
        <w:t>]</w:t>
      </w:r>
      <w:r w:rsidRPr="001F7783">
        <w:rPr>
          <w:i/>
          <w:szCs w:val="24"/>
        </w:rPr>
        <w:t>.</w:t>
      </w:r>
      <w:r w:rsidR="006912F9" w:rsidRPr="001F7783">
        <w:rPr>
          <w:szCs w:val="24"/>
        </w:rPr>
        <w:t xml:space="preserve"> </w:t>
      </w:r>
      <w:r w:rsidR="00105632" w:rsidRPr="001F7783">
        <w:rPr>
          <w:szCs w:val="24"/>
        </w:rPr>
        <w:tab/>
        <w:t>.</w:t>
      </w:r>
      <w:r w:rsidRPr="001F7783">
        <w:rPr>
          <w:szCs w:val="24"/>
        </w:rPr>
        <w:t xml:space="preserve"> </w:t>
      </w:r>
    </w:p>
    <w:p w14:paraId="1EA1F9C9" w14:textId="181B5557" w:rsidR="003F7FD7" w:rsidRPr="001F7783" w:rsidRDefault="00202787" w:rsidP="001F7783">
      <w:pPr>
        <w:tabs>
          <w:tab w:val="left" w:leader="underscore" w:pos="7371"/>
        </w:tabs>
        <w:ind w:left="540"/>
        <w:rPr>
          <w:szCs w:val="24"/>
        </w:rPr>
      </w:pPr>
      <w:r w:rsidRPr="001F7783">
        <w:rPr>
          <w:szCs w:val="24"/>
        </w:rPr>
        <w:t xml:space="preserve">Une Proposition offrant </w:t>
      </w:r>
      <w:r w:rsidR="00144A34" w:rsidRPr="001F7783">
        <w:rPr>
          <w:szCs w:val="24"/>
          <w:lang w:eastAsia="en-US"/>
        </w:rPr>
        <w:t xml:space="preserve">d’atteindre la Réception Opérationnelle avant </w:t>
      </w:r>
      <w:r w:rsidRPr="001F7783">
        <w:rPr>
          <w:szCs w:val="24"/>
        </w:rPr>
        <w:t xml:space="preserve">le maximum de semaines </w:t>
      </w:r>
      <w:r w:rsidRPr="001F7783">
        <w:rPr>
          <w:i/>
          <w:szCs w:val="24"/>
        </w:rPr>
        <w:t xml:space="preserve">[spécifier : </w:t>
      </w:r>
      <w:r w:rsidRPr="001F7783">
        <w:rPr>
          <w:b/>
          <w:i/>
          <w:szCs w:val="24"/>
        </w:rPr>
        <w:t>ne recevra pas</w:t>
      </w:r>
      <w:r w:rsidRPr="001F7783">
        <w:rPr>
          <w:i/>
          <w:szCs w:val="24"/>
        </w:rPr>
        <w:t xml:space="preserve"> / </w:t>
      </w:r>
      <w:r w:rsidRPr="001F7783">
        <w:rPr>
          <w:b/>
          <w:i/>
          <w:szCs w:val="24"/>
        </w:rPr>
        <w:t>recevra</w:t>
      </w:r>
      <w:r w:rsidRPr="001F7783">
        <w:rPr>
          <w:i/>
          <w:szCs w:val="24"/>
        </w:rPr>
        <w:t>]</w:t>
      </w:r>
      <w:r w:rsidRPr="001F7783">
        <w:rPr>
          <w:szCs w:val="24"/>
        </w:rPr>
        <w:t xml:space="preserve"> un </w:t>
      </w:r>
      <w:r w:rsidR="003F7FD7" w:rsidRPr="001F7783">
        <w:rPr>
          <w:szCs w:val="24"/>
        </w:rPr>
        <w:t xml:space="preserve">avantage </w:t>
      </w:r>
      <w:r w:rsidRPr="001F7783">
        <w:rPr>
          <w:szCs w:val="24"/>
        </w:rPr>
        <w:t>aux fins de l’évaluation de la Proposition</w:t>
      </w:r>
      <w:r w:rsidR="003F7FD7" w:rsidRPr="001F7783">
        <w:rPr>
          <w:szCs w:val="24"/>
        </w:rPr>
        <w:t>.</w:t>
      </w:r>
    </w:p>
    <w:p w14:paraId="20C0065B" w14:textId="17DF24EE" w:rsidR="00B9779B" w:rsidRPr="001F7783" w:rsidRDefault="00B9779B" w:rsidP="001F7783">
      <w:pPr>
        <w:spacing w:after="200"/>
        <w:ind w:left="540"/>
        <w:rPr>
          <w:sz w:val="20"/>
          <w:lang w:eastAsia="en-US"/>
        </w:rPr>
      </w:pPr>
      <w:r w:rsidRPr="001F7783">
        <w:rPr>
          <w:szCs w:val="24"/>
          <w:lang w:eastAsia="en-US"/>
        </w:rPr>
        <w:lastRenderedPageBreak/>
        <w:t xml:space="preserve">Si un ajustement pour un calendrier accéléré proposé est spécifié ci-dessus, </w:t>
      </w:r>
      <w:r w:rsidR="001F44E6">
        <w:rPr>
          <w:szCs w:val="24"/>
          <w:lang w:eastAsia="en-US"/>
        </w:rPr>
        <w:t xml:space="preserve">il sera </w:t>
      </w:r>
      <w:r w:rsidR="00BB07A7">
        <w:rPr>
          <w:szCs w:val="24"/>
          <w:lang w:eastAsia="en-US"/>
        </w:rPr>
        <w:t>effectué de la manière indiquée. A</w:t>
      </w:r>
      <w:r w:rsidRPr="001F7783">
        <w:rPr>
          <w:szCs w:val="24"/>
          <w:lang w:eastAsia="en-US"/>
        </w:rPr>
        <w:t xml:space="preserve">ux fins de l’évaluation, une </w:t>
      </w:r>
      <w:r w:rsidRPr="001F7783">
        <w:rPr>
          <w:i/>
          <w:iCs/>
          <w:szCs w:val="24"/>
          <w:lang w:eastAsia="en-US"/>
        </w:rPr>
        <w:t xml:space="preserve">réduction de [préciser : </w:t>
      </w:r>
      <w:r w:rsidRPr="001F7783">
        <w:rPr>
          <w:b/>
          <w:bCs/>
          <w:i/>
          <w:iCs/>
          <w:szCs w:val="24"/>
          <w:lang w:eastAsia="en-US"/>
        </w:rPr>
        <w:t>nombre</w:t>
      </w:r>
      <w:r w:rsidRPr="001F7783">
        <w:rPr>
          <w:i/>
          <w:iCs/>
          <w:szCs w:val="24"/>
          <w:lang w:eastAsia="en-US"/>
        </w:rPr>
        <w:t>]</w:t>
      </w:r>
      <w:r w:rsidRPr="001F7783">
        <w:rPr>
          <w:szCs w:val="24"/>
          <w:lang w:eastAsia="en-US"/>
        </w:rPr>
        <w:t xml:space="preserve"> pourcent dans le [</w:t>
      </w:r>
      <w:r w:rsidR="00460688" w:rsidRPr="001F7783">
        <w:rPr>
          <w:i/>
          <w:iCs/>
          <w:szCs w:val="24"/>
          <w:lang w:eastAsia="en-US"/>
        </w:rPr>
        <w:t>préciser :</w:t>
      </w:r>
      <w:r w:rsidRPr="001F7783">
        <w:rPr>
          <w:i/>
          <w:iCs/>
          <w:szCs w:val="24"/>
          <w:lang w:eastAsia="en-US"/>
        </w:rPr>
        <w:t xml:space="preserve"> </w:t>
      </w:r>
      <w:r w:rsidRPr="001F7783">
        <w:rPr>
          <w:b/>
          <w:bCs/>
          <w:i/>
          <w:iCs/>
          <w:szCs w:val="24"/>
          <w:lang w:eastAsia="en-US"/>
        </w:rPr>
        <w:t>global</w:t>
      </w:r>
      <w:r w:rsidRPr="001F7783">
        <w:rPr>
          <w:i/>
          <w:iCs/>
          <w:szCs w:val="24"/>
          <w:lang w:eastAsia="en-US"/>
        </w:rPr>
        <w:t xml:space="preserve"> / </w:t>
      </w:r>
      <w:r w:rsidRPr="001F7783">
        <w:rPr>
          <w:b/>
          <w:bCs/>
          <w:i/>
          <w:iCs/>
          <w:szCs w:val="24"/>
          <w:lang w:eastAsia="en-US"/>
        </w:rPr>
        <w:t>pro rata</w:t>
      </w:r>
      <w:r w:rsidRPr="001F7783">
        <w:rPr>
          <w:i/>
          <w:iCs/>
          <w:szCs w:val="24"/>
          <w:lang w:eastAsia="en-US"/>
        </w:rPr>
        <w:t xml:space="preserve">] </w:t>
      </w:r>
      <w:r w:rsidRPr="001F7783">
        <w:rPr>
          <w:iCs/>
          <w:szCs w:val="24"/>
          <w:lang w:eastAsia="en-US"/>
        </w:rPr>
        <w:t xml:space="preserve">du Prix de la Proposition </w:t>
      </w:r>
      <w:r w:rsidR="00144A34" w:rsidRPr="001F7783">
        <w:rPr>
          <w:szCs w:val="24"/>
          <w:lang w:eastAsia="en-US"/>
        </w:rPr>
        <w:t>sera effectuée</w:t>
      </w:r>
      <w:r w:rsidRPr="001F7783">
        <w:rPr>
          <w:szCs w:val="24"/>
          <w:lang w:eastAsia="en-US"/>
        </w:rPr>
        <w:t xml:space="preserve"> pour chaque semaine </w:t>
      </w:r>
      <w:r w:rsidR="00144A34" w:rsidRPr="001F7783">
        <w:rPr>
          <w:szCs w:val="24"/>
          <w:lang w:eastAsia="en-US"/>
        </w:rPr>
        <w:t xml:space="preserve">de réalisation anticipée proposée de la Réception Opérationnelle </w:t>
      </w:r>
      <w:r w:rsidRPr="001F7783">
        <w:rPr>
          <w:szCs w:val="24"/>
          <w:lang w:eastAsia="en-US"/>
        </w:rPr>
        <w:t>par rapport au Calendrier indiqué dans les Exigences de l’Acheteur, à concurrence de [</w:t>
      </w:r>
      <w:r w:rsidR="00460688" w:rsidRPr="00DB2CA0">
        <w:rPr>
          <w:i/>
          <w:iCs/>
          <w:szCs w:val="24"/>
          <w:lang w:eastAsia="en-US"/>
        </w:rPr>
        <w:t>spécifier</w:t>
      </w:r>
      <w:r w:rsidR="00460688" w:rsidRPr="00A4164F">
        <w:rPr>
          <w:i/>
          <w:iCs/>
          <w:szCs w:val="24"/>
          <w:lang w:eastAsia="en-US"/>
        </w:rPr>
        <w:t xml:space="preserve"> :</w:t>
      </w:r>
      <w:r w:rsidRPr="001F7783">
        <w:rPr>
          <w:i/>
          <w:iCs/>
          <w:szCs w:val="24"/>
          <w:lang w:eastAsia="en-US"/>
        </w:rPr>
        <w:t xml:space="preserve"> </w:t>
      </w:r>
      <w:r w:rsidRPr="001F7783">
        <w:rPr>
          <w:b/>
          <w:bCs/>
          <w:i/>
          <w:iCs/>
          <w:szCs w:val="24"/>
          <w:lang w:eastAsia="en-US"/>
        </w:rPr>
        <w:t>nombre]</w:t>
      </w:r>
      <w:r w:rsidRPr="001F7783">
        <w:rPr>
          <w:szCs w:val="24"/>
          <w:lang w:eastAsia="en-US"/>
        </w:rPr>
        <w:t xml:space="preserve"> semaines d’accélération.</w:t>
      </w:r>
    </w:p>
    <w:p w14:paraId="2CE50805" w14:textId="4862E753" w:rsidR="00105632" w:rsidRPr="00B95EBE" w:rsidRDefault="007A15BB" w:rsidP="00B95EBE">
      <w:pPr>
        <w:spacing w:after="200"/>
        <w:ind w:left="540"/>
        <w:rPr>
          <w:sz w:val="20"/>
          <w:lang w:eastAsia="en-US"/>
        </w:rPr>
      </w:pPr>
      <w:r w:rsidRPr="001F7783">
        <w:rPr>
          <w:szCs w:val="24"/>
          <w:lang w:eastAsia="en-US"/>
        </w:rPr>
        <w:t xml:space="preserve">Si </w:t>
      </w:r>
      <w:r w:rsidR="00B9779B" w:rsidRPr="001F7783">
        <w:rPr>
          <w:szCs w:val="24"/>
          <w:lang w:eastAsia="en-US"/>
        </w:rPr>
        <w:t xml:space="preserve">le </w:t>
      </w:r>
      <w:r w:rsidRPr="001F7783">
        <w:rPr>
          <w:szCs w:val="24"/>
          <w:lang w:eastAsia="en-US"/>
        </w:rPr>
        <w:t xml:space="preserve">Marché est attribué, le </w:t>
      </w:r>
      <w:r w:rsidR="00882365">
        <w:rPr>
          <w:szCs w:val="24"/>
          <w:lang w:eastAsia="en-US"/>
        </w:rPr>
        <w:t>C</w:t>
      </w:r>
      <w:r w:rsidR="00B9779B" w:rsidRPr="001F7783">
        <w:rPr>
          <w:szCs w:val="24"/>
          <w:lang w:eastAsia="en-US"/>
        </w:rPr>
        <w:t>alendrier</w:t>
      </w:r>
      <w:r w:rsidRPr="001F7783">
        <w:rPr>
          <w:szCs w:val="24"/>
          <w:lang w:eastAsia="en-US"/>
        </w:rPr>
        <w:t xml:space="preserve"> de </w:t>
      </w:r>
      <w:r w:rsidR="00882365">
        <w:rPr>
          <w:szCs w:val="24"/>
          <w:lang w:eastAsia="en-US"/>
        </w:rPr>
        <w:t>Réalisation</w:t>
      </w:r>
      <w:r w:rsidRPr="001F7783">
        <w:rPr>
          <w:szCs w:val="24"/>
          <w:lang w:eastAsia="en-US"/>
        </w:rPr>
        <w:t xml:space="preserve"> accélérée du P</w:t>
      </w:r>
      <w:r w:rsidR="00B9779B" w:rsidRPr="001F7783">
        <w:rPr>
          <w:szCs w:val="24"/>
          <w:lang w:eastAsia="en-US"/>
        </w:rPr>
        <w:t xml:space="preserve">roposant </w:t>
      </w:r>
      <w:r w:rsidRPr="001F7783">
        <w:rPr>
          <w:szCs w:val="24"/>
          <w:lang w:eastAsia="en-US"/>
        </w:rPr>
        <w:t xml:space="preserve">sera </w:t>
      </w:r>
      <w:r w:rsidR="00882365">
        <w:rPr>
          <w:szCs w:val="24"/>
          <w:lang w:eastAsia="en-US"/>
        </w:rPr>
        <w:t>form</w:t>
      </w:r>
      <w:r w:rsidR="00882365" w:rsidRPr="001F7783">
        <w:rPr>
          <w:szCs w:val="24"/>
          <w:lang w:eastAsia="en-US"/>
        </w:rPr>
        <w:t xml:space="preserve">ellement </w:t>
      </w:r>
      <w:r w:rsidRPr="001F7783">
        <w:rPr>
          <w:szCs w:val="24"/>
          <w:lang w:eastAsia="en-US"/>
        </w:rPr>
        <w:t>intégré au Marché et ce calendrier régira</w:t>
      </w:r>
      <w:r w:rsidR="00B9779B" w:rsidRPr="001F7783">
        <w:rPr>
          <w:szCs w:val="24"/>
          <w:lang w:eastAsia="en-US"/>
        </w:rPr>
        <w:t xml:space="preserve"> l’application des clauses contractuelles relatives à la </w:t>
      </w:r>
      <w:r w:rsidR="00CB2501">
        <w:rPr>
          <w:szCs w:val="24"/>
          <w:lang w:eastAsia="en-US"/>
        </w:rPr>
        <w:t>Garantie</w:t>
      </w:r>
      <w:r w:rsidR="00B9779B" w:rsidRPr="001F7783">
        <w:rPr>
          <w:szCs w:val="24"/>
          <w:lang w:eastAsia="en-US"/>
        </w:rPr>
        <w:t xml:space="preserve"> </w:t>
      </w:r>
      <w:r w:rsidR="00CB2501">
        <w:rPr>
          <w:szCs w:val="24"/>
          <w:lang w:eastAsia="en-US"/>
        </w:rPr>
        <w:t>de Bonne E</w:t>
      </w:r>
      <w:r w:rsidR="00B9779B" w:rsidRPr="001F7783">
        <w:rPr>
          <w:szCs w:val="24"/>
          <w:lang w:eastAsia="en-US"/>
        </w:rPr>
        <w:t xml:space="preserve">xécution, aux </w:t>
      </w:r>
      <w:r w:rsidRPr="001F7783">
        <w:rPr>
          <w:szCs w:val="24"/>
          <w:lang w:eastAsia="en-US"/>
        </w:rPr>
        <w:t xml:space="preserve">pénalités </w:t>
      </w:r>
      <w:r w:rsidR="00D723A3">
        <w:rPr>
          <w:szCs w:val="24"/>
          <w:lang w:eastAsia="en-US"/>
        </w:rPr>
        <w:t>de</w:t>
      </w:r>
      <w:r w:rsidR="00AE7FEB">
        <w:rPr>
          <w:szCs w:val="24"/>
          <w:lang w:eastAsia="en-US"/>
        </w:rPr>
        <w:t xml:space="preserve"> </w:t>
      </w:r>
      <w:r w:rsidRPr="001F7783">
        <w:rPr>
          <w:szCs w:val="24"/>
          <w:lang w:eastAsia="en-US"/>
        </w:rPr>
        <w:t>retard</w:t>
      </w:r>
      <w:r w:rsidR="00B9779B" w:rsidRPr="001F7783">
        <w:rPr>
          <w:szCs w:val="24"/>
          <w:lang w:eastAsia="en-US"/>
        </w:rPr>
        <w:t xml:space="preserve"> ainsi qu’à d’autres clauses contractuelles pertinentes.</w:t>
      </w:r>
    </w:p>
    <w:p w14:paraId="3E0F23A0" w14:textId="4618176B" w:rsidR="003F7FD7" w:rsidRPr="00807862" w:rsidRDefault="003F7FD7" w:rsidP="00105632">
      <w:pPr>
        <w:suppressAutoHyphens/>
        <w:spacing w:after="200"/>
        <w:ind w:right="-72"/>
        <w:rPr>
          <w:b/>
          <w:szCs w:val="24"/>
          <w:lang w:eastAsia="en-US"/>
        </w:rPr>
      </w:pPr>
      <w:r w:rsidRPr="00807862">
        <w:rPr>
          <w:b/>
          <w:szCs w:val="24"/>
          <w:lang w:eastAsia="en-US"/>
        </w:rPr>
        <w:t xml:space="preserve">(b) </w:t>
      </w:r>
      <w:r w:rsidR="00105632" w:rsidRPr="00807862">
        <w:rPr>
          <w:b/>
          <w:szCs w:val="24"/>
          <w:lang w:eastAsia="en-US"/>
        </w:rPr>
        <w:tab/>
      </w:r>
      <w:r w:rsidRPr="00807862">
        <w:rPr>
          <w:b/>
          <w:szCs w:val="24"/>
          <w:lang w:eastAsia="en-US"/>
        </w:rPr>
        <w:t>C</w:t>
      </w:r>
      <w:r w:rsidR="000E502D" w:rsidRPr="00807862">
        <w:rPr>
          <w:b/>
          <w:szCs w:val="24"/>
          <w:lang w:eastAsia="en-US"/>
        </w:rPr>
        <w:t xml:space="preserve">oûts </w:t>
      </w:r>
      <w:r w:rsidR="00D723A3">
        <w:rPr>
          <w:b/>
          <w:szCs w:val="24"/>
          <w:lang w:eastAsia="en-US"/>
        </w:rPr>
        <w:t>R</w:t>
      </w:r>
      <w:r w:rsidR="00A26898" w:rsidRPr="00807862">
        <w:rPr>
          <w:b/>
          <w:szCs w:val="24"/>
          <w:lang w:eastAsia="en-US"/>
        </w:rPr>
        <w:t>écurrents</w:t>
      </w:r>
      <w:r w:rsidR="00144A34">
        <w:rPr>
          <w:b/>
          <w:szCs w:val="24"/>
          <w:lang w:eastAsia="en-US"/>
        </w:rPr>
        <w:t xml:space="preserve"> </w:t>
      </w:r>
    </w:p>
    <w:p w14:paraId="65D68591" w14:textId="25473FA9" w:rsidR="00604B43" w:rsidRDefault="0018085B" w:rsidP="001F7783">
      <w:pPr>
        <w:tabs>
          <w:tab w:val="left" w:leader="underscore" w:pos="7371"/>
        </w:tabs>
        <w:ind w:left="540"/>
        <w:rPr>
          <w:szCs w:val="24"/>
        </w:rPr>
      </w:pPr>
      <w:r w:rsidRPr="00BD7C48">
        <w:rPr>
          <w:szCs w:val="24"/>
        </w:rPr>
        <w:t xml:space="preserve">Attendu que les coûts de fonctionnement et de maintenance </w:t>
      </w:r>
      <w:r w:rsidR="00604B43">
        <w:rPr>
          <w:szCs w:val="24"/>
        </w:rPr>
        <w:t>du système</w:t>
      </w:r>
      <w:r w:rsidRPr="00BD7C48">
        <w:rPr>
          <w:szCs w:val="24"/>
        </w:rPr>
        <w:t xml:space="preserve"> qui </w:t>
      </w:r>
      <w:r w:rsidR="00604B43" w:rsidRPr="00BD7C48">
        <w:rPr>
          <w:szCs w:val="24"/>
        </w:rPr>
        <w:t>f</w:t>
      </w:r>
      <w:r w:rsidR="00604B43">
        <w:rPr>
          <w:szCs w:val="24"/>
        </w:rPr>
        <w:t>ai</w:t>
      </w:r>
      <w:r w:rsidR="00604B43" w:rsidRPr="00BD7C48">
        <w:rPr>
          <w:szCs w:val="24"/>
        </w:rPr>
        <w:t xml:space="preserve">t </w:t>
      </w:r>
      <w:r w:rsidRPr="00BD7C48">
        <w:rPr>
          <w:szCs w:val="24"/>
        </w:rPr>
        <w:t xml:space="preserve">l’objet du marché représentent une partie importante du coût total </w:t>
      </w:r>
      <w:r w:rsidR="00604B43">
        <w:rPr>
          <w:szCs w:val="24"/>
        </w:rPr>
        <w:t>du système</w:t>
      </w:r>
      <w:r w:rsidRPr="00BD7C48">
        <w:rPr>
          <w:szCs w:val="24"/>
        </w:rPr>
        <w:t xml:space="preserve">, </w:t>
      </w:r>
      <w:r w:rsidR="00604B43">
        <w:rPr>
          <w:szCs w:val="24"/>
        </w:rPr>
        <w:t>l</w:t>
      </w:r>
      <w:r w:rsidRPr="00BD7C48">
        <w:rPr>
          <w:szCs w:val="24"/>
        </w:rPr>
        <w:t xml:space="preserve">es coûts </w:t>
      </w:r>
      <w:r w:rsidR="00604B43">
        <w:rPr>
          <w:szCs w:val="24"/>
        </w:rPr>
        <w:t xml:space="preserve">récurrents correspondants </w:t>
      </w:r>
      <w:r w:rsidRPr="00BD7C48">
        <w:rPr>
          <w:szCs w:val="24"/>
        </w:rPr>
        <w:t xml:space="preserve">seront évalués selon les principes donnés ci-après, en incluant le coût des </w:t>
      </w:r>
      <w:r w:rsidR="00604B43">
        <w:rPr>
          <w:szCs w:val="24"/>
        </w:rPr>
        <w:t xml:space="preserve">éléments de coût récurrent </w:t>
      </w:r>
      <w:r w:rsidRPr="00BD7C48">
        <w:rPr>
          <w:szCs w:val="24"/>
        </w:rPr>
        <w:t xml:space="preserve">pendant la période de fonctionnement initiale </w:t>
      </w:r>
      <w:r w:rsidR="00604B43">
        <w:rPr>
          <w:szCs w:val="24"/>
        </w:rPr>
        <w:t>indiqu</w:t>
      </w:r>
      <w:r w:rsidR="00604B43" w:rsidRPr="00BD7C48">
        <w:rPr>
          <w:szCs w:val="24"/>
        </w:rPr>
        <w:t xml:space="preserve">ée </w:t>
      </w:r>
      <w:r w:rsidRPr="00BD7C48">
        <w:rPr>
          <w:szCs w:val="24"/>
        </w:rPr>
        <w:t xml:space="preserve">ci-après, et en prenant en compte les prix fournis par chaque </w:t>
      </w:r>
      <w:r w:rsidR="003608A8">
        <w:rPr>
          <w:szCs w:val="24"/>
        </w:rPr>
        <w:t>Proposant</w:t>
      </w:r>
      <w:r w:rsidRPr="00BD7C48">
        <w:rPr>
          <w:szCs w:val="24"/>
        </w:rPr>
        <w:t xml:space="preserve"> dans les Bordereaux de </w:t>
      </w:r>
      <w:r w:rsidR="00C531BB">
        <w:rPr>
          <w:szCs w:val="24"/>
        </w:rPr>
        <w:t>P</w:t>
      </w:r>
      <w:r w:rsidRPr="00BD7C48">
        <w:rPr>
          <w:szCs w:val="24"/>
        </w:rPr>
        <w:t>rix N</w:t>
      </w:r>
      <w:r w:rsidRPr="00BD7C48">
        <w:rPr>
          <w:szCs w:val="24"/>
          <w:vertAlign w:val="superscript"/>
        </w:rPr>
        <w:t xml:space="preserve">os </w:t>
      </w:r>
      <w:r w:rsidR="00604B43">
        <w:rPr>
          <w:szCs w:val="24"/>
        </w:rPr>
        <w:t>3.3</w:t>
      </w:r>
      <w:r w:rsidR="00604B43" w:rsidRPr="00BD7C48">
        <w:rPr>
          <w:szCs w:val="24"/>
        </w:rPr>
        <w:t xml:space="preserve"> </w:t>
      </w:r>
      <w:r w:rsidRPr="00BD7C48">
        <w:rPr>
          <w:szCs w:val="24"/>
        </w:rPr>
        <w:t xml:space="preserve">et </w:t>
      </w:r>
      <w:r w:rsidR="00604B43">
        <w:rPr>
          <w:szCs w:val="24"/>
        </w:rPr>
        <w:t>3.5</w:t>
      </w:r>
      <w:r w:rsidRPr="00BD7C48">
        <w:rPr>
          <w:szCs w:val="24"/>
        </w:rPr>
        <w:t>.</w:t>
      </w:r>
      <w:r w:rsidR="008049DB">
        <w:rPr>
          <w:szCs w:val="24"/>
        </w:rPr>
        <w:t xml:space="preserve"> </w:t>
      </w:r>
    </w:p>
    <w:p w14:paraId="71CF00B6" w14:textId="0767CA08" w:rsidR="00604B43" w:rsidRDefault="00604B43" w:rsidP="001F7783">
      <w:pPr>
        <w:tabs>
          <w:tab w:val="left" w:leader="underscore" w:pos="7371"/>
        </w:tabs>
        <w:ind w:left="540"/>
        <w:rPr>
          <w:szCs w:val="24"/>
        </w:rPr>
      </w:pPr>
      <w:r>
        <w:rPr>
          <w:szCs w:val="24"/>
        </w:rPr>
        <w:t>Les éléments de coûts récurrents pour la</w:t>
      </w:r>
      <w:r w:rsidR="00BB3D1C">
        <w:rPr>
          <w:szCs w:val="24"/>
        </w:rPr>
        <w:t xml:space="preserve"> </w:t>
      </w:r>
      <w:r w:rsidR="00447225">
        <w:rPr>
          <w:szCs w:val="24"/>
        </w:rPr>
        <w:t>p</w:t>
      </w:r>
      <w:r w:rsidR="00F8724A" w:rsidRPr="00F960B3">
        <w:rPr>
          <w:szCs w:val="24"/>
        </w:rPr>
        <w:t>ériode de services post-garantie</w:t>
      </w:r>
      <w:r>
        <w:rPr>
          <w:szCs w:val="24"/>
        </w:rPr>
        <w:t xml:space="preserve">, s’ils font l’objet d’évaluation, seront inclus dans le </w:t>
      </w:r>
      <w:r w:rsidR="00447225">
        <w:rPr>
          <w:szCs w:val="24"/>
        </w:rPr>
        <w:t>m</w:t>
      </w:r>
      <w:r>
        <w:rPr>
          <w:szCs w:val="24"/>
        </w:rPr>
        <w:t xml:space="preserve">arché principal ou dans un marché séparé signé en même temps que le </w:t>
      </w:r>
      <w:r w:rsidR="00447225">
        <w:rPr>
          <w:szCs w:val="24"/>
        </w:rPr>
        <w:t>m</w:t>
      </w:r>
      <w:r>
        <w:rPr>
          <w:szCs w:val="24"/>
        </w:rPr>
        <w:t>arché principal.</w:t>
      </w:r>
    </w:p>
    <w:p w14:paraId="2D5B3BAE" w14:textId="33BE49E2" w:rsidR="0018085B" w:rsidRPr="00BD7C48" w:rsidRDefault="0018085B" w:rsidP="001F7783">
      <w:pPr>
        <w:tabs>
          <w:tab w:val="left" w:leader="underscore" w:pos="7371"/>
        </w:tabs>
        <w:ind w:left="540"/>
        <w:rPr>
          <w:szCs w:val="24"/>
        </w:rPr>
      </w:pPr>
      <w:r w:rsidRPr="00BD7C48">
        <w:rPr>
          <w:szCs w:val="24"/>
        </w:rPr>
        <w:t xml:space="preserve">Ces coûts seront ajoutés au prix de </w:t>
      </w:r>
      <w:r w:rsidR="00000704">
        <w:rPr>
          <w:szCs w:val="24"/>
        </w:rPr>
        <w:t xml:space="preserve">la </w:t>
      </w:r>
      <w:r w:rsidR="00BB3D1C">
        <w:rPr>
          <w:szCs w:val="24"/>
        </w:rPr>
        <w:t>P</w:t>
      </w:r>
      <w:r w:rsidR="00000704">
        <w:rPr>
          <w:szCs w:val="24"/>
        </w:rPr>
        <w:t>roposition</w:t>
      </w:r>
      <w:r w:rsidRPr="00BD7C48">
        <w:rPr>
          <w:szCs w:val="24"/>
        </w:rPr>
        <w:t xml:space="preserve"> pour l’évaluation. </w:t>
      </w:r>
    </w:p>
    <w:p w14:paraId="200D5BE7" w14:textId="7A4A01A1" w:rsidR="006B53C0" w:rsidRDefault="006B53C0" w:rsidP="001F7783">
      <w:pPr>
        <w:tabs>
          <w:tab w:val="left" w:leader="underscore" w:pos="7371"/>
        </w:tabs>
        <w:ind w:left="540"/>
        <w:rPr>
          <w:szCs w:val="24"/>
        </w:rPr>
      </w:pPr>
      <w:r>
        <w:rPr>
          <w:szCs w:val="24"/>
        </w:rPr>
        <w:t>Option 1</w:t>
      </w:r>
      <w:r w:rsidR="008049DB">
        <w:rPr>
          <w:szCs w:val="24"/>
        </w:rPr>
        <w:t> :</w:t>
      </w:r>
      <w:r w:rsidR="00F8724A">
        <w:rPr>
          <w:szCs w:val="24"/>
        </w:rPr>
        <w:t xml:space="preserve"> les facteurs de calcul des coûts récurrents </w:t>
      </w:r>
      <w:r w:rsidR="007A15BB" w:rsidRPr="00D876B3">
        <w:rPr>
          <w:szCs w:val="24"/>
        </w:rPr>
        <w:t xml:space="preserve">pour le calcul des coûts durant la vie utile </w:t>
      </w:r>
      <w:r w:rsidR="00F8724A">
        <w:rPr>
          <w:szCs w:val="24"/>
        </w:rPr>
        <w:t>seront</w:t>
      </w:r>
      <w:r w:rsidR="008049DB">
        <w:rPr>
          <w:szCs w:val="24"/>
        </w:rPr>
        <w:t> :</w:t>
      </w:r>
    </w:p>
    <w:p w14:paraId="3B8B70A7" w14:textId="7C9472B0" w:rsidR="003F7FD7" w:rsidRPr="00D876B3" w:rsidRDefault="003F7FD7" w:rsidP="001F7783">
      <w:pPr>
        <w:ind w:left="1530"/>
        <w:rPr>
          <w:szCs w:val="24"/>
        </w:rPr>
      </w:pPr>
    </w:p>
    <w:p w14:paraId="6F6D984C" w14:textId="6971766A" w:rsidR="003F7FD7" w:rsidRPr="00D876B3" w:rsidRDefault="00105632" w:rsidP="001F7783">
      <w:pPr>
        <w:ind w:left="1530" w:hanging="720"/>
        <w:rPr>
          <w:szCs w:val="24"/>
        </w:rPr>
      </w:pPr>
      <w:r>
        <w:rPr>
          <w:szCs w:val="24"/>
        </w:rPr>
        <w:t>(</w:t>
      </w:r>
      <w:r w:rsidR="003F7FD7" w:rsidRPr="00D876B3">
        <w:rPr>
          <w:szCs w:val="24"/>
        </w:rPr>
        <w:t>i)</w:t>
      </w:r>
      <w:r w:rsidR="003F7FD7" w:rsidRPr="00D876B3">
        <w:rPr>
          <w:szCs w:val="24"/>
        </w:rPr>
        <w:tab/>
        <w:t>nombre d’années de la vie utile</w:t>
      </w:r>
      <w:r w:rsidR="008049DB">
        <w:rPr>
          <w:szCs w:val="24"/>
        </w:rPr>
        <w:t> ;</w:t>
      </w:r>
    </w:p>
    <w:p w14:paraId="5A788F72" w14:textId="40D8AF1A" w:rsidR="003F7FD7" w:rsidRPr="00D876B3" w:rsidRDefault="00105632" w:rsidP="001F7783">
      <w:pPr>
        <w:ind w:left="1530" w:hanging="720"/>
        <w:rPr>
          <w:szCs w:val="24"/>
        </w:rPr>
      </w:pPr>
      <w:r>
        <w:rPr>
          <w:szCs w:val="24"/>
        </w:rPr>
        <w:t>(</w:t>
      </w:r>
      <w:r w:rsidR="003F7FD7" w:rsidRPr="00D876B3">
        <w:rPr>
          <w:szCs w:val="24"/>
        </w:rPr>
        <w:t>ii)</w:t>
      </w:r>
      <w:r w:rsidR="003F7FD7" w:rsidRPr="00D876B3">
        <w:rPr>
          <w:szCs w:val="24"/>
        </w:rPr>
        <w:tab/>
      </w:r>
      <w:r w:rsidR="00931245">
        <w:rPr>
          <w:szCs w:val="24"/>
        </w:rPr>
        <w:t>coût</w:t>
      </w:r>
      <w:r w:rsidR="00931245" w:rsidRPr="00D876B3">
        <w:rPr>
          <w:szCs w:val="24"/>
        </w:rPr>
        <w:t xml:space="preserve">s </w:t>
      </w:r>
      <w:r w:rsidR="00F8724A">
        <w:rPr>
          <w:szCs w:val="24"/>
        </w:rPr>
        <w:t>de maintenance des équipements (hardware)</w:t>
      </w:r>
      <w:r w:rsidR="008049DB">
        <w:rPr>
          <w:szCs w:val="24"/>
        </w:rPr>
        <w:t xml:space="preserve"> ;</w:t>
      </w:r>
    </w:p>
    <w:p w14:paraId="5E2401B9" w14:textId="41FC227E" w:rsidR="003F7FD7" w:rsidRPr="00D876B3" w:rsidRDefault="00105632" w:rsidP="001F7783">
      <w:pPr>
        <w:ind w:left="1530" w:hanging="720"/>
        <w:rPr>
          <w:szCs w:val="24"/>
        </w:rPr>
      </w:pPr>
      <w:r>
        <w:rPr>
          <w:szCs w:val="24"/>
        </w:rPr>
        <w:t>(</w:t>
      </w:r>
      <w:r w:rsidR="003F7FD7" w:rsidRPr="00D876B3">
        <w:rPr>
          <w:szCs w:val="24"/>
        </w:rPr>
        <w:t>iii)</w:t>
      </w:r>
      <w:r w:rsidR="003F7FD7" w:rsidRPr="00D876B3">
        <w:rPr>
          <w:szCs w:val="24"/>
        </w:rPr>
        <w:tab/>
      </w:r>
      <w:r w:rsidR="00931245">
        <w:rPr>
          <w:szCs w:val="24"/>
        </w:rPr>
        <w:t>coûts de</w:t>
      </w:r>
      <w:r w:rsidR="00F8724A">
        <w:rPr>
          <w:szCs w:val="24"/>
        </w:rPr>
        <w:t>s licences et mises à</w:t>
      </w:r>
      <w:r w:rsidR="008049DB">
        <w:rPr>
          <w:szCs w:val="24"/>
        </w:rPr>
        <w:t xml:space="preserve"> </w:t>
      </w:r>
      <w:r w:rsidR="00FB53A7">
        <w:rPr>
          <w:szCs w:val="24"/>
        </w:rPr>
        <w:t>jour</w:t>
      </w:r>
      <w:r w:rsidR="008049DB">
        <w:rPr>
          <w:szCs w:val="24"/>
        </w:rPr>
        <w:t>;</w:t>
      </w:r>
    </w:p>
    <w:p w14:paraId="2662F2F8" w14:textId="61710577" w:rsidR="00F8724A" w:rsidRDefault="00105632" w:rsidP="001F7783">
      <w:pPr>
        <w:ind w:left="1530" w:hanging="720"/>
        <w:rPr>
          <w:szCs w:val="24"/>
        </w:rPr>
      </w:pPr>
      <w:r>
        <w:rPr>
          <w:szCs w:val="24"/>
        </w:rPr>
        <w:t>(</w:t>
      </w:r>
      <w:r w:rsidR="003F7FD7" w:rsidRPr="00D876B3">
        <w:rPr>
          <w:szCs w:val="24"/>
        </w:rPr>
        <w:t>iv)</w:t>
      </w:r>
      <w:r w:rsidR="003F7FD7" w:rsidRPr="00D876B3">
        <w:rPr>
          <w:szCs w:val="24"/>
        </w:rPr>
        <w:tab/>
      </w:r>
      <w:r w:rsidR="00F8724A">
        <w:rPr>
          <w:szCs w:val="24"/>
        </w:rPr>
        <w:t>coûts des services techniques</w:t>
      </w:r>
      <w:r w:rsidR="008049DB">
        <w:rPr>
          <w:szCs w:val="24"/>
        </w:rPr>
        <w:t> ;</w:t>
      </w:r>
    </w:p>
    <w:p w14:paraId="3D0FE8FD" w14:textId="47EB8F81" w:rsidR="00F8724A" w:rsidRDefault="00105632" w:rsidP="001F7783">
      <w:pPr>
        <w:ind w:left="1530" w:hanging="720"/>
        <w:rPr>
          <w:szCs w:val="24"/>
        </w:rPr>
      </w:pPr>
      <w:r>
        <w:rPr>
          <w:szCs w:val="24"/>
        </w:rPr>
        <w:t>(</w:t>
      </w:r>
      <w:r w:rsidR="00F8724A">
        <w:rPr>
          <w:szCs w:val="24"/>
        </w:rPr>
        <w:t>v)</w:t>
      </w:r>
      <w:r w:rsidR="00F8724A">
        <w:rPr>
          <w:szCs w:val="24"/>
        </w:rPr>
        <w:tab/>
        <w:t>couts des services de télécommunications</w:t>
      </w:r>
      <w:r w:rsidR="008049DB">
        <w:rPr>
          <w:szCs w:val="24"/>
        </w:rPr>
        <w:t> ;</w:t>
      </w:r>
      <w:r w:rsidR="00F8724A">
        <w:rPr>
          <w:szCs w:val="24"/>
        </w:rPr>
        <w:t xml:space="preserve"> et</w:t>
      </w:r>
    </w:p>
    <w:p w14:paraId="266A0409" w14:textId="32ED2992" w:rsidR="00F8724A" w:rsidRDefault="00105632" w:rsidP="001F7783">
      <w:pPr>
        <w:ind w:left="1530" w:hanging="720"/>
        <w:rPr>
          <w:szCs w:val="24"/>
        </w:rPr>
      </w:pPr>
      <w:r>
        <w:rPr>
          <w:szCs w:val="24"/>
        </w:rPr>
        <w:t>(</w:t>
      </w:r>
      <w:r w:rsidR="00F8724A">
        <w:rPr>
          <w:szCs w:val="24"/>
        </w:rPr>
        <w:t>vi)</w:t>
      </w:r>
      <w:r w:rsidR="00F8724A">
        <w:rPr>
          <w:szCs w:val="24"/>
        </w:rPr>
        <w:tab/>
        <w:t>coûts des autres services (le cas échéant).</w:t>
      </w:r>
    </w:p>
    <w:p w14:paraId="4C2983BE" w14:textId="042D7993" w:rsidR="00A26898" w:rsidRPr="00F26AD3" w:rsidRDefault="00A26898" w:rsidP="001F7783">
      <w:pPr>
        <w:tabs>
          <w:tab w:val="left" w:leader="underscore" w:pos="7371"/>
        </w:tabs>
        <w:ind w:left="540"/>
        <w:rPr>
          <w:szCs w:val="24"/>
        </w:rPr>
      </w:pPr>
      <w:r w:rsidRPr="00F26AD3">
        <w:rPr>
          <w:szCs w:val="24"/>
        </w:rPr>
        <w:t xml:space="preserve">Les Coûts </w:t>
      </w:r>
      <w:r w:rsidR="00FB53A7">
        <w:rPr>
          <w:szCs w:val="24"/>
        </w:rPr>
        <w:t>R</w:t>
      </w:r>
      <w:r w:rsidRPr="00F26AD3">
        <w:rPr>
          <w:szCs w:val="24"/>
        </w:rPr>
        <w:t>écurrents (</w:t>
      </w:r>
      <w:r w:rsidRPr="00105632">
        <w:rPr>
          <w:iCs/>
          <w:szCs w:val="24"/>
        </w:rPr>
        <w:t>R</w:t>
      </w:r>
      <w:r w:rsidRPr="00F26AD3">
        <w:rPr>
          <w:szCs w:val="24"/>
        </w:rPr>
        <w:t>) sont calculés en valeur actualisée nette à l’aide de la formule ci-après</w:t>
      </w:r>
      <w:r w:rsidR="008049DB">
        <w:rPr>
          <w:szCs w:val="24"/>
        </w:rPr>
        <w:t> :</w:t>
      </w:r>
    </w:p>
    <w:p w14:paraId="455B7F5C" w14:textId="73B2F3A6" w:rsidR="00B25A8C" w:rsidRDefault="00792DE0" w:rsidP="00792DE0">
      <w:pPr>
        <w:keepNext/>
        <w:numPr>
          <w:ilvl w:val="12"/>
          <w:numId w:val="0"/>
        </w:numPr>
        <w:ind w:left="1080" w:right="-72"/>
        <w:jc w:val="center"/>
        <w:rPr>
          <w:szCs w:val="24"/>
        </w:rPr>
      </w:pPr>
      <w:r w:rsidRPr="007C5132">
        <w:rPr>
          <w:noProof/>
          <w:position w:val="-30"/>
          <w:szCs w:val="24"/>
        </w:rPr>
        <w:drawing>
          <wp:inline distT="0" distB="0" distL="0" distR="0" wp14:anchorId="73E7367A" wp14:editId="0821EA93">
            <wp:extent cx="768985"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8985" cy="469265"/>
                    </a:xfrm>
                    <a:prstGeom prst="rect">
                      <a:avLst/>
                    </a:prstGeom>
                    <a:noFill/>
                    <a:ln>
                      <a:noFill/>
                    </a:ln>
                  </pic:spPr>
                </pic:pic>
              </a:graphicData>
            </a:graphic>
          </wp:inline>
        </w:drawing>
      </w:r>
    </w:p>
    <w:p w14:paraId="4AF93177" w14:textId="77777777" w:rsidR="00A26898" w:rsidRPr="00F26AD3" w:rsidRDefault="00A26898" w:rsidP="00A26898">
      <w:pPr>
        <w:numPr>
          <w:ilvl w:val="12"/>
          <w:numId w:val="0"/>
        </w:numPr>
        <w:ind w:left="1080" w:right="-72"/>
        <w:rPr>
          <w:szCs w:val="24"/>
        </w:rPr>
      </w:pPr>
      <w:r w:rsidRPr="00F26AD3">
        <w:rPr>
          <w:szCs w:val="24"/>
        </w:rPr>
        <w:t>où</w:t>
      </w:r>
      <w:r w:rsidR="008049DB">
        <w:rPr>
          <w:szCs w:val="24"/>
        </w:rPr>
        <w:t> :</w:t>
      </w:r>
    </w:p>
    <w:p w14:paraId="54EB7F84" w14:textId="3F251309" w:rsidR="00A26898" w:rsidRPr="00F26AD3" w:rsidRDefault="00A26898" w:rsidP="00A26898">
      <w:pPr>
        <w:numPr>
          <w:ilvl w:val="12"/>
          <w:numId w:val="0"/>
        </w:numPr>
        <w:tabs>
          <w:tab w:val="left" w:pos="1440"/>
          <w:tab w:val="left" w:pos="1800"/>
        </w:tabs>
        <w:ind w:left="1800" w:right="-72" w:hanging="720"/>
        <w:rPr>
          <w:szCs w:val="24"/>
        </w:rPr>
      </w:pPr>
      <w:r w:rsidRPr="00F26AD3">
        <w:rPr>
          <w:i/>
          <w:szCs w:val="24"/>
        </w:rPr>
        <w:t>N</w:t>
      </w:r>
      <w:r w:rsidRPr="00F26AD3">
        <w:rPr>
          <w:szCs w:val="24"/>
        </w:rPr>
        <w:tab/>
        <w:t>=</w:t>
      </w:r>
      <w:r w:rsidRPr="00F26AD3">
        <w:rPr>
          <w:szCs w:val="24"/>
        </w:rPr>
        <w:tab/>
        <w:t>nombre d’années de</w:t>
      </w:r>
      <w:r w:rsidR="007A15BB">
        <w:rPr>
          <w:szCs w:val="24"/>
        </w:rPr>
        <w:t>s coûts récurrents évalués</w:t>
      </w:r>
    </w:p>
    <w:p w14:paraId="196747FB" w14:textId="17DA7F1D" w:rsidR="00A26898" w:rsidRPr="00F26AD3" w:rsidRDefault="00A26898" w:rsidP="00A26898">
      <w:pPr>
        <w:keepNext/>
        <w:keepLines/>
        <w:numPr>
          <w:ilvl w:val="12"/>
          <w:numId w:val="0"/>
        </w:numPr>
        <w:tabs>
          <w:tab w:val="left" w:pos="1440"/>
          <w:tab w:val="left" w:pos="1800"/>
        </w:tabs>
        <w:ind w:left="1800" w:right="-72" w:hanging="720"/>
        <w:rPr>
          <w:szCs w:val="24"/>
        </w:rPr>
      </w:pPr>
      <w:r w:rsidRPr="00F26AD3">
        <w:rPr>
          <w:i/>
          <w:szCs w:val="24"/>
        </w:rPr>
        <w:lastRenderedPageBreak/>
        <w:t>x</w:t>
      </w:r>
      <w:r w:rsidRPr="00F26AD3">
        <w:rPr>
          <w:szCs w:val="24"/>
        </w:rPr>
        <w:tab/>
        <w:t>=</w:t>
      </w:r>
      <w:r w:rsidRPr="00F26AD3">
        <w:rPr>
          <w:szCs w:val="24"/>
        </w:rPr>
        <w:tab/>
        <w:t>indice 1, 2, 3, ... N</w:t>
      </w:r>
    </w:p>
    <w:p w14:paraId="2A412148" w14:textId="3E4629DC" w:rsidR="00A26898" w:rsidRPr="00F26AD3" w:rsidRDefault="00A26898" w:rsidP="00A26898">
      <w:pPr>
        <w:keepNext/>
        <w:keepLines/>
        <w:numPr>
          <w:ilvl w:val="12"/>
          <w:numId w:val="0"/>
        </w:numPr>
        <w:tabs>
          <w:tab w:val="left" w:pos="1440"/>
          <w:tab w:val="left" w:pos="1800"/>
        </w:tabs>
        <w:ind w:left="1800" w:right="-72" w:hanging="720"/>
        <w:rPr>
          <w:szCs w:val="24"/>
        </w:rPr>
      </w:pPr>
      <w:proofErr w:type="spellStart"/>
      <w:r w:rsidRPr="00F26AD3">
        <w:rPr>
          <w:i/>
          <w:szCs w:val="24"/>
        </w:rPr>
        <w:t>R</w:t>
      </w:r>
      <w:r w:rsidRPr="00F26AD3">
        <w:rPr>
          <w:i/>
          <w:szCs w:val="24"/>
          <w:vertAlign w:val="subscript"/>
        </w:rPr>
        <w:t>x</w:t>
      </w:r>
      <w:proofErr w:type="spellEnd"/>
      <w:r w:rsidRPr="00F26AD3">
        <w:rPr>
          <w:szCs w:val="24"/>
        </w:rPr>
        <w:tab/>
        <w:t>=</w:t>
      </w:r>
      <w:r w:rsidRPr="00F26AD3">
        <w:rPr>
          <w:szCs w:val="24"/>
        </w:rPr>
        <w:tab/>
        <w:t xml:space="preserve"> Coûts récurrents totaux pour l’année « </w:t>
      </w:r>
      <w:r w:rsidRPr="00F26AD3">
        <w:rPr>
          <w:i/>
          <w:szCs w:val="24"/>
        </w:rPr>
        <w:t>x »</w:t>
      </w:r>
      <w:r w:rsidRPr="00F26AD3">
        <w:rPr>
          <w:szCs w:val="24"/>
        </w:rPr>
        <w:t xml:space="preserve">, tels qu’ils figurent dans le Tableau des </w:t>
      </w:r>
      <w:r w:rsidR="006803CC">
        <w:rPr>
          <w:szCs w:val="24"/>
        </w:rPr>
        <w:t>C</w:t>
      </w:r>
      <w:r w:rsidRPr="00F26AD3">
        <w:rPr>
          <w:szCs w:val="24"/>
        </w:rPr>
        <w:t xml:space="preserve">oûts </w:t>
      </w:r>
      <w:r w:rsidR="006803CC">
        <w:rPr>
          <w:szCs w:val="24"/>
        </w:rPr>
        <w:t>R</w:t>
      </w:r>
      <w:r w:rsidRPr="00F26AD3">
        <w:rPr>
          <w:szCs w:val="24"/>
        </w:rPr>
        <w:t>écurrents</w:t>
      </w:r>
    </w:p>
    <w:p w14:paraId="1FA68A5F" w14:textId="71E3D608" w:rsidR="00A26898" w:rsidRPr="00604B43" w:rsidRDefault="00A26898" w:rsidP="00F26AD3">
      <w:pPr>
        <w:keepNext/>
        <w:keepLines/>
        <w:numPr>
          <w:ilvl w:val="12"/>
          <w:numId w:val="0"/>
        </w:numPr>
        <w:tabs>
          <w:tab w:val="left" w:pos="1440"/>
          <w:tab w:val="left" w:pos="1800"/>
        </w:tabs>
        <w:ind w:left="1800" w:right="-72" w:hanging="720"/>
        <w:rPr>
          <w:b/>
          <w:szCs w:val="24"/>
        </w:rPr>
      </w:pPr>
      <w:r w:rsidRPr="00F26AD3">
        <w:rPr>
          <w:i/>
          <w:szCs w:val="24"/>
        </w:rPr>
        <w:t>I</w:t>
      </w:r>
      <w:r w:rsidRPr="00F26AD3">
        <w:rPr>
          <w:szCs w:val="24"/>
        </w:rPr>
        <w:tab/>
        <w:t>=</w:t>
      </w:r>
      <w:r w:rsidRPr="00F26AD3">
        <w:rPr>
          <w:szCs w:val="24"/>
        </w:rPr>
        <w:tab/>
        <w:t xml:space="preserve">taux d’actualisation utilisé pour le calcul de la Valeur </w:t>
      </w:r>
      <w:r w:rsidR="006803CC">
        <w:rPr>
          <w:szCs w:val="24"/>
        </w:rPr>
        <w:t>A</w:t>
      </w:r>
      <w:r w:rsidRPr="00F26AD3">
        <w:rPr>
          <w:szCs w:val="24"/>
        </w:rPr>
        <w:t xml:space="preserve">ctualisée </w:t>
      </w:r>
      <w:r w:rsidR="006803CC">
        <w:rPr>
          <w:szCs w:val="24"/>
        </w:rPr>
        <w:t>N</w:t>
      </w:r>
      <w:r w:rsidRPr="00F26AD3">
        <w:rPr>
          <w:szCs w:val="24"/>
        </w:rPr>
        <w:t xml:space="preserve">ette, tel que spécifié dans </w:t>
      </w:r>
      <w:r w:rsidR="006803CC">
        <w:rPr>
          <w:bCs/>
          <w:szCs w:val="24"/>
        </w:rPr>
        <w:t>les DPDP</w:t>
      </w:r>
      <w:r w:rsidR="006803CC" w:rsidRPr="00F26AD3">
        <w:rPr>
          <w:szCs w:val="24"/>
        </w:rPr>
        <w:t xml:space="preserve"> </w:t>
      </w:r>
      <w:r w:rsidR="00F7264B">
        <w:rPr>
          <w:szCs w:val="24"/>
        </w:rPr>
        <w:t xml:space="preserve">en référence à </w:t>
      </w:r>
      <w:r w:rsidRPr="00F26AD3">
        <w:rPr>
          <w:szCs w:val="24"/>
        </w:rPr>
        <w:t>l</w:t>
      </w:r>
      <w:r w:rsidR="0069166F">
        <w:rPr>
          <w:szCs w:val="24"/>
        </w:rPr>
        <w:t>’article</w:t>
      </w:r>
      <w:r w:rsidR="0069166F">
        <w:rPr>
          <w:bCs/>
          <w:szCs w:val="24"/>
        </w:rPr>
        <w:t xml:space="preserve"> 39</w:t>
      </w:r>
      <w:r w:rsidR="007A15BB">
        <w:rPr>
          <w:bCs/>
          <w:szCs w:val="24"/>
        </w:rPr>
        <w:t>.1</w:t>
      </w:r>
      <w:r w:rsidR="0069166F">
        <w:rPr>
          <w:bCs/>
          <w:szCs w:val="24"/>
        </w:rPr>
        <w:t xml:space="preserve"> des IP</w:t>
      </w:r>
      <w:r w:rsidRPr="00F26AD3">
        <w:rPr>
          <w:szCs w:val="24"/>
        </w:rPr>
        <w:t>.</w:t>
      </w:r>
    </w:p>
    <w:p w14:paraId="0789AE93" w14:textId="77777777" w:rsidR="001F7783" w:rsidRDefault="003F7FD7" w:rsidP="005A0ECB">
      <w:pPr>
        <w:ind w:left="720" w:firstLine="360"/>
        <w:rPr>
          <w:b/>
          <w:szCs w:val="24"/>
        </w:rPr>
      </w:pPr>
      <w:r w:rsidRPr="00D876B3">
        <w:rPr>
          <w:b/>
          <w:szCs w:val="24"/>
        </w:rPr>
        <w:t>ou</w:t>
      </w:r>
      <w:r w:rsidR="006B53C0">
        <w:rPr>
          <w:b/>
          <w:szCs w:val="24"/>
        </w:rPr>
        <w:t xml:space="preserve"> </w:t>
      </w:r>
    </w:p>
    <w:p w14:paraId="53170F5D" w14:textId="3D086EA6" w:rsidR="003F7FD7" w:rsidRPr="00D876B3" w:rsidRDefault="006B53C0" w:rsidP="005A0ECB">
      <w:pPr>
        <w:ind w:left="720" w:firstLine="360"/>
        <w:rPr>
          <w:szCs w:val="24"/>
        </w:rPr>
      </w:pPr>
      <w:r w:rsidRPr="00BD7C48">
        <w:rPr>
          <w:szCs w:val="24"/>
        </w:rPr>
        <w:t>Option 2</w:t>
      </w:r>
    </w:p>
    <w:p w14:paraId="2928C172" w14:textId="4C96F54E" w:rsidR="007A15BB" w:rsidRPr="005A0ECB" w:rsidRDefault="007A15BB" w:rsidP="005A0ECB">
      <w:pPr>
        <w:ind w:left="1170"/>
        <w:rPr>
          <w:i/>
          <w:szCs w:val="24"/>
        </w:rPr>
      </w:pPr>
      <w:r w:rsidRPr="005A0ECB">
        <w:rPr>
          <w:i/>
          <w:szCs w:val="24"/>
        </w:rPr>
        <w:t xml:space="preserve">[spécifier </w:t>
      </w:r>
      <w:r w:rsidRPr="005A0ECB">
        <w:rPr>
          <w:b/>
          <w:i/>
          <w:szCs w:val="24"/>
        </w:rPr>
        <w:t xml:space="preserve">le schéma </w:t>
      </w:r>
      <w:r w:rsidR="00F7264B">
        <w:rPr>
          <w:b/>
          <w:i/>
          <w:szCs w:val="24"/>
        </w:rPr>
        <w:t>variante</w:t>
      </w:r>
      <w:r w:rsidR="00F7264B" w:rsidRPr="005A0ECB">
        <w:rPr>
          <w:b/>
          <w:i/>
          <w:szCs w:val="24"/>
        </w:rPr>
        <w:t xml:space="preserve"> </w:t>
      </w:r>
      <w:r w:rsidRPr="005A0ECB">
        <w:rPr>
          <w:b/>
          <w:i/>
          <w:szCs w:val="24"/>
        </w:rPr>
        <w:t xml:space="preserve">d’évaluation des coûts récurrents </w:t>
      </w:r>
      <w:r w:rsidRPr="005A0ECB">
        <w:rPr>
          <w:bCs/>
          <w:i/>
          <w:szCs w:val="24"/>
        </w:rPr>
        <w:t>ou indiquer</w:t>
      </w:r>
      <w:r w:rsidRPr="005A0ECB">
        <w:rPr>
          <w:b/>
          <w:i/>
          <w:szCs w:val="24"/>
        </w:rPr>
        <w:t> </w:t>
      </w:r>
      <w:r w:rsidR="0069166F" w:rsidRPr="005A0ECB">
        <w:rPr>
          <w:b/>
          <w:i/>
          <w:szCs w:val="24"/>
        </w:rPr>
        <w:t>« </w:t>
      </w:r>
      <w:r w:rsidRPr="005A0ECB">
        <w:rPr>
          <w:b/>
          <w:i/>
          <w:szCs w:val="24"/>
        </w:rPr>
        <w:t>aucun</w:t>
      </w:r>
      <w:r w:rsidRPr="005A0ECB">
        <w:rPr>
          <w:i/>
          <w:szCs w:val="24"/>
        </w:rPr>
        <w:t xml:space="preserve"> »] </w:t>
      </w:r>
    </w:p>
    <w:p w14:paraId="645BFB58" w14:textId="2C386A40" w:rsidR="000F5788" w:rsidRPr="00807862" w:rsidRDefault="008F31EE" w:rsidP="005F4812">
      <w:pPr>
        <w:suppressAutoHyphens/>
        <w:spacing w:after="200"/>
        <w:ind w:right="-72"/>
        <w:rPr>
          <w:b/>
          <w:szCs w:val="24"/>
          <w:lang w:eastAsia="en-US"/>
        </w:rPr>
      </w:pPr>
      <w:r w:rsidRPr="00807862">
        <w:rPr>
          <w:b/>
          <w:szCs w:val="24"/>
          <w:lang w:eastAsia="en-US"/>
        </w:rPr>
        <w:t>(</w:t>
      </w:r>
      <w:r w:rsidR="00477FFD" w:rsidRPr="00807862">
        <w:rPr>
          <w:b/>
          <w:szCs w:val="24"/>
          <w:lang w:eastAsia="en-US"/>
        </w:rPr>
        <w:t xml:space="preserve">c) </w:t>
      </w:r>
      <w:r w:rsidR="005F4812" w:rsidRPr="00807862">
        <w:rPr>
          <w:b/>
          <w:szCs w:val="24"/>
          <w:lang w:eastAsia="en-US"/>
        </w:rPr>
        <w:tab/>
      </w:r>
      <w:r w:rsidR="000F5788" w:rsidRPr="00807862">
        <w:rPr>
          <w:b/>
          <w:szCs w:val="24"/>
          <w:lang w:eastAsia="en-US"/>
        </w:rPr>
        <w:t>Critères additionnels spécifiques</w:t>
      </w:r>
    </w:p>
    <w:p w14:paraId="37C64672" w14:textId="77777777" w:rsidR="000F5788" w:rsidRPr="00D876B3" w:rsidRDefault="000F5788" w:rsidP="005A0ECB">
      <w:pPr>
        <w:tabs>
          <w:tab w:val="left" w:leader="underscore" w:pos="7371"/>
        </w:tabs>
        <w:ind w:left="720"/>
        <w:rPr>
          <w:szCs w:val="24"/>
        </w:rPr>
      </w:pPr>
      <w:r w:rsidRPr="00D876B3">
        <w:rPr>
          <w:szCs w:val="24"/>
        </w:rPr>
        <w:t xml:space="preserve">Les méthodes </w:t>
      </w:r>
      <w:r w:rsidR="00453C3B" w:rsidRPr="00D876B3">
        <w:rPr>
          <w:szCs w:val="24"/>
        </w:rPr>
        <w:t>d’é</w:t>
      </w:r>
      <w:r w:rsidRPr="00D876B3">
        <w:rPr>
          <w:szCs w:val="24"/>
        </w:rPr>
        <w:t xml:space="preserve">valuation </w:t>
      </w:r>
      <w:r w:rsidR="00453C3B" w:rsidRPr="00D876B3">
        <w:rPr>
          <w:szCs w:val="24"/>
        </w:rPr>
        <w:t>sont comme suit, le cas échéant</w:t>
      </w:r>
      <w:r w:rsidR="008049DB">
        <w:rPr>
          <w:szCs w:val="24"/>
        </w:rPr>
        <w:t> :</w:t>
      </w:r>
    </w:p>
    <w:p w14:paraId="4C895755" w14:textId="564D89AD" w:rsidR="000F5788" w:rsidRDefault="000F5788" w:rsidP="005A0ECB">
      <w:pPr>
        <w:suppressAutoHyphens/>
        <w:ind w:left="720" w:right="-72"/>
        <w:rPr>
          <w:i/>
          <w:szCs w:val="24"/>
        </w:rPr>
      </w:pPr>
      <w:r w:rsidRPr="00D876B3">
        <w:rPr>
          <w:i/>
          <w:szCs w:val="24"/>
        </w:rPr>
        <w:t>___________________________________________________________</w:t>
      </w:r>
      <w:r w:rsidR="0069166F">
        <w:rPr>
          <w:i/>
          <w:szCs w:val="24"/>
        </w:rPr>
        <w:t xml:space="preserve"> [spécifier la </w:t>
      </w:r>
      <w:r w:rsidR="0069166F" w:rsidRPr="005A0ECB">
        <w:rPr>
          <w:b/>
          <w:bCs/>
          <w:i/>
          <w:szCs w:val="24"/>
        </w:rPr>
        <w:t>méthode d’évaluation</w:t>
      </w:r>
      <w:r w:rsidR="0069166F">
        <w:rPr>
          <w:i/>
          <w:szCs w:val="24"/>
        </w:rPr>
        <w:t>, autrement indiquer : « </w:t>
      </w:r>
      <w:r w:rsidR="008C0DE4">
        <w:rPr>
          <w:b/>
          <w:bCs/>
          <w:i/>
          <w:szCs w:val="24"/>
        </w:rPr>
        <w:t>Sans objet</w:t>
      </w:r>
      <w:r w:rsidR="0069166F">
        <w:rPr>
          <w:i/>
          <w:szCs w:val="24"/>
        </w:rPr>
        <w:t> »]</w:t>
      </w:r>
    </w:p>
    <w:p w14:paraId="3391D527" w14:textId="3C0039E1" w:rsidR="003F2641" w:rsidRPr="00B13399" w:rsidRDefault="003F2641" w:rsidP="003607AE">
      <w:pPr>
        <w:pStyle w:val="S3H20"/>
        <w:rPr>
          <w:rStyle w:val="S3h1Char"/>
          <w:sz w:val="24"/>
          <w:szCs w:val="24"/>
        </w:rPr>
      </w:pPr>
      <w:bookmarkStart w:id="357" w:name="_Toc51777324"/>
      <w:bookmarkStart w:id="358" w:name="_Toc473118269"/>
      <w:bookmarkStart w:id="359" w:name="_Toc486507741"/>
      <w:r w:rsidRPr="00B13399">
        <w:rPr>
          <w:rStyle w:val="S3h1Char"/>
          <w:sz w:val="24"/>
          <w:szCs w:val="24"/>
        </w:rPr>
        <w:t xml:space="preserve">Evaluation Combinée </w:t>
      </w:r>
      <w:bookmarkEnd w:id="357"/>
    </w:p>
    <w:p w14:paraId="1EE4ADBD" w14:textId="78341600" w:rsidR="003F2641" w:rsidRPr="001F7783" w:rsidRDefault="003F2641" w:rsidP="00B13399">
      <w:pPr>
        <w:ind w:left="360"/>
        <w:rPr>
          <w:sz w:val="20"/>
          <w:lang w:eastAsia="en-US"/>
        </w:rPr>
      </w:pPr>
      <w:r w:rsidRPr="001F7783">
        <w:rPr>
          <w:szCs w:val="24"/>
          <w:shd w:val="clear" w:color="auto" w:fill="FFFFFF" w:themeFill="background1"/>
          <w:lang w:eastAsia="en-US"/>
        </w:rPr>
        <w:t xml:space="preserve">L’Acheteur évaluera et comparera les Propositions qui ont été jugées </w:t>
      </w:r>
      <w:r w:rsidR="00D53653">
        <w:rPr>
          <w:szCs w:val="24"/>
          <w:shd w:val="clear" w:color="auto" w:fill="FFFFFF" w:themeFill="background1"/>
          <w:lang w:eastAsia="en-US"/>
        </w:rPr>
        <w:t>conforme</w:t>
      </w:r>
      <w:r w:rsidR="00780189">
        <w:rPr>
          <w:szCs w:val="24"/>
          <w:shd w:val="clear" w:color="auto" w:fill="FFFFFF" w:themeFill="background1"/>
          <w:lang w:eastAsia="en-US"/>
        </w:rPr>
        <w:t>s</w:t>
      </w:r>
      <w:r w:rsidR="00D53653">
        <w:rPr>
          <w:szCs w:val="24"/>
          <w:shd w:val="clear" w:color="auto" w:fill="FFFFFF" w:themeFill="background1"/>
          <w:lang w:eastAsia="en-US"/>
        </w:rPr>
        <w:t xml:space="preserve"> pour l’essentiel</w:t>
      </w:r>
      <w:r w:rsidRPr="001F7783">
        <w:rPr>
          <w:szCs w:val="24"/>
          <w:shd w:val="clear" w:color="auto" w:fill="FFFFFF" w:themeFill="background1"/>
          <w:lang w:eastAsia="en-US"/>
        </w:rPr>
        <w:t>.</w:t>
      </w:r>
      <w:r w:rsidRPr="001F7783">
        <w:rPr>
          <w:szCs w:val="24"/>
          <w:shd w:val="clear" w:color="auto" w:fill="F0F0A0"/>
          <w:lang w:eastAsia="en-US"/>
        </w:rPr>
        <w:t xml:space="preserve"> </w:t>
      </w:r>
    </w:p>
    <w:p w14:paraId="532EED9F" w14:textId="5FA7758B" w:rsidR="003F2641" w:rsidRPr="00B13399" w:rsidRDefault="008A469B" w:rsidP="00B13399">
      <w:pPr>
        <w:spacing w:after="240"/>
        <w:ind w:left="360"/>
        <w:rPr>
          <w:sz w:val="20"/>
          <w:lang w:eastAsia="en-US"/>
        </w:rPr>
      </w:pPr>
      <w:r>
        <w:rPr>
          <w:szCs w:val="24"/>
        </w:rPr>
        <w:t>P</w:t>
      </w:r>
      <w:r w:rsidR="00144A34" w:rsidRPr="001F7783">
        <w:rPr>
          <w:szCs w:val="24"/>
        </w:rPr>
        <w:t xml:space="preserve">our chaque </w:t>
      </w:r>
      <w:r w:rsidR="00951827">
        <w:rPr>
          <w:szCs w:val="24"/>
        </w:rPr>
        <w:t>P</w:t>
      </w:r>
      <w:r w:rsidR="00144A34" w:rsidRPr="001F7783">
        <w:rPr>
          <w:szCs w:val="24"/>
        </w:rPr>
        <w:t xml:space="preserve">roposition conforme, une </w:t>
      </w:r>
      <w:r w:rsidR="00951827">
        <w:rPr>
          <w:szCs w:val="24"/>
        </w:rPr>
        <w:t>N</w:t>
      </w:r>
      <w:r w:rsidR="00144A34" w:rsidRPr="001F7783">
        <w:rPr>
          <w:szCs w:val="24"/>
        </w:rPr>
        <w:t xml:space="preserve">ote </w:t>
      </w:r>
      <w:r w:rsidR="00951827">
        <w:rPr>
          <w:szCs w:val="24"/>
        </w:rPr>
        <w:t>d’Evaluation de la Proposition</w:t>
      </w:r>
      <w:r w:rsidR="00951827" w:rsidRPr="001F7783">
        <w:rPr>
          <w:szCs w:val="24"/>
        </w:rPr>
        <w:t xml:space="preserve"> </w:t>
      </w:r>
      <w:r w:rsidR="00144A34" w:rsidRPr="008A469B">
        <w:rPr>
          <w:szCs w:val="24"/>
        </w:rPr>
        <w:t>(</w:t>
      </w:r>
      <w:r w:rsidR="00144A34" w:rsidRPr="005A0ECB">
        <w:rPr>
          <w:szCs w:val="24"/>
        </w:rPr>
        <w:t>B</w:t>
      </w:r>
      <w:r w:rsidR="00144A34" w:rsidRPr="008A469B">
        <w:rPr>
          <w:szCs w:val="24"/>
        </w:rPr>
        <w:t>)</w:t>
      </w:r>
      <w:r w:rsidR="00144A34" w:rsidRPr="001F7783">
        <w:rPr>
          <w:szCs w:val="24"/>
        </w:rPr>
        <w:t xml:space="preserve"> sera calculée à l’aide de la formule ci-après, qui </w:t>
      </w:r>
      <w:r w:rsidR="00144A34" w:rsidRPr="00AC57AD">
        <w:rPr>
          <w:szCs w:val="24"/>
        </w:rPr>
        <w:t>permet</w:t>
      </w:r>
      <w:r w:rsidR="00144A34">
        <w:rPr>
          <w:szCs w:val="24"/>
        </w:rPr>
        <w:t>tra</w:t>
      </w:r>
      <w:r w:rsidR="00144A34" w:rsidRPr="00AC57AD">
        <w:rPr>
          <w:szCs w:val="24"/>
        </w:rPr>
        <w:t xml:space="preserve"> d’évaluer globalement le Prix et les qualités techniques de chaque </w:t>
      </w:r>
      <w:r w:rsidR="001439A4">
        <w:rPr>
          <w:szCs w:val="24"/>
        </w:rPr>
        <w:t>P</w:t>
      </w:r>
      <w:r w:rsidR="00144A34" w:rsidRPr="00744184">
        <w:rPr>
          <w:szCs w:val="24"/>
        </w:rPr>
        <w:t>roposition</w:t>
      </w:r>
      <w:r w:rsidR="00144A34" w:rsidRPr="00744184" w:rsidDel="00144A34">
        <w:rPr>
          <w:szCs w:val="24"/>
          <w:lang w:eastAsia="en-US"/>
        </w:rPr>
        <w:t xml:space="preserve"> </w:t>
      </w:r>
      <w:r w:rsidR="003F2641" w:rsidRPr="00744184">
        <w:rPr>
          <w:szCs w:val="24"/>
          <w:lang w:eastAsia="en-US"/>
        </w:rPr>
        <w:t>:</w:t>
      </w:r>
    </w:p>
    <w:tbl>
      <w:tblPr>
        <w:tblW w:w="9930" w:type="dxa"/>
        <w:tblInd w:w="-180" w:type="dxa"/>
        <w:tblCellMar>
          <w:left w:w="0" w:type="dxa"/>
          <w:right w:w="0" w:type="dxa"/>
        </w:tblCellMar>
        <w:tblLook w:val="04A0" w:firstRow="1" w:lastRow="0" w:firstColumn="1" w:lastColumn="0" w:noHBand="0" w:noVBand="1"/>
      </w:tblPr>
      <w:tblGrid>
        <w:gridCol w:w="9930"/>
      </w:tblGrid>
      <w:tr w:rsidR="003F2641" w:rsidRPr="003F2641" w14:paraId="36E85054" w14:textId="77777777" w:rsidTr="003F2641">
        <w:tc>
          <w:tcPr>
            <w:tcW w:w="9927" w:type="dxa"/>
            <w:tcMar>
              <w:top w:w="0" w:type="dxa"/>
              <w:left w:w="115" w:type="dxa"/>
              <w:bottom w:w="0" w:type="dxa"/>
              <w:right w:w="115" w:type="dxa"/>
            </w:tcMar>
            <w:hideMark/>
          </w:tcPr>
          <w:p w14:paraId="4A5EC45A" w14:textId="36805860" w:rsidR="003F2641" w:rsidRPr="00B13399" w:rsidRDefault="003F2641" w:rsidP="003F2641">
            <w:pPr>
              <w:spacing w:after="180"/>
              <w:ind w:left="540" w:right="171"/>
              <w:jc w:val="center"/>
              <w:rPr>
                <w:sz w:val="20"/>
                <w:lang w:eastAsia="en-US"/>
              </w:rPr>
            </w:pPr>
          </w:p>
          <w:p w14:paraId="309F9780" w14:textId="2E0B4B7E" w:rsidR="003F2641" w:rsidRPr="00B13399" w:rsidRDefault="00744184" w:rsidP="003F2641">
            <w:pPr>
              <w:spacing w:after="180"/>
              <w:ind w:left="540" w:right="171"/>
              <w:jc w:val="center"/>
              <w:rPr>
                <w:sz w:val="20"/>
                <w:lang w:eastAsia="en-US"/>
              </w:rPr>
            </w:pPr>
            <w:r>
              <w:rPr>
                <w:noProof/>
              </w:rPr>
              <w:drawing>
                <wp:inline distT="0" distB="0" distL="0" distR="0" wp14:anchorId="025BDC7F" wp14:editId="19269EB3">
                  <wp:extent cx="3267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r w:rsidR="003F2641" w:rsidRPr="00B13399">
              <w:rPr>
                <w:color w:val="008080"/>
                <w:szCs w:val="24"/>
                <w:u w:val="single"/>
                <w:lang w:eastAsia="en-US"/>
              </w:rPr>
              <w:t> </w:t>
            </w:r>
          </w:p>
          <w:p w14:paraId="5B2C0686" w14:textId="0B240EA3" w:rsidR="003F2641" w:rsidRPr="00744184" w:rsidRDefault="003F2641" w:rsidP="003F2641">
            <w:pPr>
              <w:spacing w:after="180"/>
              <w:ind w:left="1454" w:right="171" w:hanging="907"/>
              <w:jc w:val="left"/>
              <w:rPr>
                <w:sz w:val="20"/>
                <w:lang w:eastAsia="en-US"/>
              </w:rPr>
            </w:pPr>
            <w:r w:rsidRPr="00744184">
              <w:rPr>
                <w:szCs w:val="24"/>
                <w:lang w:eastAsia="en-US"/>
              </w:rPr>
              <w:t>Où</w:t>
            </w:r>
          </w:p>
          <w:p w14:paraId="638F103B" w14:textId="29E2B0E3" w:rsidR="007C2EC1" w:rsidRPr="007C2EC1" w:rsidRDefault="007C2EC1" w:rsidP="007C2EC1">
            <w:pPr>
              <w:numPr>
                <w:ilvl w:val="12"/>
                <w:numId w:val="0"/>
              </w:numPr>
              <w:tabs>
                <w:tab w:val="left" w:pos="1080"/>
                <w:tab w:val="left" w:pos="1440"/>
              </w:tabs>
              <w:ind w:left="1411" w:right="-72" w:hanging="864"/>
              <w:rPr>
                <w:szCs w:val="24"/>
              </w:rPr>
            </w:pPr>
            <w:r w:rsidRPr="007C2EC1">
              <w:rPr>
                <w:i/>
                <w:szCs w:val="24"/>
              </w:rPr>
              <w:t>C</w:t>
            </w:r>
            <w:r w:rsidRPr="007C2EC1">
              <w:rPr>
                <w:szCs w:val="24"/>
              </w:rPr>
              <w:tab/>
              <w:t>=</w:t>
            </w:r>
            <w:r w:rsidRPr="007C2EC1">
              <w:rPr>
                <w:szCs w:val="24"/>
              </w:rPr>
              <w:tab/>
              <w:t>le Prix évalué de l</w:t>
            </w:r>
            <w:r>
              <w:rPr>
                <w:szCs w:val="24"/>
              </w:rPr>
              <w:t>a Proposition</w:t>
            </w:r>
          </w:p>
          <w:p w14:paraId="026E906A" w14:textId="3759A6DC" w:rsidR="007C2EC1" w:rsidRPr="007C2EC1" w:rsidRDefault="001439A4" w:rsidP="007C2EC1">
            <w:pPr>
              <w:numPr>
                <w:ilvl w:val="12"/>
                <w:numId w:val="0"/>
              </w:numPr>
              <w:tabs>
                <w:tab w:val="left" w:pos="1080"/>
                <w:tab w:val="left" w:pos="1440"/>
              </w:tabs>
              <w:ind w:left="1411" w:right="-72" w:hanging="864"/>
              <w:rPr>
                <w:szCs w:val="24"/>
              </w:rPr>
            </w:pPr>
            <w:proofErr w:type="spellStart"/>
            <w:r w:rsidRPr="007C2EC1">
              <w:rPr>
                <w:i/>
                <w:szCs w:val="24"/>
              </w:rPr>
              <w:t>C</w:t>
            </w:r>
            <w:r>
              <w:rPr>
                <w:i/>
                <w:szCs w:val="24"/>
                <w:vertAlign w:val="subscript"/>
              </w:rPr>
              <w:t>low</w:t>
            </w:r>
            <w:proofErr w:type="spellEnd"/>
            <w:r w:rsidR="007C2EC1" w:rsidRPr="007C2EC1">
              <w:rPr>
                <w:szCs w:val="24"/>
              </w:rPr>
              <w:tab/>
              <w:t>=</w:t>
            </w:r>
            <w:r w:rsidR="007C2EC1" w:rsidRPr="007C2EC1">
              <w:rPr>
                <w:szCs w:val="24"/>
              </w:rPr>
              <w:tab/>
              <w:t xml:space="preserve">le plus faible des prix évalués </w:t>
            </w:r>
            <w:r w:rsidR="00B377AC">
              <w:rPr>
                <w:szCs w:val="24"/>
              </w:rPr>
              <w:t>parmi</w:t>
            </w:r>
            <w:r w:rsidR="00B377AC" w:rsidRPr="007C2EC1">
              <w:rPr>
                <w:szCs w:val="24"/>
              </w:rPr>
              <w:t xml:space="preserve"> </w:t>
            </w:r>
            <w:r w:rsidR="00B377AC">
              <w:rPr>
                <w:szCs w:val="24"/>
              </w:rPr>
              <w:t>toutes l</w:t>
            </w:r>
            <w:r w:rsidR="007C2EC1" w:rsidRPr="007C2EC1">
              <w:rPr>
                <w:szCs w:val="24"/>
              </w:rPr>
              <w:t xml:space="preserve">es </w:t>
            </w:r>
            <w:r w:rsidR="00892DD0">
              <w:rPr>
                <w:szCs w:val="24"/>
              </w:rPr>
              <w:t>P</w:t>
            </w:r>
            <w:r w:rsidR="007C2EC1">
              <w:rPr>
                <w:szCs w:val="24"/>
              </w:rPr>
              <w:t>roposition</w:t>
            </w:r>
            <w:r w:rsidR="007C2EC1" w:rsidRPr="007C2EC1">
              <w:rPr>
                <w:szCs w:val="24"/>
              </w:rPr>
              <w:t>s conformes</w:t>
            </w:r>
          </w:p>
          <w:p w14:paraId="66A6D1FA" w14:textId="6273F4D6" w:rsidR="007C2EC1" w:rsidRPr="007C2EC1" w:rsidRDefault="007C2EC1" w:rsidP="007C2EC1">
            <w:pPr>
              <w:numPr>
                <w:ilvl w:val="12"/>
                <w:numId w:val="0"/>
              </w:numPr>
              <w:tabs>
                <w:tab w:val="left" w:pos="1080"/>
                <w:tab w:val="left" w:pos="1440"/>
              </w:tabs>
              <w:ind w:left="1411" w:right="-72" w:hanging="864"/>
              <w:rPr>
                <w:szCs w:val="24"/>
              </w:rPr>
            </w:pPr>
            <w:r w:rsidRPr="007C2EC1">
              <w:rPr>
                <w:i/>
                <w:szCs w:val="24"/>
              </w:rPr>
              <w:t>T</w:t>
            </w:r>
            <w:r w:rsidRPr="007C2EC1">
              <w:rPr>
                <w:szCs w:val="24"/>
              </w:rPr>
              <w:tab/>
              <w:t>=</w:t>
            </w:r>
            <w:r w:rsidRPr="007C2EC1">
              <w:rPr>
                <w:szCs w:val="24"/>
              </w:rPr>
              <w:tab/>
              <w:t xml:space="preserve">le </w:t>
            </w:r>
            <w:r w:rsidR="00892DD0">
              <w:rPr>
                <w:szCs w:val="24"/>
              </w:rPr>
              <w:t>Score</w:t>
            </w:r>
            <w:r w:rsidRPr="007C2EC1">
              <w:rPr>
                <w:szCs w:val="24"/>
              </w:rPr>
              <w:t xml:space="preserve"> </w:t>
            </w:r>
            <w:r w:rsidR="00892DD0">
              <w:rPr>
                <w:szCs w:val="24"/>
              </w:rPr>
              <w:t>T</w:t>
            </w:r>
            <w:r w:rsidRPr="007C2EC1">
              <w:rPr>
                <w:szCs w:val="24"/>
              </w:rPr>
              <w:t>echnique</w:t>
            </w:r>
            <w:r w:rsidR="00892DD0">
              <w:rPr>
                <w:szCs w:val="24"/>
              </w:rPr>
              <w:t xml:space="preserve"> total</w:t>
            </w:r>
            <w:r w:rsidRPr="007C2EC1">
              <w:rPr>
                <w:szCs w:val="24"/>
              </w:rPr>
              <w:t xml:space="preserve"> attribué à </w:t>
            </w:r>
            <w:r>
              <w:rPr>
                <w:szCs w:val="24"/>
              </w:rPr>
              <w:t>la Proposition</w:t>
            </w:r>
          </w:p>
          <w:p w14:paraId="28D248C1" w14:textId="1A962C84" w:rsidR="007C2EC1" w:rsidRPr="00F108C0" w:rsidRDefault="007C2EC1" w:rsidP="007C2EC1">
            <w:pPr>
              <w:numPr>
                <w:ilvl w:val="12"/>
                <w:numId w:val="0"/>
              </w:numPr>
              <w:tabs>
                <w:tab w:val="left" w:pos="1080"/>
                <w:tab w:val="left" w:pos="1440"/>
              </w:tabs>
              <w:ind w:left="1411" w:right="-72" w:hanging="864"/>
              <w:rPr>
                <w:szCs w:val="24"/>
              </w:rPr>
            </w:pPr>
            <w:proofErr w:type="spellStart"/>
            <w:r w:rsidRPr="007C2EC1">
              <w:rPr>
                <w:i/>
                <w:szCs w:val="24"/>
              </w:rPr>
              <w:t>T</w:t>
            </w:r>
            <w:r w:rsidR="00892DD0">
              <w:rPr>
                <w:i/>
                <w:szCs w:val="24"/>
                <w:vertAlign w:val="subscript"/>
              </w:rPr>
              <w:t>high</w:t>
            </w:r>
            <w:proofErr w:type="spellEnd"/>
            <w:r w:rsidRPr="007C2EC1">
              <w:rPr>
                <w:szCs w:val="24"/>
              </w:rPr>
              <w:tab/>
              <w:t>=</w:t>
            </w:r>
            <w:r w:rsidRPr="007C2EC1">
              <w:rPr>
                <w:szCs w:val="24"/>
              </w:rPr>
              <w:tab/>
              <w:t xml:space="preserve">le </w:t>
            </w:r>
            <w:r w:rsidR="00892DD0">
              <w:rPr>
                <w:szCs w:val="24"/>
              </w:rPr>
              <w:t>Score</w:t>
            </w:r>
            <w:r w:rsidR="00892DD0" w:rsidRPr="007C2EC1">
              <w:rPr>
                <w:szCs w:val="24"/>
              </w:rPr>
              <w:t xml:space="preserve"> </w:t>
            </w:r>
            <w:r w:rsidR="00892DD0">
              <w:rPr>
                <w:szCs w:val="24"/>
              </w:rPr>
              <w:t>T</w:t>
            </w:r>
            <w:r w:rsidR="00892DD0" w:rsidRPr="007C2EC1">
              <w:rPr>
                <w:szCs w:val="24"/>
              </w:rPr>
              <w:t>echnique</w:t>
            </w:r>
            <w:r w:rsidR="00892DD0">
              <w:rPr>
                <w:szCs w:val="24"/>
              </w:rPr>
              <w:t xml:space="preserve"> </w:t>
            </w:r>
            <w:r w:rsidRPr="007C2EC1">
              <w:rPr>
                <w:szCs w:val="24"/>
              </w:rPr>
              <w:t xml:space="preserve">attribué à </w:t>
            </w:r>
            <w:r>
              <w:rPr>
                <w:szCs w:val="24"/>
              </w:rPr>
              <w:t>la Proposition</w:t>
            </w:r>
            <w:r w:rsidRPr="007C2EC1">
              <w:rPr>
                <w:szCs w:val="24"/>
              </w:rPr>
              <w:t xml:space="preserve"> conforme ayant obtenu le score technique le plus élevé</w:t>
            </w:r>
            <w:r w:rsidR="00B377AC">
              <w:rPr>
                <w:szCs w:val="24"/>
              </w:rPr>
              <w:t xml:space="preserve"> parmi</w:t>
            </w:r>
            <w:r w:rsidR="00B377AC" w:rsidRPr="007C2EC1">
              <w:rPr>
                <w:szCs w:val="24"/>
              </w:rPr>
              <w:t xml:space="preserve"> </w:t>
            </w:r>
            <w:r w:rsidR="00B377AC">
              <w:rPr>
                <w:szCs w:val="24"/>
              </w:rPr>
              <w:t>toutes l</w:t>
            </w:r>
            <w:r w:rsidR="00B377AC" w:rsidRPr="007C2EC1">
              <w:rPr>
                <w:szCs w:val="24"/>
              </w:rPr>
              <w:t xml:space="preserve">es </w:t>
            </w:r>
            <w:r w:rsidR="00B377AC">
              <w:rPr>
                <w:szCs w:val="24"/>
              </w:rPr>
              <w:t>Proposition</w:t>
            </w:r>
            <w:r w:rsidR="00B377AC" w:rsidRPr="007C2EC1">
              <w:rPr>
                <w:szCs w:val="24"/>
              </w:rPr>
              <w:t>s conformes</w:t>
            </w:r>
          </w:p>
          <w:p w14:paraId="263DD1EE" w14:textId="32226666" w:rsidR="007C2EC1" w:rsidRPr="007C2EC1" w:rsidRDefault="007C2EC1" w:rsidP="007C2EC1">
            <w:pPr>
              <w:numPr>
                <w:ilvl w:val="12"/>
                <w:numId w:val="0"/>
              </w:numPr>
              <w:tabs>
                <w:tab w:val="left" w:pos="1080"/>
                <w:tab w:val="left" w:pos="1440"/>
              </w:tabs>
              <w:spacing w:after="180"/>
              <w:ind w:left="1411" w:right="-72" w:hanging="864"/>
              <w:rPr>
                <w:szCs w:val="24"/>
              </w:rPr>
            </w:pPr>
            <w:r w:rsidRPr="001F04DE">
              <w:rPr>
                <w:i/>
                <w:szCs w:val="24"/>
              </w:rPr>
              <w:t>X</w:t>
            </w:r>
            <w:r w:rsidRPr="00C85677">
              <w:rPr>
                <w:szCs w:val="24"/>
              </w:rPr>
              <w:tab/>
              <w:t>=</w:t>
            </w:r>
            <w:r w:rsidRPr="00C85677">
              <w:rPr>
                <w:szCs w:val="24"/>
              </w:rPr>
              <w:tab/>
              <w:t xml:space="preserve">la pondération de </w:t>
            </w:r>
            <w:r w:rsidR="00B377AC">
              <w:rPr>
                <w:szCs w:val="24"/>
              </w:rPr>
              <w:t>P</w:t>
            </w:r>
            <w:r w:rsidRPr="00C85677">
              <w:rPr>
                <w:szCs w:val="24"/>
              </w:rPr>
              <w:t xml:space="preserve">rix, telle que spécifiée dans les </w:t>
            </w:r>
            <w:r w:rsidR="00DC226B">
              <w:rPr>
                <w:bCs/>
                <w:szCs w:val="24"/>
              </w:rPr>
              <w:t>DPDP</w:t>
            </w:r>
          </w:p>
          <w:p w14:paraId="55BFB750" w14:textId="12303319" w:rsidR="003F2641" w:rsidRPr="00744184" w:rsidRDefault="003F2641" w:rsidP="00B13399">
            <w:pPr>
              <w:ind w:left="450" w:right="171" w:hanging="25"/>
              <w:rPr>
                <w:sz w:val="20"/>
                <w:lang w:eastAsia="en-US"/>
              </w:rPr>
            </w:pPr>
            <w:r w:rsidRPr="00744184">
              <w:rPr>
                <w:szCs w:val="24"/>
                <w:lang w:eastAsia="en-US"/>
              </w:rPr>
              <w:t xml:space="preserve">La </w:t>
            </w:r>
            <w:r w:rsidR="000E3FEC" w:rsidRPr="00744184">
              <w:rPr>
                <w:szCs w:val="24"/>
                <w:lang w:eastAsia="en-US"/>
              </w:rPr>
              <w:t>P</w:t>
            </w:r>
            <w:r w:rsidRPr="00744184">
              <w:rPr>
                <w:szCs w:val="24"/>
                <w:lang w:eastAsia="en-US"/>
              </w:rPr>
              <w:t xml:space="preserve">roposition ayant obtenu le score B le plus </w:t>
            </w:r>
            <w:r w:rsidR="000E3FEC" w:rsidRPr="00744184">
              <w:rPr>
                <w:szCs w:val="24"/>
                <w:lang w:eastAsia="en-US"/>
              </w:rPr>
              <w:t>élev</w:t>
            </w:r>
            <w:r w:rsidRPr="00744184">
              <w:rPr>
                <w:szCs w:val="24"/>
                <w:lang w:eastAsia="en-US"/>
              </w:rPr>
              <w:t xml:space="preserve">é parmi les </w:t>
            </w:r>
            <w:r w:rsidR="000E3FEC" w:rsidRPr="00744184">
              <w:rPr>
                <w:szCs w:val="24"/>
                <w:lang w:eastAsia="en-US"/>
              </w:rPr>
              <w:t>P</w:t>
            </w:r>
            <w:r w:rsidRPr="00744184">
              <w:rPr>
                <w:szCs w:val="24"/>
                <w:lang w:eastAsia="en-US"/>
              </w:rPr>
              <w:t xml:space="preserve">ropositions conformes sera la Proposition la </w:t>
            </w:r>
            <w:r w:rsidR="008A469B">
              <w:rPr>
                <w:szCs w:val="24"/>
                <w:lang w:eastAsia="en-US"/>
              </w:rPr>
              <w:t>P</w:t>
            </w:r>
            <w:r w:rsidRPr="00744184">
              <w:rPr>
                <w:szCs w:val="24"/>
                <w:lang w:eastAsia="en-US"/>
              </w:rPr>
              <w:t xml:space="preserve">lus </w:t>
            </w:r>
            <w:r w:rsidR="008A469B">
              <w:rPr>
                <w:szCs w:val="24"/>
                <w:lang w:eastAsia="en-US"/>
              </w:rPr>
              <w:t>A</w:t>
            </w:r>
            <w:r w:rsidRPr="00744184">
              <w:rPr>
                <w:szCs w:val="24"/>
                <w:lang w:eastAsia="en-US"/>
              </w:rPr>
              <w:t xml:space="preserve">vantageuse, à condition que le Proposant </w:t>
            </w:r>
            <w:r w:rsidR="008A469B">
              <w:rPr>
                <w:szCs w:val="24"/>
                <w:lang w:eastAsia="en-US"/>
              </w:rPr>
              <w:t xml:space="preserve">était préqualifié et/ou était jugé </w:t>
            </w:r>
            <w:r w:rsidRPr="00744184">
              <w:rPr>
                <w:szCs w:val="24"/>
                <w:lang w:eastAsia="en-US"/>
              </w:rPr>
              <w:t>qualifié pour exécuter le Marché.</w:t>
            </w:r>
            <w:r w:rsidRPr="00744184">
              <w:rPr>
                <w:szCs w:val="24"/>
                <w:shd w:val="clear" w:color="auto" w:fill="FDE9D9"/>
                <w:lang w:eastAsia="en-US"/>
              </w:rPr>
              <w:t xml:space="preserve"> </w:t>
            </w:r>
          </w:p>
        </w:tc>
      </w:tr>
    </w:tbl>
    <w:p w14:paraId="095E7F4F" w14:textId="17F53ED2" w:rsidR="008A469B" w:rsidRDefault="003F2641" w:rsidP="003F2641">
      <w:pPr>
        <w:jc w:val="left"/>
        <w:rPr>
          <w:sz w:val="20"/>
          <w:lang w:eastAsia="en-US"/>
        </w:rPr>
      </w:pPr>
      <w:r w:rsidRPr="00B13399">
        <w:rPr>
          <w:sz w:val="20"/>
          <w:lang w:eastAsia="en-US"/>
        </w:rPr>
        <w:t> </w:t>
      </w:r>
    </w:p>
    <w:p w14:paraId="3677BD61" w14:textId="77777777" w:rsidR="008A469B" w:rsidRDefault="008A469B">
      <w:pPr>
        <w:spacing w:after="0"/>
        <w:jc w:val="left"/>
        <w:rPr>
          <w:sz w:val="20"/>
          <w:lang w:eastAsia="en-US"/>
        </w:rPr>
      </w:pPr>
      <w:r>
        <w:rPr>
          <w:sz w:val="20"/>
          <w:lang w:eastAsia="en-US"/>
        </w:rPr>
        <w:br w:type="page"/>
      </w:r>
    </w:p>
    <w:p w14:paraId="62ECD6B2" w14:textId="4F894CF1" w:rsidR="008A469B" w:rsidRPr="002040C6" w:rsidRDefault="00F41E58" w:rsidP="00C14542">
      <w:pPr>
        <w:pStyle w:val="Head02"/>
        <w:rPr>
          <w:b w:val="0"/>
          <w:szCs w:val="36"/>
          <w:lang w:val="fr-FR"/>
        </w:rPr>
      </w:pPr>
      <w:bookmarkStart w:id="360" w:name="_Toc139015846"/>
      <w:r w:rsidRPr="00C14542">
        <w:rPr>
          <w:szCs w:val="36"/>
          <w:lang w:val="fr-FR"/>
        </w:rPr>
        <w:lastRenderedPageBreak/>
        <w:t xml:space="preserve">Section </w:t>
      </w:r>
      <w:r w:rsidR="008A469B" w:rsidRPr="00C14542">
        <w:rPr>
          <w:szCs w:val="36"/>
          <w:lang w:val="fr-FR"/>
        </w:rPr>
        <w:t xml:space="preserve">III – </w:t>
      </w:r>
      <w:proofErr w:type="spellStart"/>
      <w:r w:rsidR="00AE7918" w:rsidRPr="00C14542">
        <w:rPr>
          <w:szCs w:val="36"/>
          <w:lang w:val="fr-FR"/>
        </w:rPr>
        <w:t>Criteres</w:t>
      </w:r>
      <w:proofErr w:type="spellEnd"/>
      <w:r w:rsidR="00AE7918" w:rsidRPr="00C14542">
        <w:rPr>
          <w:szCs w:val="36"/>
          <w:lang w:val="fr-FR"/>
        </w:rPr>
        <w:t xml:space="preserve"> </w:t>
      </w:r>
      <w:r w:rsidR="00AE7918">
        <w:rPr>
          <w:szCs w:val="36"/>
          <w:lang w:val="fr-FR"/>
        </w:rPr>
        <w:t>d</w:t>
      </w:r>
      <w:r w:rsidR="00AE7918" w:rsidRPr="00C14542">
        <w:rPr>
          <w:szCs w:val="36"/>
          <w:lang w:val="fr-FR"/>
        </w:rPr>
        <w:t>’</w:t>
      </w:r>
      <w:proofErr w:type="spellStart"/>
      <w:r w:rsidR="00AE7918" w:rsidRPr="00C14542">
        <w:rPr>
          <w:szCs w:val="36"/>
          <w:lang w:val="fr-FR"/>
        </w:rPr>
        <w:t>evaluation</w:t>
      </w:r>
      <w:proofErr w:type="spellEnd"/>
      <w:r w:rsidR="00AE7918" w:rsidRPr="00C14542">
        <w:rPr>
          <w:szCs w:val="36"/>
          <w:lang w:val="fr-FR"/>
        </w:rPr>
        <w:t xml:space="preserve"> </w:t>
      </w:r>
      <w:r w:rsidR="00AE7918">
        <w:rPr>
          <w:szCs w:val="36"/>
          <w:lang w:val="fr-FR"/>
        </w:rPr>
        <w:t>e</w:t>
      </w:r>
      <w:r w:rsidR="00AE7918" w:rsidRPr="00C14542">
        <w:rPr>
          <w:szCs w:val="36"/>
          <w:lang w:val="fr-FR"/>
        </w:rPr>
        <w:t xml:space="preserve">t </w:t>
      </w:r>
      <w:r w:rsidR="00AE7918">
        <w:rPr>
          <w:szCs w:val="36"/>
          <w:lang w:val="fr-FR"/>
        </w:rPr>
        <w:t>d</w:t>
      </w:r>
      <w:r w:rsidR="00AE7918" w:rsidRPr="00C14542">
        <w:rPr>
          <w:szCs w:val="36"/>
          <w:lang w:val="fr-FR"/>
        </w:rPr>
        <w:t>e Qualification</w:t>
      </w:r>
      <w:r w:rsidR="00AE7918">
        <w:rPr>
          <w:szCs w:val="36"/>
          <w:lang w:val="fr-FR"/>
        </w:rPr>
        <w:br/>
      </w:r>
      <w:r w:rsidR="00AE7918" w:rsidRPr="00C14542">
        <w:rPr>
          <w:szCs w:val="36"/>
          <w:lang w:val="fr-FR"/>
        </w:rPr>
        <w:t xml:space="preserve">(Sans </w:t>
      </w:r>
      <w:proofErr w:type="spellStart"/>
      <w:r w:rsidR="00AE7918" w:rsidRPr="00C14542">
        <w:rPr>
          <w:szCs w:val="36"/>
          <w:lang w:val="fr-FR"/>
        </w:rPr>
        <w:t>Prequalification</w:t>
      </w:r>
      <w:proofErr w:type="spellEnd"/>
      <w:r w:rsidR="00AE7918" w:rsidRPr="00C14542">
        <w:rPr>
          <w:szCs w:val="36"/>
          <w:lang w:val="fr-FR"/>
        </w:rPr>
        <w:t>)</w:t>
      </w:r>
      <w:bookmarkEnd w:id="360"/>
    </w:p>
    <w:bookmarkEnd w:id="358"/>
    <w:bookmarkEnd w:id="359"/>
    <w:p w14:paraId="07482101" w14:textId="20617B4E" w:rsidR="00AF135B" w:rsidRDefault="00AF135B" w:rsidP="00B13399">
      <w:pPr>
        <w:suppressAutoHyphens/>
        <w:spacing w:after="200"/>
        <w:ind w:right="-72"/>
      </w:pPr>
    </w:p>
    <w:p w14:paraId="56C41A74" w14:textId="69304FDB" w:rsidR="008A469B" w:rsidRPr="000641AC" w:rsidRDefault="008A469B" w:rsidP="00B13399">
      <w:pPr>
        <w:suppressAutoHyphens/>
        <w:spacing w:after="200"/>
        <w:ind w:right="-72"/>
      </w:pPr>
      <w:r>
        <w:t>Cette Section contient tous les critères que l’Acheteur utiliser</w:t>
      </w:r>
      <w:r w:rsidR="006B15C1">
        <w:t>a</w:t>
      </w:r>
      <w:r>
        <w:t xml:space="preserve"> pour évaluer les Propositions et qualifier les Proposants.  Aucun autre facteur, méthode ou critère ne ser</w:t>
      </w:r>
      <w:r w:rsidR="008E401C">
        <w:t>a</w:t>
      </w:r>
      <w:r>
        <w:t xml:space="preserve"> utilisé. Le Proposant </w:t>
      </w:r>
      <w:r w:rsidR="008E401C">
        <w:t>d</w:t>
      </w:r>
      <w:r w:rsidR="00AF6931">
        <w:t>oit</w:t>
      </w:r>
      <w:r w:rsidR="008E401C">
        <w:t xml:space="preserve"> </w:t>
      </w:r>
      <w:r>
        <w:t xml:space="preserve">fournir </w:t>
      </w:r>
      <w:r w:rsidR="00E91130" w:rsidRPr="004C0A45">
        <w:rPr>
          <w:bCs/>
          <w:szCs w:val="24"/>
        </w:rPr>
        <w:t xml:space="preserve">tous les renseignements demandés </w:t>
      </w:r>
      <w:r>
        <w:t xml:space="preserve">dans les formulaires </w:t>
      </w:r>
      <w:r w:rsidR="00ED124D">
        <w:t>de</w:t>
      </w:r>
      <w:r>
        <w:t xml:space="preserve"> la Section IV, Formulaires de Proposition.</w:t>
      </w:r>
    </w:p>
    <w:p w14:paraId="7FFC1F59" w14:textId="77777777" w:rsidR="008A469B" w:rsidRPr="008A469B" w:rsidRDefault="008A469B">
      <w:pPr>
        <w:pStyle w:val="S3H20"/>
        <w:numPr>
          <w:ilvl w:val="0"/>
          <w:numId w:val="87"/>
        </w:numPr>
        <w:rPr>
          <w:rStyle w:val="S3h1Char"/>
          <w:sz w:val="24"/>
          <w:szCs w:val="24"/>
        </w:rPr>
      </w:pPr>
      <w:r w:rsidRPr="008A469B">
        <w:rPr>
          <w:rStyle w:val="S3h1Char"/>
          <w:sz w:val="24"/>
          <w:szCs w:val="24"/>
        </w:rPr>
        <w:t>Qualification</w:t>
      </w:r>
    </w:p>
    <w:p w14:paraId="064B89A7" w14:textId="044BA364" w:rsidR="008A469B" w:rsidRPr="001F7783" w:rsidRDefault="008A469B">
      <w:pPr>
        <w:pStyle w:val="Sec3h1"/>
        <w:numPr>
          <w:ilvl w:val="1"/>
          <w:numId w:val="49"/>
        </w:numPr>
        <w:contextualSpacing w:val="0"/>
        <w:rPr>
          <w:b/>
          <w:bCs/>
          <w:sz w:val="24"/>
          <w:szCs w:val="24"/>
        </w:rPr>
      </w:pPr>
      <w:r>
        <w:rPr>
          <w:b/>
          <w:sz w:val="24"/>
          <w:szCs w:val="24"/>
        </w:rPr>
        <w:t xml:space="preserve">Exigences de Qualification </w:t>
      </w:r>
    </w:p>
    <w:p w14:paraId="1AEC89F0" w14:textId="57E2E112" w:rsidR="008A469B" w:rsidRPr="001F7783" w:rsidRDefault="008A469B" w:rsidP="008A469B">
      <w:pPr>
        <w:ind w:left="720"/>
        <w:rPr>
          <w:szCs w:val="24"/>
        </w:rPr>
      </w:pPr>
      <w:r w:rsidRPr="001F7783">
        <w:rPr>
          <w:szCs w:val="24"/>
        </w:rPr>
        <w:t>L</w:t>
      </w:r>
      <w:r>
        <w:rPr>
          <w:szCs w:val="24"/>
        </w:rPr>
        <w:t xml:space="preserve">a qualification du </w:t>
      </w:r>
      <w:r w:rsidRPr="001F7783">
        <w:rPr>
          <w:szCs w:val="24"/>
        </w:rPr>
        <w:t>Proposant</w:t>
      </w:r>
      <w:r>
        <w:rPr>
          <w:szCs w:val="24"/>
        </w:rPr>
        <w:t xml:space="preserve"> devra être évaluée conformément </w:t>
      </w:r>
      <w:r w:rsidR="00AF6931">
        <w:rPr>
          <w:szCs w:val="24"/>
        </w:rPr>
        <w:t>a</w:t>
      </w:r>
      <w:r>
        <w:rPr>
          <w:szCs w:val="24"/>
        </w:rPr>
        <w:t>u tableau de Qualification inclus dans cette section.</w:t>
      </w:r>
      <w:r w:rsidRPr="001F7783">
        <w:rPr>
          <w:szCs w:val="24"/>
        </w:rPr>
        <w:t xml:space="preserve"> </w:t>
      </w:r>
    </w:p>
    <w:p w14:paraId="7F746D7D" w14:textId="77777777" w:rsidR="008A469B" w:rsidRPr="001F7783" w:rsidRDefault="008A469B">
      <w:pPr>
        <w:pStyle w:val="Sec3h1"/>
        <w:numPr>
          <w:ilvl w:val="1"/>
          <w:numId w:val="49"/>
        </w:numPr>
        <w:contextualSpacing w:val="0"/>
        <w:rPr>
          <w:sz w:val="24"/>
          <w:szCs w:val="24"/>
        </w:rPr>
      </w:pPr>
      <w:proofErr w:type="spellStart"/>
      <w:r w:rsidRPr="001F7783">
        <w:rPr>
          <w:b/>
          <w:bCs/>
          <w:sz w:val="24"/>
          <w:szCs w:val="24"/>
        </w:rPr>
        <w:t>Ressources</w:t>
      </w:r>
      <w:proofErr w:type="spellEnd"/>
      <w:r w:rsidRPr="001F7783">
        <w:rPr>
          <w:b/>
          <w:bCs/>
          <w:sz w:val="24"/>
          <w:szCs w:val="24"/>
        </w:rPr>
        <w:t xml:space="preserve"> </w:t>
      </w:r>
      <w:proofErr w:type="spellStart"/>
      <w:r w:rsidRPr="001F7783">
        <w:rPr>
          <w:b/>
          <w:bCs/>
          <w:sz w:val="24"/>
          <w:szCs w:val="24"/>
        </w:rPr>
        <w:t>financières</w:t>
      </w:r>
      <w:proofErr w:type="spellEnd"/>
      <w:r w:rsidRPr="001F7783">
        <w:rPr>
          <w:b/>
          <w:bCs/>
          <w:sz w:val="24"/>
          <w:szCs w:val="24"/>
        </w:rPr>
        <w:t xml:space="preserve"> </w:t>
      </w:r>
    </w:p>
    <w:p w14:paraId="3099422E" w14:textId="54C87A20" w:rsidR="008A469B" w:rsidRPr="001F7783" w:rsidRDefault="008A469B" w:rsidP="008A469B">
      <w:pPr>
        <w:ind w:left="720"/>
        <w:rPr>
          <w:szCs w:val="24"/>
          <w:lang w:eastAsia="en-US"/>
        </w:rPr>
      </w:pPr>
      <w:r w:rsidRPr="001F7783">
        <w:rPr>
          <w:szCs w:val="24"/>
          <w:lang w:eastAsia="en-US"/>
        </w:rPr>
        <w:t xml:space="preserve">À l’aide du formulaire pertinent, No FIN 3.3 de la </w:t>
      </w:r>
      <w:r w:rsidR="00AF6931">
        <w:rPr>
          <w:szCs w:val="24"/>
          <w:lang w:eastAsia="en-US"/>
        </w:rPr>
        <w:t>S</w:t>
      </w:r>
      <w:r w:rsidRPr="001F7783">
        <w:rPr>
          <w:szCs w:val="24"/>
          <w:lang w:eastAsia="en-US"/>
        </w:rPr>
        <w:t xml:space="preserve">ection IV, Formulaires de proposition, le Proposant doit démontrer l’accès ou la disponibilité de ressources financières telles que des </w:t>
      </w:r>
      <w:r w:rsidRPr="001F7783">
        <w:rPr>
          <w:szCs w:val="24"/>
        </w:rPr>
        <w:t>actifs</w:t>
      </w:r>
      <w:r w:rsidRPr="001F7783">
        <w:rPr>
          <w:szCs w:val="24"/>
          <w:lang w:eastAsia="en-US"/>
        </w:rPr>
        <w:t xml:space="preserve"> liquides, des actifs réels non grevés, des </w:t>
      </w:r>
      <w:r w:rsidR="009F4B9C">
        <w:rPr>
          <w:szCs w:val="24"/>
          <w:lang w:eastAsia="en-US"/>
        </w:rPr>
        <w:t>lign</w:t>
      </w:r>
      <w:r w:rsidR="009F4B9C" w:rsidRPr="001F7783">
        <w:rPr>
          <w:szCs w:val="24"/>
          <w:lang w:eastAsia="en-US"/>
        </w:rPr>
        <w:t xml:space="preserve">es </w:t>
      </w:r>
      <w:r w:rsidRPr="001F7783">
        <w:rPr>
          <w:szCs w:val="24"/>
          <w:lang w:eastAsia="en-US"/>
        </w:rPr>
        <w:t>de crédit et d’autres moyens financiers, autres que tout</w:t>
      </w:r>
      <w:r w:rsidR="009F4B9C">
        <w:rPr>
          <w:szCs w:val="24"/>
          <w:lang w:eastAsia="en-US"/>
        </w:rPr>
        <w:t>e</w:t>
      </w:r>
      <w:r w:rsidRPr="001F7783">
        <w:rPr>
          <w:szCs w:val="24"/>
          <w:lang w:eastAsia="en-US"/>
        </w:rPr>
        <w:t xml:space="preserve"> </w:t>
      </w:r>
      <w:r w:rsidR="009F4B9C">
        <w:rPr>
          <w:szCs w:val="24"/>
          <w:lang w:eastAsia="en-US"/>
        </w:rPr>
        <w:t xml:space="preserve">avance de </w:t>
      </w:r>
      <w:r w:rsidRPr="001F7783">
        <w:rPr>
          <w:szCs w:val="24"/>
          <w:lang w:eastAsia="en-US"/>
        </w:rPr>
        <w:t xml:space="preserve">paiement contractuel pour répondre à: </w:t>
      </w:r>
    </w:p>
    <w:p w14:paraId="028CBC9A" w14:textId="77777777" w:rsidR="008A469B" w:rsidRPr="001F7783" w:rsidRDefault="008A469B" w:rsidP="008A469B">
      <w:pPr>
        <w:spacing w:after="200"/>
        <w:ind w:left="720"/>
        <w:jc w:val="left"/>
        <w:rPr>
          <w:szCs w:val="24"/>
          <w:lang w:eastAsia="en-US"/>
        </w:rPr>
      </w:pPr>
      <w:r w:rsidRPr="001F7783">
        <w:rPr>
          <w:szCs w:val="24"/>
          <w:lang w:eastAsia="en-US"/>
        </w:rPr>
        <w:t>i) l’exigence de liquidités suivante : ___________________________</w:t>
      </w:r>
    </w:p>
    <w:p w14:paraId="6C2C03E9" w14:textId="77777777" w:rsidR="008A469B" w:rsidRPr="001F7783" w:rsidRDefault="008A469B" w:rsidP="008A469B">
      <w:pPr>
        <w:spacing w:after="200"/>
        <w:ind w:left="720"/>
        <w:jc w:val="left"/>
        <w:rPr>
          <w:szCs w:val="24"/>
          <w:lang w:eastAsia="en-US"/>
        </w:rPr>
      </w:pPr>
      <w:r w:rsidRPr="001F7783">
        <w:rPr>
          <w:szCs w:val="24"/>
          <w:lang w:eastAsia="en-US"/>
        </w:rPr>
        <w:t xml:space="preserve">et </w:t>
      </w:r>
    </w:p>
    <w:p w14:paraId="6F9EE2AD" w14:textId="77777777" w:rsidR="008A469B" w:rsidRPr="001F7783" w:rsidRDefault="008A469B" w:rsidP="008A469B">
      <w:pPr>
        <w:spacing w:after="200"/>
        <w:ind w:left="990" w:hanging="270"/>
        <w:jc w:val="left"/>
        <w:rPr>
          <w:szCs w:val="24"/>
          <w:lang w:eastAsia="en-US"/>
        </w:rPr>
      </w:pPr>
      <w:r w:rsidRPr="001F7783">
        <w:rPr>
          <w:szCs w:val="24"/>
          <w:lang w:eastAsia="en-US"/>
        </w:rPr>
        <w:t xml:space="preserve">ii) les besoins globaux en liquidités pour ce </w:t>
      </w:r>
      <w:r>
        <w:rPr>
          <w:szCs w:val="24"/>
          <w:lang w:eastAsia="en-US"/>
        </w:rPr>
        <w:t>marché</w:t>
      </w:r>
      <w:r w:rsidRPr="001F7783">
        <w:rPr>
          <w:szCs w:val="24"/>
          <w:lang w:eastAsia="en-US"/>
        </w:rPr>
        <w:t xml:space="preserve"> et les autres engagements contractuels en cours du Proposant.</w:t>
      </w:r>
    </w:p>
    <w:p w14:paraId="3D6B004F" w14:textId="2A01F093" w:rsidR="008A469B" w:rsidRPr="001F7783" w:rsidRDefault="008A469B">
      <w:pPr>
        <w:pStyle w:val="Sec3h1"/>
        <w:numPr>
          <w:ilvl w:val="1"/>
          <w:numId w:val="49"/>
        </w:numPr>
        <w:contextualSpacing w:val="0"/>
        <w:rPr>
          <w:b/>
          <w:sz w:val="24"/>
          <w:szCs w:val="24"/>
        </w:rPr>
      </w:pPr>
      <w:r w:rsidRPr="001F7783">
        <w:rPr>
          <w:b/>
          <w:sz w:val="24"/>
          <w:szCs w:val="24"/>
        </w:rPr>
        <w:t>Personnel</w:t>
      </w:r>
      <w:r w:rsidR="00DA6B6E">
        <w:rPr>
          <w:b/>
          <w:sz w:val="24"/>
          <w:szCs w:val="24"/>
        </w:rPr>
        <w:t>-</w:t>
      </w:r>
      <w:proofErr w:type="spellStart"/>
      <w:r w:rsidRPr="001F7783">
        <w:rPr>
          <w:b/>
          <w:sz w:val="24"/>
          <w:szCs w:val="24"/>
        </w:rPr>
        <w:t>clé</w:t>
      </w:r>
      <w:proofErr w:type="spellEnd"/>
    </w:p>
    <w:p w14:paraId="4CF79B1C" w14:textId="2776EDCD" w:rsidR="008A469B" w:rsidRDefault="008A469B" w:rsidP="008A469B">
      <w:pPr>
        <w:tabs>
          <w:tab w:val="right" w:pos="7254"/>
        </w:tabs>
        <w:spacing w:before="120"/>
        <w:ind w:left="810"/>
        <w:rPr>
          <w:szCs w:val="24"/>
        </w:rPr>
      </w:pPr>
      <w:r w:rsidRPr="001F7783">
        <w:rPr>
          <w:szCs w:val="24"/>
        </w:rPr>
        <w:t>Le Proposant doit établir qu’il a le personnel</w:t>
      </w:r>
      <w:r w:rsidR="00DA6B6E">
        <w:rPr>
          <w:szCs w:val="24"/>
        </w:rPr>
        <w:t>-</w:t>
      </w:r>
      <w:r>
        <w:rPr>
          <w:szCs w:val="24"/>
        </w:rPr>
        <w:t>clé qualifié. Le Proposant remplira les For</w:t>
      </w:r>
      <w:r w:rsidR="00DA6B6E">
        <w:rPr>
          <w:szCs w:val="24"/>
        </w:rPr>
        <w:t>m</w:t>
      </w:r>
      <w:r>
        <w:rPr>
          <w:szCs w:val="24"/>
        </w:rPr>
        <w:t>ulaires de la Section IV, Formulaires de Proposition.</w:t>
      </w:r>
    </w:p>
    <w:p w14:paraId="520654CB" w14:textId="77777777" w:rsidR="008A469B" w:rsidRDefault="008A469B" w:rsidP="008A469B">
      <w:pPr>
        <w:tabs>
          <w:tab w:val="right" w:pos="7254"/>
        </w:tabs>
        <w:spacing w:before="120"/>
        <w:ind w:left="810"/>
        <w:rPr>
          <w:szCs w:val="24"/>
        </w:rPr>
      </w:pPr>
    </w:p>
    <w:p w14:paraId="57EFBE7F" w14:textId="6F966363" w:rsidR="008A469B" w:rsidRPr="00154AFE" w:rsidRDefault="008A469B" w:rsidP="008A469B">
      <w:pPr>
        <w:tabs>
          <w:tab w:val="right" w:pos="7254"/>
        </w:tabs>
        <w:spacing w:before="120"/>
        <w:ind w:left="810"/>
        <w:rPr>
          <w:b/>
          <w:bCs/>
          <w:i/>
          <w:iCs/>
          <w:szCs w:val="24"/>
        </w:rPr>
      </w:pPr>
      <w:r w:rsidRPr="00215AFA">
        <w:rPr>
          <w:b/>
          <w:bCs/>
          <w:i/>
          <w:iCs/>
          <w:szCs w:val="24"/>
        </w:rPr>
        <w:t xml:space="preserve">[Si le </w:t>
      </w:r>
      <w:r w:rsidRPr="00154AFE">
        <w:rPr>
          <w:b/>
          <w:bCs/>
          <w:i/>
          <w:iCs/>
        </w:rPr>
        <w:t>marché a été évalué comme présentant des risques potentiels ou réels de cybersécurité, cette liste doit inclure un/des expert/s en cybersécurité</w:t>
      </w:r>
      <w:r w:rsidR="00DA6B6E">
        <w:rPr>
          <w:b/>
          <w:bCs/>
          <w:i/>
          <w:iCs/>
        </w:rPr>
        <w:t xml:space="preserve">,  </w:t>
      </w:r>
      <w:r w:rsidR="00DA6B6E" w:rsidRPr="00AF07B3">
        <w:rPr>
          <w:b/>
          <w:bCs/>
          <w:i/>
          <w:iCs/>
        </w:rPr>
        <w:t>le proposant doit être tenu d'inclure un/des expert(s) en cybersécurité parmi le Personnel-clé</w:t>
      </w:r>
      <w:r w:rsidR="00DA6B6E">
        <w:rPr>
          <w:b/>
          <w:bCs/>
          <w:i/>
          <w:iCs/>
        </w:rPr>
        <w:t>.</w:t>
      </w:r>
      <w:r w:rsidRPr="00154AFE">
        <w:rPr>
          <w:b/>
          <w:bCs/>
          <w:i/>
          <w:iCs/>
        </w:rPr>
        <w:t>]</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4"/>
        <w:gridCol w:w="1276"/>
        <w:gridCol w:w="1701"/>
        <w:gridCol w:w="2182"/>
      </w:tblGrid>
      <w:tr w:rsidR="008A469B" w:rsidRPr="001F7783" w14:paraId="30F68109" w14:textId="77777777" w:rsidTr="0081741A">
        <w:tc>
          <w:tcPr>
            <w:tcW w:w="3574" w:type="dxa"/>
            <w:tcBorders>
              <w:top w:val="single" w:sz="12" w:space="0" w:color="auto"/>
              <w:left w:val="single" w:sz="12" w:space="0" w:color="auto"/>
              <w:bottom w:val="single" w:sz="12" w:space="0" w:color="auto"/>
              <w:right w:val="single" w:sz="12" w:space="0" w:color="auto"/>
            </w:tcBorders>
          </w:tcPr>
          <w:p w14:paraId="236BE44E" w14:textId="77777777" w:rsidR="008A469B" w:rsidRPr="001F7783" w:rsidRDefault="008A469B" w:rsidP="0081741A">
            <w:pPr>
              <w:jc w:val="center"/>
              <w:rPr>
                <w:b/>
                <w:iCs/>
                <w:szCs w:val="24"/>
              </w:rPr>
            </w:pPr>
            <w:r w:rsidRPr="001F7783">
              <w:rPr>
                <w:b/>
                <w:iCs/>
                <w:szCs w:val="24"/>
              </w:rPr>
              <w:t>No.</w:t>
            </w:r>
          </w:p>
        </w:tc>
        <w:tc>
          <w:tcPr>
            <w:tcW w:w="1276" w:type="dxa"/>
            <w:tcBorders>
              <w:top w:val="single" w:sz="12" w:space="0" w:color="auto"/>
              <w:left w:val="single" w:sz="12" w:space="0" w:color="auto"/>
              <w:bottom w:val="single" w:sz="12" w:space="0" w:color="auto"/>
              <w:right w:val="single" w:sz="12" w:space="0" w:color="auto"/>
            </w:tcBorders>
          </w:tcPr>
          <w:p w14:paraId="7D2259D3" w14:textId="77777777" w:rsidR="008A469B" w:rsidRPr="001F7783" w:rsidRDefault="008A469B" w:rsidP="0081741A">
            <w:pPr>
              <w:jc w:val="center"/>
              <w:rPr>
                <w:b/>
                <w:iCs/>
                <w:szCs w:val="24"/>
              </w:rPr>
            </w:pPr>
            <w:r w:rsidRPr="001F7783">
              <w:rPr>
                <w:b/>
                <w:iCs/>
                <w:szCs w:val="24"/>
              </w:rPr>
              <w:t>Position</w:t>
            </w:r>
          </w:p>
        </w:tc>
        <w:tc>
          <w:tcPr>
            <w:tcW w:w="1701" w:type="dxa"/>
            <w:tcBorders>
              <w:top w:val="single" w:sz="12" w:space="0" w:color="auto"/>
              <w:left w:val="single" w:sz="12" w:space="0" w:color="auto"/>
              <w:bottom w:val="single" w:sz="12" w:space="0" w:color="auto"/>
              <w:right w:val="single" w:sz="12" w:space="0" w:color="auto"/>
            </w:tcBorders>
          </w:tcPr>
          <w:p w14:paraId="29DCFD86" w14:textId="77777777" w:rsidR="008A469B" w:rsidRPr="001F7783" w:rsidRDefault="008A469B" w:rsidP="0081741A">
            <w:pPr>
              <w:jc w:val="center"/>
              <w:rPr>
                <w:b/>
                <w:iCs/>
                <w:szCs w:val="24"/>
              </w:rPr>
            </w:pPr>
            <w:r w:rsidRPr="001F7783">
              <w:rPr>
                <w:b/>
                <w:iCs/>
                <w:szCs w:val="24"/>
              </w:rPr>
              <w:t>Expérience globale (années)</w:t>
            </w:r>
          </w:p>
        </w:tc>
        <w:tc>
          <w:tcPr>
            <w:tcW w:w="2182" w:type="dxa"/>
            <w:tcBorders>
              <w:top w:val="single" w:sz="12" w:space="0" w:color="auto"/>
              <w:left w:val="single" w:sz="12" w:space="0" w:color="auto"/>
              <w:bottom w:val="single" w:sz="12" w:space="0" w:color="auto"/>
              <w:right w:val="single" w:sz="12" w:space="0" w:color="auto"/>
            </w:tcBorders>
          </w:tcPr>
          <w:p w14:paraId="1DF6B98D" w14:textId="77777777" w:rsidR="008A469B" w:rsidRPr="001F7783" w:rsidRDefault="008A469B" w:rsidP="0081741A">
            <w:pPr>
              <w:jc w:val="center"/>
              <w:rPr>
                <w:b/>
                <w:iCs/>
                <w:szCs w:val="24"/>
              </w:rPr>
            </w:pPr>
            <w:r w:rsidRPr="001F7783">
              <w:rPr>
                <w:b/>
                <w:iCs/>
                <w:szCs w:val="24"/>
              </w:rPr>
              <w:t xml:space="preserve">Expérience dans des activités similaires </w:t>
            </w:r>
          </w:p>
          <w:p w14:paraId="1D390EB9" w14:textId="77777777" w:rsidR="008A469B" w:rsidRPr="001F7783" w:rsidRDefault="008A469B" w:rsidP="0081741A">
            <w:pPr>
              <w:jc w:val="center"/>
              <w:rPr>
                <w:b/>
                <w:iCs/>
                <w:szCs w:val="24"/>
              </w:rPr>
            </w:pPr>
            <w:r w:rsidRPr="001F7783">
              <w:rPr>
                <w:b/>
                <w:iCs/>
                <w:szCs w:val="24"/>
              </w:rPr>
              <w:t>(années)</w:t>
            </w:r>
          </w:p>
        </w:tc>
      </w:tr>
      <w:tr w:rsidR="008A469B" w:rsidRPr="00D876B3" w14:paraId="30FA1EF8" w14:textId="77777777" w:rsidTr="0081741A">
        <w:tc>
          <w:tcPr>
            <w:tcW w:w="3574" w:type="dxa"/>
          </w:tcPr>
          <w:p w14:paraId="7BC10817" w14:textId="77777777" w:rsidR="008A469B" w:rsidRPr="005F4812" w:rsidRDefault="008A469B" w:rsidP="0081741A">
            <w:pPr>
              <w:rPr>
                <w:iCs/>
                <w:szCs w:val="24"/>
              </w:rPr>
            </w:pPr>
            <w:r w:rsidRPr="005F4812">
              <w:rPr>
                <w:iCs/>
                <w:szCs w:val="24"/>
              </w:rPr>
              <w:t>1</w:t>
            </w:r>
          </w:p>
        </w:tc>
        <w:tc>
          <w:tcPr>
            <w:tcW w:w="1276" w:type="dxa"/>
          </w:tcPr>
          <w:p w14:paraId="376041AF" w14:textId="77777777" w:rsidR="008A469B" w:rsidRPr="005F4812" w:rsidRDefault="008A469B" w:rsidP="0081741A">
            <w:pPr>
              <w:rPr>
                <w:rFonts w:ascii="Arial" w:hAnsi="Arial"/>
                <w:iCs/>
                <w:szCs w:val="24"/>
              </w:rPr>
            </w:pPr>
          </w:p>
        </w:tc>
        <w:tc>
          <w:tcPr>
            <w:tcW w:w="1701" w:type="dxa"/>
          </w:tcPr>
          <w:p w14:paraId="02C49CA3" w14:textId="77777777" w:rsidR="008A469B" w:rsidRPr="005F4812" w:rsidRDefault="008A469B" w:rsidP="0081741A">
            <w:pPr>
              <w:rPr>
                <w:rFonts w:ascii="Arial" w:hAnsi="Arial"/>
                <w:iCs/>
                <w:szCs w:val="24"/>
                <w:u w:val="single"/>
              </w:rPr>
            </w:pPr>
          </w:p>
        </w:tc>
        <w:tc>
          <w:tcPr>
            <w:tcW w:w="2182" w:type="dxa"/>
          </w:tcPr>
          <w:p w14:paraId="4BB9C652" w14:textId="77777777" w:rsidR="008A469B" w:rsidRPr="005F4812" w:rsidRDefault="008A469B" w:rsidP="0081741A">
            <w:pPr>
              <w:rPr>
                <w:rFonts w:ascii="Arial" w:hAnsi="Arial"/>
                <w:iCs/>
                <w:szCs w:val="24"/>
              </w:rPr>
            </w:pPr>
          </w:p>
        </w:tc>
      </w:tr>
      <w:tr w:rsidR="008A469B" w:rsidRPr="00D876B3" w14:paraId="003B4EB0" w14:textId="77777777" w:rsidTr="0081741A">
        <w:tc>
          <w:tcPr>
            <w:tcW w:w="3574" w:type="dxa"/>
          </w:tcPr>
          <w:p w14:paraId="0682DF26" w14:textId="77777777" w:rsidR="008A469B" w:rsidRPr="005F4812" w:rsidRDefault="008A469B" w:rsidP="0081741A">
            <w:pPr>
              <w:rPr>
                <w:iCs/>
                <w:szCs w:val="24"/>
              </w:rPr>
            </w:pPr>
            <w:r w:rsidRPr="005F4812">
              <w:rPr>
                <w:iCs/>
                <w:szCs w:val="24"/>
              </w:rPr>
              <w:t>2</w:t>
            </w:r>
          </w:p>
        </w:tc>
        <w:tc>
          <w:tcPr>
            <w:tcW w:w="1276" w:type="dxa"/>
          </w:tcPr>
          <w:p w14:paraId="65B75A1E" w14:textId="77777777" w:rsidR="008A469B" w:rsidRPr="005F4812" w:rsidRDefault="008A469B" w:rsidP="0081741A">
            <w:pPr>
              <w:rPr>
                <w:rFonts w:ascii="Arial" w:hAnsi="Arial"/>
                <w:iCs/>
                <w:szCs w:val="24"/>
              </w:rPr>
            </w:pPr>
          </w:p>
        </w:tc>
        <w:tc>
          <w:tcPr>
            <w:tcW w:w="1701" w:type="dxa"/>
          </w:tcPr>
          <w:p w14:paraId="46091C45" w14:textId="77777777" w:rsidR="008A469B" w:rsidRPr="005F4812" w:rsidRDefault="008A469B" w:rsidP="0081741A">
            <w:pPr>
              <w:rPr>
                <w:rFonts w:ascii="Arial" w:hAnsi="Arial"/>
                <w:iCs/>
                <w:szCs w:val="24"/>
                <w:u w:val="single"/>
              </w:rPr>
            </w:pPr>
          </w:p>
        </w:tc>
        <w:tc>
          <w:tcPr>
            <w:tcW w:w="2182" w:type="dxa"/>
          </w:tcPr>
          <w:p w14:paraId="668E6811" w14:textId="77777777" w:rsidR="008A469B" w:rsidRPr="005F4812" w:rsidRDefault="008A469B" w:rsidP="0081741A">
            <w:pPr>
              <w:rPr>
                <w:rFonts w:ascii="Arial" w:hAnsi="Arial"/>
                <w:iCs/>
                <w:szCs w:val="24"/>
              </w:rPr>
            </w:pPr>
          </w:p>
        </w:tc>
      </w:tr>
      <w:tr w:rsidR="008A469B" w:rsidRPr="00D876B3" w14:paraId="45EB26AF" w14:textId="77777777" w:rsidTr="0081741A">
        <w:tc>
          <w:tcPr>
            <w:tcW w:w="3574" w:type="dxa"/>
          </w:tcPr>
          <w:p w14:paraId="7E4668BC" w14:textId="77777777" w:rsidR="008A469B" w:rsidRPr="005F4812" w:rsidRDefault="008A469B" w:rsidP="0081741A">
            <w:pPr>
              <w:rPr>
                <w:iCs/>
                <w:szCs w:val="24"/>
              </w:rPr>
            </w:pPr>
            <w:r w:rsidRPr="005F4812">
              <w:rPr>
                <w:iCs/>
                <w:szCs w:val="24"/>
              </w:rPr>
              <w:lastRenderedPageBreak/>
              <w:t>3</w:t>
            </w:r>
          </w:p>
        </w:tc>
        <w:tc>
          <w:tcPr>
            <w:tcW w:w="1276" w:type="dxa"/>
          </w:tcPr>
          <w:p w14:paraId="6E2CFA58" w14:textId="77777777" w:rsidR="008A469B" w:rsidRPr="005F4812" w:rsidRDefault="008A469B" w:rsidP="0081741A">
            <w:pPr>
              <w:rPr>
                <w:rFonts w:ascii="Arial" w:hAnsi="Arial"/>
                <w:iCs/>
                <w:szCs w:val="24"/>
              </w:rPr>
            </w:pPr>
          </w:p>
        </w:tc>
        <w:tc>
          <w:tcPr>
            <w:tcW w:w="1701" w:type="dxa"/>
          </w:tcPr>
          <w:p w14:paraId="4E8CE88C" w14:textId="77777777" w:rsidR="008A469B" w:rsidRPr="005F4812" w:rsidRDefault="008A469B" w:rsidP="0081741A">
            <w:pPr>
              <w:rPr>
                <w:rFonts w:ascii="Arial" w:hAnsi="Arial"/>
                <w:iCs/>
                <w:szCs w:val="24"/>
                <w:u w:val="single"/>
              </w:rPr>
            </w:pPr>
          </w:p>
        </w:tc>
        <w:tc>
          <w:tcPr>
            <w:tcW w:w="2182" w:type="dxa"/>
          </w:tcPr>
          <w:p w14:paraId="0EC20FF7" w14:textId="77777777" w:rsidR="008A469B" w:rsidRPr="005F4812" w:rsidRDefault="008A469B" w:rsidP="0081741A">
            <w:pPr>
              <w:rPr>
                <w:rFonts w:ascii="Arial" w:hAnsi="Arial"/>
                <w:iCs/>
                <w:szCs w:val="24"/>
                <w:u w:val="single"/>
              </w:rPr>
            </w:pPr>
          </w:p>
        </w:tc>
      </w:tr>
      <w:tr w:rsidR="008A469B" w:rsidRPr="00D876B3" w14:paraId="2550AB78" w14:textId="77777777" w:rsidTr="0081741A">
        <w:tc>
          <w:tcPr>
            <w:tcW w:w="3574" w:type="dxa"/>
            <w:tcBorders>
              <w:top w:val="nil"/>
            </w:tcBorders>
          </w:tcPr>
          <w:p w14:paraId="6937EB00" w14:textId="77777777" w:rsidR="008A469B" w:rsidRPr="005F4812" w:rsidRDefault="008A469B" w:rsidP="0081741A">
            <w:pPr>
              <w:rPr>
                <w:iCs/>
                <w:szCs w:val="24"/>
              </w:rPr>
            </w:pPr>
            <w:r>
              <w:rPr>
                <w:iCs/>
                <w:szCs w:val="24"/>
              </w:rPr>
              <w:t>…</w:t>
            </w:r>
          </w:p>
        </w:tc>
        <w:tc>
          <w:tcPr>
            <w:tcW w:w="1276" w:type="dxa"/>
          </w:tcPr>
          <w:p w14:paraId="213F60A1" w14:textId="77777777" w:rsidR="008A469B" w:rsidRPr="005F4812" w:rsidRDefault="008A469B" w:rsidP="0081741A">
            <w:pPr>
              <w:rPr>
                <w:iCs/>
                <w:szCs w:val="24"/>
              </w:rPr>
            </w:pPr>
          </w:p>
        </w:tc>
        <w:tc>
          <w:tcPr>
            <w:tcW w:w="1701" w:type="dxa"/>
          </w:tcPr>
          <w:p w14:paraId="176ABD1C" w14:textId="77777777" w:rsidR="008A469B" w:rsidRPr="005F4812" w:rsidRDefault="008A469B" w:rsidP="0081741A">
            <w:pPr>
              <w:rPr>
                <w:iCs/>
                <w:szCs w:val="24"/>
                <w:u w:val="single"/>
              </w:rPr>
            </w:pPr>
          </w:p>
        </w:tc>
        <w:tc>
          <w:tcPr>
            <w:tcW w:w="2182" w:type="dxa"/>
          </w:tcPr>
          <w:p w14:paraId="74E58C9F" w14:textId="77777777" w:rsidR="008A469B" w:rsidRPr="005F4812" w:rsidRDefault="008A469B" w:rsidP="0081741A">
            <w:pPr>
              <w:rPr>
                <w:iCs/>
                <w:szCs w:val="24"/>
              </w:rPr>
            </w:pPr>
          </w:p>
        </w:tc>
      </w:tr>
    </w:tbl>
    <w:p w14:paraId="22CEF03D" w14:textId="188DA65F" w:rsidR="008A469B" w:rsidRPr="00215AFA" w:rsidRDefault="008A469B" w:rsidP="008A469B">
      <w:pPr>
        <w:spacing w:before="120"/>
        <w:ind w:left="540"/>
        <w:rPr>
          <w:szCs w:val="24"/>
        </w:rPr>
      </w:pPr>
      <w:r w:rsidRPr="00215AFA">
        <w:rPr>
          <w:szCs w:val="24"/>
        </w:rPr>
        <w:t>Le Proposant doit fournir les détails concernant le personnel</w:t>
      </w:r>
      <w:r w:rsidR="00DA6B6E">
        <w:rPr>
          <w:szCs w:val="24"/>
        </w:rPr>
        <w:t>-</w:t>
      </w:r>
      <w:r w:rsidRPr="00215AFA">
        <w:rPr>
          <w:szCs w:val="24"/>
        </w:rPr>
        <w:t xml:space="preserve">clé proposé et son expérience en utilisant les formulaires PER 1 et PER 2 de la Section IV, Formulaires de </w:t>
      </w:r>
      <w:r>
        <w:rPr>
          <w:szCs w:val="24"/>
        </w:rPr>
        <w:t>P</w:t>
      </w:r>
      <w:r w:rsidRPr="00215AFA">
        <w:rPr>
          <w:szCs w:val="24"/>
        </w:rPr>
        <w:t>roposition.</w:t>
      </w:r>
    </w:p>
    <w:p w14:paraId="77E31F3C" w14:textId="59CBE7CD" w:rsidR="008A469B" w:rsidRPr="00B75FCE" w:rsidRDefault="008A469B">
      <w:pPr>
        <w:pStyle w:val="Paragraphedeliste"/>
        <w:numPr>
          <w:ilvl w:val="1"/>
          <w:numId w:val="49"/>
        </w:numPr>
        <w:suppressAutoHyphens/>
        <w:spacing w:after="200"/>
        <w:ind w:right="-72"/>
        <w:rPr>
          <w:b/>
          <w:szCs w:val="24"/>
        </w:rPr>
      </w:pPr>
      <w:r w:rsidRPr="00B75FCE">
        <w:rPr>
          <w:b/>
          <w:szCs w:val="24"/>
        </w:rPr>
        <w:t>Sous-traitants/f</w:t>
      </w:r>
      <w:r w:rsidR="00964C7D">
        <w:rPr>
          <w:b/>
          <w:szCs w:val="24"/>
        </w:rPr>
        <w:t>ournisseurs/f</w:t>
      </w:r>
      <w:r w:rsidRPr="00B75FCE">
        <w:rPr>
          <w:b/>
          <w:szCs w:val="24"/>
        </w:rPr>
        <w:t xml:space="preserve">abricants </w:t>
      </w:r>
    </w:p>
    <w:p w14:paraId="5F324126" w14:textId="38550E3E" w:rsidR="008A469B" w:rsidRPr="00F84199" w:rsidRDefault="008A469B" w:rsidP="008A469B">
      <w:pPr>
        <w:ind w:left="720" w:right="-72"/>
        <w:rPr>
          <w:szCs w:val="24"/>
        </w:rPr>
      </w:pPr>
      <w:r w:rsidRPr="002D1F42">
        <w:rPr>
          <w:szCs w:val="24"/>
        </w:rPr>
        <w:t>Les sous-traitants</w:t>
      </w:r>
      <w:r w:rsidR="00964C7D">
        <w:rPr>
          <w:szCs w:val="24"/>
        </w:rPr>
        <w:t>/fournisseurs</w:t>
      </w:r>
      <w:r w:rsidRPr="002D1F42">
        <w:rPr>
          <w:szCs w:val="24"/>
        </w:rPr>
        <w:t xml:space="preserve"> / fabricants de composants importants </w:t>
      </w:r>
      <w:r w:rsidR="0025022F">
        <w:rPr>
          <w:szCs w:val="24"/>
        </w:rPr>
        <w:t xml:space="preserve">de fourniture ou services </w:t>
      </w:r>
      <w:r w:rsidR="00E25F61">
        <w:rPr>
          <w:szCs w:val="24"/>
        </w:rPr>
        <w:t>suivants</w:t>
      </w:r>
      <w:r w:rsidR="0025022F">
        <w:rPr>
          <w:szCs w:val="24"/>
        </w:rPr>
        <w:t xml:space="preserve"> doivent satisfaire les</w:t>
      </w:r>
      <w:r w:rsidRPr="002D1F42">
        <w:rPr>
          <w:szCs w:val="24"/>
        </w:rPr>
        <w:t xml:space="preserve"> exigences minimales ci-après, relatives à chaque composant : </w:t>
      </w:r>
    </w:p>
    <w:p w14:paraId="25FA2E7D" w14:textId="702899ED" w:rsidR="008A469B" w:rsidRPr="006851D1" w:rsidRDefault="008A469B" w:rsidP="005A0ECB">
      <w:pPr>
        <w:ind w:left="720" w:right="-72"/>
        <w:rPr>
          <w:szCs w:val="24"/>
        </w:rPr>
      </w:pPr>
      <w:r>
        <w:rPr>
          <w:szCs w:val="24"/>
        </w:rPr>
        <w:t xml:space="preserve">Les sous-traitants </w:t>
      </w:r>
      <w:r w:rsidR="0025022F">
        <w:rPr>
          <w:szCs w:val="24"/>
        </w:rPr>
        <w:t>pour les éléments additionnels suivant pour la fourniture ou services doivent satisfaire les critères minim</w:t>
      </w:r>
      <w:r w:rsidR="00B95EBE">
        <w:rPr>
          <w:szCs w:val="24"/>
        </w:rPr>
        <w:t>aux</w:t>
      </w:r>
      <w:r w:rsidR="0025022F">
        <w:rPr>
          <w:szCs w:val="24"/>
        </w:rPr>
        <w:t xml:space="preserve"> listés ci-dessous pour cet élément :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2069"/>
        <w:gridCol w:w="2594"/>
        <w:gridCol w:w="3096"/>
      </w:tblGrid>
      <w:tr w:rsidR="00E25F61" w:rsidRPr="00D876B3" w14:paraId="2C0B7F57" w14:textId="77777777" w:rsidTr="00DB2CA0">
        <w:trPr>
          <w:trHeight w:val="483"/>
        </w:trPr>
        <w:tc>
          <w:tcPr>
            <w:tcW w:w="923" w:type="dxa"/>
            <w:tcBorders>
              <w:top w:val="single" w:sz="12" w:space="0" w:color="auto"/>
              <w:left w:val="single" w:sz="12" w:space="0" w:color="auto"/>
              <w:bottom w:val="single" w:sz="12" w:space="0" w:color="auto"/>
              <w:right w:val="single" w:sz="12" w:space="0" w:color="auto"/>
            </w:tcBorders>
            <w:vAlign w:val="center"/>
          </w:tcPr>
          <w:p w14:paraId="09D64988" w14:textId="77777777" w:rsidR="00E25F61" w:rsidRPr="00D876B3" w:rsidRDefault="00E25F61" w:rsidP="0081741A">
            <w:pPr>
              <w:suppressAutoHyphens/>
              <w:ind w:right="-72"/>
              <w:jc w:val="center"/>
              <w:rPr>
                <w:rFonts w:ascii="Tms Rmn" w:hAnsi="Tms Rmn"/>
                <w:b/>
                <w:szCs w:val="24"/>
              </w:rPr>
            </w:pPr>
            <w:r w:rsidRPr="00D876B3">
              <w:rPr>
                <w:rFonts w:ascii="Tms Rmn" w:hAnsi="Tms Rmn"/>
                <w:b/>
                <w:szCs w:val="24"/>
              </w:rPr>
              <w:t>Article No.</w:t>
            </w:r>
          </w:p>
        </w:tc>
        <w:tc>
          <w:tcPr>
            <w:tcW w:w="2069" w:type="dxa"/>
            <w:tcBorders>
              <w:top w:val="single" w:sz="12" w:space="0" w:color="auto"/>
              <w:left w:val="single" w:sz="12" w:space="0" w:color="auto"/>
              <w:bottom w:val="single" w:sz="12" w:space="0" w:color="auto"/>
              <w:right w:val="single" w:sz="12" w:space="0" w:color="auto"/>
            </w:tcBorders>
            <w:vAlign w:val="center"/>
          </w:tcPr>
          <w:p w14:paraId="7CCF8AE5" w14:textId="11D5A636" w:rsidR="00E25F61" w:rsidRPr="00D876B3" w:rsidRDefault="00E25F61" w:rsidP="0081741A">
            <w:pPr>
              <w:suppressAutoHyphens/>
              <w:ind w:right="-72"/>
              <w:jc w:val="center"/>
              <w:rPr>
                <w:rFonts w:ascii="Tms Rmn" w:hAnsi="Tms Rmn"/>
                <w:b/>
                <w:szCs w:val="24"/>
              </w:rPr>
            </w:pPr>
            <w:r w:rsidRPr="00D876B3">
              <w:rPr>
                <w:rFonts w:ascii="Tms Rmn" w:hAnsi="Tms Rmn"/>
                <w:b/>
                <w:szCs w:val="24"/>
              </w:rPr>
              <w:t>Description de l’</w:t>
            </w:r>
            <w:r>
              <w:rPr>
                <w:rFonts w:ascii="Tms Rmn" w:hAnsi="Tms Rmn"/>
                <w:b/>
                <w:szCs w:val="24"/>
              </w:rPr>
              <w:t>élément</w:t>
            </w:r>
          </w:p>
        </w:tc>
        <w:tc>
          <w:tcPr>
            <w:tcW w:w="2594" w:type="dxa"/>
            <w:tcBorders>
              <w:top w:val="single" w:sz="12" w:space="0" w:color="auto"/>
              <w:left w:val="single" w:sz="12" w:space="0" w:color="auto"/>
              <w:bottom w:val="single" w:sz="12" w:space="0" w:color="auto"/>
              <w:right w:val="single" w:sz="12" w:space="0" w:color="auto"/>
            </w:tcBorders>
          </w:tcPr>
          <w:p w14:paraId="2FDC06E9" w14:textId="77777777" w:rsidR="00E25F61" w:rsidRPr="00D876B3" w:rsidRDefault="00E25F61" w:rsidP="0081741A">
            <w:pPr>
              <w:suppressAutoHyphens/>
              <w:ind w:right="-72"/>
              <w:jc w:val="center"/>
              <w:rPr>
                <w:rFonts w:ascii="Tms Rmn" w:hAnsi="Tms Rmn"/>
                <w:b/>
                <w:szCs w:val="24"/>
              </w:rPr>
            </w:pPr>
          </w:p>
        </w:tc>
        <w:tc>
          <w:tcPr>
            <w:tcW w:w="3096" w:type="dxa"/>
            <w:tcBorders>
              <w:top w:val="single" w:sz="12" w:space="0" w:color="auto"/>
              <w:left w:val="single" w:sz="12" w:space="0" w:color="auto"/>
              <w:bottom w:val="single" w:sz="12" w:space="0" w:color="auto"/>
              <w:right w:val="single" w:sz="12" w:space="0" w:color="auto"/>
            </w:tcBorders>
            <w:vAlign w:val="center"/>
          </w:tcPr>
          <w:p w14:paraId="41105EA4" w14:textId="4D9A347A" w:rsidR="00E25F61" w:rsidRPr="00D876B3" w:rsidRDefault="00E25F61" w:rsidP="0081741A">
            <w:pPr>
              <w:suppressAutoHyphens/>
              <w:ind w:right="-72"/>
              <w:jc w:val="center"/>
              <w:rPr>
                <w:rFonts w:ascii="Tms Rmn" w:hAnsi="Tms Rmn"/>
                <w:b/>
                <w:szCs w:val="24"/>
              </w:rPr>
            </w:pPr>
            <w:r w:rsidRPr="00D876B3">
              <w:rPr>
                <w:rFonts w:ascii="Tms Rmn" w:hAnsi="Tms Rmn"/>
                <w:b/>
                <w:szCs w:val="24"/>
              </w:rPr>
              <w:t>Critère minimum à satisfaire</w:t>
            </w:r>
          </w:p>
        </w:tc>
      </w:tr>
      <w:tr w:rsidR="00E25F61" w:rsidRPr="00D876B3" w14:paraId="78963F29" w14:textId="77777777" w:rsidTr="00DB2CA0">
        <w:tc>
          <w:tcPr>
            <w:tcW w:w="923" w:type="dxa"/>
            <w:tcBorders>
              <w:top w:val="single" w:sz="12" w:space="0" w:color="auto"/>
            </w:tcBorders>
          </w:tcPr>
          <w:p w14:paraId="5020E434" w14:textId="77777777" w:rsidR="00E25F61" w:rsidRPr="00D876B3" w:rsidRDefault="00E25F61" w:rsidP="0081741A">
            <w:pPr>
              <w:suppressAutoHyphens/>
              <w:ind w:right="-72"/>
              <w:jc w:val="center"/>
              <w:rPr>
                <w:rFonts w:ascii="Tms Rmn" w:hAnsi="Tms Rmn"/>
                <w:szCs w:val="24"/>
              </w:rPr>
            </w:pPr>
            <w:r w:rsidRPr="00D876B3">
              <w:rPr>
                <w:rFonts w:ascii="Tms Rmn" w:hAnsi="Tms Rmn"/>
                <w:szCs w:val="24"/>
              </w:rPr>
              <w:t>1</w:t>
            </w:r>
          </w:p>
        </w:tc>
        <w:tc>
          <w:tcPr>
            <w:tcW w:w="2069" w:type="dxa"/>
            <w:tcBorders>
              <w:top w:val="single" w:sz="12" w:space="0" w:color="auto"/>
            </w:tcBorders>
          </w:tcPr>
          <w:p w14:paraId="18DF7031" w14:textId="77777777" w:rsidR="00E25F61" w:rsidRPr="00D876B3" w:rsidRDefault="00E25F61" w:rsidP="0081741A">
            <w:pPr>
              <w:suppressAutoHyphens/>
              <w:ind w:left="1440" w:right="-72" w:hanging="720"/>
              <w:rPr>
                <w:rFonts w:ascii="Tms Rmn" w:hAnsi="Tms Rmn"/>
                <w:szCs w:val="24"/>
              </w:rPr>
            </w:pPr>
          </w:p>
        </w:tc>
        <w:tc>
          <w:tcPr>
            <w:tcW w:w="2594" w:type="dxa"/>
            <w:tcBorders>
              <w:top w:val="single" w:sz="12" w:space="0" w:color="auto"/>
            </w:tcBorders>
          </w:tcPr>
          <w:p w14:paraId="2D583EDD" w14:textId="77777777" w:rsidR="00E25F61" w:rsidRPr="00D876B3" w:rsidRDefault="00E25F61" w:rsidP="0081741A">
            <w:pPr>
              <w:suppressAutoHyphens/>
              <w:ind w:left="1440" w:right="-72" w:hanging="720"/>
              <w:rPr>
                <w:rFonts w:ascii="Tms Rmn" w:hAnsi="Tms Rmn"/>
                <w:szCs w:val="24"/>
              </w:rPr>
            </w:pPr>
          </w:p>
        </w:tc>
        <w:tc>
          <w:tcPr>
            <w:tcW w:w="3096" w:type="dxa"/>
            <w:tcBorders>
              <w:top w:val="single" w:sz="12" w:space="0" w:color="auto"/>
            </w:tcBorders>
          </w:tcPr>
          <w:p w14:paraId="4EDFBE59" w14:textId="4B0F846E" w:rsidR="00E25F61" w:rsidRPr="00D876B3" w:rsidRDefault="00E25F61" w:rsidP="0081741A">
            <w:pPr>
              <w:suppressAutoHyphens/>
              <w:ind w:left="1440" w:right="-72" w:hanging="720"/>
              <w:rPr>
                <w:rFonts w:ascii="Tms Rmn" w:hAnsi="Tms Rmn"/>
                <w:szCs w:val="24"/>
              </w:rPr>
            </w:pPr>
          </w:p>
        </w:tc>
      </w:tr>
      <w:tr w:rsidR="00E25F61" w:rsidRPr="00D876B3" w14:paraId="763404AD" w14:textId="77777777" w:rsidTr="00DB2CA0">
        <w:tc>
          <w:tcPr>
            <w:tcW w:w="923" w:type="dxa"/>
          </w:tcPr>
          <w:p w14:paraId="3701F823" w14:textId="77777777" w:rsidR="00E25F61" w:rsidRPr="00D876B3" w:rsidRDefault="00E25F61" w:rsidP="0081741A">
            <w:pPr>
              <w:suppressAutoHyphens/>
              <w:ind w:right="-72"/>
              <w:jc w:val="center"/>
              <w:rPr>
                <w:rFonts w:ascii="Tms Rmn" w:hAnsi="Tms Rmn"/>
                <w:szCs w:val="24"/>
              </w:rPr>
            </w:pPr>
            <w:r w:rsidRPr="00D876B3">
              <w:rPr>
                <w:rFonts w:ascii="Tms Rmn" w:hAnsi="Tms Rmn"/>
                <w:szCs w:val="24"/>
              </w:rPr>
              <w:t>2</w:t>
            </w:r>
          </w:p>
        </w:tc>
        <w:tc>
          <w:tcPr>
            <w:tcW w:w="2069" w:type="dxa"/>
          </w:tcPr>
          <w:p w14:paraId="61993473" w14:textId="77777777" w:rsidR="00E25F61" w:rsidRPr="00D876B3" w:rsidRDefault="00E25F61" w:rsidP="0081741A">
            <w:pPr>
              <w:suppressAutoHyphens/>
              <w:ind w:left="1440" w:right="-72" w:hanging="720"/>
              <w:rPr>
                <w:rFonts w:ascii="Tms Rmn" w:hAnsi="Tms Rmn"/>
                <w:szCs w:val="24"/>
              </w:rPr>
            </w:pPr>
          </w:p>
        </w:tc>
        <w:tc>
          <w:tcPr>
            <w:tcW w:w="2594" w:type="dxa"/>
          </w:tcPr>
          <w:p w14:paraId="3B7F3630" w14:textId="77777777" w:rsidR="00E25F61" w:rsidRPr="00D876B3" w:rsidRDefault="00E25F61" w:rsidP="0081741A">
            <w:pPr>
              <w:suppressAutoHyphens/>
              <w:ind w:left="1440" w:right="-72" w:hanging="720"/>
              <w:rPr>
                <w:rFonts w:ascii="Tms Rmn" w:hAnsi="Tms Rmn"/>
                <w:szCs w:val="24"/>
              </w:rPr>
            </w:pPr>
          </w:p>
        </w:tc>
        <w:tc>
          <w:tcPr>
            <w:tcW w:w="3096" w:type="dxa"/>
          </w:tcPr>
          <w:p w14:paraId="4D7E0288" w14:textId="41001700" w:rsidR="00E25F61" w:rsidRPr="00D876B3" w:rsidRDefault="00E25F61" w:rsidP="0081741A">
            <w:pPr>
              <w:suppressAutoHyphens/>
              <w:ind w:left="1440" w:right="-72" w:hanging="720"/>
              <w:rPr>
                <w:rFonts w:ascii="Tms Rmn" w:hAnsi="Tms Rmn"/>
                <w:szCs w:val="24"/>
              </w:rPr>
            </w:pPr>
          </w:p>
        </w:tc>
      </w:tr>
      <w:tr w:rsidR="00E25F61" w:rsidRPr="00D876B3" w14:paraId="0D392E4C" w14:textId="77777777" w:rsidTr="00DB2CA0">
        <w:tc>
          <w:tcPr>
            <w:tcW w:w="923" w:type="dxa"/>
          </w:tcPr>
          <w:p w14:paraId="44A468EB" w14:textId="77777777" w:rsidR="00E25F61" w:rsidRPr="00D876B3" w:rsidRDefault="00E25F61" w:rsidP="0081741A">
            <w:pPr>
              <w:suppressAutoHyphens/>
              <w:ind w:right="-72"/>
              <w:jc w:val="center"/>
              <w:rPr>
                <w:rFonts w:ascii="Tms Rmn" w:hAnsi="Tms Rmn"/>
                <w:szCs w:val="24"/>
              </w:rPr>
            </w:pPr>
            <w:r w:rsidRPr="00D876B3">
              <w:rPr>
                <w:rFonts w:ascii="Tms Rmn" w:hAnsi="Tms Rmn"/>
                <w:szCs w:val="24"/>
              </w:rPr>
              <w:t>3</w:t>
            </w:r>
          </w:p>
        </w:tc>
        <w:tc>
          <w:tcPr>
            <w:tcW w:w="2069" w:type="dxa"/>
          </w:tcPr>
          <w:p w14:paraId="7259D3D0" w14:textId="77777777" w:rsidR="00E25F61" w:rsidRPr="00D876B3" w:rsidRDefault="00E25F61" w:rsidP="0081741A">
            <w:pPr>
              <w:suppressAutoHyphens/>
              <w:ind w:left="1440" w:right="-72" w:hanging="720"/>
              <w:rPr>
                <w:rFonts w:ascii="Tms Rmn" w:hAnsi="Tms Rmn"/>
                <w:szCs w:val="24"/>
              </w:rPr>
            </w:pPr>
          </w:p>
        </w:tc>
        <w:tc>
          <w:tcPr>
            <w:tcW w:w="2594" w:type="dxa"/>
          </w:tcPr>
          <w:p w14:paraId="072017DF" w14:textId="77777777" w:rsidR="00E25F61" w:rsidRPr="00D876B3" w:rsidRDefault="00E25F61" w:rsidP="0081741A">
            <w:pPr>
              <w:suppressAutoHyphens/>
              <w:ind w:left="1440" w:right="-72" w:hanging="720"/>
              <w:rPr>
                <w:rFonts w:ascii="Tms Rmn" w:hAnsi="Tms Rmn"/>
                <w:szCs w:val="24"/>
              </w:rPr>
            </w:pPr>
          </w:p>
        </w:tc>
        <w:tc>
          <w:tcPr>
            <w:tcW w:w="3096" w:type="dxa"/>
          </w:tcPr>
          <w:p w14:paraId="7B1FC799" w14:textId="3D83DF73" w:rsidR="00E25F61" w:rsidRPr="00D876B3" w:rsidRDefault="00E25F61" w:rsidP="0081741A">
            <w:pPr>
              <w:suppressAutoHyphens/>
              <w:ind w:left="1440" w:right="-72" w:hanging="720"/>
              <w:rPr>
                <w:rFonts w:ascii="Tms Rmn" w:hAnsi="Tms Rmn"/>
                <w:szCs w:val="24"/>
              </w:rPr>
            </w:pPr>
          </w:p>
        </w:tc>
      </w:tr>
      <w:tr w:rsidR="00E25F61" w:rsidRPr="00D876B3" w14:paraId="2ADB126A" w14:textId="77777777" w:rsidTr="00DB2CA0">
        <w:tc>
          <w:tcPr>
            <w:tcW w:w="923" w:type="dxa"/>
          </w:tcPr>
          <w:p w14:paraId="65B1DADF" w14:textId="77777777" w:rsidR="00E25F61" w:rsidRPr="00D876B3" w:rsidRDefault="00E25F61" w:rsidP="0081741A">
            <w:pPr>
              <w:suppressAutoHyphens/>
              <w:ind w:right="-72"/>
              <w:jc w:val="center"/>
              <w:rPr>
                <w:rFonts w:ascii="Tms Rmn" w:hAnsi="Tms Rmn"/>
                <w:szCs w:val="24"/>
              </w:rPr>
            </w:pPr>
            <w:r w:rsidRPr="00D876B3">
              <w:rPr>
                <w:rFonts w:ascii="Tms Rmn" w:hAnsi="Tms Rmn"/>
                <w:szCs w:val="24"/>
              </w:rPr>
              <w:t>…</w:t>
            </w:r>
          </w:p>
        </w:tc>
        <w:tc>
          <w:tcPr>
            <w:tcW w:w="2069" w:type="dxa"/>
          </w:tcPr>
          <w:p w14:paraId="73267EDE" w14:textId="77777777" w:rsidR="00E25F61" w:rsidRPr="00D876B3" w:rsidRDefault="00E25F61" w:rsidP="0081741A">
            <w:pPr>
              <w:suppressAutoHyphens/>
              <w:ind w:left="1440" w:right="-72" w:hanging="720"/>
              <w:rPr>
                <w:rFonts w:ascii="Tms Rmn" w:hAnsi="Tms Rmn"/>
                <w:szCs w:val="24"/>
              </w:rPr>
            </w:pPr>
          </w:p>
        </w:tc>
        <w:tc>
          <w:tcPr>
            <w:tcW w:w="2594" w:type="dxa"/>
          </w:tcPr>
          <w:p w14:paraId="4BEA6FDF" w14:textId="77777777" w:rsidR="00E25F61" w:rsidRPr="00D876B3" w:rsidRDefault="00E25F61" w:rsidP="0081741A">
            <w:pPr>
              <w:suppressAutoHyphens/>
              <w:ind w:left="1440" w:right="-72" w:hanging="720"/>
              <w:rPr>
                <w:rFonts w:ascii="Tms Rmn" w:hAnsi="Tms Rmn"/>
                <w:szCs w:val="24"/>
              </w:rPr>
            </w:pPr>
          </w:p>
        </w:tc>
        <w:tc>
          <w:tcPr>
            <w:tcW w:w="3096" w:type="dxa"/>
          </w:tcPr>
          <w:p w14:paraId="26DDED08" w14:textId="1E4804BC" w:rsidR="00E25F61" w:rsidRPr="00D876B3" w:rsidRDefault="00E25F61" w:rsidP="0081741A">
            <w:pPr>
              <w:suppressAutoHyphens/>
              <w:ind w:left="1440" w:right="-72" w:hanging="720"/>
              <w:rPr>
                <w:rFonts w:ascii="Tms Rmn" w:hAnsi="Tms Rmn"/>
                <w:szCs w:val="24"/>
              </w:rPr>
            </w:pPr>
          </w:p>
        </w:tc>
      </w:tr>
    </w:tbl>
    <w:p w14:paraId="315E436D" w14:textId="77777777" w:rsidR="008A469B" w:rsidRPr="00F34103" w:rsidRDefault="008A469B" w:rsidP="008A469B">
      <w:pPr>
        <w:spacing w:before="120"/>
        <w:ind w:left="810" w:right="-72"/>
        <w:rPr>
          <w:szCs w:val="24"/>
        </w:rPr>
      </w:pPr>
      <w:r w:rsidRPr="002D1F42">
        <w:rPr>
          <w:szCs w:val="24"/>
        </w:rPr>
        <w:t>Tout ma</w:t>
      </w:r>
      <w:r w:rsidRPr="00F84199">
        <w:rPr>
          <w:szCs w:val="24"/>
        </w:rPr>
        <w:t>nquement à satisfaire ces cr</w:t>
      </w:r>
      <w:r w:rsidRPr="006851D1">
        <w:rPr>
          <w:szCs w:val="24"/>
        </w:rPr>
        <w:t>itèr</w:t>
      </w:r>
      <w:r w:rsidRPr="000121B9">
        <w:rPr>
          <w:szCs w:val="24"/>
        </w:rPr>
        <w:t xml:space="preserve">es conduira au rejet dudit sous-traitant. </w:t>
      </w:r>
    </w:p>
    <w:p w14:paraId="084D7B0D" w14:textId="77777777" w:rsidR="008A469B" w:rsidRPr="00B13399" w:rsidRDefault="008A469B" w:rsidP="008A469B">
      <w:pPr>
        <w:ind w:left="540" w:right="-72"/>
        <w:jc w:val="left"/>
        <w:rPr>
          <w:sz w:val="20"/>
          <w:lang w:eastAsia="en-US"/>
        </w:rPr>
      </w:pPr>
      <w:r>
        <w:rPr>
          <w:b/>
          <w:bCs/>
          <w:szCs w:val="24"/>
          <w:u w:val="single"/>
          <w:lang w:eastAsia="en-US"/>
        </w:rPr>
        <w:t xml:space="preserve">1.5 </w:t>
      </w:r>
      <w:r w:rsidRPr="00B13399">
        <w:rPr>
          <w:b/>
          <w:bCs/>
          <w:szCs w:val="24"/>
          <w:u w:val="single"/>
          <w:lang w:eastAsia="en-US"/>
        </w:rPr>
        <w:t xml:space="preserve">Autorisation du </w:t>
      </w:r>
      <w:r>
        <w:rPr>
          <w:b/>
          <w:bCs/>
          <w:szCs w:val="24"/>
          <w:u w:val="single"/>
          <w:lang w:eastAsia="en-US"/>
        </w:rPr>
        <w:t>F</w:t>
      </w:r>
      <w:r w:rsidRPr="00B13399">
        <w:rPr>
          <w:b/>
          <w:bCs/>
          <w:szCs w:val="24"/>
          <w:u w:val="single"/>
          <w:lang w:eastAsia="en-US"/>
        </w:rPr>
        <w:t>abricant</w:t>
      </w:r>
    </w:p>
    <w:p w14:paraId="1F765C05" w14:textId="32C7C35D" w:rsidR="008A469B" w:rsidRPr="001F7783" w:rsidRDefault="008A469B" w:rsidP="008A469B">
      <w:pPr>
        <w:ind w:left="720"/>
        <w:rPr>
          <w:sz w:val="20"/>
          <w:lang w:eastAsia="en-US"/>
        </w:rPr>
      </w:pPr>
      <w:r w:rsidRPr="001F7783">
        <w:rPr>
          <w:szCs w:val="24"/>
          <w:lang w:eastAsia="en-US"/>
        </w:rPr>
        <w:t>Pour tous les composants matériels et/ou logiciels alimentés (actifs) du système d’information que le Proposant ne produit pas lui-même, le Proposant doit établir à la satisfaction de l’Acheteur -- par présentation de preuves documentaires dans sa Proposition, qu’il n</w:t>
      </w:r>
      <w:r w:rsidR="00E25F61">
        <w:rPr>
          <w:szCs w:val="24"/>
          <w:lang w:eastAsia="en-US"/>
        </w:rPr>
        <w:t xml:space="preserve">e lui </w:t>
      </w:r>
      <w:r w:rsidRPr="001F7783">
        <w:rPr>
          <w:szCs w:val="24"/>
          <w:lang w:eastAsia="en-US"/>
        </w:rPr>
        <w:t xml:space="preserve">est pas interdit de fournir ces composants dans le pays de l’Acheteur en vertu du ou des </w:t>
      </w:r>
      <w:r>
        <w:rPr>
          <w:szCs w:val="24"/>
          <w:lang w:eastAsia="en-US"/>
        </w:rPr>
        <w:t>Marché/s</w:t>
      </w:r>
      <w:r w:rsidRPr="001F7783">
        <w:rPr>
          <w:szCs w:val="24"/>
          <w:lang w:eastAsia="en-US"/>
        </w:rPr>
        <w:t xml:space="preserve"> </w:t>
      </w:r>
      <w:r w:rsidR="00E25F61">
        <w:rPr>
          <w:szCs w:val="24"/>
          <w:lang w:eastAsia="en-US"/>
        </w:rPr>
        <w:t>susceptibles de</w:t>
      </w:r>
      <w:r w:rsidRPr="001F7783">
        <w:rPr>
          <w:szCs w:val="24"/>
          <w:lang w:eastAsia="en-US"/>
        </w:rPr>
        <w:t xml:space="preserve"> résulter de </w:t>
      </w:r>
      <w:r w:rsidR="006C2041">
        <w:rPr>
          <w:szCs w:val="24"/>
          <w:lang w:eastAsia="en-US"/>
        </w:rPr>
        <w:t xml:space="preserve">la présente procédure de </w:t>
      </w:r>
      <w:r>
        <w:rPr>
          <w:szCs w:val="24"/>
          <w:lang w:eastAsia="en-US"/>
        </w:rPr>
        <w:t>passation de marchés</w:t>
      </w:r>
      <w:r w:rsidRPr="001F7783">
        <w:rPr>
          <w:szCs w:val="24"/>
          <w:lang w:eastAsia="en-US"/>
        </w:rPr>
        <w:t xml:space="preserve">. </w:t>
      </w:r>
    </w:p>
    <w:p w14:paraId="1AB4EB6F" w14:textId="349E8C3F" w:rsidR="008A469B" w:rsidRPr="001F7783" w:rsidRDefault="008A469B">
      <w:pPr>
        <w:pStyle w:val="Paragraphedeliste"/>
        <w:numPr>
          <w:ilvl w:val="0"/>
          <w:numId w:val="88"/>
        </w:numPr>
        <w:jc w:val="left"/>
        <w:rPr>
          <w:sz w:val="20"/>
          <w:lang w:eastAsia="en-US"/>
        </w:rPr>
      </w:pPr>
      <w:r w:rsidRPr="001F7783">
        <w:rPr>
          <w:szCs w:val="24"/>
          <w:lang w:eastAsia="en-US"/>
        </w:rPr>
        <w:t xml:space="preserve">Dans le cas d’un matériel motorisé (actif) et d’autres équipements alimentés, cela doit être documenté en incluant les </w:t>
      </w:r>
      <w:r w:rsidR="006C2041">
        <w:rPr>
          <w:szCs w:val="24"/>
          <w:lang w:eastAsia="en-US"/>
        </w:rPr>
        <w:t>A</w:t>
      </w:r>
      <w:r w:rsidRPr="001F7783">
        <w:rPr>
          <w:szCs w:val="24"/>
          <w:lang w:eastAsia="en-US"/>
        </w:rPr>
        <w:t xml:space="preserve">utorisations du Fabricant dans la Proposition (en utilisant le formulaire de la Section IV) ; </w:t>
      </w:r>
    </w:p>
    <w:p w14:paraId="29B8BCF8" w14:textId="2D8E2793" w:rsidR="008A469B" w:rsidRPr="001F7783" w:rsidRDefault="008A469B">
      <w:pPr>
        <w:pStyle w:val="Paragraphedeliste"/>
        <w:numPr>
          <w:ilvl w:val="0"/>
          <w:numId w:val="88"/>
        </w:numPr>
        <w:rPr>
          <w:sz w:val="20"/>
          <w:lang w:eastAsia="en-US"/>
        </w:rPr>
      </w:pPr>
      <w:r w:rsidRPr="001F7783">
        <w:rPr>
          <w:szCs w:val="24"/>
          <w:lang w:eastAsia="en-US"/>
        </w:rPr>
        <w:t xml:space="preserve">Dans le cas d’un logiciel commercial propriétaire (c’est-à-dire à l’exclusion des logiciels libres « open source » ou « freeware ») que le Proposant ne fabrique pas lui-même et pour lequel le Proposant a </w:t>
      </w:r>
      <w:r>
        <w:rPr>
          <w:szCs w:val="24"/>
          <w:lang w:eastAsia="en-US"/>
        </w:rPr>
        <w:t>établi /</w:t>
      </w:r>
      <w:r w:rsidRPr="001F7783">
        <w:rPr>
          <w:szCs w:val="24"/>
          <w:lang w:eastAsia="en-US"/>
        </w:rPr>
        <w:t>ou établira une relation avec le Fabricant d’</w:t>
      </w:r>
      <w:r w:rsidR="006C2041">
        <w:rPr>
          <w:szCs w:val="24"/>
          <w:lang w:eastAsia="en-US"/>
        </w:rPr>
        <w:t>E</w:t>
      </w:r>
      <w:r w:rsidRPr="001F7783">
        <w:rPr>
          <w:szCs w:val="24"/>
          <w:lang w:eastAsia="en-US"/>
        </w:rPr>
        <w:t>quipement d’</w:t>
      </w:r>
      <w:r w:rsidR="006C2041">
        <w:rPr>
          <w:szCs w:val="24"/>
          <w:lang w:eastAsia="en-US"/>
        </w:rPr>
        <w:t>O</w:t>
      </w:r>
      <w:r w:rsidRPr="001F7783">
        <w:rPr>
          <w:szCs w:val="24"/>
          <w:lang w:eastAsia="en-US"/>
        </w:rPr>
        <w:t>rigine (</w:t>
      </w:r>
      <w:r>
        <w:rPr>
          <w:szCs w:val="24"/>
          <w:lang w:eastAsia="en-US"/>
        </w:rPr>
        <w:t>FEO</w:t>
      </w:r>
      <w:r w:rsidR="006C2041">
        <w:rPr>
          <w:szCs w:val="24"/>
          <w:lang w:eastAsia="en-US"/>
        </w:rPr>
        <w:t xml:space="preserve"> ou « OEM » en anglais</w:t>
      </w:r>
      <w:r w:rsidRPr="001F7783">
        <w:rPr>
          <w:szCs w:val="24"/>
          <w:lang w:eastAsia="en-US"/>
        </w:rPr>
        <w:t xml:space="preserve">) pour la fabrication, le Proposant doit fournir les </w:t>
      </w:r>
      <w:r w:rsidR="00B23C39">
        <w:rPr>
          <w:szCs w:val="24"/>
          <w:lang w:eastAsia="en-US"/>
        </w:rPr>
        <w:t>A</w:t>
      </w:r>
      <w:r w:rsidRPr="001F7783">
        <w:rPr>
          <w:szCs w:val="24"/>
          <w:lang w:eastAsia="en-US"/>
        </w:rPr>
        <w:t>utorisations du Fabricant</w:t>
      </w:r>
      <w:r>
        <w:rPr>
          <w:szCs w:val="24"/>
          <w:lang w:eastAsia="en-US"/>
        </w:rPr>
        <w:t xml:space="preserve"> </w:t>
      </w:r>
      <w:r w:rsidRPr="001F7783">
        <w:rPr>
          <w:szCs w:val="24"/>
          <w:lang w:eastAsia="en-US"/>
        </w:rPr>
        <w:t xml:space="preserve">; </w:t>
      </w:r>
    </w:p>
    <w:p w14:paraId="2F36400D" w14:textId="4190FCF5" w:rsidR="008A469B" w:rsidRPr="001F7783" w:rsidRDefault="008A469B">
      <w:pPr>
        <w:pStyle w:val="Paragraphedeliste"/>
        <w:numPr>
          <w:ilvl w:val="0"/>
          <w:numId w:val="88"/>
        </w:numPr>
        <w:rPr>
          <w:szCs w:val="24"/>
          <w:lang w:eastAsia="en-US"/>
        </w:rPr>
      </w:pPr>
      <w:r w:rsidRPr="001F7783">
        <w:rPr>
          <w:szCs w:val="24"/>
          <w:lang w:eastAsia="en-US"/>
        </w:rPr>
        <w:t xml:space="preserve">Dans le cas d’un logiciel commercial propriétaire (c’est-à-dire à l’exclusion des logiciels libres « open source » ou « freeware ») que le Proposant ne fabrique pas lui-même et pour lequel le Proposant n’établit pas ou n’établira pas de relation </w:t>
      </w:r>
      <w:r>
        <w:rPr>
          <w:szCs w:val="24"/>
          <w:lang w:eastAsia="en-US"/>
        </w:rPr>
        <w:t>FEO</w:t>
      </w:r>
      <w:r w:rsidRPr="001F7783">
        <w:rPr>
          <w:szCs w:val="24"/>
          <w:lang w:eastAsia="en-US"/>
        </w:rPr>
        <w:t xml:space="preserve"> avec le Fabricant, le Proposant doit documenter à la satisfaction de l’Acheteur que le Proposant n’est pas sous interdiction de s’approvisionner à partir des réseaux </w:t>
      </w:r>
      <w:r w:rsidRPr="001F7783">
        <w:rPr>
          <w:szCs w:val="24"/>
          <w:lang w:eastAsia="en-US"/>
        </w:rPr>
        <w:lastRenderedPageBreak/>
        <w:t xml:space="preserve">distribution du fabricant et d’offrir ces articles pour la fourniture dans le </w:t>
      </w:r>
      <w:r w:rsidR="00B23C39">
        <w:rPr>
          <w:szCs w:val="24"/>
          <w:lang w:eastAsia="en-US"/>
        </w:rPr>
        <w:t>P</w:t>
      </w:r>
      <w:r w:rsidRPr="001F7783">
        <w:rPr>
          <w:szCs w:val="24"/>
          <w:lang w:eastAsia="en-US"/>
        </w:rPr>
        <w:t xml:space="preserve">ays de l’Emprunteur. </w:t>
      </w:r>
    </w:p>
    <w:p w14:paraId="4F43F0EA" w14:textId="77777777" w:rsidR="008A469B" w:rsidRPr="001F7783" w:rsidRDefault="008A469B">
      <w:pPr>
        <w:pStyle w:val="Paragraphedeliste"/>
        <w:numPr>
          <w:ilvl w:val="0"/>
          <w:numId w:val="88"/>
        </w:numPr>
        <w:rPr>
          <w:szCs w:val="24"/>
          <w:lang w:eastAsia="en-US"/>
        </w:rPr>
      </w:pPr>
      <w:r w:rsidRPr="001F7783">
        <w:rPr>
          <w:szCs w:val="24"/>
          <w:lang w:eastAsia="en-US"/>
        </w:rPr>
        <w:t xml:space="preserve">Dans le cas d’un logiciel libre « open source », le Proposant doit identifier l’élément logiciel comme étant libre et fournir des copies des licences pertinentes </w:t>
      </w:r>
      <w:r>
        <w:rPr>
          <w:szCs w:val="24"/>
          <w:lang w:eastAsia="en-US"/>
        </w:rPr>
        <w:t>« </w:t>
      </w:r>
      <w:r w:rsidRPr="001F7783">
        <w:rPr>
          <w:szCs w:val="24"/>
          <w:lang w:eastAsia="en-US"/>
        </w:rPr>
        <w:t>open source ».</w:t>
      </w:r>
    </w:p>
    <w:p w14:paraId="7C7E11B4" w14:textId="5EE68DDB" w:rsidR="008A469B" w:rsidRPr="001F7783" w:rsidRDefault="008A469B" w:rsidP="008A469B">
      <w:pPr>
        <w:ind w:left="720"/>
        <w:rPr>
          <w:sz w:val="20"/>
          <w:lang w:eastAsia="en-US"/>
        </w:rPr>
      </w:pPr>
      <w:r w:rsidRPr="001F7783">
        <w:rPr>
          <w:szCs w:val="24"/>
          <w:lang w:eastAsia="en-US"/>
        </w:rPr>
        <w:t xml:space="preserve">Le Proposant est </w:t>
      </w:r>
      <w:r w:rsidR="00B23C39">
        <w:rPr>
          <w:szCs w:val="24"/>
          <w:lang w:eastAsia="en-US"/>
        </w:rPr>
        <w:t>responsable</w:t>
      </w:r>
      <w:r w:rsidR="00B23C39" w:rsidRPr="001F7783">
        <w:rPr>
          <w:szCs w:val="24"/>
          <w:lang w:eastAsia="en-US"/>
        </w:rPr>
        <w:t xml:space="preserve"> </w:t>
      </w:r>
      <w:r w:rsidRPr="001F7783">
        <w:rPr>
          <w:szCs w:val="24"/>
          <w:lang w:eastAsia="en-US"/>
        </w:rPr>
        <w:t xml:space="preserve">de s’assurer que le </w:t>
      </w:r>
      <w:r w:rsidR="00B23C39">
        <w:rPr>
          <w:szCs w:val="24"/>
          <w:lang w:eastAsia="en-US"/>
        </w:rPr>
        <w:t>f</w:t>
      </w:r>
      <w:r w:rsidRPr="001F7783">
        <w:rPr>
          <w:szCs w:val="24"/>
          <w:lang w:eastAsia="en-US"/>
        </w:rPr>
        <w:t>abricant ou le producteur respecte les exigences de</w:t>
      </w:r>
      <w:r w:rsidR="0025022F">
        <w:rPr>
          <w:szCs w:val="24"/>
          <w:lang w:eastAsia="en-US"/>
        </w:rPr>
        <w:t xml:space="preserve">s articles </w:t>
      </w:r>
      <w:r w:rsidRPr="001F7783">
        <w:rPr>
          <w:szCs w:val="24"/>
          <w:lang w:eastAsia="en-US"/>
        </w:rPr>
        <w:t xml:space="preserve">4 et 5 </w:t>
      </w:r>
      <w:r w:rsidR="0025022F">
        <w:rPr>
          <w:szCs w:val="24"/>
          <w:lang w:eastAsia="en-US"/>
        </w:rPr>
        <w:t xml:space="preserve">des IP </w:t>
      </w:r>
      <w:r w:rsidRPr="001F7783">
        <w:rPr>
          <w:szCs w:val="24"/>
          <w:lang w:eastAsia="en-US"/>
        </w:rPr>
        <w:t>et répond aux critères minima énumérés ci-dessus pour cet article.</w:t>
      </w:r>
    </w:p>
    <w:p w14:paraId="0B7A1849" w14:textId="77777777" w:rsidR="008A469B" w:rsidRPr="001F7783" w:rsidRDefault="008A469B" w:rsidP="008A469B">
      <w:pPr>
        <w:keepNext/>
        <w:ind w:left="547" w:right="-72"/>
        <w:jc w:val="left"/>
        <w:rPr>
          <w:sz w:val="20"/>
          <w:lang w:eastAsia="en-US"/>
        </w:rPr>
      </w:pPr>
      <w:r>
        <w:rPr>
          <w:b/>
          <w:bCs/>
          <w:szCs w:val="24"/>
          <w:lang w:eastAsia="en-US"/>
        </w:rPr>
        <w:t xml:space="preserve">1.6 </w:t>
      </w:r>
      <w:r w:rsidRPr="001F7783">
        <w:rPr>
          <w:b/>
          <w:bCs/>
          <w:szCs w:val="24"/>
          <w:lang w:eastAsia="en-US"/>
        </w:rPr>
        <w:t>Représentant local</w:t>
      </w:r>
    </w:p>
    <w:p w14:paraId="66025F97" w14:textId="3C4DEE1F" w:rsidR="008A469B" w:rsidRPr="001F7783" w:rsidRDefault="008A469B" w:rsidP="008A469B">
      <w:pPr>
        <w:ind w:left="720"/>
        <w:rPr>
          <w:szCs w:val="24"/>
          <w:lang w:eastAsia="en-US"/>
        </w:rPr>
      </w:pPr>
      <w:r w:rsidRPr="001F7783">
        <w:rPr>
          <w:szCs w:val="24"/>
          <w:lang w:eastAsia="en-US"/>
        </w:rPr>
        <w:t xml:space="preserve">Dans le cas d’un Proposant qui n’opère pas dans le pays de l’Acheteur, le Proposant doit présenter dans sa Proposition des éléments de preuve documentaires établissant à la satisfaction de l’Acheteur qu’il est ou sera (s’il obtient le </w:t>
      </w:r>
      <w:r w:rsidR="00B23C39">
        <w:rPr>
          <w:szCs w:val="24"/>
          <w:lang w:eastAsia="en-US"/>
        </w:rPr>
        <w:t>M</w:t>
      </w:r>
      <w:r w:rsidRPr="001F7783">
        <w:rPr>
          <w:szCs w:val="24"/>
          <w:lang w:eastAsia="en-US"/>
        </w:rPr>
        <w:t>arché) représenté par un agent d</w:t>
      </w:r>
      <w:r w:rsidR="007D1488">
        <w:rPr>
          <w:szCs w:val="24"/>
          <w:lang w:eastAsia="en-US"/>
        </w:rPr>
        <w:t>ans</w:t>
      </w:r>
      <w:r w:rsidRPr="001F7783">
        <w:rPr>
          <w:szCs w:val="24"/>
          <w:lang w:eastAsia="en-US"/>
        </w:rPr>
        <w:t xml:space="preserve"> ce pays qui est équipé et capable d’exécuter/gérer les obligations d’entretien, de soutien technique, de formation et de réparation de garantie spécifiées dans les </w:t>
      </w:r>
      <w:r w:rsidR="007D1488">
        <w:rPr>
          <w:szCs w:val="24"/>
          <w:lang w:eastAsia="en-US"/>
        </w:rPr>
        <w:t>E</w:t>
      </w:r>
      <w:r w:rsidRPr="001F7783">
        <w:rPr>
          <w:szCs w:val="24"/>
          <w:lang w:eastAsia="en-US"/>
        </w:rPr>
        <w:t xml:space="preserve">xigences de l’Acheteur (y compris tout temps de réponse, normes de résolution des problèmes ou autres aspects </w:t>
      </w:r>
      <w:r w:rsidR="007D1488">
        <w:rPr>
          <w:szCs w:val="24"/>
          <w:lang w:eastAsia="en-US"/>
        </w:rPr>
        <w:t>susceptibles d’</w:t>
      </w:r>
      <w:r w:rsidRPr="001F7783">
        <w:rPr>
          <w:szCs w:val="24"/>
          <w:lang w:eastAsia="en-US"/>
        </w:rPr>
        <w:t xml:space="preserve">être spécifiés dans le Marché). </w:t>
      </w:r>
    </w:p>
    <w:p w14:paraId="770EE5D6" w14:textId="77777777" w:rsidR="008A469B" w:rsidRPr="003607AE" w:rsidRDefault="008A469B" w:rsidP="008A469B">
      <w:pPr>
        <w:pStyle w:val="S3H20"/>
        <w:rPr>
          <w:rStyle w:val="S3h1Char"/>
          <w:sz w:val="24"/>
          <w:szCs w:val="24"/>
        </w:rPr>
      </w:pPr>
      <w:r w:rsidRPr="003607AE">
        <w:rPr>
          <w:rStyle w:val="S3h1Char"/>
          <w:sz w:val="24"/>
          <w:szCs w:val="24"/>
        </w:rPr>
        <w:t>Evaluation de la Partie Technique (IP 44)</w:t>
      </w:r>
    </w:p>
    <w:p w14:paraId="11944951" w14:textId="77777777" w:rsidR="008A469B" w:rsidRPr="005A0ECB" w:rsidRDefault="008A469B" w:rsidP="008A469B">
      <w:pPr>
        <w:pStyle w:val="Normalcentr"/>
        <w:numPr>
          <w:ilvl w:val="12"/>
          <w:numId w:val="0"/>
        </w:numPr>
        <w:spacing w:after="180"/>
        <w:ind w:left="720" w:hanging="360"/>
        <w:rPr>
          <w:b/>
          <w:bCs/>
          <w:i/>
          <w:iCs/>
          <w:spacing w:val="-4"/>
          <w:szCs w:val="24"/>
        </w:rPr>
      </w:pPr>
      <w:r w:rsidRPr="005A0ECB">
        <w:rPr>
          <w:b/>
          <w:bCs/>
          <w:spacing w:val="-4"/>
          <w:szCs w:val="24"/>
        </w:rPr>
        <w:t>2.1</w:t>
      </w:r>
      <w:r w:rsidRPr="0081741A">
        <w:rPr>
          <w:spacing w:val="-4"/>
          <w:szCs w:val="24"/>
        </w:rPr>
        <w:t xml:space="preserve"> </w:t>
      </w:r>
      <w:r w:rsidRPr="005A0ECB">
        <w:rPr>
          <w:b/>
          <w:bCs/>
          <w:spacing w:val="-4"/>
          <w:szCs w:val="24"/>
        </w:rPr>
        <w:t>Evaluation de la conformité de la Proposition Technique avec les Exigences formulées dans les IP 32.1</w:t>
      </w:r>
      <w:r w:rsidRPr="005A0ECB">
        <w:rPr>
          <w:b/>
          <w:bCs/>
          <w:i/>
          <w:iCs/>
          <w:spacing w:val="-4"/>
          <w:szCs w:val="24"/>
        </w:rPr>
        <w:t>.</w:t>
      </w:r>
    </w:p>
    <w:p w14:paraId="00CD6499" w14:textId="7B7F6B62" w:rsidR="008A469B" w:rsidRPr="00154AFE" w:rsidRDefault="008A469B" w:rsidP="008A469B">
      <w:pPr>
        <w:pStyle w:val="Normalcentr"/>
        <w:numPr>
          <w:ilvl w:val="12"/>
          <w:numId w:val="0"/>
        </w:numPr>
        <w:spacing w:after="180"/>
        <w:ind w:left="720"/>
        <w:rPr>
          <w:i/>
          <w:iCs/>
          <w:spacing w:val="-4"/>
          <w:szCs w:val="24"/>
        </w:rPr>
      </w:pPr>
      <w:r w:rsidRPr="00154AFE">
        <w:rPr>
          <w:i/>
          <w:iCs/>
          <w:spacing w:val="-4"/>
          <w:szCs w:val="24"/>
        </w:rPr>
        <w:t>[</w:t>
      </w:r>
      <w:r>
        <w:rPr>
          <w:i/>
          <w:iCs/>
          <w:spacing w:val="-4"/>
          <w:szCs w:val="24"/>
        </w:rPr>
        <w:t xml:space="preserve">Insérer les exigences techniques minimales, le cas échéant, ou faire référence aux parties des exigences techniques) qui doivent être satisfaites par les propositions techniques avant d’être considérées pour l’évaluation technique en appliquant les facteurs et sous-facteurs techniques cotés conformément à l’IP 32.2 des </w:t>
      </w:r>
      <w:r w:rsidR="00DC226B">
        <w:rPr>
          <w:i/>
          <w:iCs/>
          <w:spacing w:val="-4"/>
          <w:szCs w:val="24"/>
        </w:rPr>
        <w:t>DPDP</w:t>
      </w:r>
      <w:r>
        <w:rPr>
          <w:i/>
          <w:iCs/>
          <w:spacing w:val="-4"/>
          <w:szCs w:val="24"/>
        </w:rPr>
        <w:t>]</w:t>
      </w:r>
    </w:p>
    <w:p w14:paraId="6298EF96" w14:textId="77777777" w:rsidR="008A469B" w:rsidRPr="005A0ECB" w:rsidRDefault="008A469B" w:rsidP="005A0ECB">
      <w:pPr>
        <w:pStyle w:val="Normalcentr"/>
        <w:numPr>
          <w:ilvl w:val="12"/>
          <w:numId w:val="0"/>
        </w:numPr>
        <w:spacing w:after="180"/>
        <w:ind w:left="360"/>
        <w:rPr>
          <w:b/>
          <w:bCs/>
          <w:spacing w:val="-4"/>
          <w:szCs w:val="24"/>
        </w:rPr>
      </w:pPr>
      <w:r w:rsidRPr="005A0ECB">
        <w:rPr>
          <w:b/>
          <w:bCs/>
          <w:spacing w:val="-4"/>
          <w:szCs w:val="24"/>
        </w:rPr>
        <w:t>2.2 Evaluation technique (IS 32.2)</w:t>
      </w:r>
    </w:p>
    <w:p w14:paraId="202C3B91" w14:textId="6C7FF20D" w:rsidR="008A469B" w:rsidRPr="00154AFE" w:rsidRDefault="007D1488" w:rsidP="008A469B">
      <w:pPr>
        <w:numPr>
          <w:ilvl w:val="12"/>
          <w:numId w:val="0"/>
        </w:numPr>
        <w:tabs>
          <w:tab w:val="left" w:pos="540"/>
          <w:tab w:val="left" w:pos="720"/>
        </w:tabs>
        <w:spacing w:after="180"/>
        <w:ind w:left="630" w:right="-72"/>
        <w:rPr>
          <w:i/>
          <w:iCs/>
          <w:spacing w:val="-4"/>
          <w:szCs w:val="24"/>
        </w:rPr>
      </w:pPr>
      <w:r>
        <w:rPr>
          <w:spacing w:val="-4"/>
          <w:szCs w:val="24"/>
        </w:rPr>
        <w:t>L</w:t>
      </w:r>
      <w:r w:rsidRPr="00F26AD3">
        <w:rPr>
          <w:spacing w:val="-4"/>
          <w:szCs w:val="24"/>
        </w:rPr>
        <w:t xml:space="preserve">es caractéristiques techniques des </w:t>
      </w:r>
      <w:r>
        <w:rPr>
          <w:spacing w:val="-4"/>
          <w:szCs w:val="24"/>
        </w:rPr>
        <w:t>Proposition</w:t>
      </w:r>
      <w:r w:rsidRPr="00F26AD3">
        <w:rPr>
          <w:spacing w:val="-4"/>
          <w:szCs w:val="24"/>
        </w:rPr>
        <w:t>s soumises à l’évaluation</w:t>
      </w:r>
      <w:r>
        <w:rPr>
          <w:spacing w:val="-4"/>
          <w:szCs w:val="24"/>
        </w:rPr>
        <w:t xml:space="preserve"> définie d’une manière générale ci-après et</w:t>
      </w:r>
      <w:r w:rsidRPr="00F26AD3">
        <w:rPr>
          <w:spacing w:val="-4"/>
          <w:szCs w:val="24"/>
        </w:rPr>
        <w:t xml:space="preserve"> </w:t>
      </w:r>
      <w:r>
        <w:rPr>
          <w:spacing w:val="-4"/>
          <w:szCs w:val="24"/>
        </w:rPr>
        <w:t>spécifi</w:t>
      </w:r>
      <w:r w:rsidRPr="00F26AD3">
        <w:rPr>
          <w:spacing w:val="-4"/>
          <w:szCs w:val="24"/>
        </w:rPr>
        <w:t xml:space="preserve">ées dans les </w:t>
      </w:r>
      <w:r>
        <w:rPr>
          <w:b/>
          <w:bCs/>
          <w:spacing w:val="-4"/>
          <w:szCs w:val="24"/>
        </w:rPr>
        <w:t>DPDP</w:t>
      </w:r>
      <w:r w:rsidRPr="00105632">
        <w:rPr>
          <w:b/>
          <w:bCs/>
          <w:spacing w:val="-4"/>
          <w:szCs w:val="24"/>
        </w:rPr>
        <w:t xml:space="preserve"> </w:t>
      </w:r>
      <w:r>
        <w:rPr>
          <w:spacing w:val="-4"/>
          <w:szCs w:val="24"/>
        </w:rPr>
        <w:t>sont </w:t>
      </w:r>
      <w:r w:rsidR="008A469B">
        <w:rPr>
          <w:spacing w:val="-4"/>
          <w:szCs w:val="24"/>
        </w:rPr>
        <w:t xml:space="preserve">: </w:t>
      </w:r>
    </w:p>
    <w:p w14:paraId="5BF5E218" w14:textId="5B0B28E2" w:rsidR="008A469B" w:rsidRPr="007B609E" w:rsidRDefault="008A469B" w:rsidP="008A469B">
      <w:pPr>
        <w:pStyle w:val="Retraitcorpsdetexte3"/>
        <w:numPr>
          <w:ilvl w:val="12"/>
          <w:numId w:val="0"/>
        </w:numPr>
        <w:tabs>
          <w:tab w:val="left" w:pos="720"/>
        </w:tabs>
        <w:spacing w:after="180"/>
        <w:ind w:left="1627" w:hanging="547"/>
        <w:rPr>
          <w:spacing w:val="-4"/>
          <w:szCs w:val="24"/>
        </w:rPr>
      </w:pPr>
      <w:r>
        <w:rPr>
          <w:spacing w:val="-4"/>
          <w:szCs w:val="24"/>
        </w:rPr>
        <w:t>(</w:t>
      </w:r>
      <w:r w:rsidRPr="00F56C3A">
        <w:rPr>
          <w:spacing w:val="-4"/>
          <w:szCs w:val="24"/>
        </w:rPr>
        <w:t>i)</w:t>
      </w:r>
      <w:r w:rsidRPr="00F56C3A">
        <w:rPr>
          <w:spacing w:val="-4"/>
          <w:szCs w:val="24"/>
        </w:rPr>
        <w:tab/>
      </w:r>
      <w:r w:rsidR="00EC42A2">
        <w:rPr>
          <w:spacing w:val="-4"/>
          <w:szCs w:val="24"/>
        </w:rPr>
        <w:t>dans quelle mesure l</w:t>
      </w:r>
      <w:r w:rsidR="00EC42A2" w:rsidRPr="00F56C3A">
        <w:rPr>
          <w:spacing w:val="-4"/>
          <w:szCs w:val="24"/>
        </w:rPr>
        <w:t>es caract</w:t>
      </w:r>
      <w:r w:rsidR="00EC42A2" w:rsidRPr="007B609E">
        <w:rPr>
          <w:spacing w:val="-4"/>
          <w:szCs w:val="24"/>
        </w:rPr>
        <w:t xml:space="preserve">éristiques spécifiées, telles que performances, capacité et fonctionnalité, </w:t>
      </w:r>
      <w:proofErr w:type="spellStart"/>
      <w:r w:rsidR="00EC42A2">
        <w:rPr>
          <w:spacing w:val="-4"/>
          <w:szCs w:val="24"/>
        </w:rPr>
        <w:t>saisfont</w:t>
      </w:r>
      <w:proofErr w:type="spellEnd"/>
      <w:r w:rsidR="00EC42A2">
        <w:rPr>
          <w:spacing w:val="-4"/>
          <w:szCs w:val="24"/>
        </w:rPr>
        <w:t xml:space="preserve"> ou </w:t>
      </w:r>
      <w:r w:rsidR="00EC42A2" w:rsidRPr="007B609E">
        <w:rPr>
          <w:spacing w:val="-4"/>
          <w:szCs w:val="24"/>
        </w:rPr>
        <w:t xml:space="preserve">dépassent les niveaux exigés dans les </w:t>
      </w:r>
      <w:r w:rsidR="00EC42A2">
        <w:rPr>
          <w:spacing w:val="-4"/>
          <w:szCs w:val="24"/>
        </w:rPr>
        <w:t>exigences de performance / fonctionnelles</w:t>
      </w:r>
      <w:r w:rsidR="00EC42A2" w:rsidRPr="007B609E">
        <w:rPr>
          <w:spacing w:val="-4"/>
          <w:szCs w:val="24"/>
        </w:rPr>
        <w:t>, soit influencent le coût sur le cycle de vie du Système d’</w:t>
      </w:r>
      <w:r w:rsidR="00EC42A2">
        <w:rPr>
          <w:spacing w:val="-4"/>
          <w:szCs w:val="24"/>
        </w:rPr>
        <w:t>I</w:t>
      </w:r>
      <w:r w:rsidR="00EC42A2" w:rsidRPr="007B609E">
        <w:rPr>
          <w:spacing w:val="-4"/>
          <w:szCs w:val="24"/>
        </w:rPr>
        <w:t xml:space="preserve">nformation </w:t>
      </w:r>
      <w:r w:rsidRPr="007B609E">
        <w:rPr>
          <w:spacing w:val="-4"/>
          <w:szCs w:val="24"/>
        </w:rPr>
        <w:t>et son efficacité</w:t>
      </w:r>
      <w:r>
        <w:rPr>
          <w:spacing w:val="-4"/>
          <w:szCs w:val="24"/>
        </w:rPr>
        <w:t>.</w:t>
      </w:r>
    </w:p>
    <w:p w14:paraId="02EFAA4F" w14:textId="77777777" w:rsidR="008A469B" w:rsidRPr="007B609E" w:rsidRDefault="008A469B" w:rsidP="008A469B">
      <w:pPr>
        <w:pStyle w:val="Retraitcorpsdetexte3"/>
        <w:numPr>
          <w:ilvl w:val="12"/>
          <w:numId w:val="0"/>
        </w:numPr>
        <w:tabs>
          <w:tab w:val="left" w:pos="720"/>
        </w:tabs>
        <w:ind w:left="1627" w:hanging="547"/>
        <w:rPr>
          <w:szCs w:val="24"/>
        </w:rPr>
      </w:pPr>
      <w:r>
        <w:rPr>
          <w:spacing w:val="-4"/>
          <w:szCs w:val="24"/>
        </w:rPr>
        <w:t>(</w:t>
      </w:r>
      <w:r w:rsidRPr="007B609E">
        <w:rPr>
          <w:spacing w:val="-4"/>
          <w:szCs w:val="24"/>
        </w:rPr>
        <w:t>ii)</w:t>
      </w:r>
      <w:r w:rsidRPr="007B609E">
        <w:rPr>
          <w:spacing w:val="-4"/>
          <w:szCs w:val="24"/>
        </w:rPr>
        <w:tab/>
        <w:t>certaines autres caractéristiques d’utilisation, telles que facilité d’utilisation, d’administration ou d’extension du Système d’information, qui influencent le coût sur le cycle de vie du Système d’infor</w:t>
      </w:r>
      <w:r>
        <w:rPr>
          <w:spacing w:val="-4"/>
          <w:szCs w:val="24"/>
        </w:rPr>
        <w:t>mation et son efficacité.</w:t>
      </w:r>
    </w:p>
    <w:p w14:paraId="3F654847" w14:textId="736DDFF1" w:rsidR="008A469B" w:rsidRDefault="008A469B" w:rsidP="008A469B">
      <w:pPr>
        <w:numPr>
          <w:ilvl w:val="12"/>
          <w:numId w:val="0"/>
        </w:numPr>
        <w:tabs>
          <w:tab w:val="left" w:pos="720"/>
          <w:tab w:val="left" w:pos="1080"/>
        </w:tabs>
        <w:spacing w:after="180"/>
        <w:ind w:left="1627" w:right="-72" w:hanging="547"/>
        <w:rPr>
          <w:spacing w:val="-4"/>
          <w:szCs w:val="24"/>
        </w:rPr>
      </w:pPr>
      <w:r>
        <w:rPr>
          <w:spacing w:val="-4"/>
          <w:szCs w:val="24"/>
        </w:rPr>
        <w:t>(</w:t>
      </w:r>
      <w:r w:rsidRPr="00F26AD3">
        <w:rPr>
          <w:spacing w:val="-4"/>
          <w:szCs w:val="24"/>
        </w:rPr>
        <w:t>iii)</w:t>
      </w:r>
      <w:r w:rsidRPr="00F26AD3">
        <w:rPr>
          <w:spacing w:val="-4"/>
          <w:szCs w:val="24"/>
        </w:rPr>
        <w:tab/>
      </w:r>
      <w:r w:rsidR="00EC42A2" w:rsidRPr="00F26AD3">
        <w:rPr>
          <w:spacing w:val="-4"/>
          <w:szCs w:val="24"/>
        </w:rPr>
        <w:t>l</w:t>
      </w:r>
      <w:r w:rsidR="00EC42A2">
        <w:rPr>
          <w:spacing w:val="-4"/>
          <w:szCs w:val="24"/>
        </w:rPr>
        <w:t>a</w:t>
      </w:r>
      <w:r w:rsidR="00EC42A2" w:rsidRPr="00F26AD3">
        <w:rPr>
          <w:spacing w:val="-4"/>
          <w:szCs w:val="24"/>
        </w:rPr>
        <w:t xml:space="preserve"> qualité  du Plan de </w:t>
      </w:r>
      <w:r w:rsidR="00EC42A2">
        <w:rPr>
          <w:spacing w:val="-4"/>
          <w:szCs w:val="24"/>
        </w:rPr>
        <w:t>P</w:t>
      </w:r>
      <w:r w:rsidR="00EC42A2" w:rsidRPr="00F26AD3">
        <w:rPr>
          <w:spacing w:val="-4"/>
          <w:szCs w:val="24"/>
        </w:rPr>
        <w:t xml:space="preserve">rojet préliminaire du </w:t>
      </w:r>
      <w:r w:rsidR="00EC42A2">
        <w:rPr>
          <w:spacing w:val="-4"/>
          <w:szCs w:val="24"/>
        </w:rPr>
        <w:t>Proposant</w:t>
      </w:r>
      <w:r w:rsidR="00EC42A2" w:rsidRPr="00565E4B">
        <w:rPr>
          <w:spacing w:val="-4"/>
          <w:szCs w:val="24"/>
        </w:rPr>
        <w:t xml:space="preserve">, attestée par l'exhaustivité, le caractère raisonnable et la conformité : (a) des calendriers des tâches et des ressources, tant généraux que spécifiques, et (b) des dispositions proposées en matière de gestion et de coordination, de formation, d'assurance qualité, d'assistance technique, de logistique, de résolution des problèmes et de transfert des connaissances, ainsi que d'autres activités de ce type spécifiées par l'Acheteur </w:t>
      </w:r>
      <w:r w:rsidRPr="00F26AD3">
        <w:rPr>
          <w:spacing w:val="-4"/>
          <w:szCs w:val="24"/>
        </w:rPr>
        <w:t xml:space="preserve">ou proposées par le </w:t>
      </w:r>
      <w:r>
        <w:rPr>
          <w:spacing w:val="-4"/>
          <w:szCs w:val="24"/>
        </w:rPr>
        <w:t>Proposant</w:t>
      </w:r>
      <w:r w:rsidRPr="00F26AD3">
        <w:rPr>
          <w:spacing w:val="-4"/>
          <w:szCs w:val="24"/>
        </w:rPr>
        <w:t xml:space="preserve"> sur la base de sa propre expérience.</w:t>
      </w:r>
    </w:p>
    <w:p w14:paraId="2B92B2C0" w14:textId="6516EACA" w:rsidR="008A469B" w:rsidRDefault="008A469B" w:rsidP="008A469B">
      <w:pPr>
        <w:numPr>
          <w:ilvl w:val="12"/>
          <w:numId w:val="0"/>
        </w:numPr>
        <w:tabs>
          <w:tab w:val="left" w:pos="720"/>
          <w:tab w:val="left" w:pos="1080"/>
        </w:tabs>
        <w:spacing w:after="180"/>
        <w:ind w:left="1627" w:right="-72" w:hanging="547"/>
        <w:rPr>
          <w:spacing w:val="-4"/>
          <w:szCs w:val="24"/>
        </w:rPr>
      </w:pPr>
      <w:r>
        <w:rPr>
          <w:szCs w:val="24"/>
        </w:rPr>
        <w:lastRenderedPageBreak/>
        <w:t>(iv)</w:t>
      </w:r>
      <w:r>
        <w:rPr>
          <w:szCs w:val="24"/>
        </w:rPr>
        <w:tab/>
        <w:t xml:space="preserve">toute exigence d’acquisition durable comme spécifiée a </w:t>
      </w:r>
      <w:r w:rsidRPr="00F960B3">
        <w:rPr>
          <w:spacing w:val="-4"/>
          <w:szCs w:val="24"/>
        </w:rPr>
        <w:t>dans la Section VI</w:t>
      </w:r>
      <w:r>
        <w:rPr>
          <w:spacing w:val="-4"/>
          <w:szCs w:val="24"/>
        </w:rPr>
        <w:t>I</w:t>
      </w:r>
      <w:r w:rsidRPr="00F960B3">
        <w:rPr>
          <w:spacing w:val="-4"/>
          <w:szCs w:val="24"/>
        </w:rPr>
        <w:t xml:space="preserve"> </w:t>
      </w:r>
      <w:r>
        <w:rPr>
          <w:spacing w:val="-4"/>
          <w:szCs w:val="24"/>
        </w:rPr>
        <w:t>Exigence</w:t>
      </w:r>
      <w:r w:rsidRPr="00F960B3">
        <w:rPr>
          <w:spacing w:val="-4"/>
          <w:szCs w:val="24"/>
        </w:rPr>
        <w:t xml:space="preserve">s </w:t>
      </w:r>
      <w:r w:rsidR="00FF61E4" w:rsidRPr="004C0A45">
        <w:rPr>
          <w:szCs w:val="24"/>
          <w:lang w:eastAsia="en-US"/>
        </w:rPr>
        <w:t>du Système d’Information</w:t>
      </w:r>
      <w:r w:rsidR="00FF61E4" w:rsidRPr="00F26AD3">
        <w:rPr>
          <w:spacing w:val="-4"/>
          <w:szCs w:val="24"/>
        </w:rPr>
        <w:t xml:space="preserve"> </w:t>
      </w:r>
      <w:r>
        <w:rPr>
          <w:spacing w:val="-4"/>
          <w:szCs w:val="24"/>
        </w:rPr>
        <w:t>.</w:t>
      </w:r>
    </w:p>
    <w:p w14:paraId="35E029E5" w14:textId="388283BD" w:rsidR="008A469B" w:rsidRDefault="008A469B" w:rsidP="008A469B">
      <w:pPr>
        <w:ind w:left="540"/>
        <w:rPr>
          <w:lang w:val="fr"/>
        </w:rPr>
      </w:pPr>
      <w:r w:rsidRPr="005E20A2">
        <w:rPr>
          <w:lang w:val="fr"/>
        </w:rPr>
        <w:t xml:space="preserve">Le total des points techniques attribués à chaque </w:t>
      </w:r>
      <w:r>
        <w:rPr>
          <w:lang w:val="fr"/>
        </w:rPr>
        <w:t>P</w:t>
      </w:r>
      <w:r w:rsidRPr="005E20A2">
        <w:rPr>
          <w:lang w:val="fr"/>
        </w:rPr>
        <w:t xml:space="preserve">roposition dans la </w:t>
      </w:r>
      <w:r w:rsidR="00113D54">
        <w:rPr>
          <w:lang w:val="fr"/>
        </w:rPr>
        <w:t>F</w:t>
      </w:r>
      <w:r w:rsidR="00113D54" w:rsidRPr="005E20A2">
        <w:rPr>
          <w:lang w:val="fr"/>
        </w:rPr>
        <w:t xml:space="preserve">ormule </w:t>
      </w:r>
      <w:r w:rsidR="00113D54">
        <w:rPr>
          <w:lang w:val="fr"/>
        </w:rPr>
        <w:t xml:space="preserve">d’Evaluation </w:t>
      </w:r>
      <w:r w:rsidR="00113D54" w:rsidRPr="005E20A2">
        <w:rPr>
          <w:lang w:val="fr"/>
        </w:rPr>
        <w:t xml:space="preserve">de </w:t>
      </w:r>
      <w:r w:rsidR="00113D54">
        <w:rPr>
          <w:lang w:val="fr"/>
        </w:rPr>
        <w:t>P</w:t>
      </w:r>
      <w:r w:rsidR="00113D54" w:rsidRPr="005E20A2">
        <w:rPr>
          <w:lang w:val="fr"/>
        </w:rPr>
        <w:t>roposition</w:t>
      </w:r>
      <w:r w:rsidRPr="005E20A2">
        <w:rPr>
          <w:lang w:val="fr"/>
        </w:rPr>
        <w:t xml:space="preserve"> sera déterminé en additionnant et en pondérant les notes attribuées par </w:t>
      </w:r>
      <w:r w:rsidR="00113D54">
        <w:rPr>
          <w:lang w:val="fr"/>
        </w:rPr>
        <w:t>le</w:t>
      </w:r>
      <w:r w:rsidRPr="005E20A2">
        <w:rPr>
          <w:lang w:val="fr"/>
        </w:rPr>
        <w:t xml:space="preserve"> comité d’évaluation aux caractéristiques techniques de la </w:t>
      </w:r>
      <w:r w:rsidR="00504CDD">
        <w:rPr>
          <w:lang w:val="fr"/>
        </w:rPr>
        <w:t>P</w:t>
      </w:r>
      <w:r w:rsidRPr="005E20A2">
        <w:rPr>
          <w:lang w:val="fr"/>
        </w:rPr>
        <w:t xml:space="preserve">roposition conformément </w:t>
      </w:r>
      <w:r>
        <w:rPr>
          <w:lang w:val="fr"/>
        </w:rPr>
        <w:t xml:space="preserve">aux </w:t>
      </w:r>
      <w:r w:rsidR="00DC226B">
        <w:rPr>
          <w:lang w:val="fr"/>
        </w:rPr>
        <w:t>DPDP</w:t>
      </w:r>
      <w:r w:rsidRPr="005E20A2">
        <w:rPr>
          <w:lang w:val="fr"/>
        </w:rPr>
        <w:t xml:space="preserve"> et à la méthode de notation ci-dessous</w:t>
      </w:r>
      <w:r w:rsidR="00291560">
        <w:rPr>
          <w:lang w:val="fr"/>
        </w:rPr>
        <w:t>.</w:t>
      </w:r>
    </w:p>
    <w:p w14:paraId="735796BC" w14:textId="77777777" w:rsidR="00291560" w:rsidRPr="009E22C1" w:rsidRDefault="00291560" w:rsidP="00291560">
      <w:pPr>
        <w:tabs>
          <w:tab w:val="right" w:pos="7254"/>
        </w:tabs>
        <w:spacing w:before="60" w:after="60"/>
      </w:pPr>
      <w:r w:rsidRPr="009E22C1">
        <w:rPr>
          <w:i/>
          <w:iCs/>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9E22C1">
        <w:rPr>
          <w:i/>
          <w:iCs/>
        </w:rPr>
        <w:t>des coûts incluse</w:t>
      </w:r>
      <w:proofErr w:type="gramEnd"/>
      <w:r w:rsidRPr="009E22C1">
        <w:rPr>
          <w:i/>
          <w:iCs/>
        </w:rPr>
        <w:t xml:space="preserve"> dans la SPMPD approuvée par la Banque :</w:t>
      </w:r>
    </w:p>
    <w:p w14:paraId="023E9586" w14:textId="77777777" w:rsidR="00291560" w:rsidRPr="009E22C1" w:rsidRDefault="00291560" w:rsidP="00291560">
      <w:pPr>
        <w:tabs>
          <w:tab w:val="right" w:pos="7254"/>
        </w:tabs>
        <w:spacing w:before="60" w:after="60"/>
      </w:pPr>
      <w:r w:rsidRPr="00494A9E">
        <w:rPr>
          <w:i/>
          <w:iCs/>
        </w:rPr>
        <w:t>a. Risque d'acquisition élevé/substantiel et valeur élevée entre 50 % et 80 %</w:t>
      </w:r>
    </w:p>
    <w:p w14:paraId="35FAE675" w14:textId="77777777" w:rsidR="00291560" w:rsidRPr="009E22C1" w:rsidRDefault="00291560" w:rsidP="00291560">
      <w:pPr>
        <w:tabs>
          <w:tab w:val="right" w:pos="7254"/>
        </w:tabs>
        <w:spacing w:before="60" w:after="60"/>
      </w:pPr>
      <w:r w:rsidRPr="00494A9E">
        <w:rPr>
          <w:i/>
          <w:iCs/>
        </w:rPr>
        <w:t xml:space="preserve">b. Risque d'acquisition élevé/substantiel et faible valeur entre 60 % et 100 % </w:t>
      </w:r>
    </w:p>
    <w:p w14:paraId="7567F9DC" w14:textId="77777777" w:rsidR="00291560" w:rsidRPr="009E22C1" w:rsidRDefault="00291560" w:rsidP="00291560">
      <w:pPr>
        <w:tabs>
          <w:tab w:val="right" w:pos="7254"/>
        </w:tabs>
        <w:spacing w:before="60" w:after="60"/>
      </w:pPr>
      <w:r w:rsidRPr="00494A9E">
        <w:rPr>
          <w:i/>
          <w:iCs/>
        </w:rPr>
        <w:t xml:space="preserve">c. Risque d'acquisition modéré/faible et valeur élevée entre 10 % et 40 % </w:t>
      </w:r>
    </w:p>
    <w:p w14:paraId="30E95838" w14:textId="77777777" w:rsidR="00291560" w:rsidRPr="009E22C1" w:rsidRDefault="00291560" w:rsidP="00291560">
      <w:pPr>
        <w:tabs>
          <w:tab w:val="right" w:pos="7254"/>
        </w:tabs>
        <w:spacing w:before="60" w:after="60"/>
      </w:pPr>
      <w:r w:rsidRPr="00494A9E">
        <w:rPr>
          <w:i/>
          <w:iCs/>
        </w:rPr>
        <w:t>d. Risque d'acquisition modéré/faible et faible valeur entre 20 % et 30 %].</w:t>
      </w:r>
    </w:p>
    <w:p w14:paraId="74B566A7" w14:textId="77777777" w:rsidR="00291560" w:rsidRPr="007A152F" w:rsidRDefault="00291560" w:rsidP="008A469B">
      <w:pPr>
        <w:ind w:left="540"/>
      </w:pPr>
    </w:p>
    <w:p w14:paraId="5D92D7AE" w14:textId="5E6C9A51" w:rsidR="008A469B" w:rsidRPr="005A0ECB" w:rsidRDefault="008A469B" w:rsidP="005A0ECB">
      <w:pPr>
        <w:numPr>
          <w:ilvl w:val="12"/>
          <w:numId w:val="0"/>
        </w:numPr>
        <w:tabs>
          <w:tab w:val="left" w:pos="720"/>
          <w:tab w:val="left" w:pos="1080"/>
        </w:tabs>
        <w:spacing w:after="180"/>
        <w:ind w:left="1094" w:right="-72" w:hanging="547"/>
        <w:rPr>
          <w:szCs w:val="24"/>
        </w:rPr>
      </w:pPr>
      <w:r w:rsidRPr="0081741A">
        <w:rPr>
          <w:b/>
          <w:bCs/>
          <w:szCs w:val="24"/>
        </w:rPr>
        <w:t>Méthodologie de notation des Propositions Techniques</w:t>
      </w:r>
    </w:p>
    <w:p w14:paraId="65691DED" w14:textId="64FBDEAF" w:rsidR="008A469B" w:rsidRPr="00F26AD3" w:rsidRDefault="008A469B" w:rsidP="008A469B">
      <w:pPr>
        <w:tabs>
          <w:tab w:val="left" w:pos="720"/>
          <w:tab w:val="left" w:pos="1080"/>
        </w:tabs>
        <w:spacing w:after="200"/>
        <w:ind w:left="1094" w:right="-72" w:hanging="547"/>
        <w:rPr>
          <w:spacing w:val="-4"/>
          <w:szCs w:val="24"/>
        </w:rPr>
      </w:pPr>
      <w:r>
        <w:rPr>
          <w:spacing w:val="-4"/>
          <w:szCs w:val="24"/>
        </w:rPr>
        <w:t>(a</w:t>
      </w:r>
      <w:r w:rsidRPr="00F26AD3">
        <w:rPr>
          <w:spacing w:val="-4"/>
          <w:szCs w:val="24"/>
        </w:rPr>
        <w:t>)</w:t>
      </w:r>
      <w:r w:rsidRPr="00F26AD3">
        <w:rPr>
          <w:spacing w:val="-4"/>
          <w:szCs w:val="24"/>
        </w:rPr>
        <w:tab/>
      </w:r>
      <w:r>
        <w:rPr>
          <w:spacing w:val="-4"/>
          <w:szCs w:val="24"/>
        </w:rPr>
        <w:t>Durant le processus d’</w:t>
      </w:r>
      <w:proofErr w:type="spellStart"/>
      <w:r>
        <w:rPr>
          <w:spacing w:val="-4"/>
          <w:szCs w:val="24"/>
        </w:rPr>
        <w:t>évluation</w:t>
      </w:r>
      <w:proofErr w:type="spellEnd"/>
      <w:r>
        <w:rPr>
          <w:spacing w:val="-4"/>
          <w:szCs w:val="24"/>
        </w:rPr>
        <w:t>, l</w:t>
      </w:r>
      <w:r w:rsidRPr="00F26AD3">
        <w:rPr>
          <w:spacing w:val="-4"/>
          <w:szCs w:val="24"/>
        </w:rPr>
        <w:t xml:space="preserve">e comité d’évaluation attribuera à chaque caractéristique un score au moyen d’un nombre entier sur une échelle de 0 à 4 selon lequel le score 0 signifie que la caractéristique est absente, et les scores 1 à 4 soit représentent les valeurs prédéfinies des caractéristiques souhaitables qui se prêtent à une méthode objective de notation (comme pour une mémoire ou une capacité de stockage plus importantes, etc. si ces dépassements améliorent l’utilité du système), soit si la caractéristique représente une fonctionnalité souhaitable (par exemple, un logiciel) ou une qualité qui améliore les perspectives d’une mise en </w:t>
      </w:r>
      <w:proofErr w:type="spellStart"/>
      <w:r w:rsidRPr="00F26AD3">
        <w:rPr>
          <w:spacing w:val="-4"/>
          <w:szCs w:val="24"/>
        </w:rPr>
        <w:t>oeuvre</w:t>
      </w:r>
      <w:proofErr w:type="spellEnd"/>
      <w:r w:rsidRPr="00F26AD3">
        <w:rPr>
          <w:spacing w:val="-4"/>
          <w:szCs w:val="24"/>
        </w:rPr>
        <w:t xml:space="preserve"> réussie (comme le niveau de capacité du personnel proposé pour le projet, la méthodologie, l’élaboration du plan du projet, </w:t>
      </w:r>
      <w:r w:rsidR="00504CDD" w:rsidRPr="00F26AD3">
        <w:rPr>
          <w:spacing w:val="-4"/>
          <w:szCs w:val="24"/>
        </w:rPr>
        <w:t xml:space="preserve">dans </w:t>
      </w:r>
      <w:r w:rsidR="00504CDD">
        <w:rPr>
          <w:spacing w:val="-4"/>
          <w:szCs w:val="24"/>
        </w:rPr>
        <w:t>la proposition</w:t>
      </w:r>
      <w:r w:rsidR="00504CDD" w:rsidRPr="00F26AD3">
        <w:rPr>
          <w:spacing w:val="-4"/>
          <w:szCs w:val="24"/>
        </w:rPr>
        <w:t xml:space="preserve"> </w:t>
      </w:r>
      <w:r w:rsidR="00AE7FEB">
        <w:rPr>
          <w:spacing w:val="-4"/>
          <w:szCs w:val="24"/>
        </w:rPr>
        <w:t xml:space="preserve">, </w:t>
      </w:r>
      <w:r w:rsidRPr="00F26AD3">
        <w:rPr>
          <w:spacing w:val="-4"/>
          <w:szCs w:val="24"/>
        </w:rPr>
        <w:t>etc.)</w:t>
      </w:r>
      <w:r>
        <w:rPr>
          <w:spacing w:val="-4"/>
          <w:szCs w:val="24"/>
        </w:rPr>
        <w:t> ;</w:t>
      </w:r>
      <w:r w:rsidRPr="00F26AD3">
        <w:rPr>
          <w:spacing w:val="-4"/>
          <w:szCs w:val="24"/>
        </w:rPr>
        <w:t xml:space="preserve"> 1 signifiera que la caractéristique existe mais présente des lacunes, 2 que tous les critères sont remplis, 3 que les critères sont légèrement dépassés et 4 que les critères sont</w:t>
      </w:r>
      <w:r>
        <w:rPr>
          <w:spacing w:val="-4"/>
          <w:szCs w:val="24"/>
        </w:rPr>
        <w:t xml:space="preserve"> </w:t>
      </w:r>
      <w:r w:rsidRPr="00F26AD3">
        <w:rPr>
          <w:spacing w:val="-4"/>
          <w:szCs w:val="24"/>
        </w:rPr>
        <w:t>nettement dépassés.</w:t>
      </w:r>
    </w:p>
    <w:p w14:paraId="0CAE06A3" w14:textId="2582AC45" w:rsidR="008A469B" w:rsidRPr="00F26AD3" w:rsidRDefault="008A469B" w:rsidP="008A469B">
      <w:pPr>
        <w:tabs>
          <w:tab w:val="left" w:pos="720"/>
          <w:tab w:val="left" w:pos="1080"/>
        </w:tabs>
        <w:spacing w:after="200"/>
        <w:ind w:left="1094" w:right="-72" w:hanging="547"/>
        <w:rPr>
          <w:spacing w:val="-4"/>
          <w:szCs w:val="24"/>
        </w:rPr>
      </w:pPr>
      <w:r>
        <w:rPr>
          <w:spacing w:val="-4"/>
          <w:szCs w:val="24"/>
        </w:rPr>
        <w:t>(b</w:t>
      </w:r>
      <w:r w:rsidRPr="00F26AD3">
        <w:rPr>
          <w:spacing w:val="-4"/>
          <w:szCs w:val="24"/>
        </w:rPr>
        <w:t>)</w:t>
      </w:r>
      <w:r w:rsidRPr="00F26AD3">
        <w:rPr>
          <w:spacing w:val="-4"/>
          <w:szCs w:val="24"/>
        </w:rPr>
        <w:tab/>
        <w:t xml:space="preserve">Le score attribué à chaque caractéristique «i» au sein d’une catégorie «j» sera combiné avec les scores des autres caractéristiques de la même catégorie pour donner, sous </w:t>
      </w:r>
      <w:r w:rsidRPr="00A26898">
        <w:rPr>
          <w:spacing w:val="-4"/>
          <w:szCs w:val="24"/>
        </w:rPr>
        <w:t>forme de somme pondérée, l</w:t>
      </w:r>
      <w:r>
        <w:rPr>
          <w:spacing w:val="-4"/>
          <w:szCs w:val="24"/>
        </w:rPr>
        <w:t>a</w:t>
      </w:r>
      <w:r w:rsidRPr="00F26AD3">
        <w:rPr>
          <w:spacing w:val="-4"/>
          <w:szCs w:val="24"/>
        </w:rPr>
        <w:t xml:space="preserve"> </w:t>
      </w:r>
      <w:r>
        <w:rPr>
          <w:spacing w:val="-4"/>
          <w:szCs w:val="24"/>
        </w:rPr>
        <w:t>not</w:t>
      </w:r>
      <w:r w:rsidRPr="00F26AD3">
        <w:rPr>
          <w:spacing w:val="-4"/>
          <w:szCs w:val="24"/>
        </w:rPr>
        <w:t>e technique de la catégorie au moyen de la formule suivante</w:t>
      </w:r>
      <w:r>
        <w:rPr>
          <w:spacing w:val="-4"/>
          <w:szCs w:val="24"/>
        </w:rPr>
        <w:t> :</w:t>
      </w:r>
      <w:r w:rsidRPr="00F26AD3">
        <w:rPr>
          <w:spacing w:val="-4"/>
          <w:szCs w:val="24"/>
        </w:rPr>
        <w:t xml:space="preserve"> </w:t>
      </w:r>
    </w:p>
    <w:p w14:paraId="0B414028" w14:textId="77777777" w:rsidR="008A469B" w:rsidRPr="00F26AD3" w:rsidRDefault="008A469B" w:rsidP="008A469B">
      <w:pPr>
        <w:keepNext/>
        <w:keepLines/>
        <w:numPr>
          <w:ilvl w:val="12"/>
          <w:numId w:val="0"/>
        </w:numPr>
        <w:tabs>
          <w:tab w:val="left" w:pos="720"/>
          <w:tab w:val="left" w:pos="1080"/>
        </w:tabs>
        <w:ind w:left="1094" w:right="-72" w:hanging="547"/>
        <w:jc w:val="center"/>
        <w:rPr>
          <w:spacing w:val="-4"/>
          <w:szCs w:val="24"/>
        </w:rPr>
      </w:pPr>
      <w:r w:rsidRPr="00C70E19">
        <w:rPr>
          <w:spacing w:val="-4"/>
          <w:position w:val="-32"/>
          <w:szCs w:val="24"/>
        </w:rPr>
        <w:object w:dxaOrig="1460" w:dyaOrig="740" w14:anchorId="0F8B1A30">
          <v:shape id="_x0000_i1029" type="#_x0000_t75" style="width:1in;height:36.6pt" o:ole="" fillcolor="window">
            <v:imagedata r:id="rId39" o:title=""/>
          </v:shape>
          <o:OLEObject Type="Embed" ProgID="Equation.3" ShapeID="_x0000_i1029" DrawAspect="Content" ObjectID="_1803297030" r:id="rId50"/>
        </w:object>
      </w:r>
    </w:p>
    <w:p w14:paraId="6147070F" w14:textId="77777777" w:rsidR="008A469B" w:rsidRPr="00F26AD3" w:rsidRDefault="008A469B" w:rsidP="008A469B">
      <w:pPr>
        <w:keepNext/>
        <w:keepLines/>
        <w:numPr>
          <w:ilvl w:val="12"/>
          <w:numId w:val="0"/>
        </w:numPr>
        <w:tabs>
          <w:tab w:val="left" w:pos="720"/>
          <w:tab w:val="left" w:pos="1620"/>
        </w:tabs>
        <w:ind w:left="1627" w:right="-72" w:hanging="547"/>
        <w:rPr>
          <w:spacing w:val="-4"/>
          <w:szCs w:val="24"/>
        </w:rPr>
      </w:pPr>
      <w:r w:rsidRPr="00F26AD3">
        <w:rPr>
          <w:spacing w:val="-4"/>
          <w:szCs w:val="24"/>
        </w:rPr>
        <w:t>où</w:t>
      </w:r>
      <w:r>
        <w:rPr>
          <w:spacing w:val="-4"/>
          <w:szCs w:val="24"/>
        </w:rPr>
        <w:t> :</w:t>
      </w:r>
    </w:p>
    <w:p w14:paraId="7CE6C40E" w14:textId="77777777" w:rsidR="008A469B" w:rsidRPr="00F26AD3" w:rsidRDefault="008A469B" w:rsidP="008A469B">
      <w:pPr>
        <w:keepNext/>
        <w:keepLines/>
        <w:numPr>
          <w:ilvl w:val="12"/>
          <w:numId w:val="0"/>
        </w:numPr>
        <w:tabs>
          <w:tab w:val="left" w:pos="720"/>
          <w:tab w:val="left" w:pos="1454"/>
        </w:tabs>
        <w:ind w:left="1728" w:right="-72" w:hanging="648"/>
        <w:rPr>
          <w:spacing w:val="-4"/>
          <w:szCs w:val="24"/>
        </w:rPr>
      </w:pPr>
      <w:proofErr w:type="spellStart"/>
      <w:r w:rsidRPr="00F26AD3">
        <w:rPr>
          <w:i/>
          <w:iCs/>
          <w:spacing w:val="-4"/>
          <w:szCs w:val="24"/>
        </w:rPr>
        <w:t>t</w:t>
      </w:r>
      <w:r w:rsidRPr="00F26AD3">
        <w:rPr>
          <w:i/>
          <w:iCs/>
          <w:spacing w:val="-4"/>
          <w:szCs w:val="24"/>
          <w:vertAlign w:val="subscript"/>
        </w:rPr>
        <w:t>ji</w:t>
      </w:r>
      <w:proofErr w:type="spellEnd"/>
      <w:r w:rsidRPr="00F26AD3">
        <w:rPr>
          <w:i/>
          <w:iCs/>
          <w:spacing w:val="-4"/>
          <w:szCs w:val="24"/>
          <w:vertAlign w:val="subscript"/>
        </w:rPr>
        <w:tab/>
      </w:r>
      <w:r w:rsidRPr="00F26AD3">
        <w:rPr>
          <w:spacing w:val="-4"/>
          <w:szCs w:val="24"/>
        </w:rPr>
        <w:t>=</w:t>
      </w:r>
      <w:r w:rsidRPr="00F26AD3">
        <w:rPr>
          <w:spacing w:val="-4"/>
          <w:szCs w:val="24"/>
        </w:rPr>
        <w:tab/>
      </w:r>
      <w:r>
        <w:rPr>
          <w:spacing w:val="-4"/>
          <w:szCs w:val="24"/>
        </w:rPr>
        <w:t>not</w:t>
      </w:r>
      <w:r w:rsidRPr="00F26AD3">
        <w:rPr>
          <w:spacing w:val="-4"/>
          <w:szCs w:val="24"/>
        </w:rPr>
        <w:t>e technique de la caractéristique «</w:t>
      </w:r>
      <w:r>
        <w:rPr>
          <w:spacing w:val="-4"/>
          <w:szCs w:val="24"/>
        </w:rPr>
        <w:t> </w:t>
      </w:r>
      <w:r w:rsidRPr="00F26AD3">
        <w:rPr>
          <w:spacing w:val="-4"/>
          <w:szCs w:val="24"/>
        </w:rPr>
        <w:t>i</w:t>
      </w:r>
      <w:r>
        <w:rPr>
          <w:spacing w:val="-4"/>
          <w:szCs w:val="24"/>
        </w:rPr>
        <w:t> </w:t>
      </w:r>
      <w:r w:rsidRPr="00F26AD3">
        <w:rPr>
          <w:spacing w:val="-4"/>
          <w:szCs w:val="24"/>
        </w:rPr>
        <w:t>», catégorie «</w:t>
      </w:r>
      <w:r>
        <w:rPr>
          <w:spacing w:val="-4"/>
          <w:szCs w:val="24"/>
        </w:rPr>
        <w:t> </w:t>
      </w:r>
      <w:r w:rsidRPr="00F26AD3">
        <w:rPr>
          <w:spacing w:val="-4"/>
          <w:szCs w:val="24"/>
        </w:rPr>
        <w:t>j</w:t>
      </w:r>
      <w:r>
        <w:rPr>
          <w:spacing w:val="-4"/>
          <w:szCs w:val="24"/>
        </w:rPr>
        <w:t> </w:t>
      </w:r>
      <w:r w:rsidRPr="00F26AD3">
        <w:rPr>
          <w:spacing w:val="-4"/>
          <w:szCs w:val="24"/>
        </w:rPr>
        <w:t>»</w:t>
      </w:r>
    </w:p>
    <w:p w14:paraId="3BFC45B9" w14:textId="77777777" w:rsidR="008A469B" w:rsidRPr="00F26AD3" w:rsidRDefault="008A469B" w:rsidP="008A469B">
      <w:pPr>
        <w:keepNext/>
        <w:keepLines/>
        <w:numPr>
          <w:ilvl w:val="12"/>
          <w:numId w:val="0"/>
        </w:numPr>
        <w:tabs>
          <w:tab w:val="left" w:pos="720"/>
          <w:tab w:val="left" w:pos="1454"/>
        </w:tabs>
        <w:ind w:left="1728" w:right="-72" w:hanging="648"/>
        <w:rPr>
          <w:spacing w:val="-4"/>
          <w:szCs w:val="24"/>
        </w:rPr>
      </w:pPr>
      <w:proofErr w:type="spellStart"/>
      <w:r w:rsidRPr="00F26AD3">
        <w:rPr>
          <w:i/>
          <w:iCs/>
          <w:spacing w:val="-4"/>
          <w:szCs w:val="24"/>
        </w:rPr>
        <w:t>w</w:t>
      </w:r>
      <w:r w:rsidRPr="00F26AD3">
        <w:rPr>
          <w:i/>
          <w:iCs/>
          <w:spacing w:val="-4"/>
          <w:szCs w:val="24"/>
          <w:vertAlign w:val="subscript"/>
        </w:rPr>
        <w:t>ji</w:t>
      </w:r>
      <w:proofErr w:type="spellEnd"/>
      <w:r w:rsidRPr="00F26AD3">
        <w:rPr>
          <w:iCs/>
          <w:spacing w:val="-4"/>
          <w:szCs w:val="24"/>
        </w:rPr>
        <w:tab/>
        <w:t>=</w:t>
      </w:r>
      <w:r w:rsidRPr="00F26AD3">
        <w:rPr>
          <w:iCs/>
          <w:spacing w:val="-4"/>
          <w:szCs w:val="24"/>
        </w:rPr>
        <w:tab/>
        <w:t xml:space="preserve">pondération </w:t>
      </w:r>
      <w:r w:rsidRPr="00F26AD3">
        <w:rPr>
          <w:spacing w:val="-4"/>
          <w:szCs w:val="24"/>
        </w:rPr>
        <w:t>de la caractéristique «</w:t>
      </w:r>
      <w:r>
        <w:rPr>
          <w:spacing w:val="-4"/>
          <w:szCs w:val="24"/>
        </w:rPr>
        <w:t> </w:t>
      </w:r>
      <w:r w:rsidRPr="00F26AD3">
        <w:rPr>
          <w:spacing w:val="-4"/>
          <w:szCs w:val="24"/>
        </w:rPr>
        <w:t>i</w:t>
      </w:r>
      <w:r>
        <w:rPr>
          <w:spacing w:val="-4"/>
          <w:szCs w:val="24"/>
        </w:rPr>
        <w:t> </w:t>
      </w:r>
      <w:r w:rsidRPr="00F26AD3">
        <w:rPr>
          <w:spacing w:val="-4"/>
          <w:szCs w:val="24"/>
        </w:rPr>
        <w:t>», catégorie «</w:t>
      </w:r>
      <w:r>
        <w:rPr>
          <w:spacing w:val="-4"/>
          <w:szCs w:val="24"/>
        </w:rPr>
        <w:t> </w:t>
      </w:r>
      <w:r w:rsidRPr="00F26AD3">
        <w:rPr>
          <w:spacing w:val="-4"/>
          <w:szCs w:val="24"/>
        </w:rPr>
        <w:t>j</w:t>
      </w:r>
      <w:r>
        <w:rPr>
          <w:spacing w:val="-4"/>
          <w:szCs w:val="24"/>
        </w:rPr>
        <w:t> </w:t>
      </w:r>
      <w:r w:rsidRPr="00F26AD3">
        <w:rPr>
          <w:spacing w:val="-4"/>
          <w:szCs w:val="24"/>
        </w:rPr>
        <w:t>»</w:t>
      </w:r>
    </w:p>
    <w:p w14:paraId="580B8EC4" w14:textId="77777777" w:rsidR="008A469B" w:rsidRPr="00F26AD3" w:rsidRDefault="008A469B" w:rsidP="008A469B">
      <w:pPr>
        <w:keepNext/>
        <w:keepLines/>
        <w:numPr>
          <w:ilvl w:val="12"/>
          <w:numId w:val="0"/>
        </w:numPr>
        <w:tabs>
          <w:tab w:val="left" w:pos="720"/>
          <w:tab w:val="left" w:pos="1454"/>
        </w:tabs>
        <w:ind w:left="1728" w:right="-72" w:hanging="648"/>
        <w:rPr>
          <w:spacing w:val="-4"/>
          <w:szCs w:val="24"/>
        </w:rPr>
      </w:pPr>
      <w:r w:rsidRPr="00F26AD3">
        <w:rPr>
          <w:i/>
          <w:iCs/>
          <w:spacing w:val="-4"/>
          <w:szCs w:val="24"/>
        </w:rPr>
        <w:t>k</w:t>
      </w:r>
      <w:r w:rsidRPr="00F26AD3">
        <w:rPr>
          <w:spacing w:val="-4"/>
          <w:szCs w:val="24"/>
        </w:rPr>
        <w:tab/>
        <w:t>=</w:t>
      </w:r>
      <w:r w:rsidRPr="00F26AD3">
        <w:rPr>
          <w:spacing w:val="-4"/>
          <w:szCs w:val="24"/>
        </w:rPr>
        <w:tab/>
        <w:t>nombre de caractéristiques notées dans la catégorie «</w:t>
      </w:r>
      <w:r>
        <w:rPr>
          <w:spacing w:val="-4"/>
          <w:szCs w:val="24"/>
        </w:rPr>
        <w:t> </w:t>
      </w:r>
      <w:r w:rsidRPr="00F26AD3">
        <w:rPr>
          <w:spacing w:val="-4"/>
          <w:szCs w:val="24"/>
        </w:rPr>
        <w:t>j</w:t>
      </w:r>
      <w:r>
        <w:rPr>
          <w:spacing w:val="-4"/>
          <w:szCs w:val="24"/>
        </w:rPr>
        <w:t> </w:t>
      </w:r>
      <w:r w:rsidRPr="00F26AD3">
        <w:rPr>
          <w:spacing w:val="-4"/>
          <w:szCs w:val="24"/>
        </w:rPr>
        <w:t>»</w:t>
      </w:r>
    </w:p>
    <w:p w14:paraId="4E70D6C2" w14:textId="77777777" w:rsidR="008A469B" w:rsidRPr="00F26AD3" w:rsidRDefault="008A469B" w:rsidP="008A469B">
      <w:pPr>
        <w:keepNext/>
        <w:keepLines/>
        <w:numPr>
          <w:ilvl w:val="12"/>
          <w:numId w:val="0"/>
        </w:numPr>
        <w:tabs>
          <w:tab w:val="left" w:pos="720"/>
          <w:tab w:val="left" w:pos="1620"/>
        </w:tabs>
        <w:spacing w:after="180"/>
        <w:ind w:left="1627" w:right="-72" w:hanging="547"/>
        <w:rPr>
          <w:szCs w:val="24"/>
        </w:rPr>
      </w:pPr>
      <w:r w:rsidRPr="00F26AD3">
        <w:rPr>
          <w:spacing w:val="-4"/>
          <w:szCs w:val="24"/>
        </w:rPr>
        <w:t>et</w:t>
      </w:r>
      <w:r w:rsidRPr="00F26AD3">
        <w:rPr>
          <w:spacing w:val="-4"/>
          <w:szCs w:val="24"/>
        </w:rPr>
        <w:tab/>
      </w:r>
      <w:r w:rsidRPr="00C70E19">
        <w:rPr>
          <w:spacing w:val="-4"/>
          <w:position w:val="-28"/>
          <w:szCs w:val="24"/>
        </w:rPr>
        <w:object w:dxaOrig="980" w:dyaOrig="680" w14:anchorId="66784B86">
          <v:shape id="_x0000_i1030" type="#_x0000_t75" style="width:50.4pt;height:36.6pt" o:ole="" fillcolor="window">
            <v:imagedata r:id="rId41" o:title=""/>
          </v:shape>
          <o:OLEObject Type="Embed" ProgID="Equation.3" ShapeID="_x0000_i1030" DrawAspect="Content" ObjectID="_1803297031" r:id="rId51"/>
        </w:object>
      </w:r>
    </w:p>
    <w:p w14:paraId="59EBBD59" w14:textId="20536C6D" w:rsidR="008A469B" w:rsidRPr="00F26AD3" w:rsidRDefault="008A469B" w:rsidP="008A469B">
      <w:pPr>
        <w:tabs>
          <w:tab w:val="left" w:pos="720"/>
          <w:tab w:val="left" w:pos="1080"/>
        </w:tabs>
        <w:spacing w:after="200"/>
        <w:ind w:left="1094" w:right="-72" w:hanging="547"/>
        <w:rPr>
          <w:spacing w:val="-4"/>
          <w:szCs w:val="24"/>
        </w:rPr>
      </w:pPr>
      <w:r>
        <w:rPr>
          <w:spacing w:val="-4"/>
          <w:szCs w:val="24"/>
        </w:rPr>
        <w:t>(c</w:t>
      </w:r>
      <w:r w:rsidRPr="00F26AD3">
        <w:rPr>
          <w:spacing w:val="-4"/>
          <w:szCs w:val="24"/>
        </w:rPr>
        <w:t>)</w:t>
      </w:r>
      <w:r w:rsidRPr="00F26AD3">
        <w:rPr>
          <w:spacing w:val="-4"/>
          <w:szCs w:val="24"/>
        </w:rPr>
        <w:tab/>
        <w:t>Les</w:t>
      </w:r>
      <w:r w:rsidRPr="00F26AD3">
        <w:rPr>
          <w:szCs w:val="24"/>
        </w:rPr>
        <w:t xml:space="preserve"> </w:t>
      </w:r>
      <w:r w:rsidR="00AE7FEB">
        <w:rPr>
          <w:szCs w:val="24"/>
        </w:rPr>
        <w:t>Not</w:t>
      </w:r>
      <w:r w:rsidR="00AE7FEB" w:rsidRPr="00F26AD3">
        <w:rPr>
          <w:szCs w:val="24"/>
        </w:rPr>
        <w:t xml:space="preserve">es </w:t>
      </w:r>
      <w:r w:rsidR="00AE7FEB">
        <w:rPr>
          <w:szCs w:val="24"/>
        </w:rPr>
        <w:t>T</w:t>
      </w:r>
      <w:r w:rsidR="00AE7FEB" w:rsidRPr="00F26AD3">
        <w:rPr>
          <w:szCs w:val="24"/>
        </w:rPr>
        <w:t xml:space="preserve">echniques des </w:t>
      </w:r>
      <w:r w:rsidR="00AE7FEB">
        <w:rPr>
          <w:szCs w:val="24"/>
        </w:rPr>
        <w:t>C</w:t>
      </w:r>
      <w:r w:rsidR="00AE7FEB" w:rsidRPr="00F26AD3">
        <w:rPr>
          <w:szCs w:val="24"/>
        </w:rPr>
        <w:t xml:space="preserve">atégories seront combinées sous forme de somme pondérée pour </w:t>
      </w:r>
      <w:r w:rsidR="00AE7FEB">
        <w:rPr>
          <w:szCs w:val="24"/>
        </w:rPr>
        <w:t>obteni</w:t>
      </w:r>
      <w:r w:rsidR="00AE7FEB" w:rsidRPr="00A26898">
        <w:rPr>
          <w:szCs w:val="24"/>
        </w:rPr>
        <w:t>r l</w:t>
      </w:r>
      <w:r w:rsidR="00AE7FEB">
        <w:rPr>
          <w:szCs w:val="24"/>
        </w:rPr>
        <w:t>a</w:t>
      </w:r>
      <w:r w:rsidR="00AE7FEB" w:rsidRPr="00F26AD3">
        <w:rPr>
          <w:szCs w:val="24"/>
        </w:rPr>
        <w:t xml:space="preserve"> </w:t>
      </w:r>
      <w:r w:rsidR="00AE7FEB">
        <w:rPr>
          <w:szCs w:val="24"/>
        </w:rPr>
        <w:t>Not</w:t>
      </w:r>
      <w:r w:rsidR="00AE7FEB" w:rsidRPr="00F26AD3">
        <w:rPr>
          <w:szCs w:val="24"/>
        </w:rPr>
        <w:t xml:space="preserve">e </w:t>
      </w:r>
      <w:r w:rsidR="00AE7FEB">
        <w:rPr>
          <w:szCs w:val="24"/>
        </w:rPr>
        <w:t>T</w:t>
      </w:r>
      <w:r w:rsidR="00AE7FEB" w:rsidRPr="00F26AD3">
        <w:rPr>
          <w:szCs w:val="24"/>
        </w:rPr>
        <w:t xml:space="preserve">echnique </w:t>
      </w:r>
      <w:r w:rsidRPr="00F26AD3">
        <w:rPr>
          <w:szCs w:val="24"/>
        </w:rPr>
        <w:t>total</w:t>
      </w:r>
      <w:r>
        <w:rPr>
          <w:szCs w:val="24"/>
        </w:rPr>
        <w:t>e</w:t>
      </w:r>
      <w:r w:rsidRPr="00F26AD3">
        <w:rPr>
          <w:szCs w:val="24"/>
        </w:rPr>
        <w:t xml:space="preserve"> de </w:t>
      </w:r>
      <w:r>
        <w:rPr>
          <w:szCs w:val="24"/>
        </w:rPr>
        <w:t>la Proposition</w:t>
      </w:r>
      <w:r w:rsidRPr="00F26AD3">
        <w:rPr>
          <w:szCs w:val="24"/>
        </w:rPr>
        <w:t xml:space="preserve"> au moyen de la formule suivante</w:t>
      </w:r>
      <w:r>
        <w:rPr>
          <w:szCs w:val="24"/>
        </w:rPr>
        <w:t> :</w:t>
      </w:r>
    </w:p>
    <w:p w14:paraId="43CBD640" w14:textId="77777777" w:rsidR="008A469B" w:rsidRPr="00F26AD3" w:rsidRDefault="008A469B" w:rsidP="008A469B">
      <w:pPr>
        <w:keepNext/>
        <w:keepLines/>
        <w:numPr>
          <w:ilvl w:val="12"/>
          <w:numId w:val="0"/>
        </w:numPr>
        <w:tabs>
          <w:tab w:val="left" w:pos="720"/>
          <w:tab w:val="left" w:pos="1080"/>
        </w:tabs>
        <w:ind w:left="1094" w:right="-72" w:hanging="547"/>
        <w:jc w:val="center"/>
        <w:rPr>
          <w:spacing w:val="-4"/>
          <w:szCs w:val="24"/>
        </w:rPr>
      </w:pPr>
      <w:r w:rsidRPr="00C70E19">
        <w:rPr>
          <w:spacing w:val="-4"/>
          <w:position w:val="-34"/>
          <w:szCs w:val="24"/>
        </w:rPr>
        <w:object w:dxaOrig="1340" w:dyaOrig="760" w14:anchorId="2FF63457">
          <v:shape id="_x0000_i1031" type="#_x0000_t75" style="width:64.8pt;height:35.4pt" o:ole="" fillcolor="window">
            <v:imagedata r:id="rId43" o:title=""/>
          </v:shape>
          <o:OLEObject Type="Embed" ProgID="Equation.3" ShapeID="_x0000_i1031" DrawAspect="Content" ObjectID="_1803297032" r:id="rId52"/>
        </w:object>
      </w:r>
    </w:p>
    <w:p w14:paraId="7DE723B2" w14:textId="77777777" w:rsidR="008A469B" w:rsidRPr="00F26AD3" w:rsidRDefault="008A469B" w:rsidP="008A469B">
      <w:pPr>
        <w:keepNext/>
        <w:keepLines/>
        <w:numPr>
          <w:ilvl w:val="12"/>
          <w:numId w:val="0"/>
        </w:numPr>
        <w:tabs>
          <w:tab w:val="left" w:pos="720"/>
          <w:tab w:val="left" w:pos="1620"/>
        </w:tabs>
        <w:ind w:left="1620" w:right="-72" w:hanging="540"/>
        <w:rPr>
          <w:spacing w:val="-4"/>
          <w:szCs w:val="24"/>
        </w:rPr>
      </w:pPr>
      <w:r w:rsidRPr="00F26AD3">
        <w:rPr>
          <w:spacing w:val="-4"/>
          <w:szCs w:val="24"/>
        </w:rPr>
        <w:t>où</w:t>
      </w:r>
      <w:r>
        <w:rPr>
          <w:spacing w:val="-4"/>
          <w:szCs w:val="24"/>
        </w:rPr>
        <w:t> :</w:t>
      </w:r>
    </w:p>
    <w:p w14:paraId="27516AB0" w14:textId="71E1559E" w:rsidR="008A469B" w:rsidRPr="00F26AD3" w:rsidRDefault="008A469B" w:rsidP="008A469B">
      <w:pPr>
        <w:keepNext/>
        <w:keepLines/>
        <w:numPr>
          <w:ilvl w:val="12"/>
          <w:numId w:val="0"/>
        </w:numPr>
        <w:tabs>
          <w:tab w:val="left" w:pos="720"/>
          <w:tab w:val="left" w:pos="1454"/>
        </w:tabs>
        <w:ind w:left="1728" w:right="-72" w:hanging="648"/>
        <w:rPr>
          <w:spacing w:val="-4"/>
          <w:szCs w:val="24"/>
        </w:rPr>
      </w:pPr>
      <w:proofErr w:type="spellStart"/>
      <w:r w:rsidRPr="00F26AD3">
        <w:rPr>
          <w:i/>
          <w:iCs/>
          <w:spacing w:val="-4"/>
          <w:szCs w:val="24"/>
        </w:rPr>
        <w:t>S</w:t>
      </w:r>
      <w:r w:rsidRPr="00F26AD3">
        <w:rPr>
          <w:i/>
          <w:iCs/>
          <w:spacing w:val="-4"/>
          <w:szCs w:val="24"/>
          <w:vertAlign w:val="subscript"/>
        </w:rPr>
        <w:t>j</w:t>
      </w:r>
      <w:proofErr w:type="spellEnd"/>
      <w:r w:rsidRPr="00F26AD3">
        <w:rPr>
          <w:iCs/>
          <w:spacing w:val="-4"/>
          <w:szCs w:val="24"/>
        </w:rPr>
        <w:tab/>
        <w:t>=</w:t>
      </w:r>
      <w:r w:rsidRPr="00F26AD3">
        <w:rPr>
          <w:iCs/>
          <w:spacing w:val="-4"/>
          <w:szCs w:val="24"/>
        </w:rPr>
        <w:tab/>
      </w:r>
      <w:r w:rsidR="00AE7FEB">
        <w:rPr>
          <w:iCs/>
          <w:spacing w:val="-4"/>
          <w:szCs w:val="24"/>
        </w:rPr>
        <w:t>Not</w:t>
      </w:r>
      <w:r w:rsidR="00AE7FEB" w:rsidRPr="00F26AD3">
        <w:rPr>
          <w:iCs/>
          <w:spacing w:val="-4"/>
          <w:szCs w:val="24"/>
        </w:rPr>
        <w:t xml:space="preserve">e </w:t>
      </w:r>
      <w:r w:rsidR="00AE7FEB">
        <w:rPr>
          <w:iCs/>
          <w:spacing w:val="-4"/>
          <w:szCs w:val="24"/>
        </w:rPr>
        <w:t>T</w:t>
      </w:r>
      <w:r w:rsidR="00AE7FEB" w:rsidRPr="00F26AD3">
        <w:rPr>
          <w:iCs/>
          <w:spacing w:val="-4"/>
          <w:szCs w:val="24"/>
        </w:rPr>
        <w:t xml:space="preserve">echnique </w:t>
      </w:r>
      <w:r w:rsidR="00AE7FEB" w:rsidRPr="00F26AD3">
        <w:rPr>
          <w:spacing w:val="-4"/>
          <w:szCs w:val="24"/>
        </w:rPr>
        <w:t xml:space="preserve">de la </w:t>
      </w:r>
      <w:r w:rsidR="00AE7FEB">
        <w:rPr>
          <w:spacing w:val="-4"/>
          <w:szCs w:val="24"/>
        </w:rPr>
        <w:t>C</w:t>
      </w:r>
      <w:r w:rsidR="00AE7FEB" w:rsidRPr="00F26AD3">
        <w:rPr>
          <w:spacing w:val="-4"/>
          <w:szCs w:val="24"/>
        </w:rPr>
        <w:t xml:space="preserve">atégorie </w:t>
      </w:r>
      <w:r w:rsidRPr="00F26AD3">
        <w:rPr>
          <w:spacing w:val="-4"/>
          <w:szCs w:val="24"/>
        </w:rPr>
        <w:t>«</w:t>
      </w:r>
      <w:r>
        <w:rPr>
          <w:spacing w:val="-4"/>
          <w:szCs w:val="24"/>
        </w:rPr>
        <w:t> </w:t>
      </w:r>
      <w:r w:rsidRPr="00F26AD3">
        <w:rPr>
          <w:spacing w:val="-4"/>
          <w:szCs w:val="24"/>
        </w:rPr>
        <w:t>j</w:t>
      </w:r>
      <w:r>
        <w:rPr>
          <w:spacing w:val="-4"/>
          <w:szCs w:val="24"/>
        </w:rPr>
        <w:t> </w:t>
      </w:r>
      <w:r w:rsidRPr="00F26AD3">
        <w:rPr>
          <w:spacing w:val="-4"/>
          <w:szCs w:val="24"/>
        </w:rPr>
        <w:t>»</w:t>
      </w:r>
    </w:p>
    <w:p w14:paraId="7976A1B3" w14:textId="6C9E75DF" w:rsidR="008A469B" w:rsidRPr="00F26AD3" w:rsidRDefault="008A469B" w:rsidP="008A469B">
      <w:pPr>
        <w:keepNext/>
        <w:keepLines/>
        <w:numPr>
          <w:ilvl w:val="12"/>
          <w:numId w:val="0"/>
        </w:numPr>
        <w:tabs>
          <w:tab w:val="left" w:pos="720"/>
          <w:tab w:val="left" w:pos="1454"/>
        </w:tabs>
        <w:ind w:left="1728" w:right="-72" w:hanging="648"/>
        <w:rPr>
          <w:spacing w:val="-4"/>
          <w:szCs w:val="24"/>
        </w:rPr>
      </w:pPr>
      <w:proofErr w:type="spellStart"/>
      <w:r w:rsidRPr="00F26AD3">
        <w:rPr>
          <w:i/>
          <w:iCs/>
          <w:spacing w:val="-4"/>
          <w:szCs w:val="24"/>
        </w:rPr>
        <w:t>W</w:t>
      </w:r>
      <w:r w:rsidRPr="00F26AD3">
        <w:rPr>
          <w:i/>
          <w:iCs/>
          <w:spacing w:val="-4"/>
          <w:szCs w:val="24"/>
          <w:vertAlign w:val="subscript"/>
        </w:rPr>
        <w:t>j</w:t>
      </w:r>
      <w:proofErr w:type="spellEnd"/>
      <w:r w:rsidRPr="00F26AD3">
        <w:rPr>
          <w:iCs/>
          <w:spacing w:val="-4"/>
          <w:szCs w:val="24"/>
        </w:rPr>
        <w:tab/>
        <w:t>=</w:t>
      </w:r>
      <w:r w:rsidRPr="00F26AD3">
        <w:rPr>
          <w:iCs/>
          <w:spacing w:val="-4"/>
          <w:szCs w:val="24"/>
        </w:rPr>
        <w:tab/>
        <w:t>pondération pour</w:t>
      </w:r>
      <w:r w:rsidRPr="00F26AD3">
        <w:rPr>
          <w:spacing w:val="-4"/>
          <w:szCs w:val="24"/>
        </w:rPr>
        <w:t xml:space="preserve"> la catégorie «</w:t>
      </w:r>
      <w:r>
        <w:rPr>
          <w:spacing w:val="-4"/>
          <w:szCs w:val="24"/>
        </w:rPr>
        <w:t> </w:t>
      </w:r>
      <w:r w:rsidRPr="00F26AD3">
        <w:rPr>
          <w:spacing w:val="-4"/>
          <w:szCs w:val="24"/>
        </w:rPr>
        <w:t>j</w:t>
      </w:r>
      <w:r>
        <w:rPr>
          <w:spacing w:val="-4"/>
          <w:szCs w:val="24"/>
        </w:rPr>
        <w:t> </w:t>
      </w:r>
      <w:r w:rsidRPr="00F26AD3">
        <w:rPr>
          <w:spacing w:val="-4"/>
          <w:szCs w:val="24"/>
        </w:rPr>
        <w:t xml:space="preserve">» conformément aux </w:t>
      </w:r>
      <w:r w:rsidR="00DC226B">
        <w:rPr>
          <w:spacing w:val="-4"/>
          <w:szCs w:val="24"/>
        </w:rPr>
        <w:t>DPDP</w:t>
      </w:r>
    </w:p>
    <w:p w14:paraId="57263FF8" w14:textId="77777777" w:rsidR="008A469B" w:rsidRPr="00F26AD3" w:rsidRDefault="008A469B" w:rsidP="008A469B">
      <w:pPr>
        <w:keepNext/>
        <w:keepLines/>
        <w:numPr>
          <w:ilvl w:val="12"/>
          <w:numId w:val="0"/>
        </w:numPr>
        <w:tabs>
          <w:tab w:val="left" w:pos="720"/>
          <w:tab w:val="left" w:pos="1454"/>
        </w:tabs>
        <w:ind w:left="1728" w:right="-72" w:hanging="648"/>
        <w:rPr>
          <w:spacing w:val="-4"/>
          <w:szCs w:val="24"/>
        </w:rPr>
      </w:pPr>
      <w:r w:rsidRPr="00F26AD3">
        <w:rPr>
          <w:i/>
          <w:iCs/>
          <w:spacing w:val="-4"/>
          <w:szCs w:val="24"/>
        </w:rPr>
        <w:t>N</w:t>
      </w:r>
      <w:r w:rsidRPr="00F26AD3">
        <w:rPr>
          <w:spacing w:val="-4"/>
          <w:szCs w:val="24"/>
        </w:rPr>
        <w:tab/>
        <w:t>=</w:t>
      </w:r>
      <w:r w:rsidRPr="00F26AD3">
        <w:rPr>
          <w:spacing w:val="-4"/>
          <w:szCs w:val="24"/>
        </w:rPr>
        <w:tab/>
        <w:t>nombre de catégories</w:t>
      </w:r>
    </w:p>
    <w:p w14:paraId="7170F551" w14:textId="77777777" w:rsidR="008A469B" w:rsidRPr="00F56C3A" w:rsidRDefault="008A469B" w:rsidP="008A469B">
      <w:pPr>
        <w:keepNext/>
        <w:keepLines/>
        <w:numPr>
          <w:ilvl w:val="12"/>
          <w:numId w:val="0"/>
        </w:numPr>
        <w:tabs>
          <w:tab w:val="left" w:pos="720"/>
          <w:tab w:val="left" w:pos="1620"/>
        </w:tabs>
        <w:spacing w:after="180"/>
        <w:ind w:left="1627" w:right="-72" w:hanging="547"/>
        <w:rPr>
          <w:szCs w:val="24"/>
        </w:rPr>
      </w:pPr>
      <w:r w:rsidRPr="00F26AD3">
        <w:rPr>
          <w:spacing w:val="-4"/>
          <w:szCs w:val="24"/>
        </w:rPr>
        <w:t>et</w:t>
      </w:r>
      <w:r w:rsidRPr="00F26AD3">
        <w:rPr>
          <w:spacing w:val="-4"/>
          <w:szCs w:val="24"/>
        </w:rPr>
        <w:tab/>
      </w:r>
      <w:r w:rsidRPr="00C70E19">
        <w:rPr>
          <w:spacing w:val="-4"/>
          <w:position w:val="-30"/>
          <w:szCs w:val="24"/>
        </w:rPr>
        <w:object w:dxaOrig="980" w:dyaOrig="700" w14:anchorId="1342AD39">
          <v:shape id="_x0000_i1032" type="#_x0000_t75" style="width:50.4pt;height:36.6pt" o:ole="" fillcolor="window">
            <v:imagedata r:id="rId45" o:title=""/>
          </v:shape>
          <o:OLEObject Type="Embed" ProgID="Equation.3" ShapeID="_x0000_i1032" DrawAspect="Content" ObjectID="_1803297033" r:id="rId53"/>
        </w:object>
      </w:r>
    </w:p>
    <w:p w14:paraId="158017AB" w14:textId="77777777" w:rsidR="008A469B" w:rsidRDefault="008A469B" w:rsidP="008A469B">
      <w:pPr>
        <w:pStyle w:val="S3H20"/>
        <w:rPr>
          <w:b/>
          <w:bCs/>
        </w:rPr>
      </w:pPr>
      <w:r w:rsidRPr="0081741A">
        <w:rPr>
          <w:b/>
          <w:bCs/>
        </w:rPr>
        <w:t>Variantes Techniques</w:t>
      </w:r>
    </w:p>
    <w:p w14:paraId="6E18BCAE" w14:textId="77777777" w:rsidR="008A469B" w:rsidRPr="0081741A" w:rsidRDefault="008A469B" w:rsidP="008A469B">
      <w:pPr>
        <w:pStyle w:val="S3H20"/>
        <w:numPr>
          <w:ilvl w:val="0"/>
          <w:numId w:val="0"/>
        </w:numPr>
        <w:ind w:left="360"/>
        <w:rPr>
          <w:b/>
          <w:bCs/>
        </w:rPr>
      </w:pPr>
    </w:p>
    <w:p w14:paraId="460B5CF1" w14:textId="161CE65F" w:rsidR="008A469B" w:rsidRDefault="008A469B" w:rsidP="008A469B">
      <w:pPr>
        <w:pStyle w:val="S3H20"/>
        <w:numPr>
          <w:ilvl w:val="0"/>
          <w:numId w:val="0"/>
        </w:numPr>
        <w:ind w:left="360"/>
        <w:rPr>
          <w:i/>
          <w:iCs/>
        </w:rPr>
      </w:pPr>
      <w:r>
        <w:t>Si invitée conformément à l’article 13.4 des I</w:t>
      </w:r>
      <w:r w:rsidR="00AE7FEB">
        <w:t>P</w:t>
      </w:r>
      <w:r>
        <w:t xml:space="preserve">, les variantes techniques seront évaluées comme suit :  ______ </w:t>
      </w:r>
      <w:r>
        <w:rPr>
          <w:i/>
          <w:iCs/>
        </w:rPr>
        <w:t xml:space="preserve">[spécifier les </w:t>
      </w:r>
      <w:r w:rsidRPr="0081741A">
        <w:rPr>
          <w:b/>
          <w:bCs/>
          <w:i/>
          <w:iCs/>
        </w:rPr>
        <w:t>critères additionnels</w:t>
      </w:r>
      <w:r>
        <w:rPr>
          <w:i/>
          <w:iCs/>
        </w:rPr>
        <w:t xml:space="preserve"> ou indiquer « </w:t>
      </w:r>
      <w:r w:rsidRPr="0081741A">
        <w:rPr>
          <w:b/>
          <w:bCs/>
          <w:i/>
          <w:iCs/>
        </w:rPr>
        <w:t>aucun</w:t>
      </w:r>
      <w:r>
        <w:rPr>
          <w:i/>
          <w:iCs/>
        </w:rPr>
        <w:t xml:space="preserve"> »] </w:t>
      </w:r>
    </w:p>
    <w:p w14:paraId="3CF95B99" w14:textId="77777777" w:rsidR="008A469B" w:rsidRPr="0081741A" w:rsidRDefault="008A469B" w:rsidP="008A469B">
      <w:pPr>
        <w:pStyle w:val="S3H20"/>
        <w:numPr>
          <w:ilvl w:val="0"/>
          <w:numId w:val="0"/>
        </w:numPr>
        <w:ind w:left="360"/>
        <w:rPr>
          <w:i/>
          <w:iCs/>
        </w:rPr>
      </w:pPr>
    </w:p>
    <w:p w14:paraId="453BD273" w14:textId="77777777" w:rsidR="008A469B" w:rsidRPr="003607AE" w:rsidRDefault="008A469B" w:rsidP="008A469B">
      <w:pPr>
        <w:pStyle w:val="S3H20"/>
        <w:rPr>
          <w:rStyle w:val="S3h1Char"/>
          <w:sz w:val="24"/>
          <w:szCs w:val="24"/>
        </w:rPr>
      </w:pPr>
      <w:r w:rsidRPr="003607AE">
        <w:rPr>
          <w:rStyle w:val="S3h1Char"/>
          <w:sz w:val="24"/>
          <w:szCs w:val="24"/>
        </w:rPr>
        <w:t xml:space="preserve">Évaluation de la Partie Financière </w:t>
      </w:r>
    </w:p>
    <w:p w14:paraId="230565C3" w14:textId="77777777" w:rsidR="008A469B" w:rsidRPr="00D876B3" w:rsidRDefault="008A469B" w:rsidP="008A469B">
      <w:pPr>
        <w:suppressAutoHyphens/>
        <w:ind w:left="360" w:right="-72"/>
        <w:rPr>
          <w:szCs w:val="24"/>
        </w:rPr>
      </w:pPr>
      <w:r>
        <w:rPr>
          <w:szCs w:val="24"/>
        </w:rPr>
        <w:t xml:space="preserve">Les facteurs et méthodes ci-après seront utilisés : </w:t>
      </w:r>
    </w:p>
    <w:p w14:paraId="211DB778" w14:textId="1F8E1239" w:rsidR="008A469B" w:rsidRPr="00807862" w:rsidRDefault="008A469B" w:rsidP="008A469B">
      <w:pPr>
        <w:suppressAutoHyphens/>
        <w:spacing w:after="200"/>
        <w:ind w:left="540" w:right="-72"/>
        <w:rPr>
          <w:b/>
          <w:szCs w:val="24"/>
          <w:lang w:eastAsia="en-US"/>
        </w:rPr>
      </w:pPr>
      <w:r w:rsidRPr="00807862">
        <w:rPr>
          <w:b/>
          <w:szCs w:val="24"/>
          <w:lang w:eastAsia="en-US"/>
        </w:rPr>
        <w:t>(a)</w:t>
      </w:r>
      <w:r w:rsidRPr="00807862">
        <w:rPr>
          <w:b/>
          <w:szCs w:val="24"/>
          <w:lang w:eastAsia="en-US"/>
        </w:rPr>
        <w:tab/>
      </w:r>
      <w:r w:rsidR="00EC6A76">
        <w:rPr>
          <w:b/>
          <w:szCs w:val="24"/>
          <w:lang w:eastAsia="en-US"/>
        </w:rPr>
        <w:t>Calendrier de Réalisation</w:t>
      </w:r>
    </w:p>
    <w:p w14:paraId="0C1430F7" w14:textId="0FA3CAC1" w:rsidR="008A469B" w:rsidRPr="001F7783" w:rsidRDefault="008A469B" w:rsidP="008A469B">
      <w:pPr>
        <w:tabs>
          <w:tab w:val="left" w:leader="underscore" w:pos="7371"/>
        </w:tabs>
        <w:ind w:left="540"/>
        <w:rPr>
          <w:szCs w:val="24"/>
        </w:rPr>
      </w:pPr>
      <w:r w:rsidRPr="00D876B3">
        <w:rPr>
          <w:szCs w:val="24"/>
        </w:rPr>
        <w:t xml:space="preserve">Délai imparti pour achever </w:t>
      </w:r>
      <w:r>
        <w:rPr>
          <w:szCs w:val="24"/>
        </w:rPr>
        <w:t>le Système d’Information</w:t>
      </w:r>
      <w:r w:rsidRPr="00D876B3">
        <w:rPr>
          <w:szCs w:val="24"/>
        </w:rPr>
        <w:t xml:space="preserve"> à partir de la date d’entrée en vigueur du </w:t>
      </w:r>
      <w:r w:rsidRPr="001F7783">
        <w:rPr>
          <w:szCs w:val="24"/>
        </w:rPr>
        <w:t xml:space="preserve">marché indiquée dans l’Article 3 de l’Acte </w:t>
      </w:r>
      <w:r w:rsidR="00AE7FEB" w:rsidRPr="001F7783">
        <w:rPr>
          <w:szCs w:val="24"/>
        </w:rPr>
        <w:t>d’</w:t>
      </w:r>
      <w:r w:rsidR="00AE7FEB">
        <w:rPr>
          <w:szCs w:val="24"/>
        </w:rPr>
        <w:t>E</w:t>
      </w:r>
      <w:r w:rsidR="00AE7FEB" w:rsidRPr="001F7783">
        <w:rPr>
          <w:szCs w:val="24"/>
        </w:rPr>
        <w:t xml:space="preserve">ngagement déterminée par le temps nécessaire à l’achèvement des activités de la </w:t>
      </w:r>
      <w:r w:rsidR="00AE7FEB">
        <w:rPr>
          <w:szCs w:val="24"/>
        </w:rPr>
        <w:t>Réception Opérationnelle</w:t>
      </w:r>
      <w:r w:rsidR="00AE7FEB" w:rsidRPr="001F7783">
        <w:rPr>
          <w:szCs w:val="24"/>
        </w:rPr>
        <w:t xml:space="preserve"> ne doit pas dépasser </w:t>
      </w:r>
      <w:r w:rsidR="00AE7FEB" w:rsidRPr="001F7783">
        <w:rPr>
          <w:i/>
          <w:szCs w:val="24"/>
        </w:rPr>
        <w:t xml:space="preserve">[insérer le nombre de semaines, en veillant à être consistent avec le Calendrier de </w:t>
      </w:r>
      <w:r w:rsidR="00AE7FEB">
        <w:rPr>
          <w:i/>
          <w:szCs w:val="24"/>
        </w:rPr>
        <w:t>Réalisation</w:t>
      </w:r>
      <w:r w:rsidR="00AE7FEB" w:rsidRPr="001F7783">
        <w:rPr>
          <w:i/>
          <w:szCs w:val="24"/>
        </w:rPr>
        <w:t>].</w:t>
      </w:r>
      <w:r w:rsidRPr="001F7783">
        <w:rPr>
          <w:i/>
          <w:szCs w:val="24"/>
        </w:rPr>
        <w:t>.</w:t>
      </w:r>
      <w:r w:rsidRPr="001F7783">
        <w:rPr>
          <w:szCs w:val="24"/>
        </w:rPr>
        <w:t xml:space="preserve"> </w:t>
      </w:r>
      <w:r w:rsidRPr="001F7783">
        <w:rPr>
          <w:szCs w:val="24"/>
        </w:rPr>
        <w:tab/>
        <w:t xml:space="preserve">. </w:t>
      </w:r>
    </w:p>
    <w:p w14:paraId="7DA73A4F" w14:textId="77777777" w:rsidR="008A469B" w:rsidRPr="001F7783" w:rsidRDefault="008A469B" w:rsidP="008A469B">
      <w:pPr>
        <w:tabs>
          <w:tab w:val="left" w:leader="underscore" w:pos="7371"/>
        </w:tabs>
        <w:ind w:left="540"/>
        <w:rPr>
          <w:szCs w:val="24"/>
        </w:rPr>
      </w:pPr>
      <w:r w:rsidRPr="001F7783">
        <w:rPr>
          <w:szCs w:val="24"/>
        </w:rPr>
        <w:t xml:space="preserve">Une Proposition offrant </w:t>
      </w:r>
      <w:r w:rsidRPr="001F7783">
        <w:rPr>
          <w:szCs w:val="24"/>
          <w:lang w:eastAsia="en-US"/>
        </w:rPr>
        <w:t xml:space="preserve">d’atteindre la Réception Opérationnelle avant </w:t>
      </w:r>
      <w:r w:rsidRPr="001F7783">
        <w:rPr>
          <w:szCs w:val="24"/>
        </w:rPr>
        <w:t xml:space="preserve">le maximum de semaines </w:t>
      </w:r>
      <w:r w:rsidRPr="001F7783">
        <w:rPr>
          <w:i/>
          <w:szCs w:val="24"/>
        </w:rPr>
        <w:t xml:space="preserve">[spécifier : </w:t>
      </w:r>
      <w:r w:rsidRPr="001F7783">
        <w:rPr>
          <w:b/>
          <w:i/>
          <w:szCs w:val="24"/>
        </w:rPr>
        <w:t>ne recevra pas</w:t>
      </w:r>
      <w:r w:rsidRPr="001F7783">
        <w:rPr>
          <w:i/>
          <w:szCs w:val="24"/>
        </w:rPr>
        <w:t xml:space="preserve"> / </w:t>
      </w:r>
      <w:r w:rsidRPr="001F7783">
        <w:rPr>
          <w:b/>
          <w:i/>
          <w:szCs w:val="24"/>
        </w:rPr>
        <w:t>recevra</w:t>
      </w:r>
      <w:r w:rsidRPr="001F7783">
        <w:rPr>
          <w:i/>
          <w:szCs w:val="24"/>
        </w:rPr>
        <w:t>]</w:t>
      </w:r>
      <w:r w:rsidRPr="001F7783">
        <w:rPr>
          <w:szCs w:val="24"/>
        </w:rPr>
        <w:t xml:space="preserve"> un avantage aux fins de l’évaluation de la Proposition.</w:t>
      </w:r>
    </w:p>
    <w:p w14:paraId="1374ECF3" w14:textId="19A5FA06" w:rsidR="008A469B" w:rsidRPr="001F7783" w:rsidRDefault="008A469B" w:rsidP="008A469B">
      <w:pPr>
        <w:spacing w:after="200"/>
        <w:ind w:left="540"/>
        <w:rPr>
          <w:sz w:val="20"/>
          <w:lang w:eastAsia="en-US"/>
        </w:rPr>
      </w:pPr>
      <w:r w:rsidRPr="001F7783">
        <w:rPr>
          <w:szCs w:val="24"/>
          <w:lang w:eastAsia="en-US"/>
        </w:rPr>
        <w:lastRenderedPageBreak/>
        <w:t xml:space="preserve">Si un ajustement pour un calendrier accéléré proposé est spécifié ci-dessus, </w:t>
      </w:r>
      <w:r w:rsidR="00AE7FEB">
        <w:rPr>
          <w:szCs w:val="24"/>
          <w:lang w:eastAsia="en-US"/>
        </w:rPr>
        <w:t>il sera effectué de la manière indiquée. A</w:t>
      </w:r>
      <w:r w:rsidR="00AE7FEB" w:rsidRPr="001F7783">
        <w:rPr>
          <w:szCs w:val="24"/>
          <w:lang w:eastAsia="en-US"/>
        </w:rPr>
        <w:t>ux</w:t>
      </w:r>
      <w:r w:rsidRPr="001F7783">
        <w:rPr>
          <w:szCs w:val="24"/>
          <w:lang w:eastAsia="en-US"/>
        </w:rPr>
        <w:t xml:space="preserve"> fins de l’évaluation, une </w:t>
      </w:r>
      <w:r w:rsidRPr="001F7783">
        <w:rPr>
          <w:i/>
          <w:iCs/>
          <w:szCs w:val="24"/>
          <w:lang w:eastAsia="en-US"/>
        </w:rPr>
        <w:t xml:space="preserve">réduction de [préciser : </w:t>
      </w:r>
      <w:r w:rsidRPr="001F7783">
        <w:rPr>
          <w:b/>
          <w:bCs/>
          <w:i/>
          <w:iCs/>
          <w:szCs w:val="24"/>
          <w:lang w:eastAsia="en-US"/>
        </w:rPr>
        <w:t>nombre</w:t>
      </w:r>
      <w:r w:rsidRPr="001F7783">
        <w:rPr>
          <w:i/>
          <w:iCs/>
          <w:szCs w:val="24"/>
          <w:lang w:eastAsia="en-US"/>
        </w:rPr>
        <w:t>]</w:t>
      </w:r>
      <w:r w:rsidRPr="001F7783">
        <w:rPr>
          <w:szCs w:val="24"/>
          <w:lang w:eastAsia="en-US"/>
        </w:rPr>
        <w:t xml:space="preserve"> pourcent dans le [</w:t>
      </w:r>
      <w:r w:rsidRPr="001F7783">
        <w:rPr>
          <w:i/>
          <w:iCs/>
          <w:szCs w:val="24"/>
          <w:lang w:eastAsia="en-US"/>
        </w:rPr>
        <w:t xml:space="preserve">préciser : </w:t>
      </w:r>
      <w:r w:rsidRPr="001F7783">
        <w:rPr>
          <w:b/>
          <w:bCs/>
          <w:i/>
          <w:iCs/>
          <w:szCs w:val="24"/>
          <w:lang w:eastAsia="en-US"/>
        </w:rPr>
        <w:t>global</w:t>
      </w:r>
      <w:r w:rsidRPr="001F7783">
        <w:rPr>
          <w:i/>
          <w:iCs/>
          <w:szCs w:val="24"/>
          <w:lang w:eastAsia="en-US"/>
        </w:rPr>
        <w:t xml:space="preserve"> / </w:t>
      </w:r>
      <w:r w:rsidRPr="001F7783">
        <w:rPr>
          <w:b/>
          <w:bCs/>
          <w:i/>
          <w:iCs/>
          <w:szCs w:val="24"/>
          <w:lang w:eastAsia="en-US"/>
        </w:rPr>
        <w:t>pro rata</w:t>
      </w:r>
      <w:r w:rsidRPr="001F7783">
        <w:rPr>
          <w:i/>
          <w:iCs/>
          <w:szCs w:val="24"/>
          <w:lang w:eastAsia="en-US"/>
        </w:rPr>
        <w:t xml:space="preserve">] </w:t>
      </w:r>
      <w:r w:rsidRPr="001F7783">
        <w:rPr>
          <w:iCs/>
          <w:szCs w:val="24"/>
          <w:lang w:eastAsia="en-US"/>
        </w:rPr>
        <w:t xml:space="preserve">du Prix de la Proposition </w:t>
      </w:r>
      <w:r w:rsidRPr="001F7783">
        <w:rPr>
          <w:szCs w:val="24"/>
          <w:lang w:eastAsia="en-US"/>
        </w:rPr>
        <w:t>sera effectuée pour chaque semaine de réalisation anticipée proposée de la Réception Opérationnelle par rapport au Calendrier indiqué dans les Exigences de l’Acheteur, à concurrence de [spécifier</w:t>
      </w:r>
      <w:r w:rsidRPr="001F7783">
        <w:rPr>
          <w:i/>
          <w:iCs/>
          <w:szCs w:val="24"/>
          <w:lang w:eastAsia="en-US"/>
        </w:rPr>
        <w:t xml:space="preserve"> : </w:t>
      </w:r>
      <w:r w:rsidRPr="001F7783">
        <w:rPr>
          <w:b/>
          <w:bCs/>
          <w:i/>
          <w:iCs/>
          <w:szCs w:val="24"/>
          <w:lang w:eastAsia="en-US"/>
        </w:rPr>
        <w:t>nombre]</w:t>
      </w:r>
      <w:r w:rsidRPr="001F7783">
        <w:rPr>
          <w:szCs w:val="24"/>
          <w:lang w:eastAsia="en-US"/>
        </w:rPr>
        <w:t xml:space="preserve"> semaines d’accélération.</w:t>
      </w:r>
    </w:p>
    <w:p w14:paraId="76C82B35" w14:textId="2939807A" w:rsidR="008A469B" w:rsidRPr="005A0ECB" w:rsidRDefault="008A469B" w:rsidP="005A0ECB">
      <w:pPr>
        <w:spacing w:after="200"/>
        <w:ind w:left="540"/>
        <w:rPr>
          <w:sz w:val="20"/>
          <w:lang w:eastAsia="en-US"/>
        </w:rPr>
      </w:pPr>
      <w:r w:rsidRPr="001F7783">
        <w:rPr>
          <w:szCs w:val="24"/>
          <w:lang w:eastAsia="en-US"/>
        </w:rPr>
        <w:t xml:space="preserve">Si le Marché est attribué, le </w:t>
      </w:r>
      <w:r w:rsidR="00AE7FEB">
        <w:rPr>
          <w:szCs w:val="24"/>
          <w:lang w:eastAsia="en-US"/>
        </w:rPr>
        <w:t>C</w:t>
      </w:r>
      <w:r w:rsidR="00AE7FEB" w:rsidRPr="001F7783">
        <w:rPr>
          <w:szCs w:val="24"/>
          <w:lang w:eastAsia="en-US"/>
        </w:rPr>
        <w:t xml:space="preserve">alendrier de </w:t>
      </w:r>
      <w:r w:rsidR="00AE7FEB">
        <w:rPr>
          <w:szCs w:val="24"/>
          <w:lang w:eastAsia="en-US"/>
        </w:rPr>
        <w:t>Réalisation</w:t>
      </w:r>
      <w:r w:rsidR="00AE7FEB" w:rsidRPr="001F7783">
        <w:rPr>
          <w:szCs w:val="24"/>
          <w:lang w:eastAsia="en-US"/>
        </w:rPr>
        <w:t xml:space="preserve"> accélérée du Proposant sera </w:t>
      </w:r>
      <w:r w:rsidR="00AE7FEB">
        <w:rPr>
          <w:szCs w:val="24"/>
          <w:lang w:eastAsia="en-US"/>
        </w:rPr>
        <w:t>form</w:t>
      </w:r>
      <w:r w:rsidR="00AE7FEB" w:rsidRPr="001F7783">
        <w:rPr>
          <w:szCs w:val="24"/>
          <w:lang w:eastAsia="en-US"/>
        </w:rPr>
        <w:t xml:space="preserve">ellement intégré au Marché et ce calendrier régira l’application des clauses contractuelles relatives à la </w:t>
      </w:r>
      <w:r w:rsidR="00AE7FEB">
        <w:rPr>
          <w:szCs w:val="24"/>
          <w:lang w:eastAsia="en-US"/>
        </w:rPr>
        <w:t>Garantie</w:t>
      </w:r>
      <w:r w:rsidR="00AE7FEB" w:rsidRPr="001F7783">
        <w:rPr>
          <w:szCs w:val="24"/>
          <w:lang w:eastAsia="en-US"/>
        </w:rPr>
        <w:t xml:space="preserve"> </w:t>
      </w:r>
      <w:r w:rsidR="00AE7FEB">
        <w:rPr>
          <w:szCs w:val="24"/>
          <w:lang w:eastAsia="en-US"/>
        </w:rPr>
        <w:t xml:space="preserve">de Bonne  </w:t>
      </w:r>
      <w:proofErr w:type="spellStart"/>
      <w:r w:rsidR="00AE7FEB">
        <w:rPr>
          <w:szCs w:val="24"/>
          <w:lang w:eastAsia="en-US"/>
        </w:rPr>
        <w:t>E</w:t>
      </w:r>
      <w:r w:rsidR="00AE7FEB" w:rsidRPr="001F7783">
        <w:rPr>
          <w:szCs w:val="24"/>
          <w:lang w:eastAsia="en-US"/>
        </w:rPr>
        <w:t>exécution</w:t>
      </w:r>
      <w:proofErr w:type="spellEnd"/>
      <w:r w:rsidR="00AE7FEB" w:rsidRPr="001F7783">
        <w:rPr>
          <w:szCs w:val="24"/>
          <w:lang w:eastAsia="en-US"/>
        </w:rPr>
        <w:t xml:space="preserve">, aux pénalités </w:t>
      </w:r>
      <w:r w:rsidR="00AE7FEB">
        <w:rPr>
          <w:szCs w:val="24"/>
          <w:lang w:eastAsia="en-US"/>
        </w:rPr>
        <w:t xml:space="preserve">de </w:t>
      </w:r>
      <w:r w:rsidR="00AE7FEB" w:rsidRPr="001F7783">
        <w:rPr>
          <w:szCs w:val="24"/>
          <w:lang w:eastAsia="en-US"/>
        </w:rPr>
        <w:t xml:space="preserve">retard </w:t>
      </w:r>
      <w:r w:rsidRPr="001F7783">
        <w:rPr>
          <w:szCs w:val="24"/>
          <w:lang w:eastAsia="en-US"/>
        </w:rPr>
        <w:t>ainsi qu’à d’autres clauses contractuelles pertinentes.</w:t>
      </w:r>
    </w:p>
    <w:p w14:paraId="782E94F3" w14:textId="1E029713" w:rsidR="008A469B" w:rsidRPr="00807862" w:rsidRDefault="008A469B" w:rsidP="008A469B">
      <w:pPr>
        <w:suppressAutoHyphens/>
        <w:spacing w:after="200"/>
        <w:ind w:right="-72"/>
        <w:rPr>
          <w:b/>
          <w:szCs w:val="24"/>
          <w:lang w:eastAsia="en-US"/>
        </w:rPr>
      </w:pPr>
      <w:r w:rsidRPr="00807862">
        <w:rPr>
          <w:b/>
          <w:szCs w:val="24"/>
          <w:lang w:eastAsia="en-US"/>
        </w:rPr>
        <w:t xml:space="preserve">(b) </w:t>
      </w:r>
      <w:r w:rsidRPr="00807862">
        <w:rPr>
          <w:b/>
          <w:szCs w:val="24"/>
          <w:lang w:eastAsia="en-US"/>
        </w:rPr>
        <w:tab/>
        <w:t xml:space="preserve">Coûts </w:t>
      </w:r>
      <w:r w:rsidR="00AE7FEB">
        <w:rPr>
          <w:b/>
          <w:szCs w:val="24"/>
          <w:lang w:eastAsia="en-US"/>
        </w:rPr>
        <w:t>R</w:t>
      </w:r>
      <w:r w:rsidRPr="00807862">
        <w:rPr>
          <w:b/>
          <w:szCs w:val="24"/>
          <w:lang w:eastAsia="en-US"/>
        </w:rPr>
        <w:t>écurrents</w:t>
      </w:r>
      <w:r>
        <w:rPr>
          <w:b/>
          <w:szCs w:val="24"/>
          <w:lang w:eastAsia="en-US"/>
        </w:rPr>
        <w:t xml:space="preserve"> </w:t>
      </w:r>
    </w:p>
    <w:p w14:paraId="2E15227E" w14:textId="646A63B4" w:rsidR="008A469B" w:rsidRDefault="008A469B" w:rsidP="008A469B">
      <w:pPr>
        <w:tabs>
          <w:tab w:val="left" w:leader="underscore" w:pos="7371"/>
        </w:tabs>
        <w:ind w:left="540"/>
        <w:rPr>
          <w:szCs w:val="24"/>
        </w:rPr>
      </w:pPr>
      <w:r w:rsidRPr="00BD7C48">
        <w:rPr>
          <w:szCs w:val="24"/>
        </w:rPr>
        <w:t xml:space="preserve">Attendu que les coûts de fonctionnement et de maintenance </w:t>
      </w:r>
      <w:r>
        <w:rPr>
          <w:szCs w:val="24"/>
        </w:rPr>
        <w:t>du système</w:t>
      </w:r>
      <w:r w:rsidRPr="00BD7C48">
        <w:rPr>
          <w:szCs w:val="24"/>
        </w:rPr>
        <w:t xml:space="preserve"> qui f</w:t>
      </w:r>
      <w:r>
        <w:rPr>
          <w:szCs w:val="24"/>
        </w:rPr>
        <w:t>ai</w:t>
      </w:r>
      <w:r w:rsidRPr="00BD7C48">
        <w:rPr>
          <w:szCs w:val="24"/>
        </w:rPr>
        <w:t xml:space="preserve">t l’objet du marché représentent une partie importante du coût total </w:t>
      </w:r>
      <w:r>
        <w:rPr>
          <w:szCs w:val="24"/>
        </w:rPr>
        <w:t>du système</w:t>
      </w:r>
      <w:r w:rsidRPr="00BD7C48">
        <w:rPr>
          <w:szCs w:val="24"/>
        </w:rPr>
        <w:t xml:space="preserve">, </w:t>
      </w:r>
      <w:r>
        <w:rPr>
          <w:szCs w:val="24"/>
        </w:rPr>
        <w:t>l</w:t>
      </w:r>
      <w:r w:rsidRPr="00BD7C48">
        <w:rPr>
          <w:szCs w:val="24"/>
        </w:rPr>
        <w:t xml:space="preserve">es coûts </w:t>
      </w:r>
      <w:r>
        <w:rPr>
          <w:szCs w:val="24"/>
        </w:rPr>
        <w:t xml:space="preserve">récurrents correspondants </w:t>
      </w:r>
      <w:r w:rsidRPr="00BD7C48">
        <w:rPr>
          <w:szCs w:val="24"/>
        </w:rPr>
        <w:t xml:space="preserve">seront évalués selon les principes donnés ci-après, en incluant le coût des </w:t>
      </w:r>
      <w:r>
        <w:rPr>
          <w:szCs w:val="24"/>
        </w:rPr>
        <w:t xml:space="preserve">éléments de coût récurrent </w:t>
      </w:r>
      <w:r w:rsidRPr="00BD7C48">
        <w:rPr>
          <w:szCs w:val="24"/>
        </w:rPr>
        <w:t xml:space="preserve">pendant la période de fonctionnement initiale </w:t>
      </w:r>
      <w:r>
        <w:rPr>
          <w:szCs w:val="24"/>
        </w:rPr>
        <w:t>indiqu</w:t>
      </w:r>
      <w:r w:rsidRPr="00BD7C48">
        <w:rPr>
          <w:szCs w:val="24"/>
        </w:rPr>
        <w:t xml:space="preserve">ée ci-après, et en prenant en compte les prix fournis par chaque </w:t>
      </w:r>
      <w:r>
        <w:rPr>
          <w:szCs w:val="24"/>
        </w:rPr>
        <w:t>Proposant</w:t>
      </w:r>
      <w:r w:rsidRPr="00BD7C48">
        <w:rPr>
          <w:szCs w:val="24"/>
        </w:rPr>
        <w:t xml:space="preserve"> dans les Bordereaux de </w:t>
      </w:r>
      <w:r w:rsidR="00092C0C">
        <w:rPr>
          <w:szCs w:val="24"/>
        </w:rPr>
        <w:t>P</w:t>
      </w:r>
      <w:r w:rsidRPr="00BD7C48">
        <w:rPr>
          <w:szCs w:val="24"/>
        </w:rPr>
        <w:t>rix N</w:t>
      </w:r>
      <w:r w:rsidRPr="00BD7C48">
        <w:rPr>
          <w:szCs w:val="24"/>
          <w:vertAlign w:val="superscript"/>
        </w:rPr>
        <w:t xml:space="preserve">os </w:t>
      </w:r>
      <w:r>
        <w:rPr>
          <w:szCs w:val="24"/>
        </w:rPr>
        <w:t>3.3</w:t>
      </w:r>
      <w:r w:rsidRPr="00BD7C48">
        <w:rPr>
          <w:szCs w:val="24"/>
        </w:rPr>
        <w:t xml:space="preserve"> et </w:t>
      </w:r>
      <w:r>
        <w:rPr>
          <w:szCs w:val="24"/>
        </w:rPr>
        <w:t>3.5</w:t>
      </w:r>
      <w:r w:rsidRPr="00BD7C48">
        <w:rPr>
          <w:szCs w:val="24"/>
        </w:rPr>
        <w:t>.</w:t>
      </w:r>
      <w:r>
        <w:rPr>
          <w:szCs w:val="24"/>
        </w:rPr>
        <w:t xml:space="preserve"> </w:t>
      </w:r>
    </w:p>
    <w:p w14:paraId="7BD90B1F" w14:textId="0C5CAE90" w:rsidR="008A469B" w:rsidRDefault="008A469B" w:rsidP="008A469B">
      <w:pPr>
        <w:tabs>
          <w:tab w:val="left" w:leader="underscore" w:pos="7371"/>
        </w:tabs>
        <w:ind w:left="540"/>
        <w:rPr>
          <w:szCs w:val="24"/>
        </w:rPr>
      </w:pPr>
      <w:r>
        <w:rPr>
          <w:szCs w:val="24"/>
        </w:rPr>
        <w:t xml:space="preserve">Les éléments de coûts récurrents pour la </w:t>
      </w:r>
      <w:r w:rsidR="00092C0C">
        <w:rPr>
          <w:szCs w:val="24"/>
        </w:rPr>
        <w:t>p</w:t>
      </w:r>
      <w:r w:rsidRPr="00F960B3">
        <w:rPr>
          <w:szCs w:val="24"/>
        </w:rPr>
        <w:t>ériode de services post-garantie</w:t>
      </w:r>
      <w:r>
        <w:rPr>
          <w:szCs w:val="24"/>
        </w:rPr>
        <w:t xml:space="preserve">, s’ils font l’objet d’évaluation, seront inclus dans le </w:t>
      </w:r>
      <w:r w:rsidR="008F5584">
        <w:rPr>
          <w:szCs w:val="24"/>
        </w:rPr>
        <w:t>m</w:t>
      </w:r>
      <w:r>
        <w:rPr>
          <w:szCs w:val="24"/>
        </w:rPr>
        <w:t xml:space="preserve">arché principal ou dans un marché séparé signé en même temps que le </w:t>
      </w:r>
      <w:r w:rsidR="008F5584">
        <w:rPr>
          <w:szCs w:val="24"/>
        </w:rPr>
        <w:t>m</w:t>
      </w:r>
      <w:r>
        <w:rPr>
          <w:szCs w:val="24"/>
        </w:rPr>
        <w:t>arché principal.</w:t>
      </w:r>
    </w:p>
    <w:p w14:paraId="508C8BD0" w14:textId="5AA182CF" w:rsidR="008A469B" w:rsidRPr="00BD7C48" w:rsidRDefault="008A469B" w:rsidP="008A469B">
      <w:pPr>
        <w:tabs>
          <w:tab w:val="left" w:leader="underscore" w:pos="7371"/>
        </w:tabs>
        <w:ind w:left="540"/>
        <w:rPr>
          <w:szCs w:val="24"/>
        </w:rPr>
      </w:pPr>
      <w:r w:rsidRPr="00BD7C48">
        <w:rPr>
          <w:szCs w:val="24"/>
        </w:rPr>
        <w:t xml:space="preserve">Ces coûts seront ajoutés au prix de </w:t>
      </w:r>
      <w:r>
        <w:rPr>
          <w:szCs w:val="24"/>
        </w:rPr>
        <w:t xml:space="preserve">la </w:t>
      </w:r>
      <w:r w:rsidR="008F5584">
        <w:rPr>
          <w:szCs w:val="24"/>
        </w:rPr>
        <w:t>P</w:t>
      </w:r>
      <w:r>
        <w:rPr>
          <w:szCs w:val="24"/>
        </w:rPr>
        <w:t>roposition</w:t>
      </w:r>
      <w:r w:rsidRPr="00BD7C48">
        <w:rPr>
          <w:szCs w:val="24"/>
        </w:rPr>
        <w:t xml:space="preserve"> pour l’évaluation. </w:t>
      </w:r>
    </w:p>
    <w:p w14:paraId="3ADC859A" w14:textId="60A22926" w:rsidR="008A469B" w:rsidRDefault="008A469B" w:rsidP="005A0ECB">
      <w:pPr>
        <w:tabs>
          <w:tab w:val="left" w:leader="underscore" w:pos="7371"/>
        </w:tabs>
        <w:spacing w:after="0"/>
        <w:ind w:left="540"/>
        <w:rPr>
          <w:szCs w:val="24"/>
        </w:rPr>
      </w:pPr>
      <w:r>
        <w:rPr>
          <w:szCs w:val="24"/>
        </w:rPr>
        <w:t xml:space="preserve">Option 1 : les facteurs de calcul des coûts récurrents </w:t>
      </w:r>
      <w:r w:rsidRPr="00D876B3">
        <w:rPr>
          <w:szCs w:val="24"/>
        </w:rPr>
        <w:t xml:space="preserve">pour le calcul des coûts durant la vie utile </w:t>
      </w:r>
      <w:r>
        <w:rPr>
          <w:szCs w:val="24"/>
        </w:rPr>
        <w:t>seront :</w:t>
      </w:r>
    </w:p>
    <w:p w14:paraId="38FE3305" w14:textId="77777777" w:rsidR="008A469B" w:rsidRPr="00D876B3" w:rsidRDefault="008A469B" w:rsidP="005A0ECB">
      <w:pPr>
        <w:spacing w:after="0"/>
        <w:ind w:left="1530"/>
        <w:rPr>
          <w:szCs w:val="24"/>
        </w:rPr>
      </w:pPr>
    </w:p>
    <w:p w14:paraId="0AF82B00" w14:textId="77777777" w:rsidR="008A469B" w:rsidRPr="00D876B3" w:rsidRDefault="008A469B" w:rsidP="008A469B">
      <w:pPr>
        <w:ind w:left="1530" w:hanging="720"/>
        <w:rPr>
          <w:szCs w:val="24"/>
        </w:rPr>
      </w:pPr>
      <w:r>
        <w:rPr>
          <w:szCs w:val="24"/>
        </w:rPr>
        <w:t>(</w:t>
      </w:r>
      <w:r w:rsidRPr="00D876B3">
        <w:rPr>
          <w:szCs w:val="24"/>
        </w:rPr>
        <w:t>i)</w:t>
      </w:r>
      <w:r w:rsidRPr="00D876B3">
        <w:rPr>
          <w:szCs w:val="24"/>
        </w:rPr>
        <w:tab/>
        <w:t>nombre d’années de la vie utile</w:t>
      </w:r>
      <w:r>
        <w:rPr>
          <w:szCs w:val="24"/>
        </w:rPr>
        <w:t> ;</w:t>
      </w:r>
    </w:p>
    <w:p w14:paraId="6D964CDB" w14:textId="77777777" w:rsidR="008A469B" w:rsidRPr="00D876B3" w:rsidRDefault="008A469B" w:rsidP="008A469B">
      <w:pPr>
        <w:ind w:left="1530" w:hanging="720"/>
        <w:rPr>
          <w:szCs w:val="24"/>
        </w:rPr>
      </w:pPr>
      <w:r>
        <w:rPr>
          <w:szCs w:val="24"/>
        </w:rPr>
        <w:t>(</w:t>
      </w:r>
      <w:r w:rsidRPr="00D876B3">
        <w:rPr>
          <w:szCs w:val="24"/>
        </w:rPr>
        <w:t>ii)</w:t>
      </w:r>
      <w:r w:rsidRPr="00D876B3">
        <w:rPr>
          <w:szCs w:val="24"/>
        </w:rPr>
        <w:tab/>
      </w:r>
      <w:r>
        <w:rPr>
          <w:szCs w:val="24"/>
        </w:rPr>
        <w:t>coût</w:t>
      </w:r>
      <w:r w:rsidRPr="00D876B3">
        <w:rPr>
          <w:szCs w:val="24"/>
        </w:rPr>
        <w:t xml:space="preserve">s </w:t>
      </w:r>
      <w:r>
        <w:rPr>
          <w:szCs w:val="24"/>
        </w:rPr>
        <w:t>de maintenance des équipements (hardware) ;</w:t>
      </w:r>
    </w:p>
    <w:p w14:paraId="3A0F4DB1" w14:textId="37A8DD84" w:rsidR="008A469B" w:rsidRPr="00D876B3" w:rsidRDefault="008A469B" w:rsidP="008A469B">
      <w:pPr>
        <w:ind w:left="1530" w:hanging="720"/>
        <w:rPr>
          <w:szCs w:val="24"/>
        </w:rPr>
      </w:pPr>
      <w:r>
        <w:rPr>
          <w:szCs w:val="24"/>
        </w:rPr>
        <w:t>(</w:t>
      </w:r>
      <w:r w:rsidRPr="00D876B3">
        <w:rPr>
          <w:szCs w:val="24"/>
        </w:rPr>
        <w:t>iii)</w:t>
      </w:r>
      <w:r w:rsidRPr="00D876B3">
        <w:rPr>
          <w:szCs w:val="24"/>
        </w:rPr>
        <w:tab/>
      </w:r>
      <w:r>
        <w:rPr>
          <w:szCs w:val="24"/>
        </w:rPr>
        <w:t xml:space="preserve">coûts des licences et mises à </w:t>
      </w:r>
      <w:r w:rsidR="008F5584">
        <w:rPr>
          <w:szCs w:val="24"/>
        </w:rPr>
        <w:t>jour</w:t>
      </w:r>
      <w:r>
        <w:rPr>
          <w:szCs w:val="24"/>
        </w:rPr>
        <w:t>;</w:t>
      </w:r>
    </w:p>
    <w:p w14:paraId="78245AEF" w14:textId="77777777" w:rsidR="008A469B" w:rsidRDefault="008A469B" w:rsidP="008A469B">
      <w:pPr>
        <w:ind w:left="1530" w:hanging="720"/>
        <w:rPr>
          <w:szCs w:val="24"/>
        </w:rPr>
      </w:pPr>
      <w:r>
        <w:rPr>
          <w:szCs w:val="24"/>
        </w:rPr>
        <w:t>(</w:t>
      </w:r>
      <w:r w:rsidRPr="00D876B3">
        <w:rPr>
          <w:szCs w:val="24"/>
        </w:rPr>
        <w:t>iv)</w:t>
      </w:r>
      <w:r w:rsidRPr="00D876B3">
        <w:rPr>
          <w:szCs w:val="24"/>
        </w:rPr>
        <w:tab/>
      </w:r>
      <w:r>
        <w:rPr>
          <w:szCs w:val="24"/>
        </w:rPr>
        <w:t>coûts des services techniques ;</w:t>
      </w:r>
    </w:p>
    <w:p w14:paraId="25C188A6" w14:textId="77777777" w:rsidR="008A469B" w:rsidRDefault="008A469B" w:rsidP="008A469B">
      <w:pPr>
        <w:ind w:left="1530" w:hanging="720"/>
        <w:rPr>
          <w:szCs w:val="24"/>
        </w:rPr>
      </w:pPr>
      <w:r>
        <w:rPr>
          <w:szCs w:val="24"/>
        </w:rPr>
        <w:t>(v)</w:t>
      </w:r>
      <w:r>
        <w:rPr>
          <w:szCs w:val="24"/>
        </w:rPr>
        <w:tab/>
        <w:t>couts des services de télécommunications ; et</w:t>
      </w:r>
    </w:p>
    <w:p w14:paraId="0CA40BAB" w14:textId="77777777" w:rsidR="008A469B" w:rsidRDefault="008A469B" w:rsidP="008A469B">
      <w:pPr>
        <w:ind w:left="1530" w:hanging="720"/>
        <w:rPr>
          <w:szCs w:val="24"/>
        </w:rPr>
      </w:pPr>
      <w:r>
        <w:rPr>
          <w:szCs w:val="24"/>
        </w:rPr>
        <w:t>(vi)</w:t>
      </w:r>
      <w:r>
        <w:rPr>
          <w:szCs w:val="24"/>
        </w:rPr>
        <w:tab/>
        <w:t>coûts des autres services (le cas échéant).</w:t>
      </w:r>
    </w:p>
    <w:p w14:paraId="0C605DEA" w14:textId="48117E22" w:rsidR="008A469B" w:rsidRPr="00F26AD3" w:rsidRDefault="008A469B" w:rsidP="008A469B">
      <w:pPr>
        <w:tabs>
          <w:tab w:val="left" w:leader="underscore" w:pos="7371"/>
        </w:tabs>
        <w:ind w:left="540"/>
        <w:rPr>
          <w:szCs w:val="24"/>
        </w:rPr>
      </w:pPr>
      <w:r w:rsidRPr="00F26AD3">
        <w:rPr>
          <w:szCs w:val="24"/>
        </w:rPr>
        <w:t xml:space="preserve">Les Coûts </w:t>
      </w:r>
      <w:r w:rsidR="008F5584">
        <w:rPr>
          <w:szCs w:val="24"/>
        </w:rPr>
        <w:t>R</w:t>
      </w:r>
      <w:r w:rsidRPr="00F26AD3">
        <w:rPr>
          <w:szCs w:val="24"/>
        </w:rPr>
        <w:t>écurrents (</w:t>
      </w:r>
      <w:r w:rsidRPr="00105632">
        <w:rPr>
          <w:iCs/>
          <w:szCs w:val="24"/>
        </w:rPr>
        <w:t>R</w:t>
      </w:r>
      <w:r w:rsidRPr="00F26AD3">
        <w:rPr>
          <w:szCs w:val="24"/>
        </w:rPr>
        <w:t>) sont calculés en valeur actualisée nette à l’aide de la formule ci-après</w:t>
      </w:r>
      <w:r>
        <w:rPr>
          <w:szCs w:val="24"/>
        </w:rPr>
        <w:t> :</w:t>
      </w:r>
    </w:p>
    <w:p w14:paraId="67FF95B9" w14:textId="77777777" w:rsidR="008A469B" w:rsidRDefault="008A469B" w:rsidP="008A469B">
      <w:pPr>
        <w:keepNext/>
        <w:numPr>
          <w:ilvl w:val="12"/>
          <w:numId w:val="0"/>
        </w:numPr>
        <w:ind w:left="1080" w:right="-72"/>
        <w:jc w:val="center"/>
        <w:rPr>
          <w:szCs w:val="24"/>
        </w:rPr>
      </w:pPr>
      <w:r w:rsidRPr="007C5132">
        <w:rPr>
          <w:noProof/>
          <w:position w:val="-30"/>
          <w:szCs w:val="24"/>
        </w:rPr>
        <w:drawing>
          <wp:inline distT="0" distB="0" distL="0" distR="0" wp14:anchorId="495B48D4" wp14:editId="4E05D0F8">
            <wp:extent cx="76898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8985" cy="469265"/>
                    </a:xfrm>
                    <a:prstGeom prst="rect">
                      <a:avLst/>
                    </a:prstGeom>
                    <a:noFill/>
                    <a:ln>
                      <a:noFill/>
                    </a:ln>
                  </pic:spPr>
                </pic:pic>
              </a:graphicData>
            </a:graphic>
          </wp:inline>
        </w:drawing>
      </w:r>
    </w:p>
    <w:p w14:paraId="531FD17E" w14:textId="77777777" w:rsidR="008A469B" w:rsidRPr="00F26AD3" w:rsidRDefault="008A469B" w:rsidP="008A469B">
      <w:pPr>
        <w:numPr>
          <w:ilvl w:val="12"/>
          <w:numId w:val="0"/>
        </w:numPr>
        <w:ind w:left="1080" w:right="-72"/>
        <w:rPr>
          <w:szCs w:val="24"/>
        </w:rPr>
      </w:pPr>
      <w:r w:rsidRPr="00F26AD3">
        <w:rPr>
          <w:szCs w:val="24"/>
        </w:rPr>
        <w:t>où</w:t>
      </w:r>
      <w:r>
        <w:rPr>
          <w:szCs w:val="24"/>
        </w:rPr>
        <w:t> :</w:t>
      </w:r>
    </w:p>
    <w:p w14:paraId="06B4AF36" w14:textId="77777777" w:rsidR="008A469B" w:rsidRPr="00F26AD3" w:rsidRDefault="008A469B" w:rsidP="008A469B">
      <w:pPr>
        <w:numPr>
          <w:ilvl w:val="12"/>
          <w:numId w:val="0"/>
        </w:numPr>
        <w:tabs>
          <w:tab w:val="left" w:pos="1440"/>
          <w:tab w:val="left" w:pos="1800"/>
        </w:tabs>
        <w:ind w:left="1800" w:right="-72" w:hanging="720"/>
        <w:rPr>
          <w:szCs w:val="24"/>
        </w:rPr>
      </w:pPr>
      <w:r w:rsidRPr="00F26AD3">
        <w:rPr>
          <w:i/>
          <w:szCs w:val="24"/>
        </w:rPr>
        <w:t>N</w:t>
      </w:r>
      <w:r w:rsidRPr="00F26AD3">
        <w:rPr>
          <w:szCs w:val="24"/>
        </w:rPr>
        <w:tab/>
        <w:t>=</w:t>
      </w:r>
      <w:r w:rsidRPr="00F26AD3">
        <w:rPr>
          <w:szCs w:val="24"/>
        </w:rPr>
        <w:tab/>
        <w:t>nombre d’années de</w:t>
      </w:r>
      <w:r>
        <w:rPr>
          <w:szCs w:val="24"/>
        </w:rPr>
        <w:t>s coûts récurrents évalués</w:t>
      </w:r>
    </w:p>
    <w:p w14:paraId="5CB25553" w14:textId="77777777" w:rsidR="008A469B" w:rsidRPr="00F26AD3" w:rsidRDefault="008A469B" w:rsidP="008A469B">
      <w:pPr>
        <w:keepNext/>
        <w:keepLines/>
        <w:numPr>
          <w:ilvl w:val="12"/>
          <w:numId w:val="0"/>
        </w:numPr>
        <w:tabs>
          <w:tab w:val="left" w:pos="1440"/>
          <w:tab w:val="left" w:pos="1800"/>
        </w:tabs>
        <w:ind w:left="1800" w:right="-72" w:hanging="720"/>
        <w:rPr>
          <w:szCs w:val="24"/>
        </w:rPr>
      </w:pPr>
      <w:r w:rsidRPr="00F26AD3">
        <w:rPr>
          <w:i/>
          <w:szCs w:val="24"/>
        </w:rPr>
        <w:lastRenderedPageBreak/>
        <w:t>x</w:t>
      </w:r>
      <w:r w:rsidRPr="00F26AD3">
        <w:rPr>
          <w:szCs w:val="24"/>
        </w:rPr>
        <w:tab/>
        <w:t>=</w:t>
      </w:r>
      <w:r w:rsidRPr="00F26AD3">
        <w:rPr>
          <w:szCs w:val="24"/>
        </w:rPr>
        <w:tab/>
        <w:t>indice 1, 2, 3, ... N</w:t>
      </w:r>
    </w:p>
    <w:p w14:paraId="40803F86" w14:textId="1B050FF6" w:rsidR="008A469B" w:rsidRPr="00F26AD3" w:rsidRDefault="008A469B" w:rsidP="008A469B">
      <w:pPr>
        <w:keepNext/>
        <w:keepLines/>
        <w:numPr>
          <w:ilvl w:val="12"/>
          <w:numId w:val="0"/>
        </w:numPr>
        <w:tabs>
          <w:tab w:val="left" w:pos="1440"/>
          <w:tab w:val="left" w:pos="1800"/>
        </w:tabs>
        <w:ind w:left="1800" w:right="-72" w:hanging="720"/>
        <w:rPr>
          <w:szCs w:val="24"/>
        </w:rPr>
      </w:pPr>
      <w:proofErr w:type="spellStart"/>
      <w:r w:rsidRPr="00F26AD3">
        <w:rPr>
          <w:i/>
          <w:szCs w:val="24"/>
        </w:rPr>
        <w:t>R</w:t>
      </w:r>
      <w:r w:rsidRPr="00F26AD3">
        <w:rPr>
          <w:i/>
          <w:szCs w:val="24"/>
          <w:vertAlign w:val="subscript"/>
        </w:rPr>
        <w:t>x</w:t>
      </w:r>
      <w:proofErr w:type="spellEnd"/>
      <w:r w:rsidRPr="00F26AD3">
        <w:rPr>
          <w:szCs w:val="24"/>
        </w:rPr>
        <w:tab/>
        <w:t>=</w:t>
      </w:r>
      <w:r w:rsidRPr="00F26AD3">
        <w:rPr>
          <w:szCs w:val="24"/>
        </w:rPr>
        <w:tab/>
        <w:t xml:space="preserve"> Coûts récurrents totaux pour l’année « </w:t>
      </w:r>
      <w:r w:rsidRPr="00F26AD3">
        <w:rPr>
          <w:i/>
          <w:szCs w:val="24"/>
        </w:rPr>
        <w:t>x »</w:t>
      </w:r>
      <w:r w:rsidRPr="00F26AD3">
        <w:rPr>
          <w:szCs w:val="24"/>
        </w:rPr>
        <w:t xml:space="preserve">, tels qu’ils figurent dans le Tableau des </w:t>
      </w:r>
      <w:r w:rsidR="008F5584">
        <w:rPr>
          <w:szCs w:val="24"/>
        </w:rPr>
        <w:t>C</w:t>
      </w:r>
      <w:r w:rsidRPr="00F26AD3">
        <w:rPr>
          <w:szCs w:val="24"/>
        </w:rPr>
        <w:t xml:space="preserve">oûts </w:t>
      </w:r>
      <w:r w:rsidR="008F5584">
        <w:rPr>
          <w:szCs w:val="24"/>
        </w:rPr>
        <w:t>R</w:t>
      </w:r>
      <w:r w:rsidRPr="00F26AD3">
        <w:rPr>
          <w:szCs w:val="24"/>
        </w:rPr>
        <w:t>écurrents</w:t>
      </w:r>
    </w:p>
    <w:p w14:paraId="1311C083" w14:textId="327B30EC" w:rsidR="008A469B" w:rsidRPr="00604B43" w:rsidRDefault="008A469B" w:rsidP="008A469B">
      <w:pPr>
        <w:keepNext/>
        <w:keepLines/>
        <w:numPr>
          <w:ilvl w:val="12"/>
          <w:numId w:val="0"/>
        </w:numPr>
        <w:tabs>
          <w:tab w:val="left" w:pos="1440"/>
          <w:tab w:val="left" w:pos="1800"/>
        </w:tabs>
        <w:ind w:left="1800" w:right="-72" w:hanging="720"/>
        <w:rPr>
          <w:b/>
          <w:szCs w:val="24"/>
        </w:rPr>
      </w:pPr>
      <w:r w:rsidRPr="00F26AD3">
        <w:rPr>
          <w:i/>
          <w:szCs w:val="24"/>
        </w:rPr>
        <w:t>I</w:t>
      </w:r>
      <w:r w:rsidRPr="00F26AD3">
        <w:rPr>
          <w:szCs w:val="24"/>
        </w:rPr>
        <w:tab/>
        <w:t>=</w:t>
      </w:r>
      <w:r w:rsidRPr="00F26AD3">
        <w:rPr>
          <w:szCs w:val="24"/>
        </w:rPr>
        <w:tab/>
        <w:t xml:space="preserve">taux d’actualisation utilisé pour le calcul de la Valeur </w:t>
      </w:r>
      <w:r w:rsidR="008F5584">
        <w:rPr>
          <w:szCs w:val="24"/>
        </w:rPr>
        <w:t>A</w:t>
      </w:r>
      <w:r w:rsidRPr="00F26AD3">
        <w:rPr>
          <w:szCs w:val="24"/>
        </w:rPr>
        <w:t xml:space="preserve">ctualisée </w:t>
      </w:r>
      <w:r w:rsidR="008F5584">
        <w:rPr>
          <w:szCs w:val="24"/>
        </w:rPr>
        <w:t>N</w:t>
      </w:r>
      <w:r w:rsidRPr="00F26AD3">
        <w:rPr>
          <w:szCs w:val="24"/>
        </w:rPr>
        <w:t xml:space="preserve">ette, tel que spécifié dans </w:t>
      </w:r>
      <w:r w:rsidR="00CE3C5A">
        <w:rPr>
          <w:bCs/>
          <w:szCs w:val="24"/>
        </w:rPr>
        <w:t>les DPDP</w:t>
      </w:r>
      <w:r w:rsidR="00CE3C5A" w:rsidRPr="00F26AD3">
        <w:rPr>
          <w:szCs w:val="24"/>
        </w:rPr>
        <w:t xml:space="preserve"> </w:t>
      </w:r>
      <w:r w:rsidR="00CE3C5A">
        <w:rPr>
          <w:szCs w:val="24"/>
        </w:rPr>
        <w:t xml:space="preserve">en référence à </w:t>
      </w:r>
      <w:r w:rsidRPr="00F26AD3">
        <w:rPr>
          <w:szCs w:val="24"/>
        </w:rPr>
        <w:t>l</w:t>
      </w:r>
      <w:r>
        <w:rPr>
          <w:szCs w:val="24"/>
        </w:rPr>
        <w:t>’article</w:t>
      </w:r>
      <w:r>
        <w:rPr>
          <w:bCs/>
          <w:szCs w:val="24"/>
        </w:rPr>
        <w:t xml:space="preserve"> 39.1 des IP</w:t>
      </w:r>
      <w:r w:rsidRPr="00F26AD3">
        <w:rPr>
          <w:szCs w:val="24"/>
        </w:rPr>
        <w:t>.</w:t>
      </w:r>
    </w:p>
    <w:p w14:paraId="2B132A59" w14:textId="77777777" w:rsidR="008A469B" w:rsidRDefault="008A469B" w:rsidP="008A469B">
      <w:pPr>
        <w:ind w:left="720" w:firstLine="360"/>
        <w:rPr>
          <w:b/>
          <w:szCs w:val="24"/>
        </w:rPr>
      </w:pPr>
      <w:r w:rsidRPr="00D876B3">
        <w:rPr>
          <w:b/>
          <w:szCs w:val="24"/>
        </w:rPr>
        <w:t>ou</w:t>
      </w:r>
      <w:r>
        <w:rPr>
          <w:b/>
          <w:szCs w:val="24"/>
        </w:rPr>
        <w:t xml:space="preserve"> </w:t>
      </w:r>
    </w:p>
    <w:p w14:paraId="194C5A1F" w14:textId="77777777" w:rsidR="008A469B" w:rsidRPr="00D876B3" w:rsidRDefault="008A469B" w:rsidP="008A469B">
      <w:pPr>
        <w:ind w:left="720" w:firstLine="360"/>
        <w:rPr>
          <w:szCs w:val="24"/>
        </w:rPr>
      </w:pPr>
      <w:r w:rsidRPr="00BD7C48">
        <w:rPr>
          <w:szCs w:val="24"/>
        </w:rPr>
        <w:t>Option 2</w:t>
      </w:r>
    </w:p>
    <w:p w14:paraId="212A1D2C" w14:textId="77777777" w:rsidR="008A469B" w:rsidRPr="0081741A" w:rsidRDefault="008A469B" w:rsidP="008A469B">
      <w:pPr>
        <w:ind w:left="1170"/>
        <w:rPr>
          <w:i/>
          <w:szCs w:val="24"/>
        </w:rPr>
      </w:pPr>
      <w:r w:rsidRPr="0081741A">
        <w:rPr>
          <w:i/>
          <w:szCs w:val="24"/>
        </w:rPr>
        <w:t xml:space="preserve">[spécifier </w:t>
      </w:r>
      <w:r w:rsidRPr="0081741A">
        <w:rPr>
          <w:b/>
          <w:i/>
          <w:szCs w:val="24"/>
        </w:rPr>
        <w:t xml:space="preserve">le schéma alternatif d’évaluation des coûts récurrents </w:t>
      </w:r>
      <w:r w:rsidRPr="0081741A">
        <w:rPr>
          <w:bCs/>
          <w:i/>
          <w:szCs w:val="24"/>
        </w:rPr>
        <w:t>ou indiquer</w:t>
      </w:r>
      <w:r w:rsidRPr="0081741A">
        <w:rPr>
          <w:b/>
          <w:i/>
          <w:szCs w:val="24"/>
        </w:rPr>
        <w:t> « aucun</w:t>
      </w:r>
      <w:r w:rsidRPr="0081741A">
        <w:rPr>
          <w:i/>
          <w:szCs w:val="24"/>
        </w:rPr>
        <w:t xml:space="preserve"> »] </w:t>
      </w:r>
    </w:p>
    <w:p w14:paraId="67ADE684" w14:textId="77777777" w:rsidR="008A469B" w:rsidRPr="00807862" w:rsidRDefault="008A469B" w:rsidP="008A469B">
      <w:pPr>
        <w:suppressAutoHyphens/>
        <w:spacing w:after="200"/>
        <w:ind w:right="-72"/>
        <w:rPr>
          <w:b/>
          <w:szCs w:val="24"/>
          <w:lang w:eastAsia="en-US"/>
        </w:rPr>
      </w:pPr>
      <w:r w:rsidRPr="00807862">
        <w:rPr>
          <w:b/>
          <w:szCs w:val="24"/>
          <w:lang w:eastAsia="en-US"/>
        </w:rPr>
        <w:t xml:space="preserve">(c) </w:t>
      </w:r>
      <w:r w:rsidRPr="00807862">
        <w:rPr>
          <w:b/>
          <w:szCs w:val="24"/>
          <w:lang w:eastAsia="en-US"/>
        </w:rPr>
        <w:tab/>
        <w:t>Critères additionnels spécifiques</w:t>
      </w:r>
    </w:p>
    <w:p w14:paraId="15714560" w14:textId="77777777" w:rsidR="008A469B" w:rsidRPr="00D876B3" w:rsidRDefault="008A469B" w:rsidP="008A469B">
      <w:pPr>
        <w:tabs>
          <w:tab w:val="left" w:leader="underscore" w:pos="7371"/>
        </w:tabs>
        <w:ind w:left="720"/>
        <w:rPr>
          <w:szCs w:val="24"/>
        </w:rPr>
      </w:pPr>
      <w:r w:rsidRPr="00D876B3">
        <w:rPr>
          <w:szCs w:val="24"/>
        </w:rPr>
        <w:t>Les méthodes d’évaluation sont comme suit, le cas échéant</w:t>
      </w:r>
      <w:r>
        <w:rPr>
          <w:szCs w:val="24"/>
        </w:rPr>
        <w:t> :</w:t>
      </w:r>
    </w:p>
    <w:p w14:paraId="357F2B2C" w14:textId="3B10A39A" w:rsidR="008A469B" w:rsidRDefault="008A469B" w:rsidP="008A469B">
      <w:pPr>
        <w:suppressAutoHyphens/>
        <w:ind w:left="720" w:right="-72"/>
        <w:rPr>
          <w:i/>
          <w:szCs w:val="24"/>
        </w:rPr>
      </w:pPr>
      <w:r w:rsidRPr="00D876B3">
        <w:rPr>
          <w:i/>
          <w:szCs w:val="24"/>
        </w:rPr>
        <w:t>___________________________________________________________</w:t>
      </w:r>
      <w:r>
        <w:rPr>
          <w:i/>
          <w:szCs w:val="24"/>
        </w:rPr>
        <w:t xml:space="preserve"> [spécifier la </w:t>
      </w:r>
      <w:r w:rsidRPr="0081741A">
        <w:rPr>
          <w:b/>
          <w:bCs/>
          <w:i/>
          <w:szCs w:val="24"/>
        </w:rPr>
        <w:t>méthode d’évaluation</w:t>
      </w:r>
      <w:r>
        <w:rPr>
          <w:i/>
          <w:szCs w:val="24"/>
        </w:rPr>
        <w:t>, autrement indiquer : « </w:t>
      </w:r>
      <w:r w:rsidR="008C0DE4">
        <w:rPr>
          <w:b/>
          <w:bCs/>
          <w:i/>
          <w:szCs w:val="24"/>
        </w:rPr>
        <w:t>Sans objet</w:t>
      </w:r>
      <w:r>
        <w:rPr>
          <w:i/>
          <w:szCs w:val="24"/>
        </w:rPr>
        <w:t> »]</w:t>
      </w:r>
    </w:p>
    <w:p w14:paraId="6AA812C5" w14:textId="77777777" w:rsidR="008A469B" w:rsidRPr="00D876B3" w:rsidRDefault="008A469B" w:rsidP="008A469B">
      <w:pPr>
        <w:suppressAutoHyphens/>
        <w:ind w:right="-72"/>
        <w:rPr>
          <w:i/>
          <w:szCs w:val="24"/>
        </w:rPr>
      </w:pPr>
    </w:p>
    <w:p w14:paraId="4CE4FCF6" w14:textId="77777777" w:rsidR="008A469B" w:rsidRPr="00B13399" w:rsidRDefault="008A469B" w:rsidP="008A469B">
      <w:pPr>
        <w:pStyle w:val="S3H20"/>
        <w:rPr>
          <w:rStyle w:val="S3h1Char"/>
          <w:sz w:val="24"/>
          <w:szCs w:val="24"/>
        </w:rPr>
      </w:pPr>
      <w:r w:rsidRPr="00B13399">
        <w:rPr>
          <w:rStyle w:val="S3h1Char"/>
          <w:sz w:val="24"/>
          <w:szCs w:val="24"/>
        </w:rPr>
        <w:t xml:space="preserve">Evaluation Combinée </w:t>
      </w:r>
    </w:p>
    <w:p w14:paraId="07C94AB4" w14:textId="30ECAC27" w:rsidR="008A469B" w:rsidRPr="001F7783" w:rsidRDefault="008A469B" w:rsidP="008A469B">
      <w:pPr>
        <w:ind w:left="360"/>
        <w:rPr>
          <w:sz w:val="20"/>
          <w:lang w:eastAsia="en-US"/>
        </w:rPr>
      </w:pPr>
      <w:r w:rsidRPr="001F7783">
        <w:rPr>
          <w:szCs w:val="24"/>
          <w:shd w:val="clear" w:color="auto" w:fill="FFFFFF" w:themeFill="background1"/>
          <w:lang w:eastAsia="en-US"/>
        </w:rPr>
        <w:t xml:space="preserve">L’Acheteur évaluera et comparera les Propositions qui ont été jugées </w:t>
      </w:r>
      <w:r w:rsidR="00D53653">
        <w:rPr>
          <w:szCs w:val="24"/>
          <w:shd w:val="clear" w:color="auto" w:fill="FFFFFF" w:themeFill="background1"/>
          <w:lang w:eastAsia="en-US"/>
        </w:rPr>
        <w:t>conforme</w:t>
      </w:r>
      <w:r w:rsidR="00CE3C5A">
        <w:rPr>
          <w:szCs w:val="24"/>
          <w:shd w:val="clear" w:color="auto" w:fill="FFFFFF" w:themeFill="background1"/>
          <w:lang w:eastAsia="en-US"/>
        </w:rPr>
        <w:t>s</w:t>
      </w:r>
      <w:r w:rsidR="00D53653">
        <w:rPr>
          <w:szCs w:val="24"/>
          <w:shd w:val="clear" w:color="auto" w:fill="FFFFFF" w:themeFill="background1"/>
          <w:lang w:eastAsia="en-US"/>
        </w:rPr>
        <w:t xml:space="preserve"> pour l’essentiel</w:t>
      </w:r>
      <w:r w:rsidRPr="001F7783">
        <w:rPr>
          <w:szCs w:val="24"/>
          <w:shd w:val="clear" w:color="auto" w:fill="FFFFFF" w:themeFill="background1"/>
          <w:lang w:eastAsia="en-US"/>
        </w:rPr>
        <w:t>.</w:t>
      </w:r>
      <w:r w:rsidRPr="001F7783">
        <w:rPr>
          <w:szCs w:val="24"/>
          <w:shd w:val="clear" w:color="auto" w:fill="F0F0A0"/>
          <w:lang w:eastAsia="en-US"/>
        </w:rPr>
        <w:t xml:space="preserve"> </w:t>
      </w:r>
    </w:p>
    <w:p w14:paraId="50438CFE" w14:textId="20457C8B" w:rsidR="008A469B" w:rsidRPr="00B13399" w:rsidRDefault="008A469B" w:rsidP="008A469B">
      <w:pPr>
        <w:spacing w:after="240"/>
        <w:ind w:left="360"/>
        <w:rPr>
          <w:sz w:val="20"/>
          <w:lang w:eastAsia="en-US"/>
        </w:rPr>
      </w:pPr>
      <w:r>
        <w:rPr>
          <w:szCs w:val="24"/>
        </w:rPr>
        <w:t>P</w:t>
      </w:r>
      <w:r w:rsidRPr="001F7783">
        <w:rPr>
          <w:szCs w:val="24"/>
        </w:rPr>
        <w:t xml:space="preserve">our chaque </w:t>
      </w:r>
      <w:r w:rsidR="00CE3C5A">
        <w:rPr>
          <w:szCs w:val="24"/>
        </w:rPr>
        <w:t>P</w:t>
      </w:r>
      <w:r w:rsidRPr="001F7783">
        <w:rPr>
          <w:szCs w:val="24"/>
        </w:rPr>
        <w:t xml:space="preserve">roposition conforme, une </w:t>
      </w:r>
      <w:r w:rsidR="00CE3C5A">
        <w:rPr>
          <w:szCs w:val="24"/>
        </w:rPr>
        <w:t>N</w:t>
      </w:r>
      <w:r w:rsidR="00CE3C5A" w:rsidRPr="001F7783">
        <w:rPr>
          <w:szCs w:val="24"/>
        </w:rPr>
        <w:t xml:space="preserve">ote </w:t>
      </w:r>
      <w:r w:rsidR="00CE3C5A">
        <w:rPr>
          <w:szCs w:val="24"/>
        </w:rPr>
        <w:t>d’Evaluation de la Proposition</w:t>
      </w:r>
      <w:r w:rsidR="00CE3C5A" w:rsidRPr="001F7783">
        <w:rPr>
          <w:szCs w:val="24"/>
        </w:rPr>
        <w:t xml:space="preserve"> </w:t>
      </w:r>
      <w:r w:rsidRPr="008A469B">
        <w:rPr>
          <w:szCs w:val="24"/>
        </w:rPr>
        <w:t>(</w:t>
      </w:r>
      <w:r w:rsidRPr="0081741A">
        <w:rPr>
          <w:szCs w:val="24"/>
        </w:rPr>
        <w:t>B</w:t>
      </w:r>
      <w:r w:rsidRPr="008A469B">
        <w:rPr>
          <w:szCs w:val="24"/>
        </w:rPr>
        <w:t>)</w:t>
      </w:r>
      <w:r w:rsidRPr="001F7783">
        <w:rPr>
          <w:szCs w:val="24"/>
        </w:rPr>
        <w:t xml:space="preserve"> sera calculée à l’aide de la formule ci-après, qui </w:t>
      </w:r>
      <w:r w:rsidRPr="00AC57AD">
        <w:rPr>
          <w:szCs w:val="24"/>
        </w:rPr>
        <w:t>permet</w:t>
      </w:r>
      <w:r>
        <w:rPr>
          <w:szCs w:val="24"/>
        </w:rPr>
        <w:t>tra</w:t>
      </w:r>
      <w:r w:rsidRPr="00AC57AD">
        <w:rPr>
          <w:szCs w:val="24"/>
        </w:rPr>
        <w:t xml:space="preserve"> d’évaluer globalement le Prix et les qualités techniques de chaque </w:t>
      </w:r>
      <w:r w:rsidR="00CE3C5A">
        <w:rPr>
          <w:szCs w:val="24"/>
        </w:rPr>
        <w:t>P</w:t>
      </w:r>
      <w:r w:rsidRPr="00744184">
        <w:rPr>
          <w:szCs w:val="24"/>
        </w:rPr>
        <w:t>roposition</w:t>
      </w:r>
      <w:r w:rsidRPr="00744184" w:rsidDel="00144A34">
        <w:rPr>
          <w:szCs w:val="24"/>
          <w:lang w:eastAsia="en-US"/>
        </w:rPr>
        <w:t xml:space="preserve"> </w:t>
      </w:r>
      <w:r w:rsidRPr="00744184">
        <w:rPr>
          <w:szCs w:val="24"/>
          <w:lang w:eastAsia="en-US"/>
        </w:rPr>
        <w:t>:</w:t>
      </w:r>
    </w:p>
    <w:tbl>
      <w:tblPr>
        <w:tblW w:w="9930" w:type="dxa"/>
        <w:tblInd w:w="-180" w:type="dxa"/>
        <w:tblCellMar>
          <w:left w:w="0" w:type="dxa"/>
          <w:right w:w="0" w:type="dxa"/>
        </w:tblCellMar>
        <w:tblLook w:val="04A0" w:firstRow="1" w:lastRow="0" w:firstColumn="1" w:lastColumn="0" w:noHBand="0" w:noVBand="1"/>
      </w:tblPr>
      <w:tblGrid>
        <w:gridCol w:w="9930"/>
      </w:tblGrid>
      <w:tr w:rsidR="008A469B" w:rsidRPr="003F2641" w14:paraId="1E3744E8" w14:textId="77777777" w:rsidTr="0081741A">
        <w:tc>
          <w:tcPr>
            <w:tcW w:w="9927" w:type="dxa"/>
            <w:tcMar>
              <w:top w:w="0" w:type="dxa"/>
              <w:left w:w="115" w:type="dxa"/>
              <w:bottom w:w="0" w:type="dxa"/>
              <w:right w:w="115" w:type="dxa"/>
            </w:tcMar>
            <w:hideMark/>
          </w:tcPr>
          <w:p w14:paraId="4A84CF8E" w14:textId="77777777" w:rsidR="008A469B" w:rsidRPr="00B13399" w:rsidRDefault="008A469B" w:rsidP="0081741A">
            <w:pPr>
              <w:spacing w:after="180"/>
              <w:ind w:left="540" w:right="171"/>
              <w:jc w:val="center"/>
              <w:rPr>
                <w:sz w:val="20"/>
                <w:lang w:eastAsia="en-US"/>
              </w:rPr>
            </w:pPr>
          </w:p>
          <w:p w14:paraId="641B47E9" w14:textId="77777777" w:rsidR="008A469B" w:rsidRPr="00B13399" w:rsidRDefault="008A469B" w:rsidP="0081741A">
            <w:pPr>
              <w:spacing w:after="180"/>
              <w:ind w:left="540" w:right="171"/>
              <w:jc w:val="center"/>
              <w:rPr>
                <w:sz w:val="20"/>
                <w:lang w:eastAsia="en-US"/>
              </w:rPr>
            </w:pPr>
            <w:r>
              <w:rPr>
                <w:noProof/>
              </w:rPr>
              <w:drawing>
                <wp:inline distT="0" distB="0" distL="0" distR="0" wp14:anchorId="502E9FC5" wp14:editId="7D797114">
                  <wp:extent cx="326707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r w:rsidRPr="00B13399">
              <w:rPr>
                <w:color w:val="008080"/>
                <w:szCs w:val="24"/>
                <w:u w:val="single"/>
                <w:lang w:eastAsia="en-US"/>
              </w:rPr>
              <w:t> </w:t>
            </w:r>
          </w:p>
          <w:p w14:paraId="05A2A0DF" w14:textId="77777777" w:rsidR="008A469B" w:rsidRPr="00744184" w:rsidRDefault="008A469B" w:rsidP="0081741A">
            <w:pPr>
              <w:spacing w:after="180"/>
              <w:ind w:left="1454" w:right="171" w:hanging="907"/>
              <w:jc w:val="left"/>
              <w:rPr>
                <w:sz w:val="20"/>
                <w:lang w:eastAsia="en-US"/>
              </w:rPr>
            </w:pPr>
            <w:r w:rsidRPr="00744184">
              <w:rPr>
                <w:szCs w:val="24"/>
                <w:lang w:eastAsia="en-US"/>
              </w:rPr>
              <w:t>Où</w:t>
            </w:r>
          </w:p>
          <w:p w14:paraId="4B023BB7" w14:textId="77777777" w:rsidR="008A469B" w:rsidRPr="007C2EC1" w:rsidRDefault="008A469B" w:rsidP="0081741A">
            <w:pPr>
              <w:numPr>
                <w:ilvl w:val="12"/>
                <w:numId w:val="0"/>
              </w:numPr>
              <w:tabs>
                <w:tab w:val="left" w:pos="1080"/>
                <w:tab w:val="left" w:pos="1440"/>
              </w:tabs>
              <w:ind w:left="1411" w:right="-72" w:hanging="864"/>
              <w:rPr>
                <w:szCs w:val="24"/>
              </w:rPr>
            </w:pPr>
            <w:r w:rsidRPr="007C2EC1">
              <w:rPr>
                <w:i/>
                <w:szCs w:val="24"/>
              </w:rPr>
              <w:t>C</w:t>
            </w:r>
            <w:r w:rsidRPr="007C2EC1">
              <w:rPr>
                <w:szCs w:val="24"/>
              </w:rPr>
              <w:tab/>
              <w:t>=</w:t>
            </w:r>
            <w:r w:rsidRPr="007C2EC1">
              <w:rPr>
                <w:szCs w:val="24"/>
              </w:rPr>
              <w:tab/>
              <w:t>le Prix évalué de l</w:t>
            </w:r>
            <w:r>
              <w:rPr>
                <w:szCs w:val="24"/>
              </w:rPr>
              <w:t>a Proposition</w:t>
            </w:r>
          </w:p>
          <w:p w14:paraId="2D057B74" w14:textId="77777777" w:rsidR="00CE3C5A" w:rsidRPr="007C2EC1" w:rsidRDefault="00CE3C5A" w:rsidP="00CE3C5A">
            <w:pPr>
              <w:numPr>
                <w:ilvl w:val="12"/>
                <w:numId w:val="0"/>
              </w:numPr>
              <w:tabs>
                <w:tab w:val="left" w:pos="1080"/>
                <w:tab w:val="left" w:pos="1440"/>
              </w:tabs>
              <w:ind w:left="1411" w:right="-72" w:hanging="864"/>
              <w:rPr>
                <w:szCs w:val="24"/>
              </w:rPr>
            </w:pPr>
            <w:proofErr w:type="spellStart"/>
            <w:r w:rsidRPr="007C2EC1">
              <w:rPr>
                <w:i/>
                <w:szCs w:val="24"/>
              </w:rPr>
              <w:t>C</w:t>
            </w:r>
            <w:r>
              <w:rPr>
                <w:i/>
                <w:szCs w:val="24"/>
                <w:vertAlign w:val="subscript"/>
              </w:rPr>
              <w:t>low</w:t>
            </w:r>
            <w:proofErr w:type="spellEnd"/>
            <w:r w:rsidRPr="007C2EC1">
              <w:rPr>
                <w:szCs w:val="24"/>
              </w:rPr>
              <w:tab/>
              <w:t>=</w:t>
            </w:r>
            <w:r w:rsidRPr="007C2EC1">
              <w:rPr>
                <w:szCs w:val="24"/>
              </w:rPr>
              <w:tab/>
              <w:t xml:space="preserve">le plus faible des prix évalués </w:t>
            </w:r>
            <w:r>
              <w:rPr>
                <w:szCs w:val="24"/>
              </w:rPr>
              <w:t>parmi</w:t>
            </w:r>
            <w:r w:rsidRPr="007C2EC1">
              <w:rPr>
                <w:szCs w:val="24"/>
              </w:rPr>
              <w:t xml:space="preserve"> </w:t>
            </w:r>
            <w:r>
              <w:rPr>
                <w:szCs w:val="24"/>
              </w:rPr>
              <w:t>toutes l</w:t>
            </w:r>
            <w:r w:rsidRPr="007C2EC1">
              <w:rPr>
                <w:szCs w:val="24"/>
              </w:rPr>
              <w:t xml:space="preserve">es </w:t>
            </w:r>
            <w:r>
              <w:rPr>
                <w:szCs w:val="24"/>
              </w:rPr>
              <w:t>Proposition</w:t>
            </w:r>
            <w:r w:rsidRPr="007C2EC1">
              <w:rPr>
                <w:szCs w:val="24"/>
              </w:rPr>
              <w:t>s conformes</w:t>
            </w:r>
          </w:p>
          <w:p w14:paraId="465DE9A2" w14:textId="77777777" w:rsidR="00CE3C5A" w:rsidRPr="007C2EC1" w:rsidRDefault="00CE3C5A" w:rsidP="00CE3C5A">
            <w:pPr>
              <w:numPr>
                <w:ilvl w:val="12"/>
                <w:numId w:val="0"/>
              </w:numPr>
              <w:tabs>
                <w:tab w:val="left" w:pos="1080"/>
                <w:tab w:val="left" w:pos="1440"/>
              </w:tabs>
              <w:ind w:left="1411" w:right="-72" w:hanging="864"/>
              <w:rPr>
                <w:szCs w:val="24"/>
              </w:rPr>
            </w:pPr>
            <w:r w:rsidRPr="007C2EC1">
              <w:rPr>
                <w:i/>
                <w:szCs w:val="24"/>
              </w:rPr>
              <w:t>T</w:t>
            </w:r>
            <w:r w:rsidRPr="007C2EC1">
              <w:rPr>
                <w:szCs w:val="24"/>
              </w:rPr>
              <w:tab/>
              <w:t>=</w:t>
            </w:r>
            <w:r w:rsidRPr="007C2EC1">
              <w:rPr>
                <w:szCs w:val="24"/>
              </w:rPr>
              <w:tab/>
              <w:t xml:space="preserve">le </w:t>
            </w:r>
            <w:r>
              <w:rPr>
                <w:szCs w:val="24"/>
              </w:rPr>
              <w:t>Score</w:t>
            </w:r>
            <w:r w:rsidRPr="007C2EC1">
              <w:rPr>
                <w:szCs w:val="24"/>
              </w:rPr>
              <w:t xml:space="preserve"> </w:t>
            </w:r>
            <w:r>
              <w:rPr>
                <w:szCs w:val="24"/>
              </w:rPr>
              <w:t>T</w:t>
            </w:r>
            <w:r w:rsidRPr="007C2EC1">
              <w:rPr>
                <w:szCs w:val="24"/>
              </w:rPr>
              <w:t>echnique</w:t>
            </w:r>
            <w:r>
              <w:rPr>
                <w:szCs w:val="24"/>
              </w:rPr>
              <w:t xml:space="preserve"> total</w:t>
            </w:r>
            <w:r w:rsidRPr="007C2EC1">
              <w:rPr>
                <w:szCs w:val="24"/>
              </w:rPr>
              <w:t xml:space="preserve"> attribué à </w:t>
            </w:r>
            <w:r>
              <w:rPr>
                <w:szCs w:val="24"/>
              </w:rPr>
              <w:t>la Proposition</w:t>
            </w:r>
          </w:p>
          <w:p w14:paraId="1BD8B330" w14:textId="77777777" w:rsidR="00CE3C5A" w:rsidRPr="00F108C0" w:rsidRDefault="00CE3C5A" w:rsidP="00CE3C5A">
            <w:pPr>
              <w:numPr>
                <w:ilvl w:val="12"/>
                <w:numId w:val="0"/>
              </w:numPr>
              <w:tabs>
                <w:tab w:val="left" w:pos="1080"/>
                <w:tab w:val="left" w:pos="1440"/>
              </w:tabs>
              <w:ind w:left="1411" w:right="-72" w:hanging="864"/>
              <w:rPr>
                <w:szCs w:val="24"/>
              </w:rPr>
            </w:pPr>
            <w:proofErr w:type="spellStart"/>
            <w:r w:rsidRPr="007C2EC1">
              <w:rPr>
                <w:i/>
                <w:szCs w:val="24"/>
              </w:rPr>
              <w:t>T</w:t>
            </w:r>
            <w:r>
              <w:rPr>
                <w:i/>
                <w:szCs w:val="24"/>
                <w:vertAlign w:val="subscript"/>
              </w:rPr>
              <w:t>high</w:t>
            </w:r>
            <w:proofErr w:type="spellEnd"/>
            <w:r w:rsidRPr="007C2EC1">
              <w:rPr>
                <w:szCs w:val="24"/>
              </w:rPr>
              <w:tab/>
              <w:t>=</w:t>
            </w:r>
            <w:r w:rsidRPr="007C2EC1">
              <w:rPr>
                <w:szCs w:val="24"/>
              </w:rPr>
              <w:tab/>
              <w:t xml:space="preserve">le </w:t>
            </w:r>
            <w:r>
              <w:rPr>
                <w:szCs w:val="24"/>
              </w:rPr>
              <w:t>Score</w:t>
            </w:r>
            <w:r w:rsidRPr="007C2EC1">
              <w:rPr>
                <w:szCs w:val="24"/>
              </w:rPr>
              <w:t xml:space="preserve"> </w:t>
            </w:r>
            <w:r>
              <w:rPr>
                <w:szCs w:val="24"/>
              </w:rPr>
              <w:t>T</w:t>
            </w:r>
            <w:r w:rsidRPr="007C2EC1">
              <w:rPr>
                <w:szCs w:val="24"/>
              </w:rPr>
              <w:t>echnique</w:t>
            </w:r>
            <w:r>
              <w:rPr>
                <w:szCs w:val="24"/>
              </w:rPr>
              <w:t xml:space="preserve"> </w:t>
            </w:r>
            <w:r w:rsidRPr="007C2EC1">
              <w:rPr>
                <w:szCs w:val="24"/>
              </w:rPr>
              <w:t xml:space="preserve">attribué à </w:t>
            </w:r>
            <w:r>
              <w:rPr>
                <w:szCs w:val="24"/>
              </w:rPr>
              <w:t>la Proposition</w:t>
            </w:r>
            <w:r w:rsidRPr="007C2EC1">
              <w:rPr>
                <w:szCs w:val="24"/>
              </w:rPr>
              <w:t xml:space="preserve"> conforme ayant obtenu le score technique le plus élevé</w:t>
            </w:r>
            <w:r>
              <w:rPr>
                <w:szCs w:val="24"/>
              </w:rPr>
              <w:t xml:space="preserve"> parmi</w:t>
            </w:r>
            <w:r w:rsidRPr="007C2EC1">
              <w:rPr>
                <w:szCs w:val="24"/>
              </w:rPr>
              <w:t xml:space="preserve"> </w:t>
            </w:r>
            <w:r>
              <w:rPr>
                <w:szCs w:val="24"/>
              </w:rPr>
              <w:t>toutes l</w:t>
            </w:r>
            <w:r w:rsidRPr="007C2EC1">
              <w:rPr>
                <w:szCs w:val="24"/>
              </w:rPr>
              <w:t xml:space="preserve">es </w:t>
            </w:r>
            <w:r>
              <w:rPr>
                <w:szCs w:val="24"/>
              </w:rPr>
              <w:t>Proposition</w:t>
            </w:r>
            <w:r w:rsidRPr="007C2EC1">
              <w:rPr>
                <w:szCs w:val="24"/>
              </w:rPr>
              <w:t>s conformes</w:t>
            </w:r>
          </w:p>
          <w:p w14:paraId="152E7D1A" w14:textId="12030E31" w:rsidR="008A469B" w:rsidRPr="007C2EC1" w:rsidRDefault="008A469B" w:rsidP="0081741A">
            <w:pPr>
              <w:numPr>
                <w:ilvl w:val="12"/>
                <w:numId w:val="0"/>
              </w:numPr>
              <w:tabs>
                <w:tab w:val="left" w:pos="1080"/>
                <w:tab w:val="left" w:pos="1440"/>
              </w:tabs>
              <w:spacing w:after="180"/>
              <w:ind w:left="1411" w:right="-72" w:hanging="864"/>
              <w:rPr>
                <w:szCs w:val="24"/>
              </w:rPr>
            </w:pPr>
            <w:r w:rsidRPr="001F04DE">
              <w:rPr>
                <w:i/>
                <w:szCs w:val="24"/>
              </w:rPr>
              <w:t>X</w:t>
            </w:r>
            <w:r w:rsidRPr="00C85677">
              <w:rPr>
                <w:szCs w:val="24"/>
              </w:rPr>
              <w:tab/>
              <w:t>=</w:t>
            </w:r>
            <w:r w:rsidRPr="00C85677">
              <w:rPr>
                <w:szCs w:val="24"/>
              </w:rPr>
              <w:tab/>
              <w:t xml:space="preserve">la pondération de </w:t>
            </w:r>
            <w:r w:rsidR="00CE3C5A">
              <w:rPr>
                <w:szCs w:val="24"/>
              </w:rPr>
              <w:t>P</w:t>
            </w:r>
            <w:r w:rsidRPr="00C85677">
              <w:rPr>
                <w:szCs w:val="24"/>
              </w:rPr>
              <w:t xml:space="preserve">rix, telle que spécifiée dans les </w:t>
            </w:r>
            <w:r w:rsidR="00DC226B">
              <w:rPr>
                <w:bCs/>
                <w:szCs w:val="24"/>
              </w:rPr>
              <w:t>DPDP</w:t>
            </w:r>
          </w:p>
          <w:p w14:paraId="33820645" w14:textId="32D6D54D" w:rsidR="0025022F" w:rsidRPr="00744184" w:rsidRDefault="008A469B" w:rsidP="00B95EBE">
            <w:pPr>
              <w:ind w:left="450" w:right="171" w:hanging="25"/>
              <w:rPr>
                <w:sz w:val="20"/>
                <w:lang w:eastAsia="en-US"/>
              </w:rPr>
            </w:pPr>
            <w:r w:rsidRPr="00744184">
              <w:rPr>
                <w:szCs w:val="24"/>
                <w:lang w:eastAsia="en-US"/>
              </w:rPr>
              <w:t xml:space="preserve">La Proposition ayant obtenu le score B le plus élevé parmi les Propositions conformes sera la Proposition la </w:t>
            </w:r>
            <w:r>
              <w:rPr>
                <w:szCs w:val="24"/>
                <w:lang w:eastAsia="en-US"/>
              </w:rPr>
              <w:t>P</w:t>
            </w:r>
            <w:r w:rsidRPr="00744184">
              <w:rPr>
                <w:szCs w:val="24"/>
                <w:lang w:eastAsia="en-US"/>
              </w:rPr>
              <w:t xml:space="preserve">lus </w:t>
            </w:r>
            <w:r>
              <w:rPr>
                <w:szCs w:val="24"/>
                <w:lang w:eastAsia="en-US"/>
              </w:rPr>
              <w:t>A</w:t>
            </w:r>
            <w:r w:rsidRPr="00744184">
              <w:rPr>
                <w:szCs w:val="24"/>
                <w:lang w:eastAsia="en-US"/>
              </w:rPr>
              <w:t xml:space="preserve">vantageuse, à condition que le Proposant </w:t>
            </w:r>
            <w:r>
              <w:rPr>
                <w:szCs w:val="24"/>
                <w:lang w:eastAsia="en-US"/>
              </w:rPr>
              <w:t xml:space="preserve">était préqualifié et/ou était jugé </w:t>
            </w:r>
            <w:r w:rsidRPr="00744184">
              <w:rPr>
                <w:szCs w:val="24"/>
                <w:lang w:eastAsia="en-US"/>
              </w:rPr>
              <w:t>qualifié pour exécuter le Marché.</w:t>
            </w:r>
            <w:r w:rsidRPr="00744184">
              <w:rPr>
                <w:szCs w:val="24"/>
                <w:shd w:val="clear" w:color="auto" w:fill="FDE9D9"/>
                <w:lang w:eastAsia="en-US"/>
              </w:rPr>
              <w:t xml:space="preserve"> </w:t>
            </w:r>
          </w:p>
        </w:tc>
      </w:tr>
    </w:tbl>
    <w:p w14:paraId="7526E11A" w14:textId="06444A63" w:rsidR="0025022F" w:rsidRDefault="0025022F" w:rsidP="00AF135B">
      <w:pPr>
        <w:tabs>
          <w:tab w:val="left" w:pos="-1440"/>
          <w:tab w:val="left" w:pos="-720"/>
          <w:tab w:val="left" w:pos="0"/>
          <w:tab w:val="left" w:pos="1440"/>
          <w:tab w:val="left" w:pos="2160"/>
          <w:tab w:val="left" w:pos="4680"/>
          <w:tab w:val="center" w:pos="7380"/>
        </w:tabs>
        <w:ind w:left="720"/>
      </w:pPr>
    </w:p>
    <w:p w14:paraId="04E66A8C" w14:textId="42FAC3E0" w:rsidR="0025022F" w:rsidRDefault="0025022F">
      <w:pPr>
        <w:spacing w:after="0"/>
        <w:jc w:val="left"/>
      </w:pPr>
    </w:p>
    <w:p w14:paraId="2544E388" w14:textId="77777777" w:rsidR="0025022F" w:rsidRDefault="0025022F" w:rsidP="00AF135B">
      <w:pPr>
        <w:tabs>
          <w:tab w:val="left" w:pos="-1440"/>
          <w:tab w:val="left" w:pos="-720"/>
          <w:tab w:val="left" w:pos="0"/>
          <w:tab w:val="left" w:pos="1440"/>
          <w:tab w:val="left" w:pos="2160"/>
          <w:tab w:val="left" w:pos="4680"/>
          <w:tab w:val="center" w:pos="7380"/>
        </w:tabs>
        <w:ind w:left="720"/>
        <w:sectPr w:rsidR="0025022F" w:rsidSect="007F2387">
          <w:headerReference w:type="default" r:id="rId54"/>
          <w:pgSz w:w="12240" w:h="15840" w:code="1"/>
          <w:pgMar w:top="1440" w:right="1440" w:bottom="1440" w:left="1440" w:header="720" w:footer="720" w:gutter="0"/>
          <w:cols w:space="720"/>
          <w:docGrid w:linePitch="272"/>
        </w:sectPr>
      </w:pPr>
    </w:p>
    <w:tbl>
      <w:tblPr>
        <w:tblpPr w:leftFromText="180" w:rightFromText="180" w:vertAnchor="text" w:tblpX="108" w:tblpY="1"/>
        <w:tblOverlap w:val="never"/>
        <w:tblW w:w="138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45"/>
        <w:gridCol w:w="41"/>
        <w:gridCol w:w="2149"/>
        <w:gridCol w:w="3686"/>
        <w:gridCol w:w="1673"/>
        <w:gridCol w:w="1260"/>
        <w:gridCol w:w="1350"/>
        <w:gridCol w:w="1073"/>
        <w:gridCol w:w="1975"/>
      </w:tblGrid>
      <w:tr w:rsidR="00A04781" w:rsidRPr="00705A6F" w14:paraId="5503F5C3" w14:textId="77777777" w:rsidTr="0081741A">
        <w:trPr>
          <w:trHeight w:val="390"/>
          <w:tblHeader/>
        </w:trPr>
        <w:tc>
          <w:tcPr>
            <w:tcW w:w="6521" w:type="dxa"/>
            <w:gridSpan w:val="4"/>
            <w:tcBorders>
              <w:top w:val="single" w:sz="6" w:space="0" w:color="auto"/>
              <w:left w:val="single" w:sz="6" w:space="0" w:color="auto"/>
              <w:bottom w:val="single" w:sz="6" w:space="0" w:color="auto"/>
              <w:right w:val="single" w:sz="6" w:space="0" w:color="auto"/>
            </w:tcBorders>
            <w:shd w:val="clear" w:color="auto" w:fill="000000"/>
          </w:tcPr>
          <w:p w14:paraId="2F5F8EA0" w14:textId="77777777" w:rsidR="00A04781" w:rsidRPr="00705A6F" w:rsidRDefault="00A04781" w:rsidP="0081741A">
            <w:pPr>
              <w:jc w:val="center"/>
              <w:rPr>
                <w:color w:val="FFFFFF"/>
              </w:rPr>
            </w:pPr>
          </w:p>
        </w:tc>
        <w:tc>
          <w:tcPr>
            <w:tcW w:w="5356" w:type="dxa"/>
            <w:gridSpan w:val="4"/>
            <w:tcBorders>
              <w:top w:val="single" w:sz="6" w:space="0" w:color="auto"/>
              <w:left w:val="single" w:sz="6" w:space="0" w:color="auto"/>
              <w:bottom w:val="single" w:sz="6" w:space="0" w:color="auto"/>
              <w:right w:val="single" w:sz="6" w:space="0" w:color="auto"/>
            </w:tcBorders>
            <w:shd w:val="clear" w:color="auto" w:fill="000000"/>
          </w:tcPr>
          <w:p w14:paraId="7FEF5D13" w14:textId="77777777" w:rsidR="00A04781" w:rsidRPr="00705A6F" w:rsidRDefault="00A04781" w:rsidP="0081741A">
            <w:pPr>
              <w:jc w:val="center"/>
              <w:rPr>
                <w:color w:val="FFFFFF"/>
              </w:rPr>
            </w:pPr>
            <w:r w:rsidRPr="00705A6F">
              <w:rPr>
                <w:color w:val="FFFFFF"/>
              </w:rPr>
              <w:t>Spécifications de conformité</w:t>
            </w:r>
          </w:p>
        </w:tc>
        <w:tc>
          <w:tcPr>
            <w:tcW w:w="1975" w:type="dxa"/>
            <w:tcBorders>
              <w:top w:val="single" w:sz="6" w:space="0" w:color="auto"/>
              <w:left w:val="single" w:sz="6" w:space="0" w:color="auto"/>
              <w:bottom w:val="single" w:sz="6" w:space="0" w:color="auto"/>
              <w:right w:val="single" w:sz="6" w:space="0" w:color="auto"/>
            </w:tcBorders>
            <w:shd w:val="clear" w:color="auto" w:fill="000000"/>
          </w:tcPr>
          <w:p w14:paraId="1CD290A6" w14:textId="77777777" w:rsidR="00A04781" w:rsidRPr="00705A6F" w:rsidRDefault="00A04781" w:rsidP="0081741A">
            <w:pPr>
              <w:jc w:val="center"/>
              <w:rPr>
                <w:color w:val="FFFFFF"/>
              </w:rPr>
            </w:pPr>
            <w:r w:rsidRPr="00705A6F">
              <w:rPr>
                <w:color w:val="FFFFFF"/>
              </w:rPr>
              <w:t>Documentation</w:t>
            </w:r>
          </w:p>
        </w:tc>
      </w:tr>
      <w:tr w:rsidR="00A04781" w:rsidRPr="00705A6F" w14:paraId="51447219" w14:textId="77777777" w:rsidTr="0081741A">
        <w:trPr>
          <w:trHeight w:val="300"/>
          <w:tblHeader/>
        </w:trPr>
        <w:tc>
          <w:tcPr>
            <w:tcW w:w="645" w:type="dxa"/>
            <w:vMerge w:val="restart"/>
            <w:tcBorders>
              <w:top w:val="single" w:sz="6" w:space="0" w:color="auto"/>
              <w:left w:val="single" w:sz="6" w:space="0" w:color="auto"/>
              <w:right w:val="single" w:sz="6" w:space="0" w:color="auto"/>
            </w:tcBorders>
            <w:vAlign w:val="center"/>
          </w:tcPr>
          <w:p w14:paraId="13F8224B" w14:textId="77777777" w:rsidR="00A04781" w:rsidRPr="00705A6F" w:rsidRDefault="00A04781" w:rsidP="0081741A">
            <w:pPr>
              <w:jc w:val="center"/>
              <w:rPr>
                <w:b/>
                <w:sz w:val="22"/>
                <w:szCs w:val="22"/>
              </w:rPr>
            </w:pPr>
            <w:r w:rsidRPr="00705A6F">
              <w:rPr>
                <w:b/>
                <w:sz w:val="22"/>
                <w:szCs w:val="22"/>
              </w:rPr>
              <w:t>No.</w:t>
            </w:r>
          </w:p>
        </w:tc>
        <w:tc>
          <w:tcPr>
            <w:tcW w:w="2190" w:type="dxa"/>
            <w:gridSpan w:val="2"/>
            <w:vMerge w:val="restart"/>
            <w:tcBorders>
              <w:top w:val="single" w:sz="6" w:space="0" w:color="auto"/>
              <w:left w:val="single" w:sz="6" w:space="0" w:color="auto"/>
              <w:right w:val="single" w:sz="6" w:space="0" w:color="auto"/>
            </w:tcBorders>
            <w:vAlign w:val="center"/>
          </w:tcPr>
          <w:p w14:paraId="314852AA" w14:textId="77777777" w:rsidR="00A04781" w:rsidRPr="00705A6F" w:rsidRDefault="00A04781" w:rsidP="0081741A">
            <w:pPr>
              <w:jc w:val="center"/>
              <w:rPr>
                <w:b/>
                <w:sz w:val="22"/>
                <w:szCs w:val="22"/>
              </w:rPr>
            </w:pPr>
            <w:r w:rsidRPr="00705A6F">
              <w:rPr>
                <w:b/>
                <w:sz w:val="22"/>
                <w:szCs w:val="22"/>
              </w:rPr>
              <w:t>Objet</w:t>
            </w:r>
          </w:p>
        </w:tc>
        <w:tc>
          <w:tcPr>
            <w:tcW w:w="3686" w:type="dxa"/>
            <w:vMerge w:val="restart"/>
            <w:tcBorders>
              <w:top w:val="single" w:sz="6" w:space="0" w:color="auto"/>
              <w:left w:val="single" w:sz="6" w:space="0" w:color="auto"/>
              <w:right w:val="single" w:sz="6" w:space="0" w:color="auto"/>
            </w:tcBorders>
            <w:vAlign w:val="center"/>
          </w:tcPr>
          <w:p w14:paraId="3E981F2C" w14:textId="77777777" w:rsidR="00A04781" w:rsidRPr="00705A6F" w:rsidRDefault="00A04781" w:rsidP="0081741A">
            <w:pPr>
              <w:jc w:val="center"/>
              <w:rPr>
                <w:b/>
                <w:sz w:val="22"/>
                <w:szCs w:val="22"/>
              </w:rPr>
            </w:pPr>
            <w:r w:rsidRPr="00705A6F">
              <w:rPr>
                <w:b/>
                <w:sz w:val="22"/>
                <w:szCs w:val="22"/>
              </w:rPr>
              <w:t>Critère</w:t>
            </w:r>
          </w:p>
        </w:tc>
        <w:tc>
          <w:tcPr>
            <w:tcW w:w="1673" w:type="dxa"/>
            <w:vMerge w:val="restart"/>
            <w:tcBorders>
              <w:top w:val="single" w:sz="6" w:space="0" w:color="auto"/>
              <w:left w:val="single" w:sz="6" w:space="0" w:color="auto"/>
              <w:right w:val="single" w:sz="6" w:space="0" w:color="auto"/>
            </w:tcBorders>
            <w:vAlign w:val="center"/>
          </w:tcPr>
          <w:p w14:paraId="6CF0A589" w14:textId="77777777" w:rsidR="00A04781" w:rsidRPr="00705A6F" w:rsidRDefault="00A04781" w:rsidP="0081741A">
            <w:pPr>
              <w:jc w:val="center"/>
              <w:rPr>
                <w:b/>
                <w:sz w:val="22"/>
                <w:szCs w:val="22"/>
              </w:rPr>
            </w:pPr>
            <w:r w:rsidRPr="00705A6F">
              <w:rPr>
                <w:b/>
                <w:sz w:val="22"/>
                <w:szCs w:val="22"/>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14:paraId="670B6EB4" w14:textId="77777777" w:rsidR="00A04781" w:rsidRPr="00705A6F" w:rsidRDefault="00A04781" w:rsidP="0081741A">
            <w:pPr>
              <w:jc w:val="center"/>
              <w:rPr>
                <w:b/>
                <w:sz w:val="22"/>
                <w:szCs w:val="22"/>
              </w:rPr>
            </w:pPr>
            <w:r w:rsidRPr="00705A6F">
              <w:rPr>
                <w:b/>
                <w:sz w:val="22"/>
                <w:szCs w:val="22"/>
              </w:rPr>
              <w:t>Groupement d’entreprises, (existant ou prévu)</w:t>
            </w:r>
            <w:r w:rsidRPr="00705A6F" w:rsidDel="00DF5724">
              <w:rPr>
                <w:b/>
                <w:sz w:val="22"/>
                <w:szCs w:val="22"/>
              </w:rPr>
              <w:t xml:space="preserve"> </w:t>
            </w:r>
            <w:r w:rsidRPr="00705A6F">
              <w:rPr>
                <w:b/>
                <w:sz w:val="22"/>
                <w:szCs w:val="22"/>
              </w:rPr>
              <w:t>(GE)</w:t>
            </w:r>
          </w:p>
        </w:tc>
        <w:tc>
          <w:tcPr>
            <w:tcW w:w="1975" w:type="dxa"/>
            <w:vMerge w:val="restart"/>
            <w:tcBorders>
              <w:top w:val="single" w:sz="6" w:space="0" w:color="auto"/>
              <w:left w:val="single" w:sz="6" w:space="0" w:color="auto"/>
              <w:right w:val="single" w:sz="6" w:space="0" w:color="auto"/>
            </w:tcBorders>
            <w:vAlign w:val="center"/>
          </w:tcPr>
          <w:p w14:paraId="3CA2EBFF" w14:textId="77777777" w:rsidR="00A04781" w:rsidRPr="00705A6F" w:rsidRDefault="00A04781" w:rsidP="0081741A">
            <w:pPr>
              <w:jc w:val="center"/>
              <w:rPr>
                <w:b/>
                <w:sz w:val="22"/>
                <w:szCs w:val="22"/>
              </w:rPr>
            </w:pPr>
            <w:r w:rsidRPr="00705A6F">
              <w:rPr>
                <w:b/>
                <w:sz w:val="22"/>
                <w:szCs w:val="22"/>
              </w:rPr>
              <w:t>Formulaire de candidature</w:t>
            </w:r>
          </w:p>
        </w:tc>
      </w:tr>
      <w:tr w:rsidR="00A04781" w:rsidRPr="00705A6F" w14:paraId="047F12C7" w14:textId="77777777" w:rsidTr="0081741A">
        <w:trPr>
          <w:cantSplit/>
          <w:trHeight w:val="360"/>
          <w:tblHeader/>
        </w:trPr>
        <w:tc>
          <w:tcPr>
            <w:tcW w:w="645" w:type="dxa"/>
            <w:vMerge/>
            <w:tcBorders>
              <w:left w:val="single" w:sz="6" w:space="0" w:color="auto"/>
              <w:bottom w:val="single" w:sz="6" w:space="0" w:color="auto"/>
              <w:right w:val="single" w:sz="6" w:space="0" w:color="auto"/>
            </w:tcBorders>
          </w:tcPr>
          <w:p w14:paraId="49DA0877" w14:textId="77777777" w:rsidR="00A04781" w:rsidRPr="00705A6F" w:rsidRDefault="00A04781" w:rsidP="0081741A">
            <w:pPr>
              <w:rPr>
                <w:sz w:val="22"/>
                <w:szCs w:val="22"/>
              </w:rPr>
            </w:pPr>
          </w:p>
        </w:tc>
        <w:tc>
          <w:tcPr>
            <w:tcW w:w="2190" w:type="dxa"/>
            <w:gridSpan w:val="2"/>
            <w:vMerge/>
            <w:tcBorders>
              <w:left w:val="single" w:sz="6" w:space="0" w:color="auto"/>
              <w:bottom w:val="single" w:sz="6" w:space="0" w:color="auto"/>
              <w:right w:val="single" w:sz="6" w:space="0" w:color="auto"/>
            </w:tcBorders>
          </w:tcPr>
          <w:p w14:paraId="4C839FD6" w14:textId="77777777" w:rsidR="00A04781" w:rsidRPr="00705A6F" w:rsidRDefault="00A04781" w:rsidP="0081741A">
            <w:pPr>
              <w:rPr>
                <w:sz w:val="22"/>
                <w:szCs w:val="22"/>
              </w:rPr>
            </w:pPr>
          </w:p>
        </w:tc>
        <w:tc>
          <w:tcPr>
            <w:tcW w:w="3686" w:type="dxa"/>
            <w:vMerge/>
            <w:tcBorders>
              <w:left w:val="single" w:sz="6" w:space="0" w:color="auto"/>
              <w:bottom w:val="single" w:sz="6" w:space="0" w:color="auto"/>
              <w:right w:val="single" w:sz="6" w:space="0" w:color="auto"/>
            </w:tcBorders>
          </w:tcPr>
          <w:p w14:paraId="7097B014" w14:textId="77777777" w:rsidR="00A04781" w:rsidRPr="00705A6F" w:rsidRDefault="00A04781" w:rsidP="0081741A">
            <w:pPr>
              <w:rPr>
                <w:sz w:val="22"/>
                <w:szCs w:val="22"/>
              </w:rPr>
            </w:pPr>
          </w:p>
        </w:tc>
        <w:tc>
          <w:tcPr>
            <w:tcW w:w="1673" w:type="dxa"/>
            <w:vMerge/>
            <w:tcBorders>
              <w:left w:val="single" w:sz="6" w:space="0" w:color="auto"/>
              <w:bottom w:val="single" w:sz="6" w:space="0" w:color="auto"/>
              <w:right w:val="single" w:sz="6" w:space="0" w:color="auto"/>
            </w:tcBorders>
          </w:tcPr>
          <w:p w14:paraId="064AD938" w14:textId="77777777" w:rsidR="00A04781" w:rsidRPr="00705A6F" w:rsidRDefault="00A04781" w:rsidP="0081741A">
            <w:pPr>
              <w:rPr>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07BE6D4" w14:textId="77777777" w:rsidR="00A04781" w:rsidRPr="00705A6F" w:rsidRDefault="00A04781" w:rsidP="0081741A">
            <w:pPr>
              <w:jc w:val="center"/>
              <w:rPr>
                <w:sz w:val="22"/>
                <w:szCs w:val="22"/>
              </w:rPr>
            </w:pPr>
            <w:r w:rsidRPr="00705A6F">
              <w:rPr>
                <w:sz w:val="22"/>
                <w:szCs w:val="22"/>
              </w:rPr>
              <w:t>Toutes Parties Combinées</w:t>
            </w:r>
          </w:p>
        </w:tc>
        <w:tc>
          <w:tcPr>
            <w:tcW w:w="1350" w:type="dxa"/>
            <w:tcBorders>
              <w:top w:val="single" w:sz="6" w:space="0" w:color="auto"/>
              <w:left w:val="single" w:sz="6" w:space="0" w:color="auto"/>
              <w:bottom w:val="single" w:sz="6" w:space="0" w:color="auto"/>
              <w:right w:val="single" w:sz="6" w:space="0" w:color="auto"/>
            </w:tcBorders>
          </w:tcPr>
          <w:p w14:paraId="2C53104F" w14:textId="77777777" w:rsidR="00A04781" w:rsidRPr="00705A6F" w:rsidRDefault="00A04781" w:rsidP="0081741A">
            <w:pPr>
              <w:jc w:val="center"/>
              <w:rPr>
                <w:sz w:val="22"/>
                <w:szCs w:val="22"/>
              </w:rPr>
            </w:pPr>
            <w:r w:rsidRPr="00705A6F">
              <w:rPr>
                <w:sz w:val="22"/>
                <w:szCs w:val="22"/>
              </w:rPr>
              <w:t>Chaque Partie</w:t>
            </w:r>
          </w:p>
        </w:tc>
        <w:tc>
          <w:tcPr>
            <w:tcW w:w="1073" w:type="dxa"/>
            <w:tcBorders>
              <w:top w:val="single" w:sz="6" w:space="0" w:color="auto"/>
              <w:left w:val="single" w:sz="6" w:space="0" w:color="auto"/>
              <w:bottom w:val="single" w:sz="6" w:space="0" w:color="auto"/>
              <w:right w:val="single" w:sz="6" w:space="0" w:color="auto"/>
            </w:tcBorders>
          </w:tcPr>
          <w:p w14:paraId="09A57082" w14:textId="77777777" w:rsidR="00A04781" w:rsidRPr="00705A6F" w:rsidRDefault="00A04781" w:rsidP="0081741A">
            <w:pPr>
              <w:jc w:val="center"/>
              <w:rPr>
                <w:sz w:val="22"/>
                <w:szCs w:val="22"/>
              </w:rPr>
            </w:pPr>
            <w:r w:rsidRPr="00705A6F">
              <w:rPr>
                <w:sz w:val="22"/>
                <w:szCs w:val="22"/>
              </w:rPr>
              <w:t>Une Partie au moins</w:t>
            </w:r>
          </w:p>
        </w:tc>
        <w:tc>
          <w:tcPr>
            <w:tcW w:w="1975" w:type="dxa"/>
            <w:vMerge/>
            <w:tcBorders>
              <w:left w:val="single" w:sz="6" w:space="0" w:color="auto"/>
              <w:bottom w:val="single" w:sz="6" w:space="0" w:color="auto"/>
              <w:right w:val="single" w:sz="6" w:space="0" w:color="auto"/>
            </w:tcBorders>
          </w:tcPr>
          <w:p w14:paraId="2AD9E6FC" w14:textId="77777777" w:rsidR="00A04781" w:rsidRPr="00705A6F" w:rsidRDefault="00A04781" w:rsidP="0081741A"/>
        </w:tc>
      </w:tr>
      <w:tr w:rsidR="00A04781" w:rsidRPr="00705A6F" w14:paraId="0D37D386" w14:textId="77777777" w:rsidTr="0081741A">
        <w:trPr>
          <w:trHeight w:val="705"/>
          <w:tblHeader/>
        </w:trPr>
        <w:tc>
          <w:tcPr>
            <w:tcW w:w="13852" w:type="dxa"/>
            <w:gridSpan w:val="9"/>
            <w:tcBorders>
              <w:top w:val="single" w:sz="6" w:space="0" w:color="auto"/>
              <w:left w:val="single" w:sz="6" w:space="0" w:color="auto"/>
              <w:bottom w:val="single" w:sz="6" w:space="0" w:color="auto"/>
              <w:right w:val="single" w:sz="6" w:space="0" w:color="auto"/>
            </w:tcBorders>
          </w:tcPr>
          <w:p w14:paraId="1A00011F" w14:textId="77777777" w:rsidR="00A04781" w:rsidRPr="00705A6F" w:rsidRDefault="00A04781" w:rsidP="0081741A">
            <w:pPr>
              <w:pStyle w:val="S3h2"/>
              <w:rPr>
                <w:lang w:val="fr-FR"/>
              </w:rPr>
            </w:pPr>
            <w:bookmarkStart w:id="361" w:name="_Toc267384936"/>
            <w:bookmarkStart w:id="362" w:name="_Toc98233943"/>
            <w:r w:rsidRPr="00705A6F">
              <w:rPr>
                <w:lang w:val="fr-FR"/>
              </w:rPr>
              <w:t xml:space="preserve">Critères </w:t>
            </w:r>
            <w:bookmarkEnd w:id="361"/>
            <w:r w:rsidRPr="00705A6F">
              <w:rPr>
                <w:lang w:val="fr-FR"/>
              </w:rPr>
              <w:t>d’Eligibilité</w:t>
            </w:r>
            <w:bookmarkEnd w:id="362"/>
          </w:p>
        </w:tc>
      </w:tr>
      <w:tr w:rsidR="00A04781" w:rsidRPr="00703AE2" w14:paraId="2342E194" w14:textId="77777777" w:rsidTr="0081741A">
        <w:trPr>
          <w:trHeight w:val="960"/>
          <w:tblHeader/>
        </w:trPr>
        <w:tc>
          <w:tcPr>
            <w:tcW w:w="686" w:type="dxa"/>
            <w:gridSpan w:val="2"/>
            <w:tcBorders>
              <w:top w:val="single" w:sz="6" w:space="0" w:color="auto"/>
              <w:left w:val="single" w:sz="6" w:space="0" w:color="auto"/>
              <w:bottom w:val="single" w:sz="6" w:space="0" w:color="auto"/>
              <w:right w:val="single" w:sz="6" w:space="0" w:color="auto"/>
            </w:tcBorders>
          </w:tcPr>
          <w:p w14:paraId="31BA81ED" w14:textId="77777777" w:rsidR="00A04781" w:rsidRPr="00705A6F" w:rsidRDefault="00A04781" w:rsidP="0081741A">
            <w:r w:rsidRPr="00705A6F">
              <w:t>1.1</w:t>
            </w:r>
          </w:p>
        </w:tc>
        <w:tc>
          <w:tcPr>
            <w:tcW w:w="2149" w:type="dxa"/>
            <w:tcBorders>
              <w:top w:val="single" w:sz="6" w:space="0" w:color="auto"/>
              <w:left w:val="single" w:sz="6" w:space="0" w:color="auto"/>
              <w:bottom w:val="single" w:sz="6" w:space="0" w:color="auto"/>
              <w:right w:val="single" w:sz="6" w:space="0" w:color="auto"/>
            </w:tcBorders>
          </w:tcPr>
          <w:p w14:paraId="5B1732CE" w14:textId="77777777" w:rsidR="00A04781" w:rsidRPr="00705A6F" w:rsidRDefault="00A04781" w:rsidP="0081741A">
            <w:pPr>
              <w:rPr>
                <w:b/>
              </w:rPr>
            </w:pPr>
            <w:r w:rsidRPr="00705A6F">
              <w:rPr>
                <w:b/>
              </w:rPr>
              <w:t>Nationalité</w:t>
            </w:r>
          </w:p>
        </w:tc>
        <w:tc>
          <w:tcPr>
            <w:tcW w:w="3686" w:type="dxa"/>
            <w:tcBorders>
              <w:top w:val="single" w:sz="6" w:space="0" w:color="auto"/>
              <w:left w:val="single" w:sz="6" w:space="0" w:color="auto"/>
              <w:bottom w:val="single" w:sz="6" w:space="0" w:color="auto"/>
              <w:right w:val="single" w:sz="6" w:space="0" w:color="auto"/>
            </w:tcBorders>
          </w:tcPr>
          <w:p w14:paraId="2404F8E5" w14:textId="1A44325D" w:rsidR="00A04781" w:rsidRPr="00705A6F" w:rsidRDefault="00A04781" w:rsidP="0081741A">
            <w:r w:rsidRPr="00705A6F">
              <w:t>Conforme à l’article 4.</w:t>
            </w:r>
            <w:r w:rsidR="006C2BEE">
              <w:t>4</w:t>
            </w:r>
            <w:r w:rsidRPr="00705A6F">
              <w:t xml:space="preserve"> des IC.</w:t>
            </w:r>
          </w:p>
        </w:tc>
        <w:tc>
          <w:tcPr>
            <w:tcW w:w="1673" w:type="dxa"/>
            <w:tcBorders>
              <w:top w:val="single" w:sz="6" w:space="0" w:color="auto"/>
              <w:left w:val="single" w:sz="6" w:space="0" w:color="auto"/>
              <w:bottom w:val="single" w:sz="6" w:space="0" w:color="auto"/>
              <w:right w:val="single" w:sz="6" w:space="0" w:color="auto"/>
            </w:tcBorders>
          </w:tcPr>
          <w:p w14:paraId="6DCD2222" w14:textId="77777777" w:rsidR="00A04781" w:rsidRPr="00705A6F" w:rsidRDefault="00A04781" w:rsidP="0081741A">
            <w:r w:rsidRPr="00705A6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71A37459" w14:textId="454CD4FA" w:rsidR="00A04781" w:rsidRPr="00705A6F" w:rsidRDefault="00A04781" w:rsidP="0081741A">
            <w:r w:rsidRPr="00705A6F">
              <w:t>GE doit satisfaire au critère</w:t>
            </w:r>
          </w:p>
        </w:tc>
        <w:tc>
          <w:tcPr>
            <w:tcW w:w="1350" w:type="dxa"/>
            <w:tcBorders>
              <w:top w:val="single" w:sz="6" w:space="0" w:color="auto"/>
              <w:left w:val="single" w:sz="6" w:space="0" w:color="auto"/>
              <w:bottom w:val="single" w:sz="6" w:space="0" w:color="auto"/>
              <w:right w:val="single" w:sz="6" w:space="0" w:color="auto"/>
            </w:tcBorders>
          </w:tcPr>
          <w:p w14:paraId="26B3803B" w14:textId="77777777" w:rsidR="00A04781" w:rsidRPr="00705A6F" w:rsidRDefault="00A04781" w:rsidP="0081741A">
            <w:pPr>
              <w:ind w:right="314"/>
            </w:pPr>
            <w:r w:rsidRPr="00705A6F">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4F4B21B0" w14:textId="77777777" w:rsidR="00A04781" w:rsidRPr="00705A6F" w:rsidRDefault="00A04781" w:rsidP="0081741A">
            <w:r w:rsidRPr="00705A6F">
              <w:t>Sans objet</w:t>
            </w:r>
          </w:p>
        </w:tc>
        <w:tc>
          <w:tcPr>
            <w:tcW w:w="1975" w:type="dxa"/>
            <w:tcBorders>
              <w:top w:val="single" w:sz="6" w:space="0" w:color="auto"/>
              <w:left w:val="single" w:sz="6" w:space="0" w:color="auto"/>
              <w:bottom w:val="single" w:sz="6" w:space="0" w:color="auto"/>
              <w:right w:val="single" w:sz="6" w:space="0" w:color="auto"/>
            </w:tcBorders>
          </w:tcPr>
          <w:p w14:paraId="10583701" w14:textId="77777777" w:rsidR="00A04781" w:rsidRPr="00705A6F" w:rsidRDefault="00A04781" w:rsidP="0081741A">
            <w:r w:rsidRPr="00705A6F">
              <w:t>Formulaires ELI –1.1 et 1.2, avec pièces jointes</w:t>
            </w:r>
          </w:p>
        </w:tc>
      </w:tr>
      <w:tr w:rsidR="00A04781" w:rsidRPr="00705A6F" w14:paraId="10338A00" w14:textId="77777777" w:rsidTr="0081741A">
        <w:trPr>
          <w:trHeight w:val="960"/>
          <w:tblHeader/>
        </w:trPr>
        <w:tc>
          <w:tcPr>
            <w:tcW w:w="686" w:type="dxa"/>
            <w:gridSpan w:val="2"/>
            <w:tcBorders>
              <w:top w:val="single" w:sz="6" w:space="0" w:color="auto"/>
              <w:left w:val="single" w:sz="6" w:space="0" w:color="auto"/>
              <w:bottom w:val="single" w:sz="6" w:space="0" w:color="auto"/>
              <w:right w:val="single" w:sz="6" w:space="0" w:color="auto"/>
            </w:tcBorders>
          </w:tcPr>
          <w:p w14:paraId="57D4B7CA" w14:textId="77777777" w:rsidR="00A04781" w:rsidRPr="00705A6F" w:rsidRDefault="00A04781" w:rsidP="0081741A">
            <w:r w:rsidRPr="00705A6F">
              <w:t>1.2</w:t>
            </w:r>
          </w:p>
        </w:tc>
        <w:tc>
          <w:tcPr>
            <w:tcW w:w="2149" w:type="dxa"/>
            <w:tcBorders>
              <w:top w:val="single" w:sz="6" w:space="0" w:color="auto"/>
              <w:left w:val="single" w:sz="6" w:space="0" w:color="auto"/>
              <w:bottom w:val="single" w:sz="6" w:space="0" w:color="auto"/>
              <w:right w:val="single" w:sz="6" w:space="0" w:color="auto"/>
            </w:tcBorders>
          </w:tcPr>
          <w:p w14:paraId="169BB619" w14:textId="77777777" w:rsidR="00A04781" w:rsidRPr="00705A6F" w:rsidRDefault="00A04781" w:rsidP="0081741A">
            <w:pPr>
              <w:rPr>
                <w:b/>
              </w:rPr>
            </w:pPr>
            <w:r w:rsidRPr="00705A6F">
              <w:rPr>
                <w:b/>
              </w:rPr>
              <w:t>Conflit d’intérêts</w:t>
            </w:r>
          </w:p>
        </w:tc>
        <w:tc>
          <w:tcPr>
            <w:tcW w:w="3686" w:type="dxa"/>
            <w:tcBorders>
              <w:top w:val="single" w:sz="6" w:space="0" w:color="auto"/>
              <w:left w:val="single" w:sz="6" w:space="0" w:color="auto"/>
              <w:bottom w:val="single" w:sz="6" w:space="0" w:color="auto"/>
              <w:right w:val="single" w:sz="6" w:space="0" w:color="auto"/>
            </w:tcBorders>
          </w:tcPr>
          <w:p w14:paraId="6EA59E44" w14:textId="2F9367B1" w:rsidR="00A04781" w:rsidRPr="00705A6F" w:rsidRDefault="00A04781" w:rsidP="0081741A">
            <w:r w:rsidRPr="00705A6F">
              <w:t>Pas de conflit d’intérêts selon l’article 4.</w:t>
            </w:r>
            <w:r w:rsidR="006C2BEE">
              <w:t>2</w:t>
            </w:r>
            <w:r w:rsidRPr="00705A6F">
              <w:t xml:space="preserve"> des IC. </w:t>
            </w:r>
          </w:p>
        </w:tc>
        <w:tc>
          <w:tcPr>
            <w:tcW w:w="1673" w:type="dxa"/>
            <w:tcBorders>
              <w:top w:val="single" w:sz="6" w:space="0" w:color="auto"/>
              <w:left w:val="single" w:sz="6" w:space="0" w:color="auto"/>
              <w:bottom w:val="single" w:sz="6" w:space="0" w:color="auto"/>
              <w:right w:val="single" w:sz="6" w:space="0" w:color="auto"/>
            </w:tcBorders>
          </w:tcPr>
          <w:p w14:paraId="62B597F4" w14:textId="77777777" w:rsidR="00A04781" w:rsidRPr="00705A6F" w:rsidRDefault="00A04781" w:rsidP="0081741A">
            <w:r w:rsidRPr="00705A6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6B935237" w14:textId="44FDC838" w:rsidR="00A04781" w:rsidRPr="00705A6F" w:rsidRDefault="00A04781" w:rsidP="0081741A">
            <w:r w:rsidRPr="00705A6F">
              <w:t>GE doit satisfaire au critère</w:t>
            </w:r>
          </w:p>
        </w:tc>
        <w:tc>
          <w:tcPr>
            <w:tcW w:w="1350" w:type="dxa"/>
            <w:tcBorders>
              <w:top w:val="single" w:sz="6" w:space="0" w:color="auto"/>
              <w:left w:val="single" w:sz="6" w:space="0" w:color="auto"/>
              <w:bottom w:val="single" w:sz="6" w:space="0" w:color="auto"/>
              <w:right w:val="single" w:sz="6" w:space="0" w:color="auto"/>
            </w:tcBorders>
          </w:tcPr>
          <w:p w14:paraId="0DC5FB60" w14:textId="47D81F09" w:rsidR="00A04781" w:rsidRPr="00705A6F" w:rsidRDefault="00A04781" w:rsidP="0081741A">
            <w:r w:rsidRPr="00705A6F">
              <w:rPr>
                <w:color w:val="FFFFFF"/>
              </w:rPr>
              <w:t xml:space="preserve">Critères de </w:t>
            </w:r>
            <w:proofErr w:type="spellStart"/>
            <w:r w:rsidRPr="00705A6F">
              <w:rPr>
                <w:color w:val="FFFFFF"/>
              </w:rPr>
              <w:t>Qualification</w:t>
            </w:r>
            <w:r w:rsidR="00C15992" w:rsidRPr="00705A6F">
              <w:t>Doit</w:t>
            </w:r>
            <w:proofErr w:type="spellEnd"/>
            <w:r w:rsidR="00C15992" w:rsidRPr="00705A6F">
              <w:t xml:space="preserve"> satisfaire au critère</w:t>
            </w:r>
          </w:p>
        </w:tc>
        <w:tc>
          <w:tcPr>
            <w:tcW w:w="1073" w:type="dxa"/>
            <w:tcBorders>
              <w:top w:val="single" w:sz="6" w:space="0" w:color="auto"/>
              <w:left w:val="single" w:sz="6" w:space="0" w:color="auto"/>
              <w:bottom w:val="single" w:sz="6" w:space="0" w:color="auto"/>
              <w:right w:val="single" w:sz="6" w:space="0" w:color="auto"/>
            </w:tcBorders>
          </w:tcPr>
          <w:p w14:paraId="7F493ADB" w14:textId="77777777" w:rsidR="00A04781" w:rsidRPr="00705A6F" w:rsidRDefault="00A04781" w:rsidP="0081741A">
            <w:r w:rsidRPr="00705A6F">
              <w:t>Sans objet</w:t>
            </w:r>
          </w:p>
        </w:tc>
        <w:tc>
          <w:tcPr>
            <w:tcW w:w="1975" w:type="dxa"/>
            <w:tcBorders>
              <w:top w:val="single" w:sz="6" w:space="0" w:color="auto"/>
              <w:left w:val="single" w:sz="6" w:space="0" w:color="auto"/>
              <w:bottom w:val="single" w:sz="6" w:space="0" w:color="auto"/>
              <w:right w:val="single" w:sz="6" w:space="0" w:color="auto"/>
            </w:tcBorders>
          </w:tcPr>
          <w:p w14:paraId="3763F179" w14:textId="56F6DACB" w:rsidR="00A04781" w:rsidRPr="00705A6F" w:rsidRDefault="00A04781" w:rsidP="0081741A">
            <w:r w:rsidRPr="00705A6F">
              <w:t xml:space="preserve">Lettre de </w:t>
            </w:r>
            <w:r w:rsidR="00C15992">
              <w:t>Proposition</w:t>
            </w:r>
          </w:p>
        </w:tc>
      </w:tr>
      <w:tr w:rsidR="00A04781" w:rsidRPr="00705A6F" w14:paraId="5E15578E" w14:textId="77777777" w:rsidTr="0081741A">
        <w:trPr>
          <w:trHeight w:val="720"/>
          <w:tblHeader/>
        </w:trPr>
        <w:tc>
          <w:tcPr>
            <w:tcW w:w="686" w:type="dxa"/>
            <w:gridSpan w:val="2"/>
            <w:tcBorders>
              <w:top w:val="single" w:sz="6" w:space="0" w:color="auto"/>
              <w:left w:val="single" w:sz="6" w:space="0" w:color="auto"/>
              <w:bottom w:val="single" w:sz="6" w:space="0" w:color="auto"/>
              <w:right w:val="single" w:sz="6" w:space="0" w:color="auto"/>
            </w:tcBorders>
          </w:tcPr>
          <w:p w14:paraId="2441C9B7" w14:textId="77777777" w:rsidR="00A04781" w:rsidRPr="00705A6F" w:rsidRDefault="00A04781" w:rsidP="0081741A">
            <w:r w:rsidRPr="00705A6F">
              <w:t>1.3</w:t>
            </w:r>
          </w:p>
        </w:tc>
        <w:tc>
          <w:tcPr>
            <w:tcW w:w="2149" w:type="dxa"/>
            <w:tcBorders>
              <w:top w:val="single" w:sz="6" w:space="0" w:color="auto"/>
              <w:left w:val="single" w:sz="6" w:space="0" w:color="auto"/>
              <w:bottom w:val="single" w:sz="6" w:space="0" w:color="auto"/>
              <w:right w:val="single" w:sz="6" w:space="0" w:color="auto"/>
            </w:tcBorders>
          </w:tcPr>
          <w:p w14:paraId="0AE42F4D" w14:textId="77777777" w:rsidR="00A04781" w:rsidRPr="00705A6F" w:rsidRDefault="00A04781" w:rsidP="0081741A">
            <w:pPr>
              <w:rPr>
                <w:b/>
              </w:rPr>
            </w:pPr>
            <w:r w:rsidRPr="00705A6F">
              <w:rPr>
                <w:b/>
              </w:rPr>
              <w:t>Exclusion par la Banque</w:t>
            </w:r>
          </w:p>
        </w:tc>
        <w:tc>
          <w:tcPr>
            <w:tcW w:w="3686" w:type="dxa"/>
            <w:tcBorders>
              <w:top w:val="single" w:sz="6" w:space="0" w:color="auto"/>
              <w:left w:val="single" w:sz="6" w:space="0" w:color="auto"/>
              <w:bottom w:val="single" w:sz="6" w:space="0" w:color="auto"/>
              <w:right w:val="single" w:sz="6" w:space="0" w:color="auto"/>
            </w:tcBorders>
          </w:tcPr>
          <w:p w14:paraId="6EF74AD4" w14:textId="4C6343FB" w:rsidR="00A04781" w:rsidRPr="00705A6F" w:rsidRDefault="00A04781" w:rsidP="0081741A">
            <w:r w:rsidRPr="00705A6F">
              <w:t xml:space="preserve">Ne pas avoir été exclu par la Banque, tel que décrit dans </w:t>
            </w:r>
            <w:r w:rsidR="00C15992">
              <w:t>l’</w:t>
            </w:r>
            <w:r w:rsidRPr="00705A6F">
              <w:t>article 4.</w:t>
            </w:r>
            <w:r w:rsidR="00C15992">
              <w:t>5</w:t>
            </w:r>
            <w:r w:rsidRPr="00705A6F">
              <w:t xml:space="preserve"> des IC. </w:t>
            </w:r>
          </w:p>
        </w:tc>
        <w:tc>
          <w:tcPr>
            <w:tcW w:w="1673" w:type="dxa"/>
            <w:tcBorders>
              <w:top w:val="single" w:sz="6" w:space="0" w:color="auto"/>
              <w:left w:val="single" w:sz="6" w:space="0" w:color="auto"/>
              <w:bottom w:val="single" w:sz="6" w:space="0" w:color="auto"/>
              <w:right w:val="single" w:sz="6" w:space="0" w:color="auto"/>
            </w:tcBorders>
          </w:tcPr>
          <w:p w14:paraId="1FFE8727" w14:textId="77777777" w:rsidR="00A04781" w:rsidRPr="00705A6F" w:rsidRDefault="00A04781" w:rsidP="0081741A">
            <w:r w:rsidRPr="00705A6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02939872" w14:textId="77777777" w:rsidR="00A04781" w:rsidRPr="00705A6F" w:rsidRDefault="00A04781" w:rsidP="0081741A">
            <w:r w:rsidRPr="00705A6F">
              <w:t>GE existant doit satisfaire au critère</w:t>
            </w:r>
          </w:p>
        </w:tc>
        <w:tc>
          <w:tcPr>
            <w:tcW w:w="1350" w:type="dxa"/>
            <w:tcBorders>
              <w:top w:val="single" w:sz="6" w:space="0" w:color="auto"/>
              <w:left w:val="single" w:sz="6" w:space="0" w:color="auto"/>
              <w:bottom w:val="single" w:sz="6" w:space="0" w:color="auto"/>
              <w:right w:val="single" w:sz="6" w:space="0" w:color="auto"/>
            </w:tcBorders>
          </w:tcPr>
          <w:p w14:paraId="734C0682" w14:textId="77777777" w:rsidR="00A04781" w:rsidRPr="00705A6F" w:rsidRDefault="00A04781" w:rsidP="0081741A">
            <w:r w:rsidRPr="00705A6F">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46A292CE" w14:textId="77777777" w:rsidR="00A04781" w:rsidRPr="00705A6F" w:rsidRDefault="00A04781" w:rsidP="0081741A">
            <w:r w:rsidRPr="00705A6F">
              <w:t>Sans objet</w:t>
            </w:r>
          </w:p>
        </w:tc>
        <w:tc>
          <w:tcPr>
            <w:tcW w:w="1975" w:type="dxa"/>
            <w:tcBorders>
              <w:top w:val="single" w:sz="6" w:space="0" w:color="auto"/>
              <w:left w:val="single" w:sz="6" w:space="0" w:color="auto"/>
              <w:bottom w:val="single" w:sz="6" w:space="0" w:color="auto"/>
              <w:right w:val="single" w:sz="6" w:space="0" w:color="auto"/>
            </w:tcBorders>
          </w:tcPr>
          <w:p w14:paraId="65E6B0B1" w14:textId="1733D8BD" w:rsidR="00A04781" w:rsidRPr="00705A6F" w:rsidRDefault="00A04781" w:rsidP="0081741A">
            <w:r w:rsidRPr="00705A6F">
              <w:t xml:space="preserve">Lettre de </w:t>
            </w:r>
            <w:r w:rsidR="00C15992">
              <w:t>Proposition</w:t>
            </w:r>
          </w:p>
        </w:tc>
      </w:tr>
      <w:tr w:rsidR="00A04781" w:rsidRPr="00705A6F" w14:paraId="34A7E953" w14:textId="77777777" w:rsidTr="0081741A">
        <w:trPr>
          <w:trHeight w:val="855"/>
          <w:tblHeader/>
        </w:trPr>
        <w:tc>
          <w:tcPr>
            <w:tcW w:w="686" w:type="dxa"/>
            <w:gridSpan w:val="2"/>
            <w:tcBorders>
              <w:top w:val="single" w:sz="6" w:space="0" w:color="auto"/>
              <w:left w:val="single" w:sz="6" w:space="0" w:color="auto"/>
              <w:bottom w:val="single" w:sz="6" w:space="0" w:color="auto"/>
              <w:right w:val="single" w:sz="6" w:space="0" w:color="auto"/>
            </w:tcBorders>
          </w:tcPr>
          <w:p w14:paraId="73CCD9F2" w14:textId="77777777" w:rsidR="00A04781" w:rsidRPr="00705A6F" w:rsidRDefault="00A04781" w:rsidP="0081741A">
            <w:r w:rsidRPr="00705A6F">
              <w:t>1.</w:t>
            </w:r>
            <w:r>
              <w:t>4</w:t>
            </w:r>
          </w:p>
        </w:tc>
        <w:tc>
          <w:tcPr>
            <w:tcW w:w="2149" w:type="dxa"/>
            <w:tcBorders>
              <w:top w:val="single" w:sz="6" w:space="0" w:color="auto"/>
              <w:left w:val="single" w:sz="6" w:space="0" w:color="auto"/>
              <w:bottom w:val="single" w:sz="6" w:space="0" w:color="auto"/>
              <w:right w:val="single" w:sz="6" w:space="0" w:color="auto"/>
            </w:tcBorders>
          </w:tcPr>
          <w:p w14:paraId="14D20051" w14:textId="77777777" w:rsidR="00A04781" w:rsidRPr="00705A6F" w:rsidRDefault="00A04781" w:rsidP="0081741A">
            <w:pPr>
              <w:rPr>
                <w:b/>
              </w:rPr>
            </w:pPr>
            <w:r w:rsidRPr="00705A6F">
              <w:rPr>
                <w:b/>
              </w:rPr>
              <w:t>Exclusion au titre d’une résolution des Nations Unies ou de la législation du pays de l’Emprunteur</w:t>
            </w:r>
          </w:p>
        </w:tc>
        <w:tc>
          <w:tcPr>
            <w:tcW w:w="3686" w:type="dxa"/>
            <w:tcBorders>
              <w:top w:val="single" w:sz="6" w:space="0" w:color="auto"/>
              <w:left w:val="single" w:sz="6" w:space="0" w:color="auto"/>
              <w:bottom w:val="single" w:sz="6" w:space="0" w:color="auto"/>
              <w:right w:val="single" w:sz="6" w:space="0" w:color="auto"/>
            </w:tcBorders>
          </w:tcPr>
          <w:p w14:paraId="5762F060" w14:textId="3B0E9B5C" w:rsidR="00A04781" w:rsidRPr="00705A6F" w:rsidRDefault="00A04781" w:rsidP="0081741A">
            <w:r w:rsidRPr="00705A6F">
              <w:t xml:space="preserve">Ne pas être exclu en application de loi ou règlement du pays de l’Emprunteur ou d’une décision de mise en œuvre d’une résolution du Conseil de Sécurité des Nations Unies en conformité avec l’article </w:t>
            </w:r>
            <w:r w:rsidR="00EA09E1">
              <w:t>4.8</w:t>
            </w:r>
            <w:r w:rsidRPr="00705A6F">
              <w:t xml:space="preserve"> des IC</w:t>
            </w:r>
          </w:p>
        </w:tc>
        <w:tc>
          <w:tcPr>
            <w:tcW w:w="1673" w:type="dxa"/>
            <w:tcBorders>
              <w:top w:val="single" w:sz="6" w:space="0" w:color="auto"/>
              <w:left w:val="single" w:sz="6" w:space="0" w:color="auto"/>
              <w:bottom w:val="single" w:sz="6" w:space="0" w:color="auto"/>
              <w:right w:val="single" w:sz="6" w:space="0" w:color="auto"/>
            </w:tcBorders>
          </w:tcPr>
          <w:p w14:paraId="09AC819F" w14:textId="77777777" w:rsidR="00A04781" w:rsidRPr="00705A6F" w:rsidRDefault="00A04781" w:rsidP="0081741A">
            <w:r w:rsidRPr="00705A6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9F57612" w14:textId="77777777" w:rsidR="00A04781" w:rsidRPr="00705A6F" w:rsidRDefault="00A04781" w:rsidP="0081741A">
            <w:r w:rsidRPr="00705A6F">
              <w:t>GE doit satisfaire au critère</w:t>
            </w:r>
          </w:p>
        </w:tc>
        <w:tc>
          <w:tcPr>
            <w:tcW w:w="1350" w:type="dxa"/>
            <w:tcBorders>
              <w:top w:val="single" w:sz="6" w:space="0" w:color="auto"/>
              <w:left w:val="single" w:sz="6" w:space="0" w:color="auto"/>
              <w:bottom w:val="single" w:sz="6" w:space="0" w:color="auto"/>
              <w:right w:val="single" w:sz="6" w:space="0" w:color="auto"/>
            </w:tcBorders>
          </w:tcPr>
          <w:p w14:paraId="18BF6B0E" w14:textId="77777777" w:rsidR="00A04781" w:rsidRPr="00705A6F" w:rsidRDefault="00A04781" w:rsidP="0081741A">
            <w:r w:rsidRPr="00705A6F">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027ABBC0" w14:textId="77777777" w:rsidR="00A04781" w:rsidRPr="00705A6F" w:rsidRDefault="00A04781" w:rsidP="0081741A">
            <w:r w:rsidRPr="00705A6F">
              <w:t>Sans objet</w:t>
            </w:r>
          </w:p>
        </w:tc>
        <w:tc>
          <w:tcPr>
            <w:tcW w:w="1975" w:type="dxa"/>
            <w:tcBorders>
              <w:top w:val="single" w:sz="6" w:space="0" w:color="auto"/>
              <w:left w:val="single" w:sz="6" w:space="0" w:color="auto"/>
              <w:bottom w:val="single" w:sz="6" w:space="0" w:color="auto"/>
              <w:right w:val="single" w:sz="6" w:space="0" w:color="auto"/>
            </w:tcBorders>
          </w:tcPr>
          <w:p w14:paraId="3981690D" w14:textId="3A6AE3F3" w:rsidR="00A04781" w:rsidRPr="00705A6F" w:rsidRDefault="00A04781" w:rsidP="0081741A">
            <w:r w:rsidRPr="00705A6F">
              <w:t xml:space="preserve">Lettre de </w:t>
            </w:r>
            <w:r w:rsidR="00C15992">
              <w:t>Proposition</w:t>
            </w:r>
          </w:p>
        </w:tc>
      </w:tr>
    </w:tbl>
    <w:tbl>
      <w:tblPr>
        <w:tblW w:w="138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6"/>
        <w:gridCol w:w="2149"/>
        <w:gridCol w:w="3686"/>
        <w:gridCol w:w="1673"/>
        <w:gridCol w:w="1260"/>
        <w:gridCol w:w="1350"/>
        <w:gridCol w:w="1320"/>
        <w:gridCol w:w="1701"/>
        <w:gridCol w:w="8"/>
      </w:tblGrid>
      <w:tr w:rsidR="00A04781" w:rsidRPr="00703AE2" w14:paraId="56A97F42" w14:textId="77777777" w:rsidTr="0081741A">
        <w:tc>
          <w:tcPr>
            <w:tcW w:w="13833" w:type="dxa"/>
            <w:gridSpan w:val="9"/>
            <w:tcBorders>
              <w:top w:val="single" w:sz="6" w:space="0" w:color="auto"/>
              <w:left w:val="single" w:sz="6" w:space="0" w:color="auto"/>
              <w:bottom w:val="single" w:sz="6" w:space="0" w:color="auto"/>
              <w:right w:val="single" w:sz="6" w:space="0" w:color="auto"/>
            </w:tcBorders>
          </w:tcPr>
          <w:p w14:paraId="28AED837" w14:textId="77777777" w:rsidR="00A04781" w:rsidRPr="00705A6F" w:rsidRDefault="00A04781" w:rsidP="0081741A">
            <w:pPr>
              <w:pStyle w:val="S3h2"/>
              <w:rPr>
                <w:lang w:val="fr-FR"/>
              </w:rPr>
            </w:pPr>
            <w:bookmarkStart w:id="363" w:name="_Toc267384937"/>
            <w:r w:rsidRPr="00705A6F">
              <w:rPr>
                <w:lang w:val="fr-FR"/>
              </w:rPr>
              <w:lastRenderedPageBreak/>
              <w:br w:type="page"/>
            </w:r>
            <w:bookmarkStart w:id="364" w:name="_Toc98233944"/>
            <w:r w:rsidRPr="00705A6F">
              <w:rPr>
                <w:lang w:val="fr-FR"/>
              </w:rPr>
              <w:t>Antécédents de défaut d’exécution de marché</w:t>
            </w:r>
            <w:bookmarkEnd w:id="363"/>
            <w:bookmarkEnd w:id="364"/>
          </w:p>
        </w:tc>
      </w:tr>
      <w:tr w:rsidR="00A04781" w:rsidRPr="00705A6F" w14:paraId="0861095B" w14:textId="77777777" w:rsidTr="0081741A">
        <w:trPr>
          <w:gridAfter w:val="1"/>
          <w:wAfter w:w="8" w:type="dxa"/>
        </w:trPr>
        <w:tc>
          <w:tcPr>
            <w:tcW w:w="686" w:type="dxa"/>
            <w:tcBorders>
              <w:top w:val="single" w:sz="6" w:space="0" w:color="auto"/>
              <w:left w:val="single" w:sz="6" w:space="0" w:color="auto"/>
              <w:bottom w:val="single" w:sz="6" w:space="0" w:color="auto"/>
              <w:right w:val="single" w:sz="6" w:space="0" w:color="auto"/>
            </w:tcBorders>
          </w:tcPr>
          <w:p w14:paraId="3F83F98B" w14:textId="77777777" w:rsidR="00A04781" w:rsidRPr="00705A6F" w:rsidRDefault="00A04781" w:rsidP="0081741A">
            <w:r w:rsidRPr="00705A6F">
              <w:t>2.1</w:t>
            </w:r>
          </w:p>
        </w:tc>
        <w:tc>
          <w:tcPr>
            <w:tcW w:w="2149" w:type="dxa"/>
            <w:tcBorders>
              <w:top w:val="single" w:sz="6" w:space="0" w:color="auto"/>
              <w:left w:val="single" w:sz="6" w:space="0" w:color="auto"/>
              <w:bottom w:val="single" w:sz="6" w:space="0" w:color="auto"/>
              <w:right w:val="single" w:sz="6" w:space="0" w:color="auto"/>
            </w:tcBorders>
          </w:tcPr>
          <w:p w14:paraId="450918EC" w14:textId="77777777" w:rsidR="00A04781" w:rsidRPr="00705A6F" w:rsidRDefault="00A04781" w:rsidP="0081741A">
            <w:pPr>
              <w:rPr>
                <w:b/>
              </w:rPr>
            </w:pPr>
            <w:r w:rsidRPr="00705A6F">
              <w:rPr>
                <w:b/>
              </w:rPr>
              <w:t>Antécédents de non-exécution de marché</w:t>
            </w:r>
          </w:p>
        </w:tc>
        <w:tc>
          <w:tcPr>
            <w:tcW w:w="3686" w:type="dxa"/>
            <w:tcBorders>
              <w:top w:val="single" w:sz="6" w:space="0" w:color="auto"/>
              <w:left w:val="single" w:sz="6" w:space="0" w:color="auto"/>
              <w:bottom w:val="single" w:sz="6" w:space="0" w:color="auto"/>
              <w:right w:val="single" w:sz="6" w:space="0" w:color="auto"/>
            </w:tcBorders>
          </w:tcPr>
          <w:p w14:paraId="090DDDE5" w14:textId="77777777" w:rsidR="00A04781" w:rsidRPr="00705A6F" w:rsidRDefault="00A04781" w:rsidP="0081741A">
            <w:r w:rsidRPr="00705A6F">
              <w:t>Pas de défaut d’exécution d’un marché</w:t>
            </w:r>
            <w:r w:rsidRPr="00705A6F">
              <w:rPr>
                <w:rStyle w:val="Appelnotedebasdep"/>
              </w:rPr>
              <w:footnoteReference w:id="18"/>
            </w:r>
            <w:r w:rsidRPr="00705A6F">
              <w:t xml:space="preserve"> depuis le 1</w:t>
            </w:r>
            <w:r w:rsidRPr="00705A6F">
              <w:rPr>
                <w:vertAlign w:val="superscript"/>
              </w:rPr>
              <w:t>er</w:t>
            </w:r>
            <w:r w:rsidRPr="00705A6F">
              <w:t xml:space="preserve"> janvier de l’année </w:t>
            </w:r>
            <w:r w:rsidRPr="00705A6F">
              <w:rPr>
                <w:b/>
                <w:i/>
              </w:rPr>
              <w:t>[insérer l’année]</w:t>
            </w:r>
            <w:r w:rsidRPr="00705A6F">
              <w:t>.</w:t>
            </w:r>
          </w:p>
        </w:tc>
        <w:tc>
          <w:tcPr>
            <w:tcW w:w="1673" w:type="dxa"/>
            <w:tcBorders>
              <w:top w:val="single" w:sz="6" w:space="0" w:color="auto"/>
              <w:left w:val="single" w:sz="6" w:space="0" w:color="auto"/>
              <w:bottom w:val="single" w:sz="6" w:space="0" w:color="auto"/>
              <w:right w:val="single" w:sz="6" w:space="0" w:color="auto"/>
            </w:tcBorders>
          </w:tcPr>
          <w:p w14:paraId="74064A98" w14:textId="77777777" w:rsidR="00A04781" w:rsidRPr="00705A6F" w:rsidRDefault="00A04781" w:rsidP="0081741A">
            <w:r w:rsidRPr="00705A6F">
              <w:t>Doit satisfaire au critère</w:t>
            </w:r>
            <w:r w:rsidRPr="00705A6F">
              <w:rPr>
                <w:rStyle w:val="Appelnotedebasdep"/>
              </w:rPr>
              <w:footnoteReference w:id="19"/>
            </w:r>
            <w:r w:rsidRPr="00705A6F">
              <w:t xml:space="preserve">. </w:t>
            </w:r>
          </w:p>
        </w:tc>
        <w:tc>
          <w:tcPr>
            <w:tcW w:w="1260" w:type="dxa"/>
            <w:tcBorders>
              <w:top w:val="single" w:sz="6" w:space="0" w:color="auto"/>
              <w:left w:val="single" w:sz="6" w:space="0" w:color="auto"/>
              <w:bottom w:val="single" w:sz="6" w:space="0" w:color="auto"/>
              <w:right w:val="single" w:sz="6" w:space="0" w:color="auto"/>
            </w:tcBorders>
          </w:tcPr>
          <w:p w14:paraId="30689019" w14:textId="77777777" w:rsidR="00A04781" w:rsidRPr="00705A6F" w:rsidRDefault="00A04781" w:rsidP="0081741A">
            <w:r w:rsidRPr="00705A6F">
              <w:t>Sans objet</w:t>
            </w:r>
          </w:p>
        </w:tc>
        <w:tc>
          <w:tcPr>
            <w:tcW w:w="1350" w:type="dxa"/>
            <w:tcBorders>
              <w:top w:val="single" w:sz="6" w:space="0" w:color="auto"/>
              <w:left w:val="single" w:sz="6" w:space="0" w:color="auto"/>
              <w:bottom w:val="single" w:sz="6" w:space="0" w:color="auto"/>
              <w:right w:val="single" w:sz="6" w:space="0" w:color="auto"/>
            </w:tcBorders>
          </w:tcPr>
          <w:p w14:paraId="366CD1B2" w14:textId="77777777" w:rsidR="00A04781" w:rsidRPr="00705A6F" w:rsidRDefault="00A04781" w:rsidP="0081741A">
            <w:r w:rsidRPr="00705A6F">
              <w:t>Doit satisfaire au critère</w:t>
            </w:r>
            <w:r w:rsidRPr="00705A6F">
              <w:rPr>
                <w:rStyle w:val="Appelnotedebasdep"/>
              </w:rPr>
              <w:footnoteReference w:id="20"/>
            </w:r>
            <w:r w:rsidRPr="00705A6F">
              <w:t>.</w:t>
            </w:r>
          </w:p>
        </w:tc>
        <w:tc>
          <w:tcPr>
            <w:tcW w:w="1320" w:type="dxa"/>
            <w:tcBorders>
              <w:top w:val="single" w:sz="6" w:space="0" w:color="auto"/>
              <w:left w:val="single" w:sz="6" w:space="0" w:color="auto"/>
              <w:bottom w:val="single" w:sz="6" w:space="0" w:color="auto"/>
              <w:right w:val="single" w:sz="6" w:space="0" w:color="auto"/>
            </w:tcBorders>
          </w:tcPr>
          <w:p w14:paraId="07B55F80" w14:textId="77777777" w:rsidR="00A04781" w:rsidRPr="00705A6F" w:rsidRDefault="00A04781" w:rsidP="0081741A">
            <w:r w:rsidRPr="00705A6F">
              <w:t>Sans objet</w:t>
            </w:r>
          </w:p>
        </w:tc>
        <w:tc>
          <w:tcPr>
            <w:tcW w:w="1701" w:type="dxa"/>
            <w:tcBorders>
              <w:top w:val="single" w:sz="6" w:space="0" w:color="auto"/>
              <w:left w:val="single" w:sz="6" w:space="0" w:color="auto"/>
              <w:bottom w:val="single" w:sz="6" w:space="0" w:color="auto"/>
              <w:right w:val="single" w:sz="6" w:space="0" w:color="auto"/>
            </w:tcBorders>
          </w:tcPr>
          <w:p w14:paraId="541D7010" w14:textId="75847154" w:rsidR="00A04781" w:rsidRPr="00705A6F" w:rsidRDefault="00A04781" w:rsidP="0081741A">
            <w:r w:rsidRPr="00705A6F">
              <w:t>Formulaire ANT</w:t>
            </w:r>
            <w:r w:rsidR="00DF5ADA">
              <w:t>-2</w:t>
            </w:r>
          </w:p>
        </w:tc>
      </w:tr>
      <w:tr w:rsidR="00A04781" w:rsidRPr="00705A6F" w14:paraId="10466750" w14:textId="77777777" w:rsidTr="0081741A">
        <w:trPr>
          <w:gridAfter w:val="1"/>
          <w:wAfter w:w="8" w:type="dxa"/>
        </w:trPr>
        <w:tc>
          <w:tcPr>
            <w:tcW w:w="686" w:type="dxa"/>
            <w:tcBorders>
              <w:top w:val="single" w:sz="6" w:space="0" w:color="auto"/>
              <w:left w:val="single" w:sz="6" w:space="0" w:color="auto"/>
              <w:bottom w:val="single" w:sz="6" w:space="0" w:color="auto"/>
              <w:right w:val="single" w:sz="6" w:space="0" w:color="auto"/>
            </w:tcBorders>
          </w:tcPr>
          <w:p w14:paraId="0DB09EFC" w14:textId="77777777" w:rsidR="00A04781" w:rsidRPr="00705A6F" w:rsidRDefault="00A04781" w:rsidP="0081741A">
            <w:r w:rsidRPr="00705A6F">
              <w:t>2.2</w:t>
            </w:r>
          </w:p>
        </w:tc>
        <w:tc>
          <w:tcPr>
            <w:tcW w:w="2149" w:type="dxa"/>
            <w:tcBorders>
              <w:top w:val="single" w:sz="6" w:space="0" w:color="auto"/>
              <w:left w:val="single" w:sz="6" w:space="0" w:color="auto"/>
              <w:bottom w:val="single" w:sz="6" w:space="0" w:color="auto"/>
              <w:right w:val="single" w:sz="6" w:space="0" w:color="auto"/>
            </w:tcBorders>
          </w:tcPr>
          <w:p w14:paraId="4BCFE27E" w14:textId="77777777" w:rsidR="00A04781" w:rsidRPr="00705A6F" w:rsidRDefault="00A04781" w:rsidP="0081741A">
            <w:pPr>
              <w:rPr>
                <w:b/>
              </w:rPr>
            </w:pPr>
            <w:r w:rsidRPr="00705A6F">
              <w:rPr>
                <w:b/>
              </w:rPr>
              <w:t xml:space="preserve">Exclusion </w:t>
            </w:r>
            <w:r>
              <w:rPr>
                <w:b/>
              </w:rPr>
              <w:t>par l’Acheteur</w:t>
            </w:r>
            <w:r w:rsidRPr="00705A6F">
              <w:rPr>
                <w:b/>
              </w:rPr>
              <w:t xml:space="preserve"> dans le cadre de la mise en œuvre d’une Déclaration de garantie de soumission </w:t>
            </w:r>
          </w:p>
        </w:tc>
        <w:tc>
          <w:tcPr>
            <w:tcW w:w="3686" w:type="dxa"/>
            <w:tcBorders>
              <w:top w:val="single" w:sz="6" w:space="0" w:color="auto"/>
              <w:left w:val="single" w:sz="6" w:space="0" w:color="auto"/>
              <w:bottom w:val="single" w:sz="6" w:space="0" w:color="auto"/>
              <w:right w:val="single" w:sz="6" w:space="0" w:color="auto"/>
            </w:tcBorders>
          </w:tcPr>
          <w:p w14:paraId="0130D76A" w14:textId="711C395C" w:rsidR="00A04781" w:rsidRPr="00705A6F" w:rsidRDefault="00A04781" w:rsidP="0081741A">
            <w:r w:rsidRPr="00705A6F">
              <w:t>Ne pas être sous le coup d’une sanction relative à une Déclaration de Garantie d’Offre en application de l’article 4.</w:t>
            </w:r>
            <w:r w:rsidR="00DF5ADA">
              <w:t>7</w:t>
            </w:r>
            <w:r w:rsidRPr="00705A6F">
              <w:t xml:space="preserve"> des I</w:t>
            </w:r>
            <w:r w:rsidR="00DF5ADA">
              <w:t>P</w:t>
            </w:r>
            <w:r w:rsidRPr="00705A6F">
              <w:t>.</w:t>
            </w:r>
          </w:p>
        </w:tc>
        <w:tc>
          <w:tcPr>
            <w:tcW w:w="1673" w:type="dxa"/>
            <w:tcBorders>
              <w:top w:val="single" w:sz="6" w:space="0" w:color="auto"/>
              <w:left w:val="single" w:sz="6" w:space="0" w:color="auto"/>
              <w:bottom w:val="single" w:sz="6" w:space="0" w:color="auto"/>
              <w:right w:val="single" w:sz="6" w:space="0" w:color="auto"/>
            </w:tcBorders>
          </w:tcPr>
          <w:p w14:paraId="49C4B69A" w14:textId="77777777" w:rsidR="00A04781" w:rsidRPr="00705A6F" w:rsidRDefault="00A04781" w:rsidP="0081741A">
            <w:r w:rsidRPr="00705A6F">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vAlign w:val="center"/>
          </w:tcPr>
          <w:p w14:paraId="1A9E1B86" w14:textId="77777777" w:rsidR="00A04781" w:rsidRPr="00705A6F" w:rsidRDefault="00A04781" w:rsidP="0081741A">
            <w:r w:rsidRPr="00705A6F">
              <w:t>Doit satisfaire au critère</w:t>
            </w:r>
          </w:p>
        </w:tc>
        <w:tc>
          <w:tcPr>
            <w:tcW w:w="1350" w:type="dxa"/>
            <w:tcBorders>
              <w:top w:val="single" w:sz="6" w:space="0" w:color="auto"/>
              <w:left w:val="single" w:sz="6" w:space="0" w:color="auto"/>
              <w:bottom w:val="single" w:sz="6" w:space="0" w:color="auto"/>
              <w:right w:val="single" w:sz="6" w:space="0" w:color="auto"/>
            </w:tcBorders>
            <w:vAlign w:val="center"/>
          </w:tcPr>
          <w:p w14:paraId="3E929FFF" w14:textId="77777777" w:rsidR="00A04781" w:rsidRPr="00705A6F" w:rsidRDefault="00A04781" w:rsidP="0081741A">
            <w:r w:rsidRPr="00705A6F">
              <w:t xml:space="preserve">Doit satisfaire au critère </w:t>
            </w:r>
          </w:p>
        </w:tc>
        <w:tc>
          <w:tcPr>
            <w:tcW w:w="1320" w:type="dxa"/>
            <w:tcBorders>
              <w:top w:val="single" w:sz="6" w:space="0" w:color="auto"/>
              <w:left w:val="single" w:sz="6" w:space="0" w:color="auto"/>
              <w:bottom w:val="single" w:sz="6" w:space="0" w:color="auto"/>
              <w:right w:val="single" w:sz="6" w:space="0" w:color="auto"/>
            </w:tcBorders>
            <w:vAlign w:val="center"/>
          </w:tcPr>
          <w:p w14:paraId="1A10DBF2" w14:textId="77777777" w:rsidR="00A04781" w:rsidRPr="00705A6F" w:rsidRDefault="00A04781" w:rsidP="0081741A">
            <w:r w:rsidRPr="00705A6F">
              <w:t>Sans objet</w:t>
            </w:r>
          </w:p>
        </w:tc>
        <w:tc>
          <w:tcPr>
            <w:tcW w:w="1701" w:type="dxa"/>
            <w:tcBorders>
              <w:top w:val="single" w:sz="6" w:space="0" w:color="auto"/>
              <w:left w:val="single" w:sz="6" w:space="0" w:color="auto"/>
              <w:bottom w:val="single" w:sz="6" w:space="0" w:color="auto"/>
              <w:right w:val="single" w:sz="6" w:space="0" w:color="auto"/>
            </w:tcBorders>
          </w:tcPr>
          <w:p w14:paraId="13D29262" w14:textId="62D1782E" w:rsidR="00A04781" w:rsidRPr="00705A6F" w:rsidRDefault="00A04781" w:rsidP="0081741A">
            <w:r w:rsidRPr="00705A6F">
              <w:t xml:space="preserve">Lettre de </w:t>
            </w:r>
            <w:r w:rsidR="00DF5ADA">
              <w:t>Proposition</w:t>
            </w:r>
          </w:p>
        </w:tc>
      </w:tr>
      <w:tr w:rsidR="00A04781" w:rsidRPr="00705A6F" w14:paraId="1B04F6D6" w14:textId="77777777" w:rsidTr="0081741A">
        <w:trPr>
          <w:gridAfter w:val="1"/>
          <w:wAfter w:w="8" w:type="dxa"/>
          <w:trHeight w:val="1440"/>
        </w:trPr>
        <w:tc>
          <w:tcPr>
            <w:tcW w:w="686" w:type="dxa"/>
            <w:tcBorders>
              <w:top w:val="single" w:sz="6" w:space="0" w:color="auto"/>
              <w:left w:val="single" w:sz="6" w:space="0" w:color="auto"/>
              <w:bottom w:val="single" w:sz="6" w:space="0" w:color="auto"/>
              <w:right w:val="single" w:sz="6" w:space="0" w:color="auto"/>
            </w:tcBorders>
          </w:tcPr>
          <w:p w14:paraId="77F613E4" w14:textId="77777777" w:rsidR="00A04781" w:rsidRPr="00705A6F" w:rsidRDefault="00A04781" w:rsidP="0081741A">
            <w:r w:rsidRPr="00705A6F">
              <w:t>2.3</w:t>
            </w:r>
          </w:p>
        </w:tc>
        <w:tc>
          <w:tcPr>
            <w:tcW w:w="2149" w:type="dxa"/>
            <w:tcBorders>
              <w:top w:val="single" w:sz="6" w:space="0" w:color="auto"/>
              <w:left w:val="single" w:sz="6" w:space="0" w:color="auto"/>
              <w:bottom w:val="single" w:sz="6" w:space="0" w:color="auto"/>
              <w:right w:val="single" w:sz="6" w:space="0" w:color="auto"/>
            </w:tcBorders>
          </w:tcPr>
          <w:p w14:paraId="36661BFF" w14:textId="77777777" w:rsidR="00A04781" w:rsidRPr="00705A6F" w:rsidRDefault="00A04781" w:rsidP="0081741A">
            <w:pPr>
              <w:rPr>
                <w:b/>
              </w:rPr>
            </w:pPr>
            <w:r w:rsidRPr="00705A6F">
              <w:rPr>
                <w:b/>
              </w:rPr>
              <w:t>Litiges en instance</w:t>
            </w:r>
          </w:p>
        </w:tc>
        <w:tc>
          <w:tcPr>
            <w:tcW w:w="3686" w:type="dxa"/>
            <w:tcBorders>
              <w:top w:val="single" w:sz="6" w:space="0" w:color="auto"/>
              <w:left w:val="single" w:sz="6" w:space="0" w:color="auto"/>
              <w:bottom w:val="single" w:sz="6" w:space="0" w:color="auto"/>
              <w:right w:val="single" w:sz="6" w:space="0" w:color="auto"/>
            </w:tcBorders>
          </w:tcPr>
          <w:p w14:paraId="064CDD62" w14:textId="248865C6" w:rsidR="00A04781" w:rsidRPr="00705A6F" w:rsidRDefault="00A04781" w:rsidP="0081741A">
            <w:r w:rsidRPr="00705A6F">
              <w:t xml:space="preserve">La solvabilité actuelle et la rentabilité à long terme du </w:t>
            </w:r>
            <w:r w:rsidR="00220D37">
              <w:t>Proposant</w:t>
            </w:r>
            <w:r w:rsidRPr="00705A6F">
              <w:t xml:space="preserve"> telles qu’évaluées au critère 3.1 ci-après restent acceptables même dans le cas où l’ensemble des litiges en instance seraient tranchés à l’encontre du </w:t>
            </w:r>
            <w:r w:rsidR="00C31A49">
              <w:t>Proposan</w:t>
            </w:r>
            <w:r w:rsidR="00C31A49" w:rsidRPr="00705A6F">
              <w:t>t</w:t>
            </w:r>
            <w:r w:rsidRPr="00705A6F">
              <w:t>.</w:t>
            </w:r>
          </w:p>
        </w:tc>
        <w:tc>
          <w:tcPr>
            <w:tcW w:w="1673" w:type="dxa"/>
            <w:tcBorders>
              <w:top w:val="single" w:sz="6" w:space="0" w:color="auto"/>
              <w:left w:val="single" w:sz="6" w:space="0" w:color="auto"/>
              <w:bottom w:val="single" w:sz="6" w:space="0" w:color="auto"/>
              <w:right w:val="single" w:sz="6" w:space="0" w:color="auto"/>
            </w:tcBorders>
          </w:tcPr>
          <w:p w14:paraId="4DD5A09D" w14:textId="77777777" w:rsidR="00A04781" w:rsidRPr="00705A6F" w:rsidRDefault="00A04781" w:rsidP="0081741A">
            <w:r w:rsidRPr="00705A6F">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14:paraId="177F80BA" w14:textId="77777777" w:rsidR="00A04781" w:rsidRPr="00705A6F" w:rsidRDefault="00A04781" w:rsidP="0081741A">
            <w:r w:rsidRPr="00705A6F">
              <w:t>Sans objet</w:t>
            </w:r>
          </w:p>
        </w:tc>
        <w:tc>
          <w:tcPr>
            <w:tcW w:w="1350" w:type="dxa"/>
            <w:tcBorders>
              <w:top w:val="single" w:sz="6" w:space="0" w:color="auto"/>
              <w:left w:val="single" w:sz="6" w:space="0" w:color="auto"/>
              <w:bottom w:val="single" w:sz="6" w:space="0" w:color="auto"/>
              <w:right w:val="single" w:sz="6" w:space="0" w:color="auto"/>
            </w:tcBorders>
          </w:tcPr>
          <w:p w14:paraId="117A234F" w14:textId="77777777" w:rsidR="00A04781" w:rsidRPr="00705A6F" w:rsidRDefault="00A04781" w:rsidP="0081741A">
            <w:r w:rsidRPr="00705A6F">
              <w:t xml:space="preserve">Doit satisfaire au critère </w:t>
            </w:r>
          </w:p>
        </w:tc>
        <w:tc>
          <w:tcPr>
            <w:tcW w:w="1320" w:type="dxa"/>
            <w:tcBorders>
              <w:top w:val="single" w:sz="6" w:space="0" w:color="auto"/>
              <w:left w:val="single" w:sz="6" w:space="0" w:color="auto"/>
              <w:bottom w:val="single" w:sz="6" w:space="0" w:color="auto"/>
              <w:right w:val="single" w:sz="6" w:space="0" w:color="auto"/>
            </w:tcBorders>
          </w:tcPr>
          <w:p w14:paraId="15A948F8" w14:textId="77777777" w:rsidR="00A04781" w:rsidRPr="00705A6F" w:rsidRDefault="00A04781" w:rsidP="0081741A">
            <w:r w:rsidRPr="00705A6F">
              <w:t>Sans objet</w:t>
            </w:r>
          </w:p>
        </w:tc>
        <w:tc>
          <w:tcPr>
            <w:tcW w:w="1701" w:type="dxa"/>
            <w:tcBorders>
              <w:top w:val="single" w:sz="6" w:space="0" w:color="auto"/>
              <w:left w:val="single" w:sz="6" w:space="0" w:color="auto"/>
              <w:bottom w:val="single" w:sz="6" w:space="0" w:color="auto"/>
              <w:right w:val="single" w:sz="6" w:space="0" w:color="auto"/>
            </w:tcBorders>
          </w:tcPr>
          <w:p w14:paraId="1A611F92" w14:textId="2785B5E5" w:rsidR="00A04781" w:rsidRPr="00705A6F" w:rsidRDefault="00A04781" w:rsidP="0081741A">
            <w:r w:rsidRPr="00705A6F">
              <w:t>Formulaire ANT</w:t>
            </w:r>
            <w:r w:rsidR="00DF5ADA">
              <w:t>-2</w:t>
            </w:r>
          </w:p>
        </w:tc>
      </w:tr>
      <w:tr w:rsidR="00A04781" w:rsidRPr="00705A6F" w14:paraId="1601CEDA" w14:textId="77777777" w:rsidTr="0081741A">
        <w:trPr>
          <w:gridAfter w:val="1"/>
          <w:wAfter w:w="8" w:type="dxa"/>
          <w:trHeight w:val="1440"/>
        </w:trPr>
        <w:tc>
          <w:tcPr>
            <w:tcW w:w="686" w:type="dxa"/>
            <w:tcBorders>
              <w:top w:val="single" w:sz="6" w:space="0" w:color="auto"/>
              <w:left w:val="single" w:sz="6" w:space="0" w:color="auto"/>
              <w:bottom w:val="single" w:sz="6" w:space="0" w:color="auto"/>
              <w:right w:val="single" w:sz="6" w:space="0" w:color="auto"/>
            </w:tcBorders>
          </w:tcPr>
          <w:p w14:paraId="287E3E92" w14:textId="77777777" w:rsidR="00A04781" w:rsidRPr="00705A6F" w:rsidRDefault="00A04781" w:rsidP="0081741A">
            <w:r w:rsidRPr="00705A6F">
              <w:lastRenderedPageBreak/>
              <w:t>2.4</w:t>
            </w:r>
          </w:p>
        </w:tc>
        <w:tc>
          <w:tcPr>
            <w:tcW w:w="2149" w:type="dxa"/>
            <w:tcBorders>
              <w:top w:val="single" w:sz="6" w:space="0" w:color="auto"/>
              <w:left w:val="single" w:sz="6" w:space="0" w:color="auto"/>
              <w:bottom w:val="single" w:sz="6" w:space="0" w:color="auto"/>
              <w:right w:val="single" w:sz="6" w:space="0" w:color="auto"/>
            </w:tcBorders>
          </w:tcPr>
          <w:p w14:paraId="0E331DD1" w14:textId="77777777" w:rsidR="00A04781" w:rsidRPr="00705A6F" w:rsidRDefault="00A04781" w:rsidP="0081741A">
            <w:pPr>
              <w:rPr>
                <w:b/>
              </w:rPr>
            </w:pPr>
            <w:r w:rsidRPr="00705A6F">
              <w:rPr>
                <w:b/>
              </w:rPr>
              <w:t>Antécédents de litiges</w:t>
            </w:r>
          </w:p>
        </w:tc>
        <w:tc>
          <w:tcPr>
            <w:tcW w:w="3686" w:type="dxa"/>
            <w:tcBorders>
              <w:top w:val="single" w:sz="6" w:space="0" w:color="auto"/>
              <w:left w:val="single" w:sz="6" w:space="0" w:color="auto"/>
              <w:bottom w:val="single" w:sz="6" w:space="0" w:color="auto"/>
              <w:right w:val="single" w:sz="6" w:space="0" w:color="auto"/>
            </w:tcBorders>
          </w:tcPr>
          <w:p w14:paraId="5A0B85EF" w14:textId="1FB52D2E" w:rsidR="00A04781" w:rsidRPr="00705A6F" w:rsidRDefault="00A04781" w:rsidP="0081741A">
            <w:r w:rsidRPr="00705A6F">
              <w:t xml:space="preserve">Absence d’antécédent de litiges systématiquement conclus à l’encontre du </w:t>
            </w:r>
            <w:r w:rsidR="00C31A49">
              <w:t>Proposan</w:t>
            </w:r>
            <w:r w:rsidR="00C31A49" w:rsidRPr="00705A6F">
              <w:t>t</w:t>
            </w:r>
            <w:r w:rsidRPr="00705A6F">
              <w:rPr>
                <w:rStyle w:val="Appelnotedebasdep"/>
              </w:rPr>
              <w:footnoteReference w:id="21"/>
            </w:r>
            <w:r w:rsidRPr="00705A6F">
              <w:t xml:space="preserve"> depuis le 1</w:t>
            </w:r>
            <w:r w:rsidRPr="00705A6F">
              <w:rPr>
                <w:vertAlign w:val="superscript"/>
              </w:rPr>
              <w:t>er</w:t>
            </w:r>
            <w:r w:rsidRPr="00705A6F">
              <w:t xml:space="preserve"> janvier de l’année [</w:t>
            </w:r>
            <w:r w:rsidRPr="00705A6F">
              <w:rPr>
                <w:u w:val="single"/>
              </w:rPr>
              <w:t xml:space="preserve"> --  </w:t>
            </w:r>
            <w:r w:rsidRPr="00705A6F">
              <w:t>].</w:t>
            </w:r>
          </w:p>
        </w:tc>
        <w:tc>
          <w:tcPr>
            <w:tcW w:w="1673" w:type="dxa"/>
            <w:tcBorders>
              <w:top w:val="single" w:sz="6" w:space="0" w:color="auto"/>
              <w:left w:val="single" w:sz="6" w:space="0" w:color="auto"/>
              <w:bottom w:val="single" w:sz="6" w:space="0" w:color="auto"/>
              <w:right w:val="single" w:sz="6" w:space="0" w:color="auto"/>
            </w:tcBorders>
          </w:tcPr>
          <w:p w14:paraId="071E05B5" w14:textId="77777777" w:rsidR="00A04781" w:rsidRPr="00705A6F" w:rsidRDefault="00A04781" w:rsidP="0081741A">
            <w:r w:rsidRPr="00705A6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25CDA91A" w14:textId="77777777" w:rsidR="00A04781" w:rsidRPr="00705A6F" w:rsidRDefault="00A04781" w:rsidP="0081741A">
            <w:r w:rsidRPr="00705A6F">
              <w:t>Doit satisfaire au critère.</w:t>
            </w:r>
          </w:p>
        </w:tc>
        <w:tc>
          <w:tcPr>
            <w:tcW w:w="1350" w:type="dxa"/>
            <w:tcBorders>
              <w:top w:val="single" w:sz="6" w:space="0" w:color="auto"/>
              <w:left w:val="single" w:sz="6" w:space="0" w:color="auto"/>
              <w:bottom w:val="single" w:sz="6" w:space="0" w:color="auto"/>
              <w:right w:val="single" w:sz="6" w:space="0" w:color="auto"/>
            </w:tcBorders>
          </w:tcPr>
          <w:p w14:paraId="5DDD14B3" w14:textId="77777777" w:rsidR="00A04781" w:rsidRPr="00705A6F" w:rsidRDefault="00A04781" w:rsidP="0081741A">
            <w:r w:rsidRPr="00705A6F">
              <w:t>Doit satisfaire au critère.</w:t>
            </w:r>
          </w:p>
        </w:tc>
        <w:tc>
          <w:tcPr>
            <w:tcW w:w="1320" w:type="dxa"/>
            <w:tcBorders>
              <w:top w:val="single" w:sz="6" w:space="0" w:color="auto"/>
              <w:left w:val="single" w:sz="6" w:space="0" w:color="auto"/>
              <w:bottom w:val="single" w:sz="6" w:space="0" w:color="auto"/>
              <w:right w:val="single" w:sz="6" w:space="0" w:color="auto"/>
            </w:tcBorders>
          </w:tcPr>
          <w:p w14:paraId="056FF118" w14:textId="77777777" w:rsidR="00A04781" w:rsidRPr="00705A6F" w:rsidRDefault="00A04781" w:rsidP="0081741A">
            <w:r w:rsidRPr="00705A6F">
              <w:t>Sans objet</w:t>
            </w:r>
          </w:p>
        </w:tc>
        <w:tc>
          <w:tcPr>
            <w:tcW w:w="1701" w:type="dxa"/>
            <w:tcBorders>
              <w:top w:val="single" w:sz="6" w:space="0" w:color="auto"/>
              <w:left w:val="single" w:sz="6" w:space="0" w:color="auto"/>
              <w:bottom w:val="single" w:sz="6" w:space="0" w:color="auto"/>
              <w:right w:val="single" w:sz="6" w:space="0" w:color="auto"/>
            </w:tcBorders>
          </w:tcPr>
          <w:p w14:paraId="3280E5EF" w14:textId="3EB75860" w:rsidR="00A04781" w:rsidRPr="00705A6F" w:rsidRDefault="00A04781" w:rsidP="0081741A">
            <w:r w:rsidRPr="00705A6F">
              <w:t>Formulaire ANT</w:t>
            </w:r>
            <w:r w:rsidR="00C31A49">
              <w:t>-2</w:t>
            </w:r>
          </w:p>
        </w:tc>
      </w:tr>
      <w:tr w:rsidR="00A04781" w:rsidRPr="00703AE2" w14:paraId="23867FAC" w14:textId="77777777" w:rsidTr="0081741A">
        <w:trPr>
          <w:gridAfter w:val="1"/>
          <w:wAfter w:w="8" w:type="dxa"/>
          <w:trHeight w:val="1440"/>
        </w:trPr>
        <w:tc>
          <w:tcPr>
            <w:tcW w:w="686" w:type="dxa"/>
            <w:tcBorders>
              <w:top w:val="single" w:sz="6" w:space="0" w:color="auto"/>
              <w:left w:val="single" w:sz="6" w:space="0" w:color="auto"/>
              <w:bottom w:val="single" w:sz="6" w:space="0" w:color="auto"/>
              <w:right w:val="single" w:sz="6" w:space="0" w:color="auto"/>
            </w:tcBorders>
          </w:tcPr>
          <w:p w14:paraId="5E69508B" w14:textId="049305CC" w:rsidR="00A04781" w:rsidRPr="00705A6F" w:rsidRDefault="00A04781" w:rsidP="0081741A">
            <w:bookmarkStart w:id="365" w:name="_Toc267384938"/>
            <w:r w:rsidRPr="00705A6F">
              <w:t>2.</w:t>
            </w:r>
            <w:r w:rsidR="009A21BC">
              <w:t>5</w:t>
            </w:r>
          </w:p>
        </w:tc>
        <w:tc>
          <w:tcPr>
            <w:tcW w:w="2149" w:type="dxa"/>
            <w:tcBorders>
              <w:top w:val="single" w:sz="6" w:space="0" w:color="auto"/>
              <w:left w:val="single" w:sz="6" w:space="0" w:color="auto"/>
              <w:bottom w:val="single" w:sz="6" w:space="0" w:color="auto"/>
              <w:right w:val="single" w:sz="6" w:space="0" w:color="auto"/>
            </w:tcBorders>
          </w:tcPr>
          <w:p w14:paraId="0943CC0D" w14:textId="17520C8C" w:rsidR="00A04781" w:rsidRPr="00705A6F" w:rsidRDefault="00A04781" w:rsidP="0081741A">
            <w:pPr>
              <w:rPr>
                <w:b/>
              </w:rPr>
            </w:pPr>
            <w:r w:rsidRPr="00705A6F">
              <w:rPr>
                <w:b/>
              </w:rPr>
              <w:t>Disqualification EAS et/ou HS par la Banque</w:t>
            </w:r>
          </w:p>
        </w:tc>
        <w:tc>
          <w:tcPr>
            <w:tcW w:w="3686" w:type="dxa"/>
            <w:tcBorders>
              <w:top w:val="single" w:sz="6" w:space="0" w:color="auto"/>
              <w:left w:val="single" w:sz="6" w:space="0" w:color="auto"/>
              <w:bottom w:val="single" w:sz="6" w:space="0" w:color="auto"/>
              <w:right w:val="single" w:sz="6" w:space="0" w:color="auto"/>
            </w:tcBorders>
          </w:tcPr>
          <w:p w14:paraId="08F7C340" w14:textId="77777777" w:rsidR="00A04781" w:rsidRPr="00705A6F" w:rsidRDefault="00A04781">
            <w:pPr>
              <w:pStyle w:val="Style110"/>
              <w:numPr>
                <w:ilvl w:val="0"/>
                <w:numId w:val="90"/>
              </w:numPr>
              <w:tabs>
                <w:tab w:val="left" w:leader="dot" w:pos="8424"/>
              </w:tabs>
              <w:spacing w:before="80" w:after="80" w:line="240" w:lineRule="auto"/>
              <w:ind w:left="276" w:hanging="342"/>
              <w:rPr>
                <w:lang w:val="fr-FR"/>
              </w:rPr>
            </w:pPr>
            <w:r w:rsidRPr="00705A6F">
              <w:rPr>
                <w:lang w:val="fr-FR"/>
              </w:rPr>
              <w:t>Au moment de l’attribution du marché, non soumis à la disqualification par la Banque pour non-respect des obligations EAS/HS</w:t>
            </w:r>
          </w:p>
          <w:p w14:paraId="240A2E64" w14:textId="4F03994C" w:rsidR="00A04781" w:rsidRPr="00705A6F" w:rsidRDefault="00A04781">
            <w:pPr>
              <w:pStyle w:val="Style110"/>
              <w:numPr>
                <w:ilvl w:val="0"/>
                <w:numId w:val="90"/>
              </w:numPr>
              <w:tabs>
                <w:tab w:val="left" w:leader="dot" w:pos="8424"/>
              </w:tabs>
              <w:spacing w:before="80" w:after="80" w:line="240" w:lineRule="auto"/>
              <w:ind w:left="276" w:hanging="342"/>
              <w:rPr>
                <w:lang w:val="fr-FR"/>
              </w:rPr>
            </w:pPr>
            <w:r w:rsidRPr="00705A6F">
              <w:rPr>
                <w:lang w:val="fr-FR"/>
              </w:rPr>
              <w:t xml:space="preserve">Si le </w:t>
            </w:r>
            <w:r w:rsidR="00220D37">
              <w:rPr>
                <w:lang w:val="fr-FR"/>
              </w:rPr>
              <w:t>Proposant</w:t>
            </w:r>
            <w:r w:rsidRPr="00705A6F">
              <w:rPr>
                <w:lang w:val="fr-FR"/>
              </w:rPr>
              <w:t xml:space="preserve"> fait l’objet d’une disqualification par la Banque pour non-respect des obligations EAS/HS,  le </w:t>
            </w:r>
            <w:r w:rsidR="00220D37">
              <w:rPr>
                <w:lang w:val="fr-FR"/>
              </w:rPr>
              <w:t>Proposant</w:t>
            </w:r>
            <w:r w:rsidRPr="00705A6F">
              <w:rPr>
                <w:lang w:val="fr-FR"/>
              </w:rPr>
              <w:t xml:space="preserve"> doit, soit (i) fournir la preuve d’une sentence arbitrale sur la disqualification rendue en sa faveur;  ou (ii) démontrer qu’il dispose de la capacité et de l’engagement adéquats pour se conformer aux obligations de prévention et d’intervention en matière d’EAS/HS ; ou (iii) fournir la preuve qu’il a déjà démontré cette capacité et cet engagement pour un autre marché de travaux financé par la Banque  </w:t>
            </w:r>
          </w:p>
        </w:tc>
        <w:tc>
          <w:tcPr>
            <w:tcW w:w="1673" w:type="dxa"/>
            <w:tcBorders>
              <w:top w:val="single" w:sz="6" w:space="0" w:color="auto"/>
              <w:left w:val="single" w:sz="6" w:space="0" w:color="auto"/>
              <w:bottom w:val="single" w:sz="6" w:space="0" w:color="auto"/>
              <w:right w:val="single" w:sz="6" w:space="0" w:color="auto"/>
            </w:tcBorders>
          </w:tcPr>
          <w:p w14:paraId="35A27863" w14:textId="77777777" w:rsidR="00A04781" w:rsidRPr="00705A6F" w:rsidRDefault="00A04781" w:rsidP="0081741A">
            <w:r w:rsidRPr="00705A6F">
              <w:t>Doit répondre à l’exigence</w:t>
            </w:r>
          </w:p>
          <w:p w14:paraId="34F14170" w14:textId="77777777" w:rsidR="00A04781" w:rsidRPr="00705A6F" w:rsidRDefault="00A04781" w:rsidP="0081741A">
            <w:r w:rsidRPr="00705A6F">
              <w:t>(y compris chaque sous-traitant)</w:t>
            </w:r>
          </w:p>
        </w:tc>
        <w:tc>
          <w:tcPr>
            <w:tcW w:w="1260" w:type="dxa"/>
            <w:tcBorders>
              <w:top w:val="single" w:sz="6" w:space="0" w:color="auto"/>
              <w:left w:val="single" w:sz="6" w:space="0" w:color="auto"/>
              <w:bottom w:val="single" w:sz="6" w:space="0" w:color="auto"/>
              <w:right w:val="single" w:sz="6" w:space="0" w:color="auto"/>
            </w:tcBorders>
          </w:tcPr>
          <w:p w14:paraId="26682681" w14:textId="77777777" w:rsidR="00A04781" w:rsidRPr="00705A6F" w:rsidRDefault="00A04781" w:rsidP="0081741A">
            <w:r w:rsidRPr="00705A6F">
              <w:t>N/A</w:t>
            </w:r>
          </w:p>
        </w:tc>
        <w:tc>
          <w:tcPr>
            <w:tcW w:w="1350" w:type="dxa"/>
            <w:tcBorders>
              <w:top w:val="single" w:sz="6" w:space="0" w:color="auto"/>
              <w:left w:val="single" w:sz="6" w:space="0" w:color="auto"/>
              <w:bottom w:val="single" w:sz="6" w:space="0" w:color="auto"/>
              <w:right w:val="single" w:sz="6" w:space="0" w:color="auto"/>
            </w:tcBorders>
          </w:tcPr>
          <w:p w14:paraId="0499DAEA" w14:textId="77777777" w:rsidR="00A04781" w:rsidRPr="00705A6F" w:rsidRDefault="00A04781" w:rsidP="0081741A">
            <w:r w:rsidRPr="00705A6F">
              <w:t>Doit satisfaire à l’exigence (y compris chaque sous-traitant proposé par le demandeur)</w:t>
            </w:r>
          </w:p>
        </w:tc>
        <w:tc>
          <w:tcPr>
            <w:tcW w:w="1320" w:type="dxa"/>
            <w:tcBorders>
              <w:top w:val="single" w:sz="6" w:space="0" w:color="auto"/>
              <w:left w:val="single" w:sz="6" w:space="0" w:color="auto"/>
              <w:bottom w:val="single" w:sz="6" w:space="0" w:color="auto"/>
              <w:right w:val="single" w:sz="6" w:space="0" w:color="auto"/>
            </w:tcBorders>
          </w:tcPr>
          <w:p w14:paraId="1D6FF164" w14:textId="77777777" w:rsidR="00A04781" w:rsidRPr="00705A6F" w:rsidRDefault="00A04781" w:rsidP="0081741A">
            <w:r w:rsidRPr="00705A6F">
              <w:t>N/A</w:t>
            </w:r>
          </w:p>
        </w:tc>
        <w:tc>
          <w:tcPr>
            <w:tcW w:w="1701" w:type="dxa"/>
            <w:tcBorders>
              <w:top w:val="single" w:sz="6" w:space="0" w:color="auto"/>
              <w:left w:val="single" w:sz="6" w:space="0" w:color="auto"/>
              <w:bottom w:val="single" w:sz="6" w:space="0" w:color="auto"/>
              <w:right w:val="single" w:sz="6" w:space="0" w:color="auto"/>
            </w:tcBorders>
          </w:tcPr>
          <w:p w14:paraId="6A8C4D83" w14:textId="475E0069" w:rsidR="00A04781" w:rsidRPr="00705A6F" w:rsidRDefault="00A04781" w:rsidP="0081741A">
            <w:r w:rsidRPr="00705A6F">
              <w:t xml:space="preserve">Lettre de </w:t>
            </w:r>
            <w:r w:rsidR="00220D37">
              <w:t>Proposition</w:t>
            </w:r>
            <w:r w:rsidRPr="00705A6F">
              <w:t xml:space="preserve"> </w:t>
            </w:r>
            <w:r w:rsidR="00220D37">
              <w:t>ANT</w:t>
            </w:r>
            <w:r w:rsidRPr="00705A6F">
              <w:t>-</w:t>
            </w:r>
            <w:r w:rsidR="009A21BC">
              <w:t>3</w:t>
            </w:r>
          </w:p>
        </w:tc>
      </w:tr>
    </w:tbl>
    <w:p w14:paraId="79DC9E3B" w14:textId="77777777" w:rsidR="00A04781" w:rsidRPr="00705A6F" w:rsidRDefault="00A04781" w:rsidP="00A04781">
      <w:pPr>
        <w:pStyle w:val="S3h2"/>
        <w:numPr>
          <w:ilvl w:val="0"/>
          <w:numId w:val="0"/>
        </w:numPr>
        <w:rPr>
          <w:lang w:val="fr-FR"/>
        </w:rPr>
      </w:pPr>
    </w:p>
    <w:tbl>
      <w:tblPr>
        <w:tblW w:w="138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6"/>
        <w:gridCol w:w="8"/>
        <w:gridCol w:w="2141"/>
        <w:gridCol w:w="3686"/>
        <w:gridCol w:w="1673"/>
        <w:gridCol w:w="1260"/>
        <w:gridCol w:w="1320"/>
        <w:gridCol w:w="30"/>
        <w:gridCol w:w="1320"/>
        <w:gridCol w:w="1710"/>
      </w:tblGrid>
      <w:tr w:rsidR="00A04781" w:rsidRPr="00705A6F" w14:paraId="2024703E" w14:textId="77777777" w:rsidTr="0081741A">
        <w:tc>
          <w:tcPr>
            <w:tcW w:w="13834" w:type="dxa"/>
            <w:gridSpan w:val="10"/>
            <w:tcBorders>
              <w:top w:val="single" w:sz="6" w:space="0" w:color="auto"/>
              <w:left w:val="single" w:sz="6" w:space="0" w:color="auto"/>
              <w:bottom w:val="single" w:sz="6" w:space="0" w:color="auto"/>
              <w:right w:val="single" w:sz="6" w:space="0" w:color="auto"/>
            </w:tcBorders>
          </w:tcPr>
          <w:p w14:paraId="1FAF38D8" w14:textId="77777777" w:rsidR="00A04781" w:rsidRPr="00705A6F" w:rsidRDefault="00A04781" w:rsidP="00947701">
            <w:pPr>
              <w:pStyle w:val="S3h2"/>
              <w:spacing w:before="120"/>
              <w:rPr>
                <w:lang w:val="fr-FR"/>
              </w:rPr>
            </w:pPr>
            <w:bookmarkStart w:id="366" w:name="_Toc98233945"/>
            <w:r w:rsidRPr="00705A6F">
              <w:rPr>
                <w:lang w:val="fr-FR"/>
              </w:rPr>
              <w:t>Situation et Performance Financière</w:t>
            </w:r>
            <w:bookmarkEnd w:id="365"/>
            <w:r w:rsidRPr="00705A6F">
              <w:rPr>
                <w:lang w:val="fr-FR"/>
              </w:rPr>
              <w:t>s</w:t>
            </w:r>
            <w:bookmarkEnd w:id="366"/>
          </w:p>
        </w:tc>
      </w:tr>
      <w:tr w:rsidR="00A04781" w:rsidRPr="00703AE2" w14:paraId="5EACA9C2" w14:textId="77777777" w:rsidTr="0081741A">
        <w:trPr>
          <w:trHeight w:val="1920"/>
        </w:trPr>
        <w:tc>
          <w:tcPr>
            <w:tcW w:w="686" w:type="dxa"/>
            <w:tcBorders>
              <w:top w:val="single" w:sz="6" w:space="0" w:color="auto"/>
              <w:left w:val="single" w:sz="6" w:space="0" w:color="auto"/>
              <w:bottom w:val="single" w:sz="6" w:space="0" w:color="auto"/>
              <w:right w:val="single" w:sz="6" w:space="0" w:color="auto"/>
            </w:tcBorders>
          </w:tcPr>
          <w:p w14:paraId="30F2AFB9" w14:textId="77777777" w:rsidR="00A04781" w:rsidRPr="00705A6F" w:rsidRDefault="00A04781" w:rsidP="0081741A">
            <w:pPr>
              <w:spacing w:before="60"/>
            </w:pPr>
            <w:r w:rsidRPr="00705A6F">
              <w:t>3.1</w:t>
            </w:r>
          </w:p>
        </w:tc>
        <w:tc>
          <w:tcPr>
            <w:tcW w:w="2149" w:type="dxa"/>
            <w:gridSpan w:val="2"/>
            <w:tcBorders>
              <w:top w:val="single" w:sz="6" w:space="0" w:color="auto"/>
              <w:left w:val="single" w:sz="6" w:space="0" w:color="auto"/>
              <w:bottom w:val="single" w:sz="6" w:space="0" w:color="auto"/>
              <w:right w:val="single" w:sz="6" w:space="0" w:color="auto"/>
            </w:tcBorders>
          </w:tcPr>
          <w:p w14:paraId="694C24B2" w14:textId="77777777" w:rsidR="00A04781" w:rsidRPr="00705A6F" w:rsidRDefault="00A04781" w:rsidP="0081741A">
            <w:pPr>
              <w:spacing w:before="60"/>
              <w:rPr>
                <w:b/>
              </w:rPr>
            </w:pPr>
            <w:r w:rsidRPr="00705A6F">
              <w:rPr>
                <w:b/>
              </w:rPr>
              <w:t>Situation financière</w:t>
            </w:r>
          </w:p>
        </w:tc>
        <w:tc>
          <w:tcPr>
            <w:tcW w:w="3686" w:type="dxa"/>
            <w:tcBorders>
              <w:top w:val="single" w:sz="6" w:space="0" w:color="auto"/>
              <w:left w:val="single" w:sz="6" w:space="0" w:color="auto"/>
              <w:bottom w:val="single" w:sz="6" w:space="0" w:color="auto"/>
              <w:right w:val="single" w:sz="6" w:space="0" w:color="auto"/>
            </w:tcBorders>
          </w:tcPr>
          <w:p w14:paraId="2928AE5C" w14:textId="3F629C6F" w:rsidR="00A04781" w:rsidRPr="00705A6F" w:rsidRDefault="00A04781" w:rsidP="0081741A">
            <w:pPr>
              <w:spacing w:before="60"/>
            </w:pPr>
            <w:r w:rsidRPr="00705A6F">
              <w:t xml:space="preserve">i) Le </w:t>
            </w:r>
            <w:r w:rsidR="00220D37">
              <w:t>Proposant</w:t>
            </w:r>
            <w:r w:rsidRPr="00705A6F">
              <w:t xml:space="preserve"> doit démontrer qu’il dispose d’</w:t>
            </w:r>
            <w:proofErr w:type="spellStart"/>
            <w:r w:rsidRPr="00705A6F">
              <w:t>avoirs</w:t>
            </w:r>
            <w:proofErr w:type="spellEnd"/>
            <w:r w:rsidRPr="00705A6F">
              <w:t xml:space="preserve">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705A6F">
              <w:rPr>
                <w:i/>
              </w:rPr>
              <w:t>insérer le montant en $EU]</w:t>
            </w:r>
            <w:r w:rsidRPr="00705A6F">
              <w:t xml:space="preserve"> et nets de ses autres engagements ;</w:t>
            </w:r>
          </w:p>
        </w:tc>
        <w:tc>
          <w:tcPr>
            <w:tcW w:w="1673" w:type="dxa"/>
            <w:tcBorders>
              <w:top w:val="single" w:sz="6" w:space="0" w:color="auto"/>
              <w:left w:val="single" w:sz="6" w:space="0" w:color="auto"/>
              <w:bottom w:val="single" w:sz="6" w:space="0" w:color="auto"/>
              <w:right w:val="single" w:sz="6" w:space="0" w:color="auto"/>
            </w:tcBorders>
          </w:tcPr>
          <w:p w14:paraId="18B5D644" w14:textId="77777777" w:rsidR="00A04781" w:rsidRPr="00705A6F" w:rsidRDefault="00A04781" w:rsidP="0081741A">
            <w:pPr>
              <w:spacing w:before="60"/>
            </w:pPr>
            <w:r w:rsidRPr="00705A6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12E9B630" w14:textId="77777777" w:rsidR="00A04781" w:rsidRPr="00705A6F" w:rsidRDefault="00A04781" w:rsidP="0081741A">
            <w:pPr>
              <w:spacing w:before="60" w:line="240" w:lineRule="atLeast"/>
            </w:pPr>
            <w:r w:rsidRPr="00705A6F">
              <w:t>Doit satisfaire au critère</w:t>
            </w:r>
            <w:r w:rsidRPr="00705A6F" w:rsidDel="00F92011">
              <w:t xml:space="preserve"> </w:t>
            </w:r>
          </w:p>
          <w:p w14:paraId="2AFF0DDB" w14:textId="77777777" w:rsidR="00A04781" w:rsidRPr="00705A6F" w:rsidRDefault="00A04781" w:rsidP="0081741A">
            <w:pPr>
              <w:spacing w:before="60"/>
            </w:pPr>
          </w:p>
        </w:tc>
        <w:tc>
          <w:tcPr>
            <w:tcW w:w="1350" w:type="dxa"/>
            <w:gridSpan w:val="2"/>
            <w:tcBorders>
              <w:top w:val="single" w:sz="6" w:space="0" w:color="auto"/>
              <w:left w:val="single" w:sz="6" w:space="0" w:color="auto"/>
              <w:bottom w:val="single" w:sz="6" w:space="0" w:color="auto"/>
              <w:right w:val="single" w:sz="6" w:space="0" w:color="auto"/>
            </w:tcBorders>
          </w:tcPr>
          <w:p w14:paraId="15C349CD" w14:textId="77777777" w:rsidR="00A04781" w:rsidRPr="00705A6F" w:rsidRDefault="00A04781" w:rsidP="0081741A">
            <w:pPr>
              <w:spacing w:before="60"/>
            </w:pPr>
            <w:r w:rsidRPr="00705A6F">
              <w:t>Sans objet</w:t>
            </w:r>
          </w:p>
        </w:tc>
        <w:tc>
          <w:tcPr>
            <w:tcW w:w="1320" w:type="dxa"/>
            <w:tcBorders>
              <w:top w:val="single" w:sz="6" w:space="0" w:color="auto"/>
              <w:left w:val="single" w:sz="6" w:space="0" w:color="auto"/>
              <w:bottom w:val="single" w:sz="6" w:space="0" w:color="auto"/>
              <w:right w:val="single" w:sz="6" w:space="0" w:color="auto"/>
            </w:tcBorders>
          </w:tcPr>
          <w:p w14:paraId="7FF2FCA2" w14:textId="77777777" w:rsidR="00A04781" w:rsidRPr="00705A6F" w:rsidRDefault="00A04781" w:rsidP="0081741A">
            <w:pPr>
              <w:spacing w:before="60"/>
            </w:pPr>
            <w:r w:rsidRPr="00705A6F">
              <w:t>Sans objet</w:t>
            </w:r>
          </w:p>
        </w:tc>
        <w:tc>
          <w:tcPr>
            <w:tcW w:w="1710" w:type="dxa"/>
            <w:tcBorders>
              <w:top w:val="single" w:sz="6" w:space="0" w:color="auto"/>
              <w:left w:val="single" w:sz="6" w:space="0" w:color="auto"/>
              <w:bottom w:val="single" w:sz="6" w:space="0" w:color="auto"/>
              <w:right w:val="single" w:sz="6" w:space="0" w:color="auto"/>
            </w:tcBorders>
          </w:tcPr>
          <w:p w14:paraId="27D2D7C7" w14:textId="77777777" w:rsidR="00A04781" w:rsidRPr="00705A6F" w:rsidRDefault="00A04781" w:rsidP="0081741A">
            <w:pPr>
              <w:spacing w:before="60"/>
            </w:pPr>
            <w:r w:rsidRPr="00705A6F">
              <w:t>Formulaire FIN - 3.1 avec pièces jointes</w:t>
            </w:r>
          </w:p>
        </w:tc>
      </w:tr>
      <w:tr w:rsidR="00A04781" w:rsidRPr="00705A6F" w14:paraId="16B54654" w14:textId="77777777" w:rsidTr="0081741A">
        <w:trPr>
          <w:trHeight w:val="1077"/>
        </w:trPr>
        <w:tc>
          <w:tcPr>
            <w:tcW w:w="686" w:type="dxa"/>
            <w:tcBorders>
              <w:top w:val="single" w:sz="6" w:space="0" w:color="auto"/>
              <w:left w:val="single" w:sz="6" w:space="0" w:color="auto"/>
              <w:bottom w:val="single" w:sz="6" w:space="0" w:color="auto"/>
              <w:right w:val="single" w:sz="6" w:space="0" w:color="auto"/>
            </w:tcBorders>
          </w:tcPr>
          <w:p w14:paraId="20F967B9" w14:textId="77777777" w:rsidR="00A04781" w:rsidRPr="00705A6F" w:rsidRDefault="00A04781" w:rsidP="0081741A">
            <w:pPr>
              <w:spacing w:before="60"/>
              <w:jc w:val="center"/>
            </w:pPr>
          </w:p>
        </w:tc>
        <w:tc>
          <w:tcPr>
            <w:tcW w:w="2149" w:type="dxa"/>
            <w:gridSpan w:val="2"/>
            <w:tcBorders>
              <w:top w:val="single" w:sz="6" w:space="0" w:color="auto"/>
              <w:left w:val="single" w:sz="6" w:space="0" w:color="auto"/>
              <w:bottom w:val="single" w:sz="6" w:space="0" w:color="auto"/>
              <w:right w:val="single" w:sz="6" w:space="0" w:color="auto"/>
            </w:tcBorders>
          </w:tcPr>
          <w:p w14:paraId="1B0CDB6F" w14:textId="77777777" w:rsidR="00A04781" w:rsidRPr="00705A6F" w:rsidRDefault="00A04781" w:rsidP="0081741A">
            <w:pPr>
              <w:spacing w:before="60"/>
              <w:rPr>
                <w:b/>
              </w:rPr>
            </w:pPr>
          </w:p>
        </w:tc>
        <w:tc>
          <w:tcPr>
            <w:tcW w:w="3686" w:type="dxa"/>
            <w:tcBorders>
              <w:top w:val="single" w:sz="6" w:space="0" w:color="auto"/>
              <w:left w:val="single" w:sz="6" w:space="0" w:color="auto"/>
              <w:bottom w:val="single" w:sz="6" w:space="0" w:color="auto"/>
              <w:right w:val="single" w:sz="6" w:space="0" w:color="auto"/>
            </w:tcBorders>
          </w:tcPr>
          <w:p w14:paraId="574ADFC7" w14:textId="451828FD" w:rsidR="00A04781" w:rsidRPr="00705A6F" w:rsidRDefault="00A04781" w:rsidP="0081741A">
            <w:pPr>
              <w:spacing w:before="60"/>
            </w:pPr>
            <w:r w:rsidRPr="00705A6F">
              <w:t xml:space="preserve">(ii) le </w:t>
            </w:r>
            <w:r w:rsidR="00220D37">
              <w:t>Proposant</w:t>
            </w:r>
            <w:r w:rsidRPr="00705A6F">
              <w:t xml:space="preserve"> doit démontrer, à la satisfaction d</w:t>
            </w:r>
            <w:r>
              <w:t>e l’Acheteur</w:t>
            </w:r>
            <w:r w:rsidRPr="00705A6F">
              <w:t xml:space="preserve"> qu’il dispose de moyens financiers lui permettant de satisfaire les besoins en trésorerie des travaux en cours et à venir dans le cadre de marchés déjà engagés ;</w:t>
            </w:r>
          </w:p>
        </w:tc>
        <w:tc>
          <w:tcPr>
            <w:tcW w:w="1673" w:type="dxa"/>
            <w:tcBorders>
              <w:top w:val="single" w:sz="6" w:space="0" w:color="auto"/>
              <w:left w:val="single" w:sz="6" w:space="0" w:color="auto"/>
              <w:bottom w:val="single" w:sz="6" w:space="0" w:color="auto"/>
              <w:right w:val="single" w:sz="6" w:space="0" w:color="auto"/>
            </w:tcBorders>
          </w:tcPr>
          <w:p w14:paraId="6E77C6CF" w14:textId="77777777" w:rsidR="00A04781" w:rsidRPr="00705A6F" w:rsidRDefault="00A04781" w:rsidP="0081741A">
            <w:pPr>
              <w:spacing w:before="60"/>
            </w:pPr>
            <w:r w:rsidRPr="00705A6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0412D429" w14:textId="77777777" w:rsidR="00A04781" w:rsidRPr="00705A6F" w:rsidRDefault="00A04781" w:rsidP="0081741A">
            <w:pPr>
              <w:spacing w:before="60"/>
            </w:pPr>
            <w:r w:rsidRPr="00705A6F">
              <w:t>Doit satisfaire au critère</w:t>
            </w:r>
          </w:p>
        </w:tc>
        <w:tc>
          <w:tcPr>
            <w:tcW w:w="1350" w:type="dxa"/>
            <w:gridSpan w:val="2"/>
            <w:tcBorders>
              <w:top w:val="single" w:sz="6" w:space="0" w:color="auto"/>
              <w:left w:val="single" w:sz="6" w:space="0" w:color="auto"/>
              <w:bottom w:val="single" w:sz="6" w:space="0" w:color="auto"/>
              <w:right w:val="single" w:sz="6" w:space="0" w:color="auto"/>
            </w:tcBorders>
          </w:tcPr>
          <w:p w14:paraId="6161DE2B" w14:textId="77777777" w:rsidR="00A04781" w:rsidRPr="00705A6F" w:rsidRDefault="00A04781" w:rsidP="0081741A">
            <w:pPr>
              <w:spacing w:before="60"/>
            </w:pPr>
            <w:r w:rsidRPr="00705A6F">
              <w:t>Sans objet</w:t>
            </w:r>
          </w:p>
        </w:tc>
        <w:tc>
          <w:tcPr>
            <w:tcW w:w="1320" w:type="dxa"/>
            <w:tcBorders>
              <w:top w:val="single" w:sz="6" w:space="0" w:color="auto"/>
              <w:left w:val="single" w:sz="6" w:space="0" w:color="auto"/>
              <w:bottom w:val="single" w:sz="6" w:space="0" w:color="auto"/>
              <w:right w:val="single" w:sz="6" w:space="0" w:color="auto"/>
            </w:tcBorders>
          </w:tcPr>
          <w:p w14:paraId="0294F715" w14:textId="77777777" w:rsidR="00A04781" w:rsidRPr="00705A6F" w:rsidRDefault="00A04781" w:rsidP="0081741A">
            <w:pPr>
              <w:spacing w:before="60"/>
            </w:pPr>
            <w:r w:rsidRPr="00705A6F">
              <w:t>Sans objet</w:t>
            </w:r>
          </w:p>
        </w:tc>
        <w:tc>
          <w:tcPr>
            <w:tcW w:w="1710" w:type="dxa"/>
            <w:tcBorders>
              <w:top w:val="single" w:sz="6" w:space="0" w:color="auto"/>
              <w:left w:val="single" w:sz="6" w:space="0" w:color="auto"/>
              <w:bottom w:val="single" w:sz="6" w:space="0" w:color="auto"/>
              <w:right w:val="single" w:sz="6" w:space="0" w:color="auto"/>
            </w:tcBorders>
          </w:tcPr>
          <w:p w14:paraId="27D7A3D7" w14:textId="77777777" w:rsidR="00A04781" w:rsidRPr="00705A6F" w:rsidRDefault="00A04781" w:rsidP="0081741A">
            <w:pPr>
              <w:spacing w:before="60"/>
            </w:pPr>
          </w:p>
        </w:tc>
      </w:tr>
      <w:tr w:rsidR="00A04781" w:rsidRPr="00705A6F" w14:paraId="78D1A247" w14:textId="77777777" w:rsidTr="0081741A">
        <w:trPr>
          <w:trHeight w:val="1131"/>
        </w:trPr>
        <w:tc>
          <w:tcPr>
            <w:tcW w:w="686" w:type="dxa"/>
            <w:tcBorders>
              <w:top w:val="single" w:sz="6" w:space="0" w:color="auto"/>
              <w:left w:val="single" w:sz="6" w:space="0" w:color="auto"/>
              <w:bottom w:val="single" w:sz="6" w:space="0" w:color="auto"/>
              <w:right w:val="single" w:sz="6" w:space="0" w:color="auto"/>
            </w:tcBorders>
          </w:tcPr>
          <w:p w14:paraId="4357B91E" w14:textId="77777777" w:rsidR="00A04781" w:rsidRPr="00705A6F" w:rsidRDefault="00A04781" w:rsidP="0081741A">
            <w:pPr>
              <w:spacing w:before="60"/>
              <w:jc w:val="center"/>
            </w:pPr>
          </w:p>
        </w:tc>
        <w:tc>
          <w:tcPr>
            <w:tcW w:w="2149" w:type="dxa"/>
            <w:gridSpan w:val="2"/>
            <w:tcBorders>
              <w:top w:val="single" w:sz="6" w:space="0" w:color="auto"/>
              <w:left w:val="single" w:sz="6" w:space="0" w:color="auto"/>
              <w:bottom w:val="single" w:sz="6" w:space="0" w:color="auto"/>
              <w:right w:val="single" w:sz="6" w:space="0" w:color="auto"/>
            </w:tcBorders>
          </w:tcPr>
          <w:p w14:paraId="17657B02" w14:textId="77777777" w:rsidR="00A04781" w:rsidRPr="00705A6F" w:rsidRDefault="00A04781" w:rsidP="0081741A">
            <w:pPr>
              <w:spacing w:before="60"/>
              <w:rPr>
                <w:b/>
              </w:rPr>
            </w:pPr>
          </w:p>
        </w:tc>
        <w:tc>
          <w:tcPr>
            <w:tcW w:w="3686" w:type="dxa"/>
            <w:tcBorders>
              <w:top w:val="single" w:sz="6" w:space="0" w:color="auto"/>
              <w:left w:val="single" w:sz="6" w:space="0" w:color="auto"/>
              <w:bottom w:val="single" w:sz="6" w:space="0" w:color="auto"/>
              <w:right w:val="single" w:sz="6" w:space="0" w:color="auto"/>
            </w:tcBorders>
          </w:tcPr>
          <w:p w14:paraId="2B2CBDAA" w14:textId="71CFA4A5" w:rsidR="00A04781" w:rsidRPr="00705A6F" w:rsidRDefault="00A04781" w:rsidP="0081741A">
            <w:pPr>
              <w:spacing w:before="60"/>
            </w:pPr>
            <w:r w:rsidRPr="00705A6F">
              <w:t xml:space="preserve">(iii) Soumission de bilans vérifiés ou, si cela n’est pas requis par la réglementation du pays du </w:t>
            </w:r>
            <w:r w:rsidR="00220D37">
              <w:t>Proposant</w:t>
            </w:r>
            <w:r w:rsidRPr="00705A6F">
              <w:t>, autres états financiers acceptables par l</w:t>
            </w:r>
            <w:r>
              <w:t>’Acheteur</w:t>
            </w:r>
            <w:r w:rsidRPr="00705A6F">
              <w:t xml:space="preserve"> pour les  ____[</w:t>
            </w:r>
            <w:r w:rsidRPr="00705A6F">
              <w:rPr>
                <w:i/>
              </w:rPr>
              <w:t>insérer le nombre d’années</w:t>
            </w:r>
            <w:r w:rsidRPr="00705A6F">
              <w:t xml:space="preserve">] dernières années démontrant la solvabilité actuelle et la rentabilité à long terme du </w:t>
            </w:r>
            <w:r w:rsidR="00220D37">
              <w:t>Proposant</w:t>
            </w:r>
            <w:r w:rsidRPr="00705A6F">
              <w:t>.</w:t>
            </w:r>
          </w:p>
        </w:tc>
        <w:tc>
          <w:tcPr>
            <w:tcW w:w="1673" w:type="dxa"/>
            <w:tcBorders>
              <w:top w:val="single" w:sz="6" w:space="0" w:color="auto"/>
              <w:left w:val="single" w:sz="6" w:space="0" w:color="auto"/>
              <w:bottom w:val="single" w:sz="6" w:space="0" w:color="auto"/>
              <w:right w:val="single" w:sz="6" w:space="0" w:color="auto"/>
            </w:tcBorders>
          </w:tcPr>
          <w:p w14:paraId="6E74F69A" w14:textId="77777777" w:rsidR="00A04781" w:rsidRPr="00705A6F" w:rsidRDefault="00A04781" w:rsidP="0081741A">
            <w:pPr>
              <w:spacing w:before="60"/>
            </w:pPr>
            <w:r w:rsidRPr="00705A6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1825559A" w14:textId="77777777" w:rsidR="00A04781" w:rsidRPr="00705A6F" w:rsidRDefault="00A04781" w:rsidP="0081741A">
            <w:pPr>
              <w:spacing w:before="60"/>
            </w:pPr>
            <w:r w:rsidRPr="00705A6F">
              <w:t>Sans objet</w:t>
            </w:r>
          </w:p>
        </w:tc>
        <w:tc>
          <w:tcPr>
            <w:tcW w:w="1350" w:type="dxa"/>
            <w:gridSpan w:val="2"/>
            <w:tcBorders>
              <w:top w:val="single" w:sz="6" w:space="0" w:color="auto"/>
              <w:left w:val="single" w:sz="6" w:space="0" w:color="auto"/>
              <w:bottom w:val="single" w:sz="6" w:space="0" w:color="auto"/>
              <w:right w:val="single" w:sz="6" w:space="0" w:color="auto"/>
            </w:tcBorders>
          </w:tcPr>
          <w:p w14:paraId="6B51BEE6" w14:textId="77777777" w:rsidR="00A04781" w:rsidRPr="00705A6F" w:rsidRDefault="00A04781" w:rsidP="0081741A">
            <w:pPr>
              <w:spacing w:before="60"/>
            </w:pPr>
            <w:r w:rsidRPr="00705A6F">
              <w:t xml:space="preserve">Doit satisfaire au critère </w:t>
            </w:r>
          </w:p>
        </w:tc>
        <w:tc>
          <w:tcPr>
            <w:tcW w:w="1320" w:type="dxa"/>
            <w:tcBorders>
              <w:top w:val="single" w:sz="6" w:space="0" w:color="auto"/>
              <w:left w:val="single" w:sz="6" w:space="0" w:color="auto"/>
              <w:bottom w:val="single" w:sz="6" w:space="0" w:color="auto"/>
              <w:right w:val="single" w:sz="6" w:space="0" w:color="auto"/>
            </w:tcBorders>
          </w:tcPr>
          <w:p w14:paraId="3A15621C" w14:textId="77777777" w:rsidR="00A04781" w:rsidRPr="00705A6F" w:rsidRDefault="00A04781" w:rsidP="0081741A">
            <w:pPr>
              <w:spacing w:before="60"/>
            </w:pPr>
            <w:r w:rsidRPr="00705A6F">
              <w:t>Sans objet</w:t>
            </w:r>
          </w:p>
        </w:tc>
        <w:tc>
          <w:tcPr>
            <w:tcW w:w="1710" w:type="dxa"/>
            <w:tcBorders>
              <w:top w:val="single" w:sz="6" w:space="0" w:color="auto"/>
              <w:left w:val="single" w:sz="6" w:space="0" w:color="auto"/>
              <w:bottom w:val="single" w:sz="6" w:space="0" w:color="auto"/>
              <w:right w:val="single" w:sz="6" w:space="0" w:color="auto"/>
            </w:tcBorders>
          </w:tcPr>
          <w:p w14:paraId="61619D05" w14:textId="77777777" w:rsidR="00A04781" w:rsidRPr="00705A6F" w:rsidRDefault="00A04781" w:rsidP="0081741A">
            <w:pPr>
              <w:spacing w:before="60"/>
            </w:pPr>
          </w:p>
        </w:tc>
      </w:tr>
      <w:tr w:rsidR="00A04781" w:rsidRPr="00705A6F" w14:paraId="0E519926" w14:textId="77777777" w:rsidTr="0081741A">
        <w:tc>
          <w:tcPr>
            <w:tcW w:w="686" w:type="dxa"/>
            <w:tcBorders>
              <w:top w:val="single" w:sz="6" w:space="0" w:color="auto"/>
              <w:left w:val="single" w:sz="6" w:space="0" w:color="auto"/>
              <w:bottom w:val="single" w:sz="6" w:space="0" w:color="auto"/>
              <w:right w:val="single" w:sz="6" w:space="0" w:color="auto"/>
            </w:tcBorders>
          </w:tcPr>
          <w:p w14:paraId="1D4B795A" w14:textId="77777777" w:rsidR="00A04781" w:rsidRPr="00705A6F" w:rsidRDefault="00A04781" w:rsidP="0081741A">
            <w:r w:rsidRPr="00705A6F">
              <w:lastRenderedPageBreak/>
              <w:t>3.2</w:t>
            </w:r>
          </w:p>
        </w:tc>
        <w:tc>
          <w:tcPr>
            <w:tcW w:w="2149" w:type="dxa"/>
            <w:gridSpan w:val="2"/>
            <w:tcBorders>
              <w:top w:val="single" w:sz="6" w:space="0" w:color="auto"/>
              <w:left w:val="single" w:sz="6" w:space="0" w:color="auto"/>
              <w:bottom w:val="single" w:sz="6" w:space="0" w:color="auto"/>
              <w:right w:val="single" w:sz="6" w:space="0" w:color="auto"/>
            </w:tcBorders>
          </w:tcPr>
          <w:p w14:paraId="737B3966" w14:textId="45EC46A7" w:rsidR="00A04781" w:rsidRPr="00705A6F" w:rsidRDefault="00A04781" w:rsidP="0081741A">
            <w:pPr>
              <w:rPr>
                <w:b/>
              </w:rPr>
            </w:pPr>
            <w:r w:rsidRPr="00705A6F">
              <w:rPr>
                <w:b/>
              </w:rPr>
              <w:t xml:space="preserve">Chiffre d’affaires annuel moyen </w:t>
            </w:r>
          </w:p>
        </w:tc>
        <w:tc>
          <w:tcPr>
            <w:tcW w:w="3686" w:type="dxa"/>
            <w:tcBorders>
              <w:top w:val="single" w:sz="6" w:space="0" w:color="auto"/>
              <w:left w:val="single" w:sz="6" w:space="0" w:color="auto"/>
              <w:bottom w:val="single" w:sz="6" w:space="0" w:color="auto"/>
              <w:right w:val="single" w:sz="6" w:space="0" w:color="auto"/>
            </w:tcBorders>
          </w:tcPr>
          <w:p w14:paraId="5955F7BD" w14:textId="145F4020" w:rsidR="00A04781" w:rsidRPr="00705A6F" w:rsidRDefault="00A04781" w:rsidP="0081741A">
            <w:r w:rsidRPr="00705A6F">
              <w:t>Avoir un chiffre d’affaires annuel moyen d’au moins__ [</w:t>
            </w:r>
            <w:r w:rsidRPr="00705A6F">
              <w:rPr>
                <w:i/>
              </w:rPr>
              <w:t>insérer montant en équivalent en $EU en toutes lettres et en chiffres</w:t>
            </w:r>
            <w:r w:rsidRPr="00705A6F">
              <w:t>], calculé de la manière suivante : le total des paiements mandatés reçus pour les marchés en cours et/ou achevés au cours des  [</w:t>
            </w:r>
            <w:r w:rsidRPr="00705A6F">
              <w:rPr>
                <w:i/>
              </w:rPr>
              <w:t>insérer nombre d’années (___)</w:t>
            </w:r>
            <w:r w:rsidRPr="00705A6F">
              <w:t xml:space="preserve">] dernières années divisé par </w:t>
            </w:r>
            <w:r w:rsidRPr="00705A6F">
              <w:rPr>
                <w:i/>
              </w:rPr>
              <w:t>[insérer le nombre d’années de la période considérée</w:t>
            </w:r>
            <w:r w:rsidRPr="00705A6F">
              <w:t>.</w:t>
            </w:r>
          </w:p>
        </w:tc>
        <w:tc>
          <w:tcPr>
            <w:tcW w:w="1673" w:type="dxa"/>
            <w:tcBorders>
              <w:top w:val="single" w:sz="6" w:space="0" w:color="auto"/>
              <w:left w:val="single" w:sz="6" w:space="0" w:color="auto"/>
              <w:bottom w:val="single" w:sz="6" w:space="0" w:color="auto"/>
              <w:right w:val="single" w:sz="6" w:space="0" w:color="auto"/>
            </w:tcBorders>
          </w:tcPr>
          <w:p w14:paraId="520DE6E6" w14:textId="77777777" w:rsidR="00A04781" w:rsidRPr="00705A6F" w:rsidRDefault="00A04781" w:rsidP="0081741A">
            <w:r w:rsidRPr="00705A6F">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7A5FEC34" w14:textId="77777777" w:rsidR="00A04781" w:rsidRPr="00705A6F" w:rsidRDefault="00A04781" w:rsidP="0081741A">
            <w:r w:rsidRPr="00705A6F">
              <w:t>Doivent satisfaire au critère</w:t>
            </w:r>
          </w:p>
        </w:tc>
        <w:tc>
          <w:tcPr>
            <w:tcW w:w="1350" w:type="dxa"/>
            <w:gridSpan w:val="2"/>
            <w:tcBorders>
              <w:top w:val="single" w:sz="6" w:space="0" w:color="auto"/>
              <w:left w:val="single" w:sz="6" w:space="0" w:color="auto"/>
              <w:bottom w:val="single" w:sz="6" w:space="0" w:color="auto"/>
              <w:right w:val="single" w:sz="6" w:space="0" w:color="auto"/>
            </w:tcBorders>
          </w:tcPr>
          <w:p w14:paraId="4CF58140" w14:textId="19CDBFF1" w:rsidR="00A04781" w:rsidRPr="00705A6F" w:rsidRDefault="007F7D9E" w:rsidP="0081741A">
            <w:r>
              <w:t>Sans objet</w:t>
            </w:r>
          </w:p>
        </w:tc>
        <w:tc>
          <w:tcPr>
            <w:tcW w:w="1320" w:type="dxa"/>
            <w:tcBorders>
              <w:top w:val="single" w:sz="6" w:space="0" w:color="auto"/>
              <w:left w:val="single" w:sz="6" w:space="0" w:color="auto"/>
              <w:bottom w:val="single" w:sz="6" w:space="0" w:color="auto"/>
              <w:right w:val="single" w:sz="6" w:space="0" w:color="auto"/>
            </w:tcBorders>
          </w:tcPr>
          <w:p w14:paraId="016C3F8F" w14:textId="05492D36" w:rsidR="00A04781" w:rsidRPr="00705A6F" w:rsidRDefault="007F7D9E" w:rsidP="0081741A">
            <w:r>
              <w:t>Sans objet</w:t>
            </w:r>
          </w:p>
        </w:tc>
        <w:tc>
          <w:tcPr>
            <w:tcW w:w="1710" w:type="dxa"/>
            <w:tcBorders>
              <w:top w:val="single" w:sz="6" w:space="0" w:color="auto"/>
              <w:left w:val="single" w:sz="6" w:space="0" w:color="auto"/>
              <w:bottom w:val="single" w:sz="6" w:space="0" w:color="auto"/>
              <w:right w:val="single" w:sz="6" w:space="0" w:color="auto"/>
            </w:tcBorders>
          </w:tcPr>
          <w:p w14:paraId="30CEF31E" w14:textId="77777777" w:rsidR="00A04781" w:rsidRPr="00705A6F" w:rsidRDefault="00A04781" w:rsidP="0081741A">
            <w:r w:rsidRPr="00705A6F">
              <w:t>Formulaire FIN - 3.2</w:t>
            </w:r>
          </w:p>
        </w:tc>
      </w:tr>
      <w:tr w:rsidR="00A04781" w:rsidRPr="00705A6F" w14:paraId="4F61570A" w14:textId="77777777" w:rsidTr="0081741A">
        <w:tc>
          <w:tcPr>
            <w:tcW w:w="13834" w:type="dxa"/>
            <w:gridSpan w:val="10"/>
            <w:tcBorders>
              <w:top w:val="single" w:sz="6" w:space="0" w:color="auto"/>
              <w:left w:val="single" w:sz="6" w:space="0" w:color="auto"/>
              <w:bottom w:val="single" w:sz="6" w:space="0" w:color="auto"/>
              <w:right w:val="single" w:sz="6" w:space="0" w:color="auto"/>
            </w:tcBorders>
          </w:tcPr>
          <w:p w14:paraId="6B6CFE36" w14:textId="77777777" w:rsidR="00A04781" w:rsidRPr="00705A6F" w:rsidRDefault="00A04781" w:rsidP="00947701">
            <w:pPr>
              <w:pStyle w:val="S3h2"/>
              <w:spacing w:before="120"/>
              <w:rPr>
                <w:lang w:val="fr-FR"/>
              </w:rPr>
            </w:pPr>
            <w:bookmarkStart w:id="367" w:name="_Toc267384939"/>
            <w:bookmarkStart w:id="368" w:name="_Toc98233946"/>
            <w:r w:rsidRPr="00705A6F">
              <w:rPr>
                <w:lang w:val="fr-FR"/>
              </w:rPr>
              <w:t>Expérience</w:t>
            </w:r>
            <w:bookmarkEnd w:id="367"/>
            <w:bookmarkEnd w:id="368"/>
          </w:p>
        </w:tc>
      </w:tr>
      <w:tr w:rsidR="00A04781" w:rsidRPr="00705A6F" w14:paraId="1F3B63E4" w14:textId="77777777" w:rsidTr="0081741A">
        <w:trPr>
          <w:trHeight w:val="1680"/>
        </w:trPr>
        <w:tc>
          <w:tcPr>
            <w:tcW w:w="694" w:type="dxa"/>
            <w:gridSpan w:val="2"/>
            <w:tcBorders>
              <w:top w:val="single" w:sz="6" w:space="0" w:color="auto"/>
              <w:left w:val="single" w:sz="6" w:space="0" w:color="auto"/>
              <w:bottom w:val="single" w:sz="6" w:space="0" w:color="auto"/>
              <w:right w:val="single" w:sz="6" w:space="0" w:color="auto"/>
            </w:tcBorders>
          </w:tcPr>
          <w:p w14:paraId="6454EEC7" w14:textId="77777777" w:rsidR="00A04781" w:rsidRPr="00705A6F" w:rsidRDefault="00A04781" w:rsidP="0081741A">
            <w:r w:rsidRPr="00705A6F">
              <w:t>4.1</w:t>
            </w:r>
          </w:p>
        </w:tc>
        <w:tc>
          <w:tcPr>
            <w:tcW w:w="2141" w:type="dxa"/>
            <w:tcBorders>
              <w:top w:val="single" w:sz="6" w:space="0" w:color="auto"/>
              <w:left w:val="single" w:sz="6" w:space="0" w:color="auto"/>
              <w:bottom w:val="single" w:sz="6" w:space="0" w:color="auto"/>
              <w:right w:val="single" w:sz="6" w:space="0" w:color="auto"/>
            </w:tcBorders>
          </w:tcPr>
          <w:p w14:paraId="29592176" w14:textId="63582DFB" w:rsidR="00A04781" w:rsidRPr="00705A6F" w:rsidRDefault="00A04781" w:rsidP="0081741A">
            <w:r w:rsidRPr="00705A6F">
              <w:t xml:space="preserve">Expérience générale </w:t>
            </w:r>
          </w:p>
        </w:tc>
        <w:tc>
          <w:tcPr>
            <w:tcW w:w="3686" w:type="dxa"/>
            <w:tcBorders>
              <w:top w:val="single" w:sz="6" w:space="0" w:color="auto"/>
              <w:left w:val="single" w:sz="6" w:space="0" w:color="auto"/>
              <w:bottom w:val="single" w:sz="6" w:space="0" w:color="auto"/>
              <w:right w:val="single" w:sz="6" w:space="0" w:color="auto"/>
            </w:tcBorders>
          </w:tcPr>
          <w:p w14:paraId="5B656530" w14:textId="77777777" w:rsidR="00A04781" w:rsidRPr="00705A6F" w:rsidRDefault="00A04781" w:rsidP="0081741A">
            <w:r w:rsidRPr="00705A6F">
              <w:t>Expérience de marchés de</w:t>
            </w:r>
            <w:r>
              <w:t xml:space="preserve"> la Conception, Fourniture et Installation de Systèmes d’Information </w:t>
            </w:r>
            <w:r w:rsidRPr="00705A6F">
              <w:t>à titre d’entrepr</w:t>
            </w:r>
            <w:r>
              <w:t>ise principale</w:t>
            </w:r>
            <w:r w:rsidRPr="00705A6F">
              <w:t xml:space="preserve">, de membre de groupement, de sous-traitant ou d’ensemblier au cours des </w:t>
            </w:r>
            <w:r w:rsidRPr="00705A6F">
              <w:rPr>
                <w:b/>
                <w:i/>
              </w:rPr>
              <w:t>[insérer nombre d’années en toutes lettres et en chiffres]</w:t>
            </w:r>
            <w:r w:rsidRPr="00705A6F">
              <w:t xml:space="preserve"> dernières années à partir du 1er janvier de l’année [    ].</w:t>
            </w:r>
          </w:p>
        </w:tc>
        <w:tc>
          <w:tcPr>
            <w:tcW w:w="1673" w:type="dxa"/>
            <w:tcBorders>
              <w:top w:val="single" w:sz="6" w:space="0" w:color="auto"/>
              <w:left w:val="single" w:sz="6" w:space="0" w:color="auto"/>
              <w:bottom w:val="single" w:sz="6" w:space="0" w:color="auto"/>
              <w:right w:val="single" w:sz="6" w:space="0" w:color="auto"/>
            </w:tcBorders>
          </w:tcPr>
          <w:p w14:paraId="5BE7BA8D" w14:textId="77777777" w:rsidR="00A04781" w:rsidRPr="00705A6F" w:rsidRDefault="00A04781" w:rsidP="0081741A">
            <w:r w:rsidRPr="00705A6F">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14:paraId="63ECA470" w14:textId="77777777" w:rsidR="00A04781" w:rsidRPr="00705A6F" w:rsidRDefault="00A04781" w:rsidP="0081741A">
            <w:r w:rsidRPr="00705A6F">
              <w:t>Sans objet</w:t>
            </w:r>
          </w:p>
        </w:tc>
        <w:tc>
          <w:tcPr>
            <w:tcW w:w="1320" w:type="dxa"/>
            <w:tcBorders>
              <w:top w:val="single" w:sz="6" w:space="0" w:color="auto"/>
              <w:left w:val="single" w:sz="6" w:space="0" w:color="auto"/>
              <w:bottom w:val="single" w:sz="6" w:space="0" w:color="auto"/>
              <w:right w:val="single" w:sz="6" w:space="0" w:color="auto"/>
            </w:tcBorders>
          </w:tcPr>
          <w:p w14:paraId="086D4823" w14:textId="77777777" w:rsidR="00A04781" w:rsidRPr="00705A6F" w:rsidRDefault="00A04781" w:rsidP="0081741A">
            <w:r w:rsidRPr="00705A6F">
              <w:t>Doit satisfaire au critère</w:t>
            </w:r>
          </w:p>
        </w:tc>
        <w:tc>
          <w:tcPr>
            <w:tcW w:w="1350" w:type="dxa"/>
            <w:gridSpan w:val="2"/>
            <w:tcBorders>
              <w:top w:val="single" w:sz="6" w:space="0" w:color="auto"/>
              <w:left w:val="single" w:sz="6" w:space="0" w:color="auto"/>
              <w:bottom w:val="single" w:sz="6" w:space="0" w:color="auto"/>
              <w:right w:val="single" w:sz="6" w:space="0" w:color="auto"/>
            </w:tcBorders>
          </w:tcPr>
          <w:p w14:paraId="63752C52" w14:textId="77777777" w:rsidR="00A04781" w:rsidRPr="00705A6F" w:rsidRDefault="00A04781" w:rsidP="0081741A">
            <w:r w:rsidRPr="00705A6F">
              <w:t>Sans objet</w:t>
            </w:r>
          </w:p>
        </w:tc>
        <w:tc>
          <w:tcPr>
            <w:tcW w:w="1710" w:type="dxa"/>
            <w:tcBorders>
              <w:top w:val="single" w:sz="6" w:space="0" w:color="auto"/>
              <w:left w:val="single" w:sz="6" w:space="0" w:color="auto"/>
              <w:bottom w:val="single" w:sz="6" w:space="0" w:color="auto"/>
              <w:right w:val="single" w:sz="6" w:space="0" w:color="auto"/>
            </w:tcBorders>
          </w:tcPr>
          <w:p w14:paraId="21323C2E" w14:textId="77777777" w:rsidR="00A04781" w:rsidRPr="00705A6F" w:rsidRDefault="00A04781" w:rsidP="0081741A">
            <w:r w:rsidRPr="00705A6F">
              <w:t xml:space="preserve"> Formulaire EXP-4.1</w:t>
            </w:r>
          </w:p>
        </w:tc>
      </w:tr>
      <w:tr w:rsidR="00A04781" w:rsidRPr="00705A6F" w14:paraId="473E9F7E" w14:textId="77777777" w:rsidTr="0081741A">
        <w:trPr>
          <w:trHeight w:val="975"/>
        </w:trPr>
        <w:tc>
          <w:tcPr>
            <w:tcW w:w="694" w:type="dxa"/>
            <w:gridSpan w:val="2"/>
            <w:tcBorders>
              <w:top w:val="single" w:sz="6" w:space="0" w:color="auto"/>
              <w:left w:val="single" w:sz="6" w:space="0" w:color="auto"/>
              <w:bottom w:val="single" w:sz="6" w:space="0" w:color="auto"/>
              <w:right w:val="single" w:sz="6" w:space="0" w:color="auto"/>
            </w:tcBorders>
          </w:tcPr>
          <w:p w14:paraId="4473D7A0" w14:textId="48E8ED52" w:rsidR="00A04781" w:rsidRPr="00705A6F" w:rsidRDefault="00A04781" w:rsidP="0081741A">
            <w:r w:rsidRPr="00705A6F">
              <w:rPr>
                <w:b/>
                <w:sz w:val="22"/>
                <w:szCs w:val="22"/>
              </w:rPr>
              <w:t xml:space="preserve">4.2 </w:t>
            </w:r>
          </w:p>
        </w:tc>
        <w:tc>
          <w:tcPr>
            <w:tcW w:w="2141" w:type="dxa"/>
            <w:tcBorders>
              <w:top w:val="single" w:sz="6" w:space="0" w:color="auto"/>
              <w:left w:val="single" w:sz="6" w:space="0" w:color="auto"/>
              <w:bottom w:val="single" w:sz="6" w:space="0" w:color="auto"/>
              <w:right w:val="single" w:sz="6" w:space="0" w:color="auto"/>
            </w:tcBorders>
          </w:tcPr>
          <w:p w14:paraId="2B23FF00" w14:textId="77777777" w:rsidR="00A04781" w:rsidRPr="00705A6F" w:rsidRDefault="00A04781" w:rsidP="0081741A">
            <w:r w:rsidRPr="00705A6F">
              <w:rPr>
                <w:b/>
                <w:sz w:val="22"/>
                <w:szCs w:val="22"/>
              </w:rPr>
              <w:t>Expérience spécifique</w:t>
            </w:r>
          </w:p>
        </w:tc>
        <w:tc>
          <w:tcPr>
            <w:tcW w:w="3686" w:type="dxa"/>
            <w:tcBorders>
              <w:top w:val="single" w:sz="6" w:space="0" w:color="auto"/>
              <w:left w:val="single" w:sz="6" w:space="0" w:color="auto"/>
              <w:bottom w:val="single" w:sz="6" w:space="0" w:color="auto"/>
              <w:right w:val="single" w:sz="6" w:space="0" w:color="auto"/>
            </w:tcBorders>
          </w:tcPr>
          <w:p w14:paraId="1EFA6FBB" w14:textId="05817EE1" w:rsidR="00A04781" w:rsidRPr="00705A6F" w:rsidRDefault="00A04781" w:rsidP="0081741A">
            <w:pPr>
              <w:pStyle w:val="Style110"/>
              <w:tabs>
                <w:tab w:val="left" w:leader="dot" w:pos="8424"/>
              </w:tabs>
              <w:spacing w:line="240" w:lineRule="auto"/>
              <w:rPr>
                <w:sz w:val="22"/>
                <w:szCs w:val="22"/>
                <w:lang w:val="fr-FR"/>
              </w:rPr>
            </w:pPr>
            <w:r w:rsidRPr="00705A6F">
              <w:rPr>
                <w:sz w:val="22"/>
                <w:szCs w:val="22"/>
                <w:lang w:val="fr-FR"/>
              </w:rPr>
              <w:t xml:space="preserve">Un nombre minimum de </w:t>
            </w:r>
            <w:r w:rsidRPr="00705A6F">
              <w:rPr>
                <w:i/>
                <w:sz w:val="22"/>
                <w:szCs w:val="22"/>
                <w:lang w:val="fr-FR"/>
              </w:rPr>
              <w:t>[indiquer le nombre]</w:t>
            </w:r>
            <w:r w:rsidRPr="00705A6F">
              <w:rPr>
                <w:lang w:val="fr-FR"/>
              </w:rPr>
              <w:t xml:space="preserve"> de</w:t>
            </w:r>
            <w:r w:rsidRPr="00705A6F">
              <w:rPr>
                <w:sz w:val="22"/>
                <w:szCs w:val="22"/>
                <w:lang w:val="fr-FR"/>
              </w:rPr>
              <w:t xml:space="preserve"> marchés similaires spécifiés ci-dessous qui ont été achevés de manière satisfaisante et substantielle en tant que </w:t>
            </w:r>
            <w:r w:rsidR="004404C0">
              <w:rPr>
                <w:sz w:val="22"/>
                <w:szCs w:val="22"/>
                <w:lang w:val="fr-FR"/>
              </w:rPr>
              <w:t xml:space="preserve">fournisseur, </w:t>
            </w:r>
            <w:r w:rsidR="00082415">
              <w:rPr>
                <w:sz w:val="22"/>
                <w:szCs w:val="22"/>
                <w:lang w:val="fr-FR"/>
              </w:rPr>
              <w:lastRenderedPageBreak/>
              <w:t>ensemblier,</w:t>
            </w:r>
            <w:r w:rsidRPr="00705A6F">
              <w:rPr>
                <w:sz w:val="22"/>
                <w:szCs w:val="22"/>
                <w:lang w:val="fr-FR"/>
              </w:rPr>
              <w:t xml:space="preserve"> membre d’un GE, ou sous-traitant entre le 1er janvier </w:t>
            </w:r>
            <w:r w:rsidRPr="00705A6F">
              <w:rPr>
                <w:lang w:val="fr-FR"/>
              </w:rPr>
              <w:t xml:space="preserve"> </w:t>
            </w:r>
            <w:r w:rsidRPr="00705A6F">
              <w:rPr>
                <w:rStyle w:val="Appelnotedebasdep"/>
                <w:sz w:val="22"/>
                <w:szCs w:val="22"/>
                <w:lang w:val="fr-FR"/>
              </w:rPr>
              <w:footnoteReference w:id="22"/>
            </w:r>
            <w:r w:rsidRPr="00705A6F">
              <w:rPr>
                <w:sz w:val="22"/>
                <w:szCs w:val="22"/>
                <w:vertAlign w:val="superscript"/>
                <w:lang w:val="fr-FR"/>
              </w:rPr>
              <w:footnoteReference w:id="23"/>
            </w:r>
            <w:r w:rsidRPr="00705A6F">
              <w:rPr>
                <w:i/>
                <w:sz w:val="22"/>
                <w:szCs w:val="22"/>
                <w:lang w:val="fr-FR"/>
              </w:rPr>
              <w:t xml:space="preserve">[insérer l’année] </w:t>
            </w:r>
            <w:r w:rsidRPr="00705A6F">
              <w:rPr>
                <w:lang w:val="fr-FR"/>
              </w:rPr>
              <w:t xml:space="preserve">et la </w:t>
            </w:r>
            <w:r w:rsidRPr="00705A6F">
              <w:rPr>
                <w:sz w:val="22"/>
                <w:szCs w:val="22"/>
                <w:lang w:val="fr-FR"/>
              </w:rPr>
              <w:t xml:space="preserve">date limite de soumission des </w:t>
            </w:r>
            <w:r w:rsidR="00220D37">
              <w:rPr>
                <w:sz w:val="22"/>
                <w:szCs w:val="22"/>
                <w:lang w:val="fr-FR"/>
              </w:rPr>
              <w:t>Proposition</w:t>
            </w:r>
            <w:r w:rsidR="00220D37" w:rsidRPr="00705A6F">
              <w:rPr>
                <w:sz w:val="22"/>
                <w:szCs w:val="22"/>
                <w:lang w:val="fr-FR"/>
              </w:rPr>
              <w:t>s</w:t>
            </w:r>
            <w:r w:rsidR="005A756E">
              <w:rPr>
                <w:sz w:val="22"/>
                <w:szCs w:val="22"/>
                <w:lang w:val="fr-FR"/>
              </w:rPr>
              <w:t>, et similaires au marché de Système d’Information</w:t>
            </w:r>
            <w:r w:rsidR="001213DC">
              <w:rPr>
                <w:sz w:val="22"/>
                <w:szCs w:val="22"/>
                <w:lang w:val="fr-FR"/>
              </w:rPr>
              <w:t>.</w:t>
            </w:r>
          </w:p>
          <w:p w14:paraId="7229AF6B" w14:textId="77777777" w:rsidR="00A04781" w:rsidRPr="00705A6F" w:rsidRDefault="00A04781" w:rsidP="0081741A">
            <w:pPr>
              <w:pStyle w:val="Style110"/>
              <w:tabs>
                <w:tab w:val="left" w:leader="dot" w:pos="8424"/>
              </w:tabs>
              <w:spacing w:line="240" w:lineRule="auto"/>
              <w:rPr>
                <w:i/>
                <w:sz w:val="22"/>
                <w:szCs w:val="22"/>
                <w:lang w:val="fr-FR"/>
              </w:rPr>
            </w:pPr>
          </w:p>
          <w:p w14:paraId="1F553CDB" w14:textId="269A60B4" w:rsidR="00E123E8" w:rsidRPr="00E123E8" w:rsidRDefault="00A04781" w:rsidP="00947701">
            <w:pPr>
              <w:pStyle w:val="Style110"/>
              <w:tabs>
                <w:tab w:val="left" w:leader="dot" w:pos="8424"/>
              </w:tabs>
              <w:spacing w:after="120" w:line="240" w:lineRule="auto"/>
              <w:jc w:val="both"/>
              <w:rPr>
                <w:i/>
                <w:sz w:val="22"/>
                <w:szCs w:val="22"/>
                <w:lang w:val="fr-FR"/>
              </w:rPr>
            </w:pPr>
            <w:r w:rsidRPr="00705A6F">
              <w:rPr>
                <w:i/>
                <w:sz w:val="22"/>
                <w:szCs w:val="22"/>
                <w:lang w:val="fr-FR"/>
              </w:rPr>
              <w:t>[</w:t>
            </w:r>
            <w:r w:rsidR="00140FB3">
              <w:rPr>
                <w:i/>
                <w:sz w:val="22"/>
                <w:szCs w:val="22"/>
                <w:lang w:val="fr-FR"/>
              </w:rPr>
              <w:t>Spécifier les</w:t>
            </w:r>
            <w:r w:rsidRPr="00705A6F">
              <w:rPr>
                <w:i/>
                <w:sz w:val="22"/>
                <w:szCs w:val="22"/>
                <w:lang w:val="fr-FR"/>
              </w:rPr>
              <w:t xml:space="preserve"> exigences clés minimales </w:t>
            </w:r>
            <w:r w:rsidR="00E123E8" w:rsidRPr="00E123E8">
              <w:rPr>
                <w:i/>
                <w:sz w:val="22"/>
                <w:szCs w:val="22"/>
                <w:lang w:val="fr-FR"/>
              </w:rPr>
              <w:t xml:space="preserve">en termes de taille physique, de complexité, de méthodes, de technologie et/ou d'autres caractéristiques parmi celles décrites dans la Section VII, Exigences </w:t>
            </w:r>
            <w:r w:rsidR="00E123E8">
              <w:rPr>
                <w:i/>
                <w:sz w:val="22"/>
                <w:szCs w:val="22"/>
                <w:lang w:val="fr-FR"/>
              </w:rPr>
              <w:t>du Système d’Information</w:t>
            </w:r>
            <w:r w:rsidR="00E123E8" w:rsidRPr="00E123E8">
              <w:rPr>
                <w:i/>
                <w:sz w:val="22"/>
                <w:szCs w:val="22"/>
                <w:lang w:val="fr-FR"/>
              </w:rPr>
              <w:t>. Si le risque de cybersécurité a été évalué et il existe des risques potentiels ou réels de cybersécurité, inclure une expérience spécifique pertinente pour démontrer l'expérience, la pratique et les antécédents en matière de cybersécurité, y compris une accréditation pertinente en matière de cybersécurité telle que la norme ISO 27000 (ISO 27001) ou une norme équivalente. ]</w:t>
            </w:r>
          </w:p>
          <w:p w14:paraId="726EBBA3" w14:textId="5EE6F29E" w:rsidR="00A04781" w:rsidRPr="00DB2CA0" w:rsidRDefault="00E123E8" w:rsidP="00DB2CA0">
            <w:pPr>
              <w:pStyle w:val="Style110"/>
              <w:tabs>
                <w:tab w:val="left" w:leader="dot" w:pos="8424"/>
              </w:tabs>
              <w:spacing w:line="240" w:lineRule="auto"/>
              <w:rPr>
                <w:lang w:val="fr-FR"/>
              </w:rPr>
            </w:pPr>
            <w:r w:rsidRPr="00E123E8">
              <w:rPr>
                <w:i/>
                <w:sz w:val="22"/>
                <w:szCs w:val="22"/>
                <w:lang w:val="fr-FR"/>
              </w:rPr>
              <w:t>Les contrats similaires menés à bien doivent être attestés par une copie d'un certificat de Réception Opérationnelle (ou tout autre document équivalent jugé satisfaisant par l'Acheteur).</w:t>
            </w:r>
            <w:r w:rsidR="00A04781" w:rsidRPr="00705A6F">
              <w:rPr>
                <w:i/>
                <w:sz w:val="22"/>
                <w:szCs w:val="22"/>
                <w:lang w:val="fr-FR"/>
              </w:rPr>
              <w:t xml:space="preserve"> </w:t>
            </w:r>
          </w:p>
        </w:tc>
        <w:tc>
          <w:tcPr>
            <w:tcW w:w="1673" w:type="dxa"/>
            <w:tcBorders>
              <w:top w:val="single" w:sz="6" w:space="0" w:color="auto"/>
              <w:left w:val="single" w:sz="6" w:space="0" w:color="auto"/>
              <w:bottom w:val="single" w:sz="6" w:space="0" w:color="auto"/>
              <w:right w:val="single" w:sz="6" w:space="0" w:color="auto"/>
            </w:tcBorders>
          </w:tcPr>
          <w:p w14:paraId="1D215F58" w14:textId="77777777" w:rsidR="00A04781" w:rsidRPr="00705A6F" w:rsidRDefault="00A04781" w:rsidP="0081741A">
            <w:r w:rsidRPr="00705A6F">
              <w:rPr>
                <w:sz w:val="22"/>
                <w:szCs w:val="22"/>
              </w:rPr>
              <w:lastRenderedPageBreak/>
              <w:t>Doit répondre à l’exigence</w:t>
            </w:r>
          </w:p>
        </w:tc>
        <w:tc>
          <w:tcPr>
            <w:tcW w:w="1260" w:type="dxa"/>
            <w:tcBorders>
              <w:top w:val="single" w:sz="6" w:space="0" w:color="auto"/>
              <w:left w:val="single" w:sz="6" w:space="0" w:color="auto"/>
              <w:bottom w:val="single" w:sz="6" w:space="0" w:color="auto"/>
              <w:right w:val="single" w:sz="6" w:space="0" w:color="auto"/>
            </w:tcBorders>
          </w:tcPr>
          <w:p w14:paraId="245361A7" w14:textId="77777777" w:rsidR="00A04781" w:rsidRPr="00705A6F" w:rsidRDefault="00A04781" w:rsidP="0081741A">
            <w:r w:rsidRPr="00705A6F">
              <w:rPr>
                <w:sz w:val="22"/>
                <w:szCs w:val="22"/>
              </w:rPr>
              <w:t>Doit répondre à l’exigence</w:t>
            </w:r>
            <w:r w:rsidRPr="00705A6F">
              <w:rPr>
                <w:rStyle w:val="Appelnotedebasdep"/>
                <w:sz w:val="22"/>
                <w:szCs w:val="22"/>
              </w:rPr>
              <w:footnoteReference w:id="24"/>
            </w:r>
          </w:p>
        </w:tc>
        <w:tc>
          <w:tcPr>
            <w:tcW w:w="1320" w:type="dxa"/>
            <w:tcBorders>
              <w:top w:val="single" w:sz="6" w:space="0" w:color="auto"/>
              <w:left w:val="single" w:sz="6" w:space="0" w:color="auto"/>
              <w:bottom w:val="single" w:sz="6" w:space="0" w:color="auto"/>
              <w:right w:val="single" w:sz="6" w:space="0" w:color="auto"/>
            </w:tcBorders>
          </w:tcPr>
          <w:p w14:paraId="2DD5FD5D" w14:textId="5CF6864A" w:rsidR="00A04781" w:rsidRPr="00705A6F" w:rsidRDefault="006E4E60" w:rsidP="0081741A">
            <w:pPr>
              <w:pStyle w:val="Style110"/>
              <w:tabs>
                <w:tab w:val="left" w:leader="dot" w:pos="8424"/>
              </w:tabs>
              <w:spacing w:line="240" w:lineRule="auto"/>
              <w:jc w:val="center"/>
              <w:rPr>
                <w:sz w:val="22"/>
                <w:szCs w:val="22"/>
                <w:lang w:val="fr-FR"/>
              </w:rPr>
            </w:pPr>
            <w:r>
              <w:rPr>
                <w:sz w:val="22"/>
                <w:szCs w:val="22"/>
                <w:lang w:val="fr-FR"/>
              </w:rPr>
              <w:t>sans objet</w:t>
            </w:r>
          </w:p>
          <w:p w14:paraId="0565AD62" w14:textId="77777777" w:rsidR="00A04781" w:rsidRPr="00705A6F" w:rsidRDefault="00A04781" w:rsidP="0081741A"/>
        </w:tc>
        <w:tc>
          <w:tcPr>
            <w:tcW w:w="1350" w:type="dxa"/>
            <w:gridSpan w:val="2"/>
            <w:tcBorders>
              <w:top w:val="single" w:sz="6" w:space="0" w:color="auto"/>
              <w:left w:val="single" w:sz="6" w:space="0" w:color="auto"/>
              <w:bottom w:val="single" w:sz="6" w:space="0" w:color="auto"/>
              <w:right w:val="single" w:sz="6" w:space="0" w:color="auto"/>
            </w:tcBorders>
          </w:tcPr>
          <w:p w14:paraId="28B93EDA" w14:textId="788ABE7D" w:rsidR="00A04781" w:rsidRPr="00705A6F" w:rsidRDefault="006E4E60" w:rsidP="0081741A">
            <w:pPr>
              <w:jc w:val="center"/>
              <w:rPr>
                <w:sz w:val="22"/>
                <w:szCs w:val="22"/>
              </w:rPr>
            </w:pPr>
            <w:r>
              <w:rPr>
                <w:sz w:val="22"/>
                <w:szCs w:val="22"/>
              </w:rPr>
              <w:t>sans objet</w:t>
            </w:r>
          </w:p>
          <w:p w14:paraId="65ACF827" w14:textId="77777777" w:rsidR="00A04781" w:rsidRPr="00705A6F" w:rsidRDefault="00A04781" w:rsidP="0081741A"/>
        </w:tc>
        <w:tc>
          <w:tcPr>
            <w:tcW w:w="1710" w:type="dxa"/>
            <w:tcBorders>
              <w:top w:val="single" w:sz="6" w:space="0" w:color="auto"/>
              <w:left w:val="single" w:sz="6" w:space="0" w:color="auto"/>
              <w:bottom w:val="single" w:sz="6" w:space="0" w:color="auto"/>
              <w:right w:val="single" w:sz="6" w:space="0" w:color="auto"/>
            </w:tcBorders>
          </w:tcPr>
          <w:p w14:paraId="37B8CA88" w14:textId="77777777" w:rsidR="00A04781" w:rsidRPr="00705A6F" w:rsidRDefault="00A04781" w:rsidP="0081741A">
            <w:r w:rsidRPr="00705A6F">
              <w:rPr>
                <w:sz w:val="22"/>
                <w:szCs w:val="22"/>
              </w:rPr>
              <w:t>Formulaire EXP 4.2</w:t>
            </w:r>
          </w:p>
        </w:tc>
      </w:tr>
    </w:tbl>
    <w:p w14:paraId="487987AE" w14:textId="77777777" w:rsidR="00A04781" w:rsidRPr="00705A6F" w:rsidRDefault="00A04781" w:rsidP="00A04781">
      <w:pPr>
        <w:pStyle w:val="S3h1"/>
      </w:pPr>
    </w:p>
    <w:p w14:paraId="7FF21CB5" w14:textId="77777777" w:rsidR="00474710" w:rsidRPr="00692ECC" w:rsidRDefault="00474710" w:rsidP="00AF135B">
      <w:pPr>
        <w:tabs>
          <w:tab w:val="left" w:pos="-1440"/>
          <w:tab w:val="left" w:pos="-720"/>
          <w:tab w:val="left" w:pos="0"/>
          <w:tab w:val="left" w:pos="1440"/>
          <w:tab w:val="left" w:pos="2160"/>
          <w:tab w:val="left" w:pos="4680"/>
          <w:tab w:val="center" w:pos="7380"/>
        </w:tabs>
        <w:ind w:left="720"/>
        <w:sectPr w:rsidR="00474710" w:rsidRPr="00692ECC" w:rsidSect="005A0ECB">
          <w:pgSz w:w="15840" w:h="12240" w:orient="landscape" w:code="1"/>
          <w:pgMar w:top="1440" w:right="1440" w:bottom="1440" w:left="1440" w:header="720" w:footer="720" w:gutter="0"/>
          <w:cols w:space="720"/>
          <w:docGrid w:linePitch="326"/>
        </w:sectPr>
      </w:pPr>
    </w:p>
    <w:p w14:paraId="282946A4" w14:textId="63A5FEDE" w:rsidR="008A736B" w:rsidRPr="00807862" w:rsidRDefault="008A736B" w:rsidP="00A36962">
      <w:pPr>
        <w:pStyle w:val="Head02"/>
        <w:spacing w:before="120"/>
        <w:rPr>
          <w:rFonts w:ascii="Times New Roman" w:hAnsi="Times New Roman"/>
          <w:lang w:val="fr-FR"/>
        </w:rPr>
      </w:pPr>
      <w:bookmarkStart w:id="369" w:name="_Toc438266927"/>
      <w:bookmarkStart w:id="370" w:name="_Toc438267901"/>
      <w:bookmarkStart w:id="371" w:name="_Toc438366667"/>
      <w:bookmarkStart w:id="372" w:name="_Toc213669839"/>
      <w:bookmarkStart w:id="373" w:name="_Toc481409979"/>
      <w:bookmarkStart w:id="374" w:name="_Toc139015847"/>
      <w:r w:rsidRPr="00807862">
        <w:rPr>
          <w:rFonts w:ascii="Times New Roman" w:hAnsi="Times New Roman"/>
          <w:lang w:val="fr-FR"/>
        </w:rPr>
        <w:lastRenderedPageBreak/>
        <w:t xml:space="preserve">Section IV. Formulaires de </w:t>
      </w:r>
      <w:bookmarkEnd w:id="369"/>
      <w:bookmarkEnd w:id="370"/>
      <w:bookmarkEnd w:id="371"/>
      <w:bookmarkEnd w:id="372"/>
      <w:r w:rsidRPr="00807862">
        <w:rPr>
          <w:rFonts w:ascii="Times New Roman" w:hAnsi="Times New Roman"/>
          <w:lang w:val="fr-FR"/>
        </w:rPr>
        <w:t>proposition</w:t>
      </w:r>
      <w:bookmarkEnd w:id="373"/>
      <w:bookmarkEnd w:id="374"/>
    </w:p>
    <w:p w14:paraId="4E36C09D" w14:textId="77777777" w:rsidR="00AF135B" w:rsidRPr="00807862" w:rsidRDefault="00AF135B" w:rsidP="00F26822">
      <w:pPr>
        <w:pStyle w:val="Subtitle2"/>
        <w:rPr>
          <w:lang w:eastAsia="en-US"/>
        </w:rPr>
      </w:pPr>
      <w:bookmarkStart w:id="375" w:name="_Toc494778738"/>
      <w:r w:rsidRPr="00807862">
        <w:rPr>
          <w:lang w:eastAsia="en-US"/>
        </w:rPr>
        <w:t>Liste des formulaires</w:t>
      </w:r>
      <w:bookmarkEnd w:id="375"/>
    </w:p>
    <w:p w14:paraId="7D0CB2A5" w14:textId="35ACC34D" w:rsidR="003F4D52" w:rsidRDefault="00B434E3">
      <w:pPr>
        <w:pStyle w:val="TM1"/>
        <w:rPr>
          <w:rFonts w:asciiTheme="minorHAnsi" w:eastAsiaTheme="minorEastAsia" w:hAnsiTheme="minorHAnsi" w:cstheme="minorBidi"/>
          <w:b w:val="0"/>
          <w:sz w:val="22"/>
          <w:szCs w:val="22"/>
        </w:rPr>
      </w:pPr>
      <w:r>
        <w:fldChar w:fldCharType="begin"/>
      </w:r>
      <w:r>
        <w:instrText xml:space="preserve"> TOC \h \z \t "S4 H1</w:instrText>
      </w:r>
      <w:r w:rsidR="00A014C9">
        <w:instrText>,</w:instrText>
      </w:r>
      <w:r>
        <w:instrText>1</w:instrText>
      </w:r>
      <w:r w:rsidR="00A014C9">
        <w:instrText>,</w:instrText>
      </w:r>
      <w:r>
        <w:instrText>Sec 4 Heading 2</w:instrText>
      </w:r>
      <w:r w:rsidR="00A014C9">
        <w:instrText>,</w:instrText>
      </w:r>
      <w:r>
        <w:instrText xml:space="preserve">2" </w:instrText>
      </w:r>
      <w:r>
        <w:fldChar w:fldCharType="separate"/>
      </w:r>
      <w:hyperlink w:anchor="_Toc139015757" w:history="1">
        <w:r w:rsidR="003F4D52" w:rsidRPr="004E4991">
          <w:rPr>
            <w:rStyle w:val="Lienhypertexte"/>
          </w:rPr>
          <w:t xml:space="preserve">1. </w:t>
        </w:r>
        <w:r w:rsidR="003F4D52">
          <w:rPr>
            <w:rFonts w:asciiTheme="minorHAnsi" w:eastAsiaTheme="minorEastAsia" w:hAnsiTheme="minorHAnsi" w:cstheme="minorBidi"/>
            <w:b w:val="0"/>
            <w:sz w:val="22"/>
            <w:szCs w:val="22"/>
          </w:rPr>
          <w:tab/>
        </w:r>
        <w:r w:rsidR="003F4D52" w:rsidRPr="004E4991">
          <w:rPr>
            <w:rStyle w:val="Lienhypertexte"/>
          </w:rPr>
          <w:t>Lettre de Proposition – Partie Technique</w:t>
        </w:r>
        <w:r w:rsidR="003F4D52">
          <w:rPr>
            <w:webHidden/>
          </w:rPr>
          <w:tab/>
        </w:r>
        <w:r w:rsidR="003F4D52">
          <w:rPr>
            <w:webHidden/>
          </w:rPr>
          <w:fldChar w:fldCharType="begin"/>
        </w:r>
        <w:r w:rsidR="003F4D52">
          <w:rPr>
            <w:webHidden/>
          </w:rPr>
          <w:instrText xml:space="preserve"> PAGEREF _Toc139015757 \h </w:instrText>
        </w:r>
        <w:r w:rsidR="003F4D52">
          <w:rPr>
            <w:webHidden/>
          </w:rPr>
        </w:r>
        <w:r w:rsidR="003F4D52">
          <w:rPr>
            <w:webHidden/>
          </w:rPr>
          <w:fldChar w:fldCharType="separate"/>
        </w:r>
        <w:r w:rsidR="003F4D52">
          <w:rPr>
            <w:webHidden/>
          </w:rPr>
          <w:t>79</w:t>
        </w:r>
        <w:r w:rsidR="003F4D52">
          <w:rPr>
            <w:webHidden/>
          </w:rPr>
          <w:fldChar w:fldCharType="end"/>
        </w:r>
      </w:hyperlink>
    </w:p>
    <w:p w14:paraId="6B2E52D5" w14:textId="452290D8" w:rsidR="003F4D52" w:rsidRDefault="003F4D52">
      <w:pPr>
        <w:pStyle w:val="TM1"/>
        <w:rPr>
          <w:rFonts w:asciiTheme="minorHAnsi" w:eastAsiaTheme="minorEastAsia" w:hAnsiTheme="minorHAnsi" w:cstheme="minorBidi"/>
          <w:b w:val="0"/>
          <w:sz w:val="22"/>
          <w:szCs w:val="22"/>
        </w:rPr>
      </w:pPr>
      <w:hyperlink w:anchor="_Toc139015758" w:history="1">
        <w:r w:rsidRPr="004E4991">
          <w:rPr>
            <w:rStyle w:val="Lienhypertexte"/>
          </w:rPr>
          <w:t xml:space="preserve">2. </w:t>
        </w:r>
        <w:r>
          <w:rPr>
            <w:rFonts w:asciiTheme="minorHAnsi" w:eastAsiaTheme="minorEastAsia" w:hAnsiTheme="minorHAnsi" w:cstheme="minorBidi"/>
            <w:b w:val="0"/>
            <w:sz w:val="22"/>
            <w:szCs w:val="22"/>
          </w:rPr>
          <w:tab/>
        </w:r>
        <w:r w:rsidRPr="004E4991">
          <w:rPr>
            <w:rStyle w:val="Lienhypertexte"/>
          </w:rPr>
          <w:t>Formulaires de Qualification</w:t>
        </w:r>
        <w:r>
          <w:rPr>
            <w:webHidden/>
          </w:rPr>
          <w:tab/>
        </w:r>
        <w:r>
          <w:rPr>
            <w:webHidden/>
          </w:rPr>
          <w:fldChar w:fldCharType="begin"/>
        </w:r>
        <w:r>
          <w:rPr>
            <w:webHidden/>
          </w:rPr>
          <w:instrText xml:space="preserve"> PAGEREF _Toc139015758 \h </w:instrText>
        </w:r>
        <w:r>
          <w:rPr>
            <w:webHidden/>
          </w:rPr>
        </w:r>
        <w:r>
          <w:rPr>
            <w:webHidden/>
          </w:rPr>
          <w:fldChar w:fldCharType="separate"/>
        </w:r>
        <w:r>
          <w:rPr>
            <w:webHidden/>
          </w:rPr>
          <w:t>82</w:t>
        </w:r>
        <w:r>
          <w:rPr>
            <w:webHidden/>
          </w:rPr>
          <w:fldChar w:fldCharType="end"/>
        </w:r>
      </w:hyperlink>
    </w:p>
    <w:p w14:paraId="6B2CAEFC" w14:textId="07D8B873" w:rsidR="003F4D52" w:rsidRDefault="003F4D52">
      <w:pPr>
        <w:pStyle w:val="TM2"/>
        <w:rPr>
          <w:rFonts w:asciiTheme="minorHAnsi" w:eastAsiaTheme="minorEastAsia" w:hAnsiTheme="minorHAnsi" w:cstheme="minorBidi"/>
          <w:bCs w:val="0"/>
          <w:sz w:val="22"/>
          <w:szCs w:val="22"/>
          <w:lang w:val="en-US" w:eastAsia="en-US"/>
        </w:rPr>
      </w:pPr>
      <w:hyperlink w:anchor="_Toc139015759" w:history="1">
        <w:r w:rsidRPr="004E4991">
          <w:rPr>
            <w:rStyle w:val="Lienhypertexte"/>
          </w:rPr>
          <w:t>Formulaire ELI – 1.1 Fiche de renseignements sur le Proposant</w:t>
        </w:r>
        <w:r>
          <w:rPr>
            <w:webHidden/>
          </w:rPr>
          <w:tab/>
        </w:r>
        <w:r>
          <w:rPr>
            <w:webHidden/>
          </w:rPr>
          <w:fldChar w:fldCharType="begin"/>
        </w:r>
        <w:r>
          <w:rPr>
            <w:webHidden/>
          </w:rPr>
          <w:instrText xml:space="preserve"> PAGEREF _Toc139015759 \h </w:instrText>
        </w:r>
        <w:r>
          <w:rPr>
            <w:webHidden/>
          </w:rPr>
        </w:r>
        <w:r>
          <w:rPr>
            <w:webHidden/>
          </w:rPr>
          <w:fldChar w:fldCharType="separate"/>
        </w:r>
        <w:r>
          <w:rPr>
            <w:webHidden/>
          </w:rPr>
          <w:t>82</w:t>
        </w:r>
        <w:r>
          <w:rPr>
            <w:webHidden/>
          </w:rPr>
          <w:fldChar w:fldCharType="end"/>
        </w:r>
      </w:hyperlink>
    </w:p>
    <w:p w14:paraId="2C41F242" w14:textId="07BB2504" w:rsidR="003F4D52" w:rsidRDefault="003F4D52">
      <w:pPr>
        <w:pStyle w:val="TM2"/>
        <w:rPr>
          <w:rFonts w:asciiTheme="minorHAnsi" w:eastAsiaTheme="minorEastAsia" w:hAnsiTheme="minorHAnsi" w:cstheme="minorBidi"/>
          <w:bCs w:val="0"/>
          <w:sz w:val="22"/>
          <w:szCs w:val="22"/>
          <w:lang w:val="en-US" w:eastAsia="en-US"/>
        </w:rPr>
      </w:pPr>
      <w:hyperlink w:anchor="_Toc139015760" w:history="1">
        <w:r w:rsidRPr="004E4991">
          <w:rPr>
            <w:rStyle w:val="Lienhypertexte"/>
          </w:rPr>
          <w:t>Formulaire ELI – 1.2 Fiche de renseignements sur chaque Partie d’un  GE</w:t>
        </w:r>
        <w:r>
          <w:rPr>
            <w:webHidden/>
          </w:rPr>
          <w:tab/>
        </w:r>
        <w:r>
          <w:rPr>
            <w:webHidden/>
          </w:rPr>
          <w:fldChar w:fldCharType="begin"/>
        </w:r>
        <w:r>
          <w:rPr>
            <w:webHidden/>
          </w:rPr>
          <w:instrText xml:space="preserve"> PAGEREF _Toc139015760 \h </w:instrText>
        </w:r>
        <w:r>
          <w:rPr>
            <w:webHidden/>
          </w:rPr>
        </w:r>
        <w:r>
          <w:rPr>
            <w:webHidden/>
          </w:rPr>
          <w:fldChar w:fldCharType="separate"/>
        </w:r>
        <w:r>
          <w:rPr>
            <w:webHidden/>
          </w:rPr>
          <w:t>83</w:t>
        </w:r>
        <w:r>
          <w:rPr>
            <w:webHidden/>
          </w:rPr>
          <w:fldChar w:fldCharType="end"/>
        </w:r>
      </w:hyperlink>
    </w:p>
    <w:p w14:paraId="78F7996D" w14:textId="75EBEBE5" w:rsidR="003F4D52" w:rsidRDefault="003F4D52">
      <w:pPr>
        <w:pStyle w:val="TM2"/>
        <w:rPr>
          <w:rFonts w:asciiTheme="minorHAnsi" w:eastAsiaTheme="minorEastAsia" w:hAnsiTheme="minorHAnsi" w:cstheme="minorBidi"/>
          <w:bCs w:val="0"/>
          <w:sz w:val="22"/>
          <w:szCs w:val="22"/>
          <w:lang w:val="en-US" w:eastAsia="en-US"/>
        </w:rPr>
      </w:pPr>
      <w:hyperlink w:anchor="_Toc139015761" w:history="1">
        <w:r w:rsidRPr="004E4991">
          <w:rPr>
            <w:rStyle w:val="Lienhypertexte"/>
          </w:rPr>
          <w:t>Formulaire ANT – 2 Historique de marchés non exécutés, de litiges en cours et d’historique de litiges</w:t>
        </w:r>
        <w:r>
          <w:rPr>
            <w:webHidden/>
          </w:rPr>
          <w:tab/>
        </w:r>
        <w:r>
          <w:rPr>
            <w:webHidden/>
          </w:rPr>
          <w:fldChar w:fldCharType="begin"/>
        </w:r>
        <w:r>
          <w:rPr>
            <w:webHidden/>
          </w:rPr>
          <w:instrText xml:space="preserve"> PAGEREF _Toc139015761 \h </w:instrText>
        </w:r>
        <w:r>
          <w:rPr>
            <w:webHidden/>
          </w:rPr>
        </w:r>
        <w:r>
          <w:rPr>
            <w:webHidden/>
          </w:rPr>
          <w:fldChar w:fldCharType="separate"/>
        </w:r>
        <w:r>
          <w:rPr>
            <w:webHidden/>
          </w:rPr>
          <w:t>85</w:t>
        </w:r>
        <w:r>
          <w:rPr>
            <w:webHidden/>
          </w:rPr>
          <w:fldChar w:fldCharType="end"/>
        </w:r>
      </w:hyperlink>
    </w:p>
    <w:p w14:paraId="4DC5E76D" w14:textId="4E13EAD3" w:rsidR="003F4D52" w:rsidRDefault="003F4D52">
      <w:pPr>
        <w:pStyle w:val="TM2"/>
        <w:rPr>
          <w:rFonts w:asciiTheme="minorHAnsi" w:eastAsiaTheme="minorEastAsia" w:hAnsiTheme="minorHAnsi" w:cstheme="minorBidi"/>
          <w:bCs w:val="0"/>
          <w:sz w:val="22"/>
          <w:szCs w:val="22"/>
          <w:lang w:val="en-US" w:eastAsia="en-US"/>
        </w:rPr>
      </w:pPr>
      <w:hyperlink w:anchor="_Toc139015762" w:history="1">
        <w:r w:rsidRPr="004E4991">
          <w:rPr>
            <w:rStyle w:val="Lienhypertexte"/>
          </w:rPr>
          <w:t>Formulaire ANT – 3 Déclaration de Performance EAS et/ou HS</w:t>
        </w:r>
        <w:r>
          <w:rPr>
            <w:webHidden/>
          </w:rPr>
          <w:tab/>
        </w:r>
        <w:r>
          <w:rPr>
            <w:webHidden/>
          </w:rPr>
          <w:fldChar w:fldCharType="begin"/>
        </w:r>
        <w:r>
          <w:rPr>
            <w:webHidden/>
          </w:rPr>
          <w:instrText xml:space="preserve"> PAGEREF _Toc139015762 \h </w:instrText>
        </w:r>
        <w:r>
          <w:rPr>
            <w:webHidden/>
          </w:rPr>
        </w:r>
        <w:r>
          <w:rPr>
            <w:webHidden/>
          </w:rPr>
          <w:fldChar w:fldCharType="separate"/>
        </w:r>
        <w:r>
          <w:rPr>
            <w:webHidden/>
          </w:rPr>
          <w:t>88</w:t>
        </w:r>
        <w:r>
          <w:rPr>
            <w:webHidden/>
          </w:rPr>
          <w:fldChar w:fldCharType="end"/>
        </w:r>
      </w:hyperlink>
    </w:p>
    <w:p w14:paraId="3C4C321D" w14:textId="49BEBCF7" w:rsidR="003F4D52" w:rsidRDefault="003F4D52">
      <w:pPr>
        <w:pStyle w:val="TM2"/>
        <w:rPr>
          <w:rFonts w:asciiTheme="minorHAnsi" w:eastAsiaTheme="minorEastAsia" w:hAnsiTheme="minorHAnsi" w:cstheme="minorBidi"/>
          <w:bCs w:val="0"/>
          <w:sz w:val="22"/>
          <w:szCs w:val="22"/>
          <w:lang w:val="en-US" w:eastAsia="en-US"/>
        </w:rPr>
      </w:pPr>
      <w:hyperlink w:anchor="_Toc139015763" w:history="1">
        <w:r w:rsidRPr="004E4991">
          <w:rPr>
            <w:rStyle w:val="Lienhypertexte"/>
          </w:rPr>
          <w:t>Formulaire EXP – 4.1 :  Expérience Générale</w:t>
        </w:r>
        <w:r>
          <w:rPr>
            <w:webHidden/>
          </w:rPr>
          <w:tab/>
        </w:r>
        <w:r>
          <w:rPr>
            <w:webHidden/>
          </w:rPr>
          <w:fldChar w:fldCharType="begin"/>
        </w:r>
        <w:r>
          <w:rPr>
            <w:webHidden/>
          </w:rPr>
          <w:instrText xml:space="preserve"> PAGEREF _Toc139015763 \h </w:instrText>
        </w:r>
        <w:r>
          <w:rPr>
            <w:webHidden/>
          </w:rPr>
        </w:r>
        <w:r>
          <w:rPr>
            <w:webHidden/>
          </w:rPr>
          <w:fldChar w:fldCharType="separate"/>
        </w:r>
        <w:r>
          <w:rPr>
            <w:webHidden/>
          </w:rPr>
          <w:t>89</w:t>
        </w:r>
        <w:r>
          <w:rPr>
            <w:webHidden/>
          </w:rPr>
          <w:fldChar w:fldCharType="end"/>
        </w:r>
      </w:hyperlink>
    </w:p>
    <w:p w14:paraId="522B637E" w14:textId="28025A20" w:rsidR="003F4D52" w:rsidRDefault="003F4D52">
      <w:pPr>
        <w:pStyle w:val="TM2"/>
        <w:rPr>
          <w:rFonts w:asciiTheme="minorHAnsi" w:eastAsiaTheme="minorEastAsia" w:hAnsiTheme="minorHAnsi" w:cstheme="minorBidi"/>
          <w:bCs w:val="0"/>
          <w:sz w:val="22"/>
          <w:szCs w:val="22"/>
          <w:lang w:val="en-US" w:eastAsia="en-US"/>
        </w:rPr>
      </w:pPr>
      <w:hyperlink w:anchor="_Toc139015764" w:history="1">
        <w:r w:rsidRPr="004E4991">
          <w:rPr>
            <w:rStyle w:val="Lienhypertexte"/>
          </w:rPr>
          <w:t>Formulaire EXP – 4.2 :  Expérience Spécifique</w:t>
        </w:r>
        <w:r>
          <w:rPr>
            <w:webHidden/>
          </w:rPr>
          <w:tab/>
        </w:r>
        <w:r>
          <w:rPr>
            <w:webHidden/>
          </w:rPr>
          <w:fldChar w:fldCharType="begin"/>
        </w:r>
        <w:r>
          <w:rPr>
            <w:webHidden/>
          </w:rPr>
          <w:instrText xml:space="preserve"> PAGEREF _Toc139015764 \h </w:instrText>
        </w:r>
        <w:r>
          <w:rPr>
            <w:webHidden/>
          </w:rPr>
        </w:r>
        <w:r>
          <w:rPr>
            <w:webHidden/>
          </w:rPr>
          <w:fldChar w:fldCharType="separate"/>
        </w:r>
        <w:r>
          <w:rPr>
            <w:webHidden/>
          </w:rPr>
          <w:t>90</w:t>
        </w:r>
        <w:r>
          <w:rPr>
            <w:webHidden/>
          </w:rPr>
          <w:fldChar w:fldCharType="end"/>
        </w:r>
      </w:hyperlink>
    </w:p>
    <w:p w14:paraId="6594B442" w14:textId="4A6004B3" w:rsidR="003F4D52" w:rsidRDefault="003F4D52">
      <w:pPr>
        <w:pStyle w:val="TM2"/>
        <w:rPr>
          <w:rFonts w:asciiTheme="minorHAnsi" w:eastAsiaTheme="minorEastAsia" w:hAnsiTheme="minorHAnsi" w:cstheme="minorBidi"/>
          <w:bCs w:val="0"/>
          <w:sz w:val="22"/>
          <w:szCs w:val="22"/>
          <w:lang w:val="en-US" w:eastAsia="en-US"/>
        </w:rPr>
      </w:pPr>
      <w:hyperlink w:anchor="_Toc139015765" w:history="1">
        <w:r w:rsidRPr="004E4991">
          <w:rPr>
            <w:rStyle w:val="Lienhypertexte"/>
          </w:rPr>
          <w:t>Formulaire CT Charge de travail / travaux en cours</w:t>
        </w:r>
        <w:r>
          <w:rPr>
            <w:webHidden/>
          </w:rPr>
          <w:tab/>
        </w:r>
        <w:r>
          <w:rPr>
            <w:webHidden/>
          </w:rPr>
          <w:fldChar w:fldCharType="begin"/>
        </w:r>
        <w:r>
          <w:rPr>
            <w:webHidden/>
          </w:rPr>
          <w:instrText xml:space="preserve"> PAGEREF _Toc139015765 \h </w:instrText>
        </w:r>
        <w:r>
          <w:rPr>
            <w:webHidden/>
          </w:rPr>
        </w:r>
        <w:r>
          <w:rPr>
            <w:webHidden/>
          </w:rPr>
          <w:fldChar w:fldCharType="separate"/>
        </w:r>
        <w:r>
          <w:rPr>
            <w:webHidden/>
          </w:rPr>
          <w:t>92</w:t>
        </w:r>
        <w:r>
          <w:rPr>
            <w:webHidden/>
          </w:rPr>
          <w:fldChar w:fldCharType="end"/>
        </w:r>
      </w:hyperlink>
    </w:p>
    <w:p w14:paraId="14D43FDD" w14:textId="3052D55F" w:rsidR="003F4D52" w:rsidRDefault="003F4D52">
      <w:pPr>
        <w:pStyle w:val="TM2"/>
        <w:rPr>
          <w:rFonts w:asciiTheme="minorHAnsi" w:eastAsiaTheme="minorEastAsia" w:hAnsiTheme="minorHAnsi" w:cstheme="minorBidi"/>
          <w:bCs w:val="0"/>
          <w:sz w:val="22"/>
          <w:szCs w:val="22"/>
          <w:lang w:val="en-US" w:eastAsia="en-US"/>
        </w:rPr>
      </w:pPr>
      <w:hyperlink w:anchor="_Toc139015766" w:history="1">
        <w:r w:rsidRPr="004E4991">
          <w:rPr>
            <w:rStyle w:val="Lienhypertexte"/>
          </w:rPr>
          <w:t>Formulaire FIN – 3.1 : Situation et Performance financières</w:t>
        </w:r>
        <w:r>
          <w:rPr>
            <w:webHidden/>
          </w:rPr>
          <w:tab/>
        </w:r>
        <w:r>
          <w:rPr>
            <w:webHidden/>
          </w:rPr>
          <w:fldChar w:fldCharType="begin"/>
        </w:r>
        <w:r>
          <w:rPr>
            <w:webHidden/>
          </w:rPr>
          <w:instrText xml:space="preserve"> PAGEREF _Toc139015766 \h </w:instrText>
        </w:r>
        <w:r>
          <w:rPr>
            <w:webHidden/>
          </w:rPr>
        </w:r>
        <w:r>
          <w:rPr>
            <w:webHidden/>
          </w:rPr>
          <w:fldChar w:fldCharType="separate"/>
        </w:r>
        <w:r>
          <w:rPr>
            <w:webHidden/>
          </w:rPr>
          <w:t>94</w:t>
        </w:r>
        <w:r>
          <w:rPr>
            <w:webHidden/>
          </w:rPr>
          <w:fldChar w:fldCharType="end"/>
        </w:r>
      </w:hyperlink>
    </w:p>
    <w:p w14:paraId="2DA2CCBD" w14:textId="4551C0CF" w:rsidR="003F4D52" w:rsidRDefault="003F4D52">
      <w:pPr>
        <w:pStyle w:val="TM2"/>
        <w:rPr>
          <w:rFonts w:asciiTheme="minorHAnsi" w:eastAsiaTheme="minorEastAsia" w:hAnsiTheme="minorHAnsi" w:cstheme="minorBidi"/>
          <w:bCs w:val="0"/>
          <w:sz w:val="22"/>
          <w:szCs w:val="22"/>
          <w:lang w:val="en-US" w:eastAsia="en-US"/>
        </w:rPr>
      </w:pPr>
      <w:hyperlink w:anchor="_Toc139015767" w:history="1">
        <w:r w:rsidRPr="004E4991">
          <w:rPr>
            <w:rStyle w:val="Lienhypertexte"/>
          </w:rPr>
          <w:t>Formulaire FIN – 3.2 :  Chiffre d’Affaires Annuel Moyen</w:t>
        </w:r>
        <w:r>
          <w:rPr>
            <w:webHidden/>
          </w:rPr>
          <w:tab/>
        </w:r>
        <w:r>
          <w:rPr>
            <w:webHidden/>
          </w:rPr>
          <w:fldChar w:fldCharType="begin"/>
        </w:r>
        <w:r>
          <w:rPr>
            <w:webHidden/>
          </w:rPr>
          <w:instrText xml:space="preserve"> PAGEREF _Toc139015767 \h </w:instrText>
        </w:r>
        <w:r>
          <w:rPr>
            <w:webHidden/>
          </w:rPr>
        </w:r>
        <w:r>
          <w:rPr>
            <w:webHidden/>
          </w:rPr>
          <w:fldChar w:fldCharType="separate"/>
        </w:r>
        <w:r>
          <w:rPr>
            <w:webHidden/>
          </w:rPr>
          <w:t>96</w:t>
        </w:r>
        <w:r>
          <w:rPr>
            <w:webHidden/>
          </w:rPr>
          <w:fldChar w:fldCharType="end"/>
        </w:r>
      </w:hyperlink>
    </w:p>
    <w:p w14:paraId="59954520" w14:textId="11A1A3FF" w:rsidR="003F4D52" w:rsidRDefault="003F4D52">
      <w:pPr>
        <w:pStyle w:val="TM2"/>
        <w:rPr>
          <w:rFonts w:asciiTheme="minorHAnsi" w:eastAsiaTheme="minorEastAsia" w:hAnsiTheme="minorHAnsi" w:cstheme="minorBidi"/>
          <w:bCs w:val="0"/>
          <w:sz w:val="22"/>
          <w:szCs w:val="22"/>
          <w:lang w:val="en-US" w:eastAsia="en-US"/>
        </w:rPr>
      </w:pPr>
      <w:hyperlink w:anchor="_Toc139015768" w:history="1">
        <w:r w:rsidRPr="004E4991">
          <w:rPr>
            <w:rStyle w:val="Lienhypertexte"/>
          </w:rPr>
          <w:t>Formulaire FIN – 3.3  Ressources Financières</w:t>
        </w:r>
        <w:r>
          <w:rPr>
            <w:webHidden/>
          </w:rPr>
          <w:tab/>
        </w:r>
        <w:r>
          <w:rPr>
            <w:webHidden/>
          </w:rPr>
          <w:fldChar w:fldCharType="begin"/>
        </w:r>
        <w:r>
          <w:rPr>
            <w:webHidden/>
          </w:rPr>
          <w:instrText xml:space="preserve"> PAGEREF _Toc139015768 \h </w:instrText>
        </w:r>
        <w:r>
          <w:rPr>
            <w:webHidden/>
          </w:rPr>
        </w:r>
        <w:r>
          <w:rPr>
            <w:webHidden/>
          </w:rPr>
          <w:fldChar w:fldCharType="separate"/>
        </w:r>
        <w:r>
          <w:rPr>
            <w:webHidden/>
          </w:rPr>
          <w:t>97</w:t>
        </w:r>
        <w:r>
          <w:rPr>
            <w:webHidden/>
          </w:rPr>
          <w:fldChar w:fldCharType="end"/>
        </w:r>
      </w:hyperlink>
    </w:p>
    <w:p w14:paraId="4E89CDFE" w14:textId="27D46468" w:rsidR="003F4D52" w:rsidRDefault="003F4D52">
      <w:pPr>
        <w:pStyle w:val="TM2"/>
        <w:rPr>
          <w:rFonts w:asciiTheme="minorHAnsi" w:eastAsiaTheme="minorEastAsia" w:hAnsiTheme="minorHAnsi" w:cstheme="minorBidi"/>
          <w:bCs w:val="0"/>
          <w:sz w:val="22"/>
          <w:szCs w:val="22"/>
          <w:lang w:val="en-US" w:eastAsia="en-US"/>
        </w:rPr>
      </w:pPr>
      <w:hyperlink w:anchor="_Toc139015769" w:history="1">
        <w:r w:rsidRPr="004E4991">
          <w:rPr>
            <w:rStyle w:val="Lienhypertexte"/>
          </w:rPr>
          <w:t>Capacités en Personnel  Personnel Clé</w:t>
        </w:r>
        <w:r>
          <w:rPr>
            <w:webHidden/>
          </w:rPr>
          <w:tab/>
        </w:r>
        <w:r>
          <w:rPr>
            <w:webHidden/>
          </w:rPr>
          <w:fldChar w:fldCharType="begin"/>
        </w:r>
        <w:r>
          <w:rPr>
            <w:webHidden/>
          </w:rPr>
          <w:instrText xml:space="preserve"> PAGEREF _Toc139015769 \h </w:instrText>
        </w:r>
        <w:r>
          <w:rPr>
            <w:webHidden/>
          </w:rPr>
        </w:r>
        <w:r>
          <w:rPr>
            <w:webHidden/>
          </w:rPr>
          <w:fldChar w:fldCharType="separate"/>
        </w:r>
        <w:r>
          <w:rPr>
            <w:webHidden/>
          </w:rPr>
          <w:t>98</w:t>
        </w:r>
        <w:r>
          <w:rPr>
            <w:webHidden/>
          </w:rPr>
          <w:fldChar w:fldCharType="end"/>
        </w:r>
      </w:hyperlink>
    </w:p>
    <w:p w14:paraId="17B05C4C" w14:textId="3EA1EED0" w:rsidR="003F4D52" w:rsidRDefault="003F4D52">
      <w:pPr>
        <w:pStyle w:val="TM2"/>
        <w:rPr>
          <w:rFonts w:asciiTheme="minorHAnsi" w:eastAsiaTheme="minorEastAsia" w:hAnsiTheme="minorHAnsi" w:cstheme="minorBidi"/>
          <w:bCs w:val="0"/>
          <w:sz w:val="22"/>
          <w:szCs w:val="22"/>
          <w:lang w:val="en-US" w:eastAsia="en-US"/>
        </w:rPr>
      </w:pPr>
      <w:hyperlink w:anchor="_Toc139015770" w:history="1">
        <w:r w:rsidRPr="004E4991">
          <w:rPr>
            <w:rStyle w:val="Lienhypertexte"/>
          </w:rPr>
          <w:t>Curriculum vitae du Personnel proposé</w:t>
        </w:r>
        <w:r>
          <w:rPr>
            <w:webHidden/>
          </w:rPr>
          <w:tab/>
        </w:r>
        <w:r>
          <w:rPr>
            <w:webHidden/>
          </w:rPr>
          <w:fldChar w:fldCharType="begin"/>
        </w:r>
        <w:r>
          <w:rPr>
            <w:webHidden/>
          </w:rPr>
          <w:instrText xml:space="preserve"> PAGEREF _Toc139015770 \h </w:instrText>
        </w:r>
        <w:r>
          <w:rPr>
            <w:webHidden/>
          </w:rPr>
        </w:r>
        <w:r>
          <w:rPr>
            <w:webHidden/>
          </w:rPr>
          <w:fldChar w:fldCharType="separate"/>
        </w:r>
        <w:r>
          <w:rPr>
            <w:webHidden/>
          </w:rPr>
          <w:t>100</w:t>
        </w:r>
        <w:r>
          <w:rPr>
            <w:webHidden/>
          </w:rPr>
          <w:fldChar w:fldCharType="end"/>
        </w:r>
      </w:hyperlink>
    </w:p>
    <w:p w14:paraId="63D18CF9" w14:textId="3EB28AC1" w:rsidR="003F4D52" w:rsidRDefault="003F4D52">
      <w:pPr>
        <w:pStyle w:val="TM1"/>
        <w:rPr>
          <w:rFonts w:asciiTheme="minorHAnsi" w:eastAsiaTheme="minorEastAsia" w:hAnsiTheme="minorHAnsi" w:cstheme="minorBidi"/>
          <w:b w:val="0"/>
          <w:sz w:val="22"/>
          <w:szCs w:val="22"/>
        </w:rPr>
      </w:pPr>
      <w:hyperlink w:anchor="_Toc139015771" w:history="1">
        <w:r w:rsidRPr="004E4991">
          <w:rPr>
            <w:rStyle w:val="Lienhypertexte"/>
          </w:rPr>
          <w:t xml:space="preserve">3. </w:t>
        </w:r>
        <w:r>
          <w:rPr>
            <w:rFonts w:asciiTheme="minorHAnsi" w:eastAsiaTheme="minorEastAsia" w:hAnsiTheme="minorHAnsi" w:cstheme="minorBidi"/>
            <w:b w:val="0"/>
            <w:sz w:val="22"/>
            <w:szCs w:val="22"/>
          </w:rPr>
          <w:tab/>
        </w:r>
        <w:r w:rsidRPr="004E4991">
          <w:rPr>
            <w:rStyle w:val="Lienhypertexte"/>
          </w:rPr>
          <w:t>Code de Conduite (ES) pour le Personnel du Fournisseur</w:t>
        </w:r>
        <w:r>
          <w:rPr>
            <w:webHidden/>
          </w:rPr>
          <w:tab/>
        </w:r>
        <w:r>
          <w:rPr>
            <w:webHidden/>
          </w:rPr>
          <w:fldChar w:fldCharType="begin"/>
        </w:r>
        <w:r>
          <w:rPr>
            <w:webHidden/>
          </w:rPr>
          <w:instrText xml:space="preserve"> PAGEREF _Toc139015771 \h </w:instrText>
        </w:r>
        <w:r>
          <w:rPr>
            <w:webHidden/>
          </w:rPr>
        </w:r>
        <w:r>
          <w:rPr>
            <w:webHidden/>
          </w:rPr>
          <w:fldChar w:fldCharType="separate"/>
        </w:r>
        <w:r>
          <w:rPr>
            <w:webHidden/>
          </w:rPr>
          <w:t>102</w:t>
        </w:r>
        <w:r>
          <w:rPr>
            <w:webHidden/>
          </w:rPr>
          <w:fldChar w:fldCharType="end"/>
        </w:r>
      </w:hyperlink>
    </w:p>
    <w:p w14:paraId="791A2397" w14:textId="06E336E0" w:rsidR="003F4D52" w:rsidRDefault="003F4D52">
      <w:pPr>
        <w:pStyle w:val="TM1"/>
        <w:rPr>
          <w:rFonts w:asciiTheme="minorHAnsi" w:eastAsiaTheme="minorEastAsia" w:hAnsiTheme="minorHAnsi" w:cstheme="minorBidi"/>
          <w:b w:val="0"/>
          <w:sz w:val="22"/>
          <w:szCs w:val="22"/>
        </w:rPr>
      </w:pPr>
      <w:hyperlink w:anchor="_Toc139015772" w:history="1">
        <w:r w:rsidRPr="004E4991">
          <w:rPr>
            <w:rStyle w:val="Lienhypertexte"/>
          </w:rPr>
          <w:t xml:space="preserve">4. </w:t>
        </w:r>
        <w:r>
          <w:rPr>
            <w:rFonts w:asciiTheme="minorHAnsi" w:eastAsiaTheme="minorEastAsia" w:hAnsiTheme="minorHAnsi" w:cstheme="minorBidi"/>
            <w:b w:val="0"/>
            <w:sz w:val="22"/>
            <w:szCs w:val="22"/>
          </w:rPr>
          <w:tab/>
        </w:r>
        <w:r w:rsidRPr="004E4991">
          <w:rPr>
            <w:rStyle w:val="Lienhypertexte"/>
          </w:rPr>
          <w:t>Proposition Technique</w:t>
        </w:r>
        <w:r>
          <w:rPr>
            <w:webHidden/>
          </w:rPr>
          <w:tab/>
        </w:r>
        <w:r>
          <w:rPr>
            <w:webHidden/>
          </w:rPr>
          <w:fldChar w:fldCharType="begin"/>
        </w:r>
        <w:r>
          <w:rPr>
            <w:webHidden/>
          </w:rPr>
          <w:instrText xml:space="preserve"> PAGEREF _Toc139015772 \h </w:instrText>
        </w:r>
        <w:r>
          <w:rPr>
            <w:webHidden/>
          </w:rPr>
        </w:r>
        <w:r>
          <w:rPr>
            <w:webHidden/>
          </w:rPr>
          <w:fldChar w:fldCharType="separate"/>
        </w:r>
        <w:r>
          <w:rPr>
            <w:webHidden/>
          </w:rPr>
          <w:t>107</w:t>
        </w:r>
        <w:r>
          <w:rPr>
            <w:webHidden/>
          </w:rPr>
          <w:fldChar w:fldCharType="end"/>
        </w:r>
      </w:hyperlink>
    </w:p>
    <w:p w14:paraId="7AD450B6" w14:textId="615F4C9E" w:rsidR="003F4D52" w:rsidRDefault="003F4D52">
      <w:pPr>
        <w:pStyle w:val="TM2"/>
        <w:rPr>
          <w:rFonts w:asciiTheme="minorHAnsi" w:eastAsiaTheme="minorEastAsia" w:hAnsiTheme="minorHAnsi" w:cstheme="minorBidi"/>
          <w:bCs w:val="0"/>
          <w:sz w:val="22"/>
          <w:szCs w:val="22"/>
          <w:lang w:val="en-US" w:eastAsia="en-US"/>
        </w:rPr>
      </w:pPr>
      <w:hyperlink w:anchor="_Toc139015773" w:history="1">
        <w:r w:rsidRPr="004E4991">
          <w:rPr>
            <w:rStyle w:val="Lienhypertexte"/>
          </w:rPr>
          <w:t>Compétences techniques</w:t>
        </w:r>
        <w:r>
          <w:rPr>
            <w:webHidden/>
          </w:rPr>
          <w:tab/>
        </w:r>
        <w:r>
          <w:rPr>
            <w:webHidden/>
          </w:rPr>
          <w:fldChar w:fldCharType="begin"/>
        </w:r>
        <w:r>
          <w:rPr>
            <w:webHidden/>
          </w:rPr>
          <w:instrText xml:space="preserve"> PAGEREF _Toc139015773 \h </w:instrText>
        </w:r>
        <w:r>
          <w:rPr>
            <w:webHidden/>
          </w:rPr>
        </w:r>
        <w:r>
          <w:rPr>
            <w:webHidden/>
          </w:rPr>
          <w:fldChar w:fldCharType="separate"/>
        </w:r>
        <w:r>
          <w:rPr>
            <w:webHidden/>
          </w:rPr>
          <w:t>107</w:t>
        </w:r>
        <w:r>
          <w:rPr>
            <w:webHidden/>
          </w:rPr>
          <w:fldChar w:fldCharType="end"/>
        </w:r>
      </w:hyperlink>
    </w:p>
    <w:p w14:paraId="3E2955DF" w14:textId="5057A7F5" w:rsidR="003F4D52" w:rsidRDefault="003F4D52">
      <w:pPr>
        <w:pStyle w:val="TM2"/>
        <w:rPr>
          <w:rFonts w:asciiTheme="minorHAnsi" w:eastAsiaTheme="minorEastAsia" w:hAnsiTheme="minorHAnsi" w:cstheme="minorBidi"/>
          <w:bCs w:val="0"/>
          <w:sz w:val="22"/>
          <w:szCs w:val="22"/>
          <w:lang w:val="en-US" w:eastAsia="en-US"/>
        </w:rPr>
      </w:pPr>
      <w:hyperlink w:anchor="_Toc139015774" w:history="1">
        <w:r w:rsidRPr="004E4991">
          <w:rPr>
            <w:rStyle w:val="Lienhypertexte"/>
          </w:rPr>
          <w:t>Modèle d’Autorisation du Fabricant</w:t>
        </w:r>
        <w:r>
          <w:rPr>
            <w:webHidden/>
          </w:rPr>
          <w:tab/>
        </w:r>
        <w:r>
          <w:rPr>
            <w:webHidden/>
          </w:rPr>
          <w:fldChar w:fldCharType="begin"/>
        </w:r>
        <w:r>
          <w:rPr>
            <w:webHidden/>
          </w:rPr>
          <w:instrText xml:space="preserve"> PAGEREF _Toc139015774 \h </w:instrText>
        </w:r>
        <w:r>
          <w:rPr>
            <w:webHidden/>
          </w:rPr>
        </w:r>
        <w:r>
          <w:rPr>
            <w:webHidden/>
          </w:rPr>
          <w:fldChar w:fldCharType="separate"/>
        </w:r>
        <w:r>
          <w:rPr>
            <w:webHidden/>
          </w:rPr>
          <w:t>108</w:t>
        </w:r>
        <w:r>
          <w:rPr>
            <w:webHidden/>
          </w:rPr>
          <w:fldChar w:fldCharType="end"/>
        </w:r>
      </w:hyperlink>
    </w:p>
    <w:p w14:paraId="52D01A50" w14:textId="1D662A79" w:rsidR="003F4D52" w:rsidRDefault="003F4D52">
      <w:pPr>
        <w:pStyle w:val="TM2"/>
        <w:rPr>
          <w:rFonts w:asciiTheme="minorHAnsi" w:eastAsiaTheme="minorEastAsia" w:hAnsiTheme="minorHAnsi" w:cstheme="minorBidi"/>
          <w:bCs w:val="0"/>
          <w:sz w:val="22"/>
          <w:szCs w:val="22"/>
          <w:lang w:val="en-US" w:eastAsia="en-US"/>
        </w:rPr>
      </w:pPr>
      <w:hyperlink w:anchor="_Toc139015775" w:history="1">
        <w:r w:rsidRPr="004E4991">
          <w:rPr>
            <w:rStyle w:val="Lienhypertexte"/>
          </w:rPr>
          <w:t>Modèle d’Accord de Sous-traitance</w:t>
        </w:r>
        <w:r>
          <w:rPr>
            <w:webHidden/>
          </w:rPr>
          <w:tab/>
        </w:r>
        <w:r>
          <w:rPr>
            <w:webHidden/>
          </w:rPr>
          <w:fldChar w:fldCharType="begin"/>
        </w:r>
        <w:r>
          <w:rPr>
            <w:webHidden/>
          </w:rPr>
          <w:instrText xml:space="preserve"> PAGEREF _Toc139015775 \h </w:instrText>
        </w:r>
        <w:r>
          <w:rPr>
            <w:webHidden/>
          </w:rPr>
        </w:r>
        <w:r>
          <w:rPr>
            <w:webHidden/>
          </w:rPr>
          <w:fldChar w:fldCharType="separate"/>
        </w:r>
        <w:r>
          <w:rPr>
            <w:webHidden/>
          </w:rPr>
          <w:t>109</w:t>
        </w:r>
        <w:r>
          <w:rPr>
            <w:webHidden/>
          </w:rPr>
          <w:fldChar w:fldCharType="end"/>
        </w:r>
      </w:hyperlink>
    </w:p>
    <w:p w14:paraId="148E41C9" w14:textId="378E0E00" w:rsidR="003F4D52" w:rsidRDefault="003F4D52">
      <w:pPr>
        <w:pStyle w:val="TM2"/>
        <w:rPr>
          <w:rFonts w:asciiTheme="minorHAnsi" w:eastAsiaTheme="minorEastAsia" w:hAnsiTheme="minorHAnsi" w:cstheme="minorBidi"/>
          <w:bCs w:val="0"/>
          <w:sz w:val="22"/>
          <w:szCs w:val="22"/>
          <w:lang w:val="en-US" w:eastAsia="en-US"/>
        </w:rPr>
      </w:pPr>
      <w:hyperlink w:anchor="_Toc139015776" w:history="1">
        <w:r w:rsidRPr="004E4991">
          <w:rPr>
            <w:rStyle w:val="Lienhypertexte"/>
          </w:rPr>
          <w:t>Liste des Sous-Traitants proposés</w:t>
        </w:r>
        <w:r>
          <w:rPr>
            <w:webHidden/>
          </w:rPr>
          <w:tab/>
        </w:r>
        <w:r>
          <w:rPr>
            <w:webHidden/>
          </w:rPr>
          <w:fldChar w:fldCharType="begin"/>
        </w:r>
        <w:r>
          <w:rPr>
            <w:webHidden/>
          </w:rPr>
          <w:instrText xml:space="preserve"> PAGEREF _Toc139015776 \h </w:instrText>
        </w:r>
        <w:r>
          <w:rPr>
            <w:webHidden/>
          </w:rPr>
        </w:r>
        <w:r>
          <w:rPr>
            <w:webHidden/>
          </w:rPr>
          <w:fldChar w:fldCharType="separate"/>
        </w:r>
        <w:r>
          <w:rPr>
            <w:webHidden/>
          </w:rPr>
          <w:t>110</w:t>
        </w:r>
        <w:r>
          <w:rPr>
            <w:webHidden/>
          </w:rPr>
          <w:fldChar w:fldCharType="end"/>
        </w:r>
      </w:hyperlink>
    </w:p>
    <w:p w14:paraId="307E83E1" w14:textId="41ABE743" w:rsidR="003F4D52" w:rsidRDefault="003F4D52">
      <w:pPr>
        <w:pStyle w:val="TM2"/>
        <w:rPr>
          <w:rFonts w:asciiTheme="minorHAnsi" w:eastAsiaTheme="minorEastAsia" w:hAnsiTheme="minorHAnsi" w:cstheme="minorBidi"/>
          <w:bCs w:val="0"/>
          <w:sz w:val="22"/>
          <w:szCs w:val="22"/>
          <w:lang w:val="en-US" w:eastAsia="en-US"/>
        </w:rPr>
      </w:pPr>
      <w:hyperlink w:anchor="_Toc139015777" w:history="1">
        <w:r w:rsidRPr="004E4991">
          <w:rPr>
            <w:rStyle w:val="Lienhypertexte"/>
          </w:rPr>
          <w:t>Formulaires relatifs aux Droits de Propriété intellectuelle</w:t>
        </w:r>
        <w:r>
          <w:rPr>
            <w:webHidden/>
          </w:rPr>
          <w:tab/>
        </w:r>
        <w:r>
          <w:rPr>
            <w:webHidden/>
          </w:rPr>
          <w:fldChar w:fldCharType="begin"/>
        </w:r>
        <w:r>
          <w:rPr>
            <w:webHidden/>
          </w:rPr>
          <w:instrText xml:space="preserve"> PAGEREF _Toc139015777 \h </w:instrText>
        </w:r>
        <w:r>
          <w:rPr>
            <w:webHidden/>
          </w:rPr>
        </w:r>
        <w:r>
          <w:rPr>
            <w:webHidden/>
          </w:rPr>
          <w:fldChar w:fldCharType="separate"/>
        </w:r>
        <w:r>
          <w:rPr>
            <w:webHidden/>
          </w:rPr>
          <w:t>111</w:t>
        </w:r>
        <w:r>
          <w:rPr>
            <w:webHidden/>
          </w:rPr>
          <w:fldChar w:fldCharType="end"/>
        </w:r>
      </w:hyperlink>
    </w:p>
    <w:p w14:paraId="009609A3" w14:textId="26255B9A" w:rsidR="003F4D52" w:rsidRDefault="003F4D52">
      <w:pPr>
        <w:pStyle w:val="TM2"/>
        <w:rPr>
          <w:rFonts w:asciiTheme="minorHAnsi" w:eastAsiaTheme="minorEastAsia" w:hAnsiTheme="minorHAnsi" w:cstheme="minorBidi"/>
          <w:bCs w:val="0"/>
          <w:sz w:val="22"/>
          <w:szCs w:val="22"/>
          <w:lang w:val="en-US" w:eastAsia="en-US"/>
        </w:rPr>
      </w:pPr>
      <w:hyperlink w:anchor="_Toc139015778" w:history="1">
        <w:r w:rsidRPr="004E4991">
          <w:rPr>
            <w:rStyle w:val="Lienhypertexte"/>
          </w:rPr>
          <w:t>Conformité des Matériaux constituant le Système d’Information</w:t>
        </w:r>
        <w:r>
          <w:rPr>
            <w:webHidden/>
          </w:rPr>
          <w:tab/>
        </w:r>
        <w:r>
          <w:rPr>
            <w:webHidden/>
          </w:rPr>
          <w:fldChar w:fldCharType="begin"/>
        </w:r>
        <w:r>
          <w:rPr>
            <w:webHidden/>
          </w:rPr>
          <w:instrText xml:space="preserve"> PAGEREF _Toc139015778 \h </w:instrText>
        </w:r>
        <w:r>
          <w:rPr>
            <w:webHidden/>
          </w:rPr>
        </w:r>
        <w:r>
          <w:rPr>
            <w:webHidden/>
          </w:rPr>
          <w:fldChar w:fldCharType="separate"/>
        </w:r>
        <w:r>
          <w:rPr>
            <w:webHidden/>
          </w:rPr>
          <w:t>114</w:t>
        </w:r>
        <w:r>
          <w:rPr>
            <w:webHidden/>
          </w:rPr>
          <w:fldChar w:fldCharType="end"/>
        </w:r>
      </w:hyperlink>
    </w:p>
    <w:p w14:paraId="16FC5CDA" w14:textId="216B2283" w:rsidR="003F4D52" w:rsidRDefault="003F4D52">
      <w:pPr>
        <w:pStyle w:val="TM2"/>
        <w:rPr>
          <w:rFonts w:asciiTheme="minorHAnsi" w:eastAsiaTheme="minorEastAsia" w:hAnsiTheme="minorHAnsi" w:cstheme="minorBidi"/>
          <w:bCs w:val="0"/>
          <w:sz w:val="22"/>
          <w:szCs w:val="22"/>
          <w:lang w:val="en-US" w:eastAsia="en-US"/>
        </w:rPr>
      </w:pPr>
      <w:hyperlink w:anchor="_Toc139015779" w:history="1">
        <w:r w:rsidRPr="004E4991">
          <w:rPr>
            <w:rStyle w:val="Lienhypertexte"/>
          </w:rPr>
          <w:t>Format de la Proposition technique</w:t>
        </w:r>
        <w:r>
          <w:rPr>
            <w:webHidden/>
          </w:rPr>
          <w:tab/>
        </w:r>
        <w:r>
          <w:rPr>
            <w:webHidden/>
          </w:rPr>
          <w:fldChar w:fldCharType="begin"/>
        </w:r>
        <w:r>
          <w:rPr>
            <w:webHidden/>
          </w:rPr>
          <w:instrText xml:space="preserve"> PAGEREF _Toc139015779 \h </w:instrText>
        </w:r>
        <w:r>
          <w:rPr>
            <w:webHidden/>
          </w:rPr>
        </w:r>
        <w:r>
          <w:rPr>
            <w:webHidden/>
          </w:rPr>
          <w:fldChar w:fldCharType="separate"/>
        </w:r>
        <w:r>
          <w:rPr>
            <w:webHidden/>
          </w:rPr>
          <w:t>115</w:t>
        </w:r>
        <w:r>
          <w:rPr>
            <w:webHidden/>
          </w:rPr>
          <w:fldChar w:fldCharType="end"/>
        </w:r>
      </w:hyperlink>
    </w:p>
    <w:p w14:paraId="6A82D83B" w14:textId="54CEF2E9" w:rsidR="003F4D52" w:rsidRDefault="003F4D52">
      <w:pPr>
        <w:pStyle w:val="TM2"/>
        <w:rPr>
          <w:rFonts w:asciiTheme="minorHAnsi" w:eastAsiaTheme="minorEastAsia" w:hAnsiTheme="minorHAnsi" w:cstheme="minorBidi"/>
          <w:bCs w:val="0"/>
          <w:sz w:val="22"/>
          <w:szCs w:val="22"/>
          <w:lang w:val="en-US" w:eastAsia="en-US"/>
        </w:rPr>
      </w:pPr>
      <w:hyperlink w:anchor="_Toc139015780" w:history="1">
        <w:r w:rsidRPr="004E4991">
          <w:rPr>
            <w:rStyle w:val="Lienhypertexte"/>
          </w:rPr>
          <w:t>Liste de Contrôle de la Conformité technique</w:t>
        </w:r>
        <w:r>
          <w:rPr>
            <w:webHidden/>
          </w:rPr>
          <w:tab/>
        </w:r>
        <w:r>
          <w:rPr>
            <w:webHidden/>
          </w:rPr>
          <w:fldChar w:fldCharType="begin"/>
        </w:r>
        <w:r>
          <w:rPr>
            <w:webHidden/>
          </w:rPr>
          <w:instrText xml:space="preserve"> PAGEREF _Toc139015780 \h </w:instrText>
        </w:r>
        <w:r>
          <w:rPr>
            <w:webHidden/>
          </w:rPr>
        </w:r>
        <w:r>
          <w:rPr>
            <w:webHidden/>
          </w:rPr>
          <w:fldChar w:fldCharType="separate"/>
        </w:r>
        <w:r>
          <w:rPr>
            <w:webHidden/>
          </w:rPr>
          <w:t>117</w:t>
        </w:r>
        <w:r>
          <w:rPr>
            <w:webHidden/>
          </w:rPr>
          <w:fldChar w:fldCharType="end"/>
        </w:r>
      </w:hyperlink>
    </w:p>
    <w:p w14:paraId="38AE4E40" w14:textId="1DF65C78" w:rsidR="003F4D52" w:rsidRDefault="003F4D52">
      <w:pPr>
        <w:pStyle w:val="TM1"/>
        <w:rPr>
          <w:rFonts w:asciiTheme="minorHAnsi" w:eastAsiaTheme="minorEastAsia" w:hAnsiTheme="minorHAnsi" w:cstheme="minorBidi"/>
          <w:b w:val="0"/>
          <w:sz w:val="22"/>
          <w:szCs w:val="22"/>
        </w:rPr>
      </w:pPr>
      <w:hyperlink w:anchor="_Toc139015781" w:history="1">
        <w:r w:rsidRPr="004E4991">
          <w:rPr>
            <w:rStyle w:val="Lienhypertexte"/>
          </w:rPr>
          <w:t xml:space="preserve">5. </w:t>
        </w:r>
        <w:r>
          <w:rPr>
            <w:rFonts w:asciiTheme="minorHAnsi" w:eastAsiaTheme="minorEastAsia" w:hAnsiTheme="minorHAnsi" w:cstheme="minorBidi"/>
            <w:b w:val="0"/>
            <w:sz w:val="22"/>
            <w:szCs w:val="22"/>
          </w:rPr>
          <w:tab/>
        </w:r>
        <w:r w:rsidRPr="004E4991">
          <w:rPr>
            <w:rStyle w:val="Lienhypertexte"/>
          </w:rPr>
          <w:t xml:space="preserve">Modèle de Garantie de Proposition </w:t>
        </w:r>
        <w:r w:rsidRPr="004E4991">
          <w:rPr>
            <w:rStyle w:val="Lienhypertexte"/>
            <w:bCs/>
          </w:rPr>
          <w:t>(garantie bancaire)</w:t>
        </w:r>
        <w:r>
          <w:rPr>
            <w:webHidden/>
          </w:rPr>
          <w:tab/>
        </w:r>
        <w:r>
          <w:rPr>
            <w:webHidden/>
          </w:rPr>
          <w:fldChar w:fldCharType="begin"/>
        </w:r>
        <w:r>
          <w:rPr>
            <w:webHidden/>
          </w:rPr>
          <w:instrText xml:space="preserve"> PAGEREF _Toc139015781 \h </w:instrText>
        </w:r>
        <w:r>
          <w:rPr>
            <w:webHidden/>
          </w:rPr>
        </w:r>
        <w:r>
          <w:rPr>
            <w:webHidden/>
          </w:rPr>
          <w:fldChar w:fldCharType="separate"/>
        </w:r>
        <w:r>
          <w:rPr>
            <w:webHidden/>
          </w:rPr>
          <w:t>118</w:t>
        </w:r>
        <w:r>
          <w:rPr>
            <w:webHidden/>
          </w:rPr>
          <w:fldChar w:fldCharType="end"/>
        </w:r>
      </w:hyperlink>
    </w:p>
    <w:p w14:paraId="11FCC452" w14:textId="75A97EBF" w:rsidR="003F4D52" w:rsidRDefault="003F4D52">
      <w:pPr>
        <w:pStyle w:val="TM1"/>
        <w:rPr>
          <w:rFonts w:asciiTheme="minorHAnsi" w:eastAsiaTheme="minorEastAsia" w:hAnsiTheme="minorHAnsi" w:cstheme="minorBidi"/>
          <w:b w:val="0"/>
          <w:sz w:val="22"/>
          <w:szCs w:val="22"/>
        </w:rPr>
      </w:pPr>
      <w:hyperlink w:anchor="_Toc139015782" w:history="1">
        <w:r w:rsidRPr="004E4991">
          <w:rPr>
            <w:rStyle w:val="Lienhypertexte"/>
          </w:rPr>
          <w:t xml:space="preserve">6. </w:t>
        </w:r>
        <w:r>
          <w:rPr>
            <w:rFonts w:asciiTheme="minorHAnsi" w:eastAsiaTheme="minorEastAsia" w:hAnsiTheme="minorHAnsi" w:cstheme="minorBidi"/>
            <w:b w:val="0"/>
            <w:sz w:val="22"/>
            <w:szCs w:val="22"/>
          </w:rPr>
          <w:tab/>
        </w:r>
        <w:r w:rsidRPr="004E4991">
          <w:rPr>
            <w:rStyle w:val="Lienhypertexte"/>
          </w:rPr>
          <w:t>Lettre de Proposition – Partie financière</w:t>
        </w:r>
        <w:r>
          <w:rPr>
            <w:webHidden/>
          </w:rPr>
          <w:tab/>
        </w:r>
        <w:r>
          <w:rPr>
            <w:webHidden/>
          </w:rPr>
          <w:fldChar w:fldCharType="begin"/>
        </w:r>
        <w:r>
          <w:rPr>
            <w:webHidden/>
          </w:rPr>
          <w:instrText xml:space="preserve"> PAGEREF _Toc139015782 \h </w:instrText>
        </w:r>
        <w:r>
          <w:rPr>
            <w:webHidden/>
          </w:rPr>
        </w:r>
        <w:r>
          <w:rPr>
            <w:webHidden/>
          </w:rPr>
          <w:fldChar w:fldCharType="separate"/>
        </w:r>
        <w:r>
          <w:rPr>
            <w:webHidden/>
          </w:rPr>
          <w:t>124</w:t>
        </w:r>
        <w:r>
          <w:rPr>
            <w:webHidden/>
          </w:rPr>
          <w:fldChar w:fldCharType="end"/>
        </w:r>
      </w:hyperlink>
    </w:p>
    <w:p w14:paraId="290433D0" w14:textId="33AA193F" w:rsidR="003F4D52" w:rsidRDefault="003F4D52">
      <w:pPr>
        <w:pStyle w:val="TM1"/>
        <w:rPr>
          <w:rFonts w:asciiTheme="minorHAnsi" w:eastAsiaTheme="minorEastAsia" w:hAnsiTheme="minorHAnsi" w:cstheme="minorBidi"/>
          <w:b w:val="0"/>
          <w:sz w:val="22"/>
          <w:szCs w:val="22"/>
        </w:rPr>
      </w:pPr>
      <w:hyperlink w:anchor="_Toc139015783" w:history="1">
        <w:r w:rsidRPr="004E4991">
          <w:rPr>
            <w:rStyle w:val="Lienhypertexte"/>
          </w:rPr>
          <w:t xml:space="preserve">7. </w:t>
        </w:r>
        <w:r>
          <w:rPr>
            <w:rFonts w:asciiTheme="minorHAnsi" w:eastAsiaTheme="minorEastAsia" w:hAnsiTheme="minorHAnsi" w:cstheme="minorBidi"/>
            <w:b w:val="0"/>
            <w:sz w:val="22"/>
            <w:szCs w:val="22"/>
          </w:rPr>
          <w:tab/>
        </w:r>
        <w:r w:rsidRPr="004E4991">
          <w:rPr>
            <w:rStyle w:val="Lienhypertexte"/>
          </w:rPr>
          <w:t>Bordereaux de Prix</w:t>
        </w:r>
        <w:r>
          <w:rPr>
            <w:webHidden/>
          </w:rPr>
          <w:tab/>
        </w:r>
        <w:r>
          <w:rPr>
            <w:webHidden/>
          </w:rPr>
          <w:fldChar w:fldCharType="begin"/>
        </w:r>
        <w:r>
          <w:rPr>
            <w:webHidden/>
          </w:rPr>
          <w:instrText xml:space="preserve"> PAGEREF _Toc139015783 \h </w:instrText>
        </w:r>
        <w:r>
          <w:rPr>
            <w:webHidden/>
          </w:rPr>
        </w:r>
        <w:r>
          <w:rPr>
            <w:webHidden/>
          </w:rPr>
          <w:fldChar w:fldCharType="separate"/>
        </w:r>
        <w:r>
          <w:rPr>
            <w:webHidden/>
          </w:rPr>
          <w:t>127</w:t>
        </w:r>
        <w:r>
          <w:rPr>
            <w:webHidden/>
          </w:rPr>
          <w:fldChar w:fldCharType="end"/>
        </w:r>
      </w:hyperlink>
    </w:p>
    <w:p w14:paraId="409CCE6E" w14:textId="21448AFB" w:rsidR="008A736B" w:rsidRDefault="00B434E3" w:rsidP="00F26822">
      <w:pPr>
        <w:pStyle w:val="Subtitle2"/>
      </w:pPr>
      <w:r>
        <w:rPr>
          <w:noProof/>
          <w:lang w:val="en-US" w:eastAsia="en-US"/>
        </w:rPr>
        <w:fldChar w:fldCharType="end"/>
      </w:r>
    </w:p>
    <w:p w14:paraId="41B5F230" w14:textId="00741E75" w:rsidR="008A736B" w:rsidRPr="00F46630" w:rsidRDefault="003F254D" w:rsidP="007A015C">
      <w:pPr>
        <w:pStyle w:val="TM1"/>
        <w:sectPr w:rsidR="008A736B" w:rsidRPr="00F46630" w:rsidSect="001163B4">
          <w:headerReference w:type="even" r:id="rId55"/>
          <w:headerReference w:type="default" r:id="rId56"/>
          <w:headerReference w:type="first" r:id="rId57"/>
          <w:footnotePr>
            <w:numRestart w:val="eachSect"/>
          </w:footnotePr>
          <w:endnotePr>
            <w:numRestart w:val="eachSect"/>
          </w:endnotePr>
          <w:type w:val="oddPage"/>
          <w:pgSz w:w="12240" w:h="15840" w:code="1"/>
          <w:pgMar w:top="1800" w:right="1440" w:bottom="1152" w:left="1440" w:header="720" w:footer="432" w:gutter="0"/>
          <w:cols w:space="720"/>
          <w:formProt w:val="0"/>
          <w:titlePg/>
          <w:docGrid w:linePitch="272"/>
        </w:sectPr>
      </w:pPr>
      <w:r>
        <w:rPr>
          <w:bCs/>
        </w:rPr>
        <w:fldChar w:fldCharType="begin"/>
      </w:r>
      <w:r w:rsidRPr="00F46630">
        <w:instrText xml:space="preserve"> TOC \h \z \t "Style10</w:instrText>
      </w:r>
      <w:r w:rsidR="00A014C9">
        <w:instrText>,</w:instrText>
      </w:r>
      <w:r w:rsidRPr="00F46630">
        <w:instrText xml:space="preserve">1" </w:instrText>
      </w:r>
      <w:r>
        <w:rPr>
          <w:bCs/>
        </w:rPr>
        <w:fldChar w:fldCharType="separate"/>
      </w:r>
    </w:p>
    <w:p w14:paraId="6852DBA2" w14:textId="77777777" w:rsidR="006664CC" w:rsidRDefault="003F254D" w:rsidP="006664CC">
      <w:r>
        <w:rPr>
          <w:b/>
        </w:rPr>
        <w:lastRenderedPageBreak/>
        <w:fldChar w:fldCharType="end"/>
      </w:r>
    </w:p>
    <w:p w14:paraId="759C59E6" w14:textId="03883E12" w:rsidR="006664CC" w:rsidRPr="00807862" w:rsidRDefault="00D7004F" w:rsidP="00D04026">
      <w:pPr>
        <w:pStyle w:val="S4H1"/>
      </w:pPr>
      <w:bookmarkStart w:id="376" w:name="_Toc471813428"/>
      <w:bookmarkStart w:id="377" w:name="_Toc473118312"/>
      <w:bookmarkStart w:id="378" w:name="_Toc129940508"/>
      <w:bookmarkStart w:id="379" w:name="_Toc139015757"/>
      <w:r>
        <w:t xml:space="preserve">1. </w:t>
      </w:r>
      <w:r w:rsidR="00B95EBE">
        <w:tab/>
      </w:r>
      <w:r w:rsidR="006664CC" w:rsidRPr="00807862">
        <w:t>Lettre de Proposition</w:t>
      </w:r>
      <w:r w:rsidR="008A736B" w:rsidRPr="00807862">
        <w:t xml:space="preserve"> – </w:t>
      </w:r>
      <w:r w:rsidR="006664CC" w:rsidRPr="00807862">
        <w:t>P</w:t>
      </w:r>
      <w:r w:rsidR="00442890">
        <w:t xml:space="preserve">artie </w:t>
      </w:r>
      <w:r w:rsidR="001C3CFF" w:rsidRPr="00807862">
        <w:t>Technique</w:t>
      </w:r>
      <w:bookmarkEnd w:id="376"/>
      <w:bookmarkEnd w:id="377"/>
      <w:bookmarkEnd w:id="378"/>
      <w:bookmarkEnd w:id="379"/>
    </w:p>
    <w:p w14:paraId="5392BB95" w14:textId="77777777" w:rsidR="001E6066" w:rsidRPr="00B4328A" w:rsidRDefault="001E6066" w:rsidP="001E6066">
      <w:pPr>
        <w:pBdr>
          <w:top w:val="single" w:sz="4" w:space="1" w:color="auto"/>
          <w:left w:val="single" w:sz="4" w:space="4" w:color="auto"/>
          <w:bottom w:val="single" w:sz="4" w:space="1" w:color="auto"/>
          <w:right w:val="single" w:sz="4" w:space="4" w:color="auto"/>
        </w:pBdr>
        <w:spacing w:before="120"/>
        <w:rPr>
          <w:i/>
          <w:iCs/>
        </w:rPr>
      </w:pPr>
      <w:r w:rsidRPr="00B4328A">
        <w:rPr>
          <w:i/>
          <w:iCs/>
        </w:rPr>
        <w:t>INSTRUCTIONS AUX PROPOSANTS : SUPPRIMER CE CARTOUCHE APRES AVOIR REMPLI LE FORMULAIRE</w:t>
      </w:r>
    </w:p>
    <w:p w14:paraId="3F332549" w14:textId="77777777" w:rsidR="001E6066" w:rsidRPr="00B4328A" w:rsidRDefault="001E6066" w:rsidP="001E6066">
      <w:pPr>
        <w:pBdr>
          <w:top w:val="single" w:sz="4" w:space="1" w:color="auto"/>
          <w:left w:val="single" w:sz="4" w:space="4" w:color="auto"/>
          <w:bottom w:val="single" w:sz="4" w:space="1" w:color="auto"/>
          <w:right w:val="single" w:sz="4" w:space="4" w:color="auto"/>
        </w:pBdr>
        <w:spacing w:before="120"/>
      </w:pPr>
      <w:r w:rsidRPr="00B4328A">
        <w:rPr>
          <w:i/>
          <w:iCs/>
        </w:rPr>
        <w:t xml:space="preserve">Insérer le présent formulaire dûment rempli dans la </w:t>
      </w:r>
      <w:r w:rsidRPr="00B4328A">
        <w:rPr>
          <w:i/>
          <w:iCs/>
          <w:u w:val="single"/>
        </w:rPr>
        <w:t>première</w:t>
      </w:r>
      <w:r w:rsidRPr="00B4328A">
        <w:rPr>
          <w:i/>
          <w:iCs/>
        </w:rPr>
        <w:t xml:space="preserve"> enveloppe « PARTIE TECHNIQUE ». </w:t>
      </w:r>
    </w:p>
    <w:p w14:paraId="282A396A" w14:textId="77777777" w:rsidR="001E6066" w:rsidRPr="00B4328A" w:rsidRDefault="001E6066" w:rsidP="001E6066">
      <w:pPr>
        <w:pBdr>
          <w:top w:val="single" w:sz="4" w:space="1" w:color="auto"/>
          <w:left w:val="single" w:sz="4" w:space="4" w:color="auto"/>
          <w:bottom w:val="single" w:sz="4" w:space="1" w:color="auto"/>
          <w:right w:val="single" w:sz="4" w:space="4" w:color="auto"/>
        </w:pBdr>
        <w:spacing w:before="120"/>
      </w:pPr>
      <w:r w:rsidRPr="00B4328A">
        <w:rPr>
          <w:i/>
          <w:iCs/>
        </w:rPr>
        <w:t>Le Proposant devra remplir la lettre ci-dessous avec son entête, indiquant clairement le nom et l’adresse commerciale complets.</w:t>
      </w:r>
    </w:p>
    <w:p w14:paraId="76E94D74" w14:textId="77777777" w:rsidR="001E6066" w:rsidRPr="00EE7A75" w:rsidRDefault="001E6066" w:rsidP="001E6066">
      <w:pPr>
        <w:pBdr>
          <w:top w:val="single" w:sz="4" w:space="1" w:color="auto"/>
          <w:left w:val="single" w:sz="4" w:space="4" w:color="auto"/>
          <w:bottom w:val="single" w:sz="4" w:space="1" w:color="auto"/>
          <w:right w:val="single" w:sz="4" w:space="4" w:color="auto"/>
        </w:pBdr>
        <w:rPr>
          <w:szCs w:val="24"/>
        </w:rPr>
      </w:pPr>
      <w:r w:rsidRPr="00B4328A">
        <w:rPr>
          <w:i/>
          <w:iCs/>
          <w:u w:val="single"/>
        </w:rPr>
        <w:t>Notes</w:t>
      </w:r>
      <w:r w:rsidRPr="00B4328A">
        <w:rPr>
          <w:i/>
          <w:iCs/>
        </w:rPr>
        <w:t> : le texte en italiques est destiné à faciliter la préparation des formulaires et devra être supprimé dans les formulaires de Proposition</w:t>
      </w:r>
    </w:p>
    <w:p w14:paraId="0A31C56B" w14:textId="77777777" w:rsidR="006664CC" w:rsidRPr="00EE7A75" w:rsidRDefault="006664CC" w:rsidP="006664CC">
      <w:pPr>
        <w:jc w:val="center"/>
        <w:rPr>
          <w:szCs w:val="24"/>
        </w:rPr>
      </w:pPr>
    </w:p>
    <w:p w14:paraId="326F4CE6" w14:textId="77777777" w:rsidR="006664CC" w:rsidRPr="00C75461" w:rsidRDefault="006664CC" w:rsidP="008A736B">
      <w:pPr>
        <w:tabs>
          <w:tab w:val="right" w:pos="9000"/>
        </w:tabs>
        <w:ind w:left="4320" w:hanging="3469"/>
        <w:jc w:val="right"/>
        <w:rPr>
          <w:i/>
          <w:szCs w:val="24"/>
        </w:rPr>
      </w:pPr>
      <w:r w:rsidRPr="00EE7A75">
        <w:rPr>
          <w:szCs w:val="24"/>
        </w:rPr>
        <w:t>Date</w:t>
      </w:r>
      <w:r w:rsidR="008049DB">
        <w:rPr>
          <w:szCs w:val="24"/>
        </w:rPr>
        <w:t> :</w:t>
      </w:r>
      <w:r>
        <w:rPr>
          <w:szCs w:val="24"/>
        </w:rPr>
        <w:t xml:space="preserve"> </w:t>
      </w:r>
      <w:r>
        <w:rPr>
          <w:i/>
          <w:szCs w:val="24"/>
        </w:rPr>
        <w:t>[à insérer par le Proposant]</w:t>
      </w:r>
    </w:p>
    <w:p w14:paraId="72E5E1C7" w14:textId="77777777" w:rsidR="006664CC" w:rsidRPr="00EE7A75" w:rsidRDefault="006664CC" w:rsidP="008A736B">
      <w:pPr>
        <w:tabs>
          <w:tab w:val="right" w:pos="9000"/>
        </w:tabs>
        <w:ind w:left="4320" w:hanging="3469"/>
        <w:jc w:val="right"/>
        <w:rPr>
          <w:szCs w:val="24"/>
        </w:rPr>
      </w:pPr>
      <w:r>
        <w:rPr>
          <w:szCs w:val="24"/>
        </w:rPr>
        <w:t xml:space="preserve">Prêt/Crédit/Don No. </w:t>
      </w:r>
      <w:r>
        <w:rPr>
          <w:i/>
          <w:szCs w:val="24"/>
        </w:rPr>
        <w:t xml:space="preserve">[à insérer par </w:t>
      </w:r>
      <w:r w:rsidR="00F26AD3">
        <w:rPr>
          <w:i/>
          <w:szCs w:val="24"/>
        </w:rPr>
        <w:t>l’Acheteur</w:t>
      </w:r>
      <w:r>
        <w:rPr>
          <w:i/>
          <w:szCs w:val="24"/>
        </w:rPr>
        <w:t>]</w:t>
      </w:r>
    </w:p>
    <w:p w14:paraId="78138168" w14:textId="77777777" w:rsidR="006664CC" w:rsidRDefault="006664CC" w:rsidP="008A736B">
      <w:pPr>
        <w:tabs>
          <w:tab w:val="right" w:pos="9000"/>
        </w:tabs>
        <w:ind w:left="4320" w:hanging="3469"/>
        <w:jc w:val="right"/>
        <w:rPr>
          <w:szCs w:val="24"/>
        </w:rPr>
      </w:pPr>
      <w:r w:rsidRPr="00EE7A75">
        <w:rPr>
          <w:szCs w:val="24"/>
        </w:rPr>
        <w:t>Avis d’</w:t>
      </w:r>
      <w:r>
        <w:rPr>
          <w:szCs w:val="24"/>
        </w:rPr>
        <w:t>appel à propositions</w:t>
      </w:r>
      <w:r w:rsidRPr="00EE7A75">
        <w:rPr>
          <w:szCs w:val="24"/>
        </w:rPr>
        <w:t xml:space="preserve"> No.</w:t>
      </w:r>
      <w:r w:rsidR="008049DB">
        <w:rPr>
          <w:szCs w:val="24"/>
        </w:rPr>
        <w:t> :</w:t>
      </w:r>
      <w:r>
        <w:rPr>
          <w:szCs w:val="24"/>
        </w:rPr>
        <w:t xml:space="preserve"> </w:t>
      </w:r>
      <w:r>
        <w:rPr>
          <w:i/>
          <w:szCs w:val="24"/>
        </w:rPr>
        <w:t xml:space="preserve">[à insérer par </w:t>
      </w:r>
      <w:r w:rsidR="00F26AD3">
        <w:rPr>
          <w:i/>
          <w:szCs w:val="24"/>
        </w:rPr>
        <w:t>l’Acheteur</w:t>
      </w:r>
      <w:r>
        <w:rPr>
          <w:i/>
          <w:szCs w:val="24"/>
        </w:rPr>
        <w:t>]</w:t>
      </w:r>
    </w:p>
    <w:p w14:paraId="1F586533" w14:textId="7DBABA0B" w:rsidR="006664CC" w:rsidRDefault="006664CC" w:rsidP="008A736B">
      <w:pPr>
        <w:tabs>
          <w:tab w:val="right" w:pos="9000"/>
        </w:tabs>
        <w:ind w:left="4320" w:hanging="3469"/>
        <w:jc w:val="right"/>
        <w:rPr>
          <w:i/>
          <w:szCs w:val="24"/>
        </w:rPr>
      </w:pPr>
      <w:r>
        <w:rPr>
          <w:szCs w:val="24"/>
        </w:rPr>
        <w:t>Marché</w:t>
      </w:r>
      <w:r w:rsidR="001E6066">
        <w:rPr>
          <w:szCs w:val="24"/>
        </w:rPr>
        <w:t> :</w:t>
      </w:r>
      <w:r>
        <w:rPr>
          <w:szCs w:val="24"/>
        </w:rPr>
        <w:t xml:space="preserve"> </w:t>
      </w:r>
      <w:r>
        <w:rPr>
          <w:i/>
          <w:szCs w:val="24"/>
        </w:rPr>
        <w:t xml:space="preserve">[à insérer par </w:t>
      </w:r>
      <w:r w:rsidR="00F26AD3">
        <w:rPr>
          <w:i/>
          <w:szCs w:val="24"/>
        </w:rPr>
        <w:t>l’Acheteur</w:t>
      </w:r>
      <w:r>
        <w:rPr>
          <w:i/>
          <w:szCs w:val="24"/>
        </w:rPr>
        <w:t>]</w:t>
      </w:r>
    </w:p>
    <w:p w14:paraId="3D4C6F25" w14:textId="3E29FAB6" w:rsidR="001E6066" w:rsidRPr="00EE7A75" w:rsidRDefault="008736AE" w:rsidP="008A736B">
      <w:pPr>
        <w:tabs>
          <w:tab w:val="right" w:pos="9000"/>
        </w:tabs>
        <w:ind w:left="4320" w:hanging="3469"/>
        <w:jc w:val="right"/>
        <w:rPr>
          <w:szCs w:val="24"/>
        </w:rPr>
      </w:pPr>
      <w:r w:rsidRPr="00DB2CA0">
        <w:rPr>
          <w:iCs/>
          <w:szCs w:val="24"/>
        </w:rPr>
        <w:t>Variante N°:</w:t>
      </w:r>
      <w:r>
        <w:rPr>
          <w:i/>
          <w:szCs w:val="24"/>
        </w:rPr>
        <w:t xml:space="preserve"> </w:t>
      </w:r>
      <w:r w:rsidR="00326F9D" w:rsidRPr="00326F9D">
        <w:rPr>
          <w:i/>
          <w:szCs w:val="24"/>
        </w:rPr>
        <w:t>[insérer le numéro d'identification s'il s'agit d'une Proposition variante, sinon omettre].</w:t>
      </w:r>
    </w:p>
    <w:p w14:paraId="3295A4B9" w14:textId="3FF1DE2E" w:rsidR="006664CC" w:rsidRDefault="006664CC" w:rsidP="006664CC">
      <w:pPr>
        <w:rPr>
          <w:szCs w:val="24"/>
        </w:rPr>
      </w:pPr>
      <w:r w:rsidRPr="00EE7A75">
        <w:rPr>
          <w:szCs w:val="24"/>
        </w:rPr>
        <w:t>À</w:t>
      </w:r>
      <w:r w:rsidR="008049DB">
        <w:rPr>
          <w:szCs w:val="24"/>
        </w:rPr>
        <w:t> :</w:t>
      </w:r>
      <w:r w:rsidRPr="00EE7A75">
        <w:rPr>
          <w:szCs w:val="24"/>
        </w:rPr>
        <w:t xml:space="preserve"> </w:t>
      </w:r>
      <w:r w:rsidRPr="008A736B">
        <w:rPr>
          <w:i/>
          <w:iCs/>
          <w:szCs w:val="24"/>
        </w:rPr>
        <w:t>[</w:t>
      </w:r>
      <w:r w:rsidR="00F26AD3" w:rsidRPr="008A736B">
        <w:rPr>
          <w:i/>
          <w:iCs/>
          <w:szCs w:val="24"/>
        </w:rPr>
        <w:t>L’Acheteur</w:t>
      </w:r>
      <w:r w:rsidR="008049DB" w:rsidRPr="008A736B">
        <w:rPr>
          <w:i/>
          <w:iCs/>
          <w:szCs w:val="24"/>
        </w:rPr>
        <w:t> :</w:t>
      </w:r>
      <w:r w:rsidRPr="008A736B">
        <w:rPr>
          <w:i/>
          <w:iCs/>
          <w:szCs w:val="24"/>
        </w:rPr>
        <w:t xml:space="preserve"> insérer le nom </w:t>
      </w:r>
      <w:r w:rsidR="00F26AD3" w:rsidRPr="008A736B">
        <w:rPr>
          <w:i/>
          <w:iCs/>
          <w:szCs w:val="24"/>
        </w:rPr>
        <w:t>de l’Acheteur</w:t>
      </w:r>
      <w:r w:rsidR="008A736B" w:rsidRPr="008A736B">
        <w:rPr>
          <w:i/>
          <w:iCs/>
          <w:szCs w:val="24"/>
        </w:rPr>
        <w:t>]</w:t>
      </w:r>
    </w:p>
    <w:p w14:paraId="2401BCAC" w14:textId="77777777" w:rsidR="0098494D" w:rsidRPr="004E41D3" w:rsidRDefault="0098494D" w:rsidP="008A736B">
      <w:pPr>
        <w:rPr>
          <w:highlight w:val="yellow"/>
        </w:rPr>
      </w:pPr>
    </w:p>
    <w:p w14:paraId="02EAB645" w14:textId="77777777" w:rsidR="0098494D" w:rsidRPr="00EE7A75" w:rsidRDefault="0098494D" w:rsidP="0098494D">
      <w:pPr>
        <w:rPr>
          <w:szCs w:val="24"/>
        </w:rPr>
      </w:pPr>
      <w:r w:rsidRPr="00EE7A75">
        <w:rPr>
          <w:szCs w:val="24"/>
        </w:rPr>
        <w:t xml:space="preserve">Nous, les soussignés attestons que : </w:t>
      </w:r>
    </w:p>
    <w:p w14:paraId="015F33C9" w14:textId="77777777" w:rsidR="0098494D" w:rsidRPr="00EE7A75" w:rsidRDefault="0098494D" w:rsidP="0098494D">
      <w:pPr>
        <w:rPr>
          <w:szCs w:val="24"/>
        </w:rPr>
      </w:pPr>
    </w:p>
    <w:p w14:paraId="4E702D0C" w14:textId="72CF2ABE" w:rsidR="0098494D" w:rsidRDefault="00B17E1F">
      <w:pPr>
        <w:numPr>
          <w:ilvl w:val="0"/>
          <w:numId w:val="41"/>
        </w:numPr>
        <w:tabs>
          <w:tab w:val="right" w:pos="9000"/>
        </w:tabs>
        <w:overflowPunct w:val="0"/>
        <w:autoSpaceDE w:val="0"/>
        <w:autoSpaceDN w:val="0"/>
        <w:adjustRightInd w:val="0"/>
        <w:textAlignment w:val="baseline"/>
        <w:rPr>
          <w:szCs w:val="24"/>
        </w:rPr>
      </w:pPr>
      <w:r>
        <w:rPr>
          <w:b/>
          <w:bCs/>
          <w:szCs w:val="24"/>
        </w:rPr>
        <w:t>Pas de Réserve : N</w:t>
      </w:r>
      <w:r w:rsidR="0098494D" w:rsidRPr="00237ED5">
        <w:rPr>
          <w:szCs w:val="24"/>
        </w:rPr>
        <w:t xml:space="preserve">ous avons examiné le </w:t>
      </w:r>
      <w:r w:rsidR="009067D8">
        <w:rPr>
          <w:szCs w:val="24"/>
        </w:rPr>
        <w:t>Dossier de Demande de Propositions</w:t>
      </w:r>
      <w:r w:rsidR="0098494D" w:rsidRPr="00237ED5">
        <w:rPr>
          <w:szCs w:val="24"/>
        </w:rPr>
        <w:t>, y compris l’</w:t>
      </w:r>
      <w:r w:rsidR="00066BC5">
        <w:rPr>
          <w:szCs w:val="24"/>
        </w:rPr>
        <w:t>Additif</w:t>
      </w:r>
      <w:r w:rsidR="0098494D" w:rsidRPr="00237ED5">
        <w:rPr>
          <w:szCs w:val="24"/>
        </w:rPr>
        <w:t xml:space="preserve">/ les </w:t>
      </w:r>
      <w:r w:rsidR="00066BC5">
        <w:rPr>
          <w:szCs w:val="24"/>
        </w:rPr>
        <w:t>Additif</w:t>
      </w:r>
      <w:r w:rsidR="0098494D" w:rsidRPr="00237ED5">
        <w:rPr>
          <w:szCs w:val="24"/>
        </w:rPr>
        <w:t xml:space="preserve">s issus conformément à l’article 8 des Instructions aux </w:t>
      </w:r>
      <w:r w:rsidR="0098494D">
        <w:rPr>
          <w:szCs w:val="24"/>
        </w:rPr>
        <w:t>Proposant</w:t>
      </w:r>
      <w:r w:rsidR="0098494D" w:rsidRPr="00237ED5">
        <w:rPr>
          <w:szCs w:val="24"/>
        </w:rPr>
        <w:t>s (</w:t>
      </w:r>
      <w:r w:rsidR="0098494D">
        <w:rPr>
          <w:szCs w:val="24"/>
        </w:rPr>
        <w:t>IP</w:t>
      </w:r>
      <w:r w:rsidR="0098494D" w:rsidRPr="00237ED5">
        <w:rPr>
          <w:szCs w:val="24"/>
        </w:rPr>
        <w:t>)</w:t>
      </w:r>
      <w:r w:rsidR="0098494D">
        <w:rPr>
          <w:szCs w:val="24"/>
        </w:rPr>
        <w:t xml:space="preserve"> </w:t>
      </w:r>
      <w:r w:rsidR="0098494D" w:rsidRPr="0098494D">
        <w:rPr>
          <w:i/>
          <w:szCs w:val="24"/>
        </w:rPr>
        <w:t xml:space="preserve">[insérer les numéros des </w:t>
      </w:r>
      <w:r w:rsidR="00066BC5">
        <w:rPr>
          <w:i/>
          <w:szCs w:val="24"/>
        </w:rPr>
        <w:t>Additif</w:t>
      </w:r>
      <w:r w:rsidR="0098494D" w:rsidRPr="0098494D">
        <w:rPr>
          <w:i/>
          <w:szCs w:val="24"/>
        </w:rPr>
        <w:t>s]</w:t>
      </w:r>
      <w:r w:rsidR="0098494D">
        <w:rPr>
          <w:szCs w:val="24"/>
        </w:rPr>
        <w:t xml:space="preserve"> </w:t>
      </w:r>
      <w:r w:rsidR="0098494D" w:rsidRPr="00237ED5">
        <w:rPr>
          <w:szCs w:val="24"/>
        </w:rPr>
        <w:t> </w:t>
      </w:r>
      <w:r w:rsidR="0098494D">
        <w:rPr>
          <w:szCs w:val="24"/>
        </w:rPr>
        <w:t xml:space="preserve">et nous proposons, en conformité avec le </w:t>
      </w:r>
      <w:r w:rsidR="009067D8">
        <w:rPr>
          <w:szCs w:val="24"/>
        </w:rPr>
        <w:t>Dossier de Demande de Propositions</w:t>
      </w:r>
      <w:r w:rsidR="0098494D">
        <w:rPr>
          <w:szCs w:val="24"/>
        </w:rPr>
        <w:t xml:space="preserve">, le Système d’Information ci-après : </w:t>
      </w:r>
      <w:r w:rsidR="0098494D">
        <w:t>__________________________________________.</w:t>
      </w:r>
      <w:r w:rsidR="0098494D" w:rsidRPr="00237ED5">
        <w:rPr>
          <w:szCs w:val="24"/>
        </w:rPr>
        <w:t>;</w:t>
      </w:r>
    </w:p>
    <w:p w14:paraId="48AC86FD" w14:textId="77777777" w:rsidR="00B17E1F" w:rsidRDefault="00B17E1F">
      <w:pPr>
        <w:numPr>
          <w:ilvl w:val="0"/>
          <w:numId w:val="41"/>
        </w:numPr>
        <w:tabs>
          <w:tab w:val="right" w:pos="9000"/>
        </w:tabs>
        <w:overflowPunct w:val="0"/>
        <w:autoSpaceDE w:val="0"/>
        <w:autoSpaceDN w:val="0"/>
        <w:adjustRightInd w:val="0"/>
        <w:textAlignment w:val="baseline"/>
        <w:rPr>
          <w:szCs w:val="24"/>
        </w:rPr>
      </w:pPr>
      <w:r w:rsidRPr="005A0ECB">
        <w:rPr>
          <w:b/>
          <w:bCs/>
          <w:szCs w:val="24"/>
        </w:rPr>
        <w:t>Eligibilité </w:t>
      </w:r>
      <w:r>
        <w:rPr>
          <w:szCs w:val="24"/>
        </w:rPr>
        <w:t>: Nous satisfaisons les exigences d’éligibilité et n’avons pas de conflit d’intérêt conformément à l’article 4 des IP ;</w:t>
      </w:r>
    </w:p>
    <w:p w14:paraId="4793EC50" w14:textId="7B3F7CD8" w:rsidR="00B17E1F" w:rsidRDefault="00B17E1F">
      <w:pPr>
        <w:numPr>
          <w:ilvl w:val="0"/>
          <w:numId w:val="41"/>
        </w:numPr>
        <w:tabs>
          <w:tab w:val="right" w:pos="9000"/>
        </w:tabs>
        <w:overflowPunct w:val="0"/>
        <w:autoSpaceDE w:val="0"/>
        <w:autoSpaceDN w:val="0"/>
        <w:adjustRightInd w:val="0"/>
        <w:textAlignment w:val="baseline"/>
        <w:rPr>
          <w:szCs w:val="24"/>
        </w:rPr>
      </w:pPr>
      <w:r>
        <w:rPr>
          <w:b/>
          <w:bCs/>
          <w:szCs w:val="24"/>
        </w:rPr>
        <w:t>D</w:t>
      </w:r>
      <w:r w:rsidR="003661E1">
        <w:rPr>
          <w:b/>
          <w:bCs/>
          <w:szCs w:val="24"/>
        </w:rPr>
        <w:t>é</w:t>
      </w:r>
      <w:r>
        <w:rPr>
          <w:b/>
          <w:bCs/>
          <w:szCs w:val="24"/>
        </w:rPr>
        <w:t xml:space="preserve">claration de Garantie de Proposition : </w:t>
      </w:r>
      <w:r w:rsidRPr="005A0ECB">
        <w:rPr>
          <w:szCs w:val="24"/>
        </w:rPr>
        <w:t xml:space="preserve">Nous n’avons pas été suspendus ni déclarés inéligible par l’Acheteur sur la base </w:t>
      </w:r>
      <w:r w:rsidR="0071518D">
        <w:rPr>
          <w:szCs w:val="24"/>
        </w:rPr>
        <w:t>de la mise</w:t>
      </w:r>
      <w:r w:rsidR="00FD7821">
        <w:rPr>
          <w:szCs w:val="24"/>
        </w:rPr>
        <w:t xml:space="preserve"> e</w:t>
      </w:r>
      <w:r w:rsidR="0071518D">
        <w:rPr>
          <w:szCs w:val="24"/>
        </w:rPr>
        <w:t xml:space="preserve">n </w:t>
      </w:r>
      <w:proofErr w:type="spellStart"/>
      <w:r w:rsidR="00FD7821">
        <w:rPr>
          <w:szCs w:val="24"/>
        </w:rPr>
        <w:t>oe</w:t>
      </w:r>
      <w:r w:rsidR="0071518D">
        <w:rPr>
          <w:szCs w:val="24"/>
        </w:rPr>
        <w:t>uvre</w:t>
      </w:r>
      <w:proofErr w:type="spellEnd"/>
      <w:r w:rsidR="00FD7821">
        <w:rPr>
          <w:szCs w:val="24"/>
        </w:rPr>
        <w:t xml:space="preserve"> d’</w:t>
      </w:r>
      <w:r>
        <w:rPr>
          <w:szCs w:val="24"/>
        </w:rPr>
        <w:t xml:space="preserve">une Garantie de Proposition ou Déclaration de Garantie </w:t>
      </w:r>
      <w:r w:rsidR="00FD7821">
        <w:rPr>
          <w:szCs w:val="24"/>
        </w:rPr>
        <w:t>d’Offre</w:t>
      </w:r>
      <w:r>
        <w:rPr>
          <w:szCs w:val="24"/>
        </w:rPr>
        <w:t xml:space="preserve"> dans le </w:t>
      </w:r>
      <w:r w:rsidR="00EF5B7F">
        <w:rPr>
          <w:szCs w:val="24"/>
        </w:rPr>
        <w:t>P</w:t>
      </w:r>
      <w:r>
        <w:rPr>
          <w:szCs w:val="24"/>
        </w:rPr>
        <w:t>ays de l’Acheteur conformément à l’article 4.7 des IP.</w:t>
      </w:r>
    </w:p>
    <w:p w14:paraId="23B5C437" w14:textId="7A46595C" w:rsidR="00B17E1F" w:rsidRPr="005A0ECB" w:rsidRDefault="00B17E1F">
      <w:pPr>
        <w:numPr>
          <w:ilvl w:val="0"/>
          <w:numId w:val="41"/>
        </w:numPr>
        <w:tabs>
          <w:tab w:val="right" w:pos="9000"/>
        </w:tabs>
        <w:overflowPunct w:val="0"/>
        <w:autoSpaceDE w:val="0"/>
        <w:autoSpaceDN w:val="0"/>
        <w:adjustRightInd w:val="0"/>
        <w:textAlignment w:val="baseline"/>
        <w:rPr>
          <w:szCs w:val="24"/>
        </w:rPr>
      </w:pPr>
      <w:r w:rsidRPr="00B17E1F">
        <w:rPr>
          <w:b/>
          <w:color w:val="000000" w:themeColor="text1"/>
          <w:lang w:val="fr"/>
        </w:rPr>
        <w:t xml:space="preserve">Exploitation et Abus Sexuels (EAS) et/ou Harcèlement sexuel (HS) </w:t>
      </w:r>
      <w:r w:rsidRPr="00B17E1F">
        <w:rPr>
          <w:bCs/>
          <w:color w:val="000000" w:themeColor="text1"/>
          <w:lang w:val="fr"/>
        </w:rPr>
        <w:t xml:space="preserve">: </w:t>
      </w:r>
      <w:r w:rsidRPr="00B17E1F">
        <w:rPr>
          <w:bCs/>
          <w:i/>
          <w:iCs/>
          <w:color w:val="000000" w:themeColor="text1"/>
          <w:lang w:val="fr"/>
        </w:rPr>
        <w:t>[sélectionnez l’option appropriée parmi : (i) à (i</w:t>
      </w:r>
      <w:r>
        <w:rPr>
          <w:bCs/>
          <w:i/>
          <w:iCs/>
          <w:color w:val="000000" w:themeColor="text1"/>
          <w:lang w:val="fr"/>
        </w:rPr>
        <w:t>ii</w:t>
      </w:r>
      <w:r w:rsidRPr="00B17E1F">
        <w:rPr>
          <w:bCs/>
          <w:i/>
          <w:iCs/>
          <w:color w:val="000000" w:themeColor="text1"/>
          <w:lang w:val="fr"/>
        </w:rPr>
        <w:t xml:space="preserve">) ci-dessous et supprimez les autres. </w:t>
      </w:r>
      <w:r w:rsidRPr="00B17E1F">
        <w:rPr>
          <w:bCs/>
          <w:i/>
          <w:iCs/>
          <w:lang w:val="fr"/>
        </w:rPr>
        <w:t xml:space="preserve"> </w:t>
      </w:r>
      <w:r w:rsidRPr="00B17E1F">
        <w:rPr>
          <w:bCs/>
          <w:i/>
          <w:iCs/>
          <w:color w:val="000000" w:themeColor="text1"/>
          <w:lang w:val="fr"/>
        </w:rPr>
        <w:t xml:space="preserve">Dans le cas de membres d’un GE et/ou de sous-traitants, indiquer le statut de disqualification par la Banque de chaque membre du GE et/ou sous-traitant]. </w:t>
      </w:r>
    </w:p>
    <w:p w14:paraId="0F353D96" w14:textId="7C5102BA" w:rsidR="00B17E1F" w:rsidRPr="008868FD" w:rsidRDefault="00B17E1F" w:rsidP="00B17E1F">
      <w:pPr>
        <w:tabs>
          <w:tab w:val="right" w:pos="9000"/>
        </w:tabs>
        <w:spacing w:before="240"/>
        <w:rPr>
          <w:color w:val="000000" w:themeColor="text1"/>
        </w:rPr>
      </w:pPr>
      <w:r w:rsidRPr="00817744">
        <w:rPr>
          <w:color w:val="000000" w:themeColor="text1"/>
          <w:lang w:val="fr"/>
        </w:rPr>
        <w:lastRenderedPageBreak/>
        <w:t>Nous</w:t>
      </w:r>
      <w:r>
        <w:rPr>
          <w:i/>
          <w:iCs/>
          <w:color w:val="000000" w:themeColor="text1"/>
          <w:lang w:val="fr"/>
        </w:rPr>
        <w:t>,</w:t>
      </w:r>
      <w:r w:rsidRPr="00460688">
        <w:rPr>
          <w:i/>
          <w:iCs/>
          <w:color w:val="000000" w:themeColor="text1"/>
          <w:lang w:val="fr"/>
        </w:rPr>
        <w:t xml:space="preserve"> y compris </w:t>
      </w:r>
      <w:r w:rsidRPr="00817744">
        <w:rPr>
          <w:color w:val="000000" w:themeColor="text1"/>
          <w:lang w:val="fr"/>
        </w:rPr>
        <w:t>nos sous-traitants:</w:t>
      </w:r>
    </w:p>
    <w:p w14:paraId="08886189" w14:textId="77777777" w:rsidR="00B17E1F" w:rsidRPr="008868FD" w:rsidRDefault="00B17E1F">
      <w:pPr>
        <w:pStyle w:val="Paragraphedeliste"/>
        <w:numPr>
          <w:ilvl w:val="0"/>
          <w:numId w:val="91"/>
        </w:numPr>
        <w:tabs>
          <w:tab w:val="clear" w:pos="360"/>
          <w:tab w:val="num" w:pos="540"/>
          <w:tab w:val="right" w:pos="9000"/>
        </w:tabs>
        <w:spacing w:before="120"/>
        <w:ind w:left="450" w:hanging="270"/>
      </w:pPr>
      <w:r w:rsidRPr="00817744">
        <w:rPr>
          <w:color w:val="000000" w:themeColor="text1"/>
          <w:lang w:val="fr"/>
        </w:rPr>
        <w:t>[n’</w:t>
      </w:r>
      <w:r>
        <w:rPr>
          <w:color w:val="000000" w:themeColor="text1"/>
          <w:lang w:val="fr"/>
        </w:rPr>
        <w:t>avons</w:t>
      </w:r>
      <w:r w:rsidRPr="00817744">
        <w:rPr>
          <w:color w:val="000000" w:themeColor="text1"/>
          <w:lang w:val="fr"/>
        </w:rPr>
        <w:t xml:space="preserve"> pas fait l’objet d’une disqualification par la Banque pour non-respect des obligations </w:t>
      </w:r>
      <w:r>
        <w:rPr>
          <w:color w:val="000000" w:themeColor="text1"/>
          <w:lang w:val="fr"/>
        </w:rPr>
        <w:t>EAS/HS</w:t>
      </w:r>
      <w:r w:rsidRPr="00817744">
        <w:rPr>
          <w:color w:val="000000" w:themeColor="text1"/>
          <w:lang w:val="fr"/>
        </w:rPr>
        <w:t xml:space="preserve">.] </w:t>
      </w:r>
    </w:p>
    <w:p w14:paraId="73128787" w14:textId="6AD4F394" w:rsidR="00B17E1F" w:rsidRPr="008868FD" w:rsidRDefault="00B17E1F">
      <w:pPr>
        <w:pStyle w:val="Paragraphedeliste"/>
        <w:numPr>
          <w:ilvl w:val="0"/>
          <w:numId w:val="91"/>
        </w:numPr>
        <w:tabs>
          <w:tab w:val="clear" w:pos="360"/>
          <w:tab w:val="num" w:pos="540"/>
          <w:tab w:val="right" w:pos="9000"/>
        </w:tabs>
        <w:spacing w:before="120"/>
        <w:ind w:left="450" w:hanging="270"/>
      </w:pPr>
      <w:r w:rsidRPr="00817744">
        <w:rPr>
          <w:lang w:val="fr"/>
        </w:rPr>
        <w:t>[</w:t>
      </w:r>
      <w:r w:rsidR="004D7CE4">
        <w:rPr>
          <w:color w:val="000000" w:themeColor="text1"/>
          <w:szCs w:val="24"/>
          <w:lang w:val="fr"/>
        </w:rPr>
        <w:t>avons fait l’objet</w:t>
      </w:r>
      <w:r w:rsidR="004D7CE4" w:rsidRPr="00DE1594">
        <w:rPr>
          <w:szCs w:val="24"/>
          <w:lang w:val="fr"/>
        </w:rPr>
        <w:t xml:space="preserve"> d’une disqualification </w:t>
      </w:r>
      <w:r w:rsidRPr="00817744">
        <w:rPr>
          <w:lang w:val="fr"/>
        </w:rPr>
        <w:t xml:space="preserve">par la Banque pour non-respect des obligations </w:t>
      </w:r>
      <w:r>
        <w:rPr>
          <w:lang w:val="fr"/>
        </w:rPr>
        <w:t>EAS/HS</w:t>
      </w:r>
      <w:r w:rsidRPr="00817744">
        <w:rPr>
          <w:lang w:val="fr"/>
        </w:rPr>
        <w:t xml:space="preserve">.] </w:t>
      </w:r>
    </w:p>
    <w:p w14:paraId="28E6402E" w14:textId="77777777" w:rsidR="00B17E1F" w:rsidRPr="008868FD" w:rsidRDefault="00B17E1F">
      <w:pPr>
        <w:pStyle w:val="Paragraphedeliste"/>
        <w:numPr>
          <w:ilvl w:val="0"/>
          <w:numId w:val="91"/>
        </w:numPr>
        <w:tabs>
          <w:tab w:val="clear" w:pos="360"/>
          <w:tab w:val="num" w:pos="540"/>
          <w:tab w:val="right" w:pos="9000"/>
        </w:tabs>
        <w:spacing w:before="120"/>
        <w:ind w:left="450" w:hanging="270"/>
        <w:rPr>
          <w:color w:val="000000" w:themeColor="text1"/>
        </w:rPr>
      </w:pPr>
      <w:r w:rsidRPr="00817744">
        <w:rPr>
          <w:color w:val="000000" w:themeColor="text1"/>
          <w:lang w:val="fr"/>
        </w:rPr>
        <w:t>[av</w:t>
      </w:r>
      <w:r>
        <w:rPr>
          <w:color w:val="000000" w:themeColor="text1"/>
          <w:lang w:val="fr"/>
        </w:rPr>
        <w:t>ons</w:t>
      </w:r>
      <w:r w:rsidRPr="00817744">
        <w:rPr>
          <w:color w:val="000000" w:themeColor="text1"/>
          <w:lang w:val="fr"/>
        </w:rPr>
        <w:t xml:space="preserve"> fait l’objet d’une disqualification par la Banque pour non-respect des obligations </w:t>
      </w:r>
      <w:r>
        <w:rPr>
          <w:color w:val="000000" w:themeColor="text1"/>
          <w:lang w:val="fr"/>
        </w:rPr>
        <w:t>EAS/HS</w:t>
      </w:r>
      <w:r>
        <w:rPr>
          <w:color w:val="000000" w:themeColor="text1"/>
          <w:szCs w:val="24"/>
          <w:lang w:val="fr"/>
        </w:rPr>
        <w:t>, et avons été enlevés de la liste de disqualification</w:t>
      </w:r>
      <w:r w:rsidRPr="00781F39">
        <w:rPr>
          <w:color w:val="000000" w:themeColor="text1"/>
          <w:szCs w:val="24"/>
          <w:lang w:val="fr"/>
        </w:rPr>
        <w:t>.</w:t>
      </w:r>
      <w:r w:rsidRPr="00817744">
        <w:rPr>
          <w:color w:val="000000" w:themeColor="text1"/>
          <w:lang w:val="fr"/>
        </w:rPr>
        <w:t xml:space="preserve"> </w:t>
      </w:r>
      <w:r>
        <w:rPr>
          <w:lang w:val="fr"/>
        </w:rPr>
        <w:t xml:space="preserve"> </w:t>
      </w:r>
      <w:r w:rsidRPr="00817744">
        <w:rPr>
          <w:color w:val="000000" w:themeColor="text1"/>
          <w:lang w:val="fr"/>
        </w:rPr>
        <w:t xml:space="preserve">Une sentence arbitrale sur </w:t>
      </w:r>
      <w:r>
        <w:rPr>
          <w:color w:val="000000" w:themeColor="text1"/>
          <w:lang w:val="fr"/>
        </w:rPr>
        <w:t xml:space="preserve">ce cas </w:t>
      </w:r>
      <w:r w:rsidRPr="00817744">
        <w:rPr>
          <w:color w:val="000000" w:themeColor="text1"/>
          <w:lang w:val="fr"/>
        </w:rPr>
        <w:t>de disqualification a été rendue en notre faveur.]</w:t>
      </w:r>
    </w:p>
    <w:p w14:paraId="3FBCD31E" w14:textId="06915EA5" w:rsidR="00B17E1F" w:rsidRPr="00842619" w:rsidRDefault="00B17E1F">
      <w:pPr>
        <w:numPr>
          <w:ilvl w:val="0"/>
          <w:numId w:val="41"/>
        </w:numPr>
        <w:tabs>
          <w:tab w:val="right" w:pos="9000"/>
        </w:tabs>
        <w:overflowPunct w:val="0"/>
        <w:autoSpaceDE w:val="0"/>
        <w:autoSpaceDN w:val="0"/>
        <w:adjustRightInd w:val="0"/>
        <w:textAlignment w:val="baseline"/>
        <w:rPr>
          <w:szCs w:val="24"/>
        </w:rPr>
      </w:pPr>
      <w:r>
        <w:rPr>
          <w:b/>
          <w:bCs/>
          <w:szCs w:val="24"/>
        </w:rPr>
        <w:t xml:space="preserve">Conformité : </w:t>
      </w:r>
      <w:r w:rsidR="00842619" w:rsidRPr="00DB2CA0">
        <w:rPr>
          <w:szCs w:val="24"/>
        </w:rPr>
        <w:t>Nous proposons de fournir des services de conception, de fourniture et d'installation conformément au dossier de demande de propositions pour ce qui suit : [</w:t>
      </w:r>
      <w:r w:rsidR="00842619" w:rsidRPr="00DB2CA0">
        <w:rPr>
          <w:i/>
          <w:iCs/>
          <w:szCs w:val="24"/>
        </w:rPr>
        <w:t>insérer une brève description du Système d'Information (Conception, Fourniture et Installation)</w:t>
      </w:r>
      <w:r w:rsidR="00842619" w:rsidRPr="00DB2CA0">
        <w:rPr>
          <w:szCs w:val="24"/>
        </w:rPr>
        <w:t>].</w:t>
      </w:r>
    </w:p>
    <w:p w14:paraId="16A1D7A9" w14:textId="11E88662" w:rsidR="00B17E1F" w:rsidRPr="005A0ECB" w:rsidRDefault="00B17E1F">
      <w:pPr>
        <w:numPr>
          <w:ilvl w:val="0"/>
          <w:numId w:val="41"/>
        </w:numPr>
        <w:tabs>
          <w:tab w:val="right" w:pos="9000"/>
        </w:tabs>
        <w:overflowPunct w:val="0"/>
        <w:autoSpaceDE w:val="0"/>
        <w:autoSpaceDN w:val="0"/>
        <w:adjustRightInd w:val="0"/>
        <w:textAlignment w:val="baseline"/>
        <w:rPr>
          <w:szCs w:val="24"/>
        </w:rPr>
      </w:pPr>
      <w:r>
        <w:rPr>
          <w:b/>
          <w:bCs/>
          <w:szCs w:val="24"/>
        </w:rPr>
        <w:t>Validité de la Proposition </w:t>
      </w:r>
      <w:r w:rsidRPr="005A0ECB">
        <w:rPr>
          <w:szCs w:val="24"/>
        </w:rPr>
        <w:t>:</w:t>
      </w:r>
      <w:r w:rsidR="00DF6930">
        <w:rPr>
          <w:b/>
          <w:bCs/>
          <w:szCs w:val="24"/>
        </w:rPr>
        <w:t xml:space="preserve"> </w:t>
      </w:r>
      <w:r w:rsidR="00DF6930">
        <w:rPr>
          <w:szCs w:val="24"/>
        </w:rPr>
        <w:t xml:space="preserve">Notre proposition sera valide jusqu’à </w:t>
      </w:r>
      <w:r w:rsidR="00DF6930">
        <w:rPr>
          <w:i/>
          <w:iCs/>
          <w:szCs w:val="24"/>
        </w:rPr>
        <w:t xml:space="preserve">[insérer le jour, mois et année conformément à l’article 19.1], </w:t>
      </w:r>
      <w:r w:rsidR="00DF6930">
        <w:rPr>
          <w:szCs w:val="24"/>
        </w:rPr>
        <w:t>et elle continuera à nous engag</w:t>
      </w:r>
      <w:r w:rsidR="00842619">
        <w:rPr>
          <w:szCs w:val="24"/>
        </w:rPr>
        <w:t>er</w:t>
      </w:r>
      <w:r w:rsidR="00DF6930">
        <w:rPr>
          <w:szCs w:val="24"/>
        </w:rPr>
        <w:t xml:space="preserve"> et peut être acceptée à tout moment avant la l’expiration de la période de validité ;</w:t>
      </w:r>
    </w:p>
    <w:p w14:paraId="57D7CF91" w14:textId="10A7B47C" w:rsidR="00DF6930" w:rsidRDefault="00B17E1F">
      <w:pPr>
        <w:numPr>
          <w:ilvl w:val="0"/>
          <w:numId w:val="41"/>
        </w:numPr>
        <w:tabs>
          <w:tab w:val="right" w:pos="9000"/>
        </w:tabs>
        <w:overflowPunct w:val="0"/>
        <w:autoSpaceDE w:val="0"/>
        <w:autoSpaceDN w:val="0"/>
        <w:adjustRightInd w:val="0"/>
        <w:textAlignment w:val="baseline"/>
        <w:rPr>
          <w:szCs w:val="24"/>
        </w:rPr>
      </w:pPr>
      <w:r>
        <w:rPr>
          <w:b/>
          <w:bCs/>
          <w:szCs w:val="24"/>
        </w:rPr>
        <w:t>Garantie de Bonne Exécution </w:t>
      </w:r>
      <w:r w:rsidRPr="005A0ECB">
        <w:rPr>
          <w:szCs w:val="24"/>
        </w:rPr>
        <w:t xml:space="preserve">: </w:t>
      </w:r>
      <w:r w:rsidR="00DF6930" w:rsidRPr="005A0ECB">
        <w:rPr>
          <w:szCs w:val="24"/>
        </w:rPr>
        <w:t>Si notre Proposition est acceptée, nous nous engageons</w:t>
      </w:r>
      <w:r w:rsidR="00DF6930">
        <w:rPr>
          <w:b/>
          <w:bCs/>
          <w:szCs w:val="24"/>
        </w:rPr>
        <w:t xml:space="preserve"> </w:t>
      </w:r>
      <w:r w:rsidR="00DF6930" w:rsidRPr="005A0ECB">
        <w:rPr>
          <w:szCs w:val="24"/>
        </w:rPr>
        <w:t>à obtenir</w:t>
      </w:r>
      <w:r w:rsidR="00DF6930">
        <w:rPr>
          <w:szCs w:val="24"/>
        </w:rPr>
        <w:t xml:space="preserve"> une Garantie de Bonne Exécution conformément au </w:t>
      </w:r>
      <w:r w:rsidR="00F30067">
        <w:rPr>
          <w:szCs w:val="24"/>
        </w:rPr>
        <w:t>dossier de demande de</w:t>
      </w:r>
      <w:r w:rsidR="00DF6930">
        <w:rPr>
          <w:szCs w:val="24"/>
        </w:rPr>
        <w:t xml:space="preserve"> propositions ;</w:t>
      </w:r>
    </w:p>
    <w:p w14:paraId="7EBB5823" w14:textId="15CCC2D2" w:rsidR="00B17E1F" w:rsidRDefault="00DF6930">
      <w:pPr>
        <w:numPr>
          <w:ilvl w:val="0"/>
          <w:numId w:val="41"/>
        </w:numPr>
        <w:tabs>
          <w:tab w:val="right" w:pos="9000"/>
        </w:tabs>
        <w:overflowPunct w:val="0"/>
        <w:autoSpaceDE w:val="0"/>
        <w:autoSpaceDN w:val="0"/>
        <w:adjustRightInd w:val="0"/>
        <w:textAlignment w:val="baseline"/>
        <w:rPr>
          <w:szCs w:val="24"/>
        </w:rPr>
      </w:pPr>
      <w:r w:rsidRPr="00DF6930">
        <w:rPr>
          <w:b/>
          <w:bCs/>
          <w:szCs w:val="24"/>
        </w:rPr>
        <w:t>Une Proposition par Proposant </w:t>
      </w:r>
      <w:r w:rsidRPr="00DF6930">
        <w:rPr>
          <w:szCs w:val="24"/>
        </w:rPr>
        <w:t xml:space="preserve">:  </w:t>
      </w:r>
      <w:r w:rsidRPr="00DF6930">
        <w:rPr>
          <w:b/>
          <w:bCs/>
          <w:szCs w:val="24"/>
        </w:rPr>
        <w:t xml:space="preserve"> </w:t>
      </w:r>
      <w:r w:rsidRPr="005A0ECB">
        <w:rPr>
          <w:szCs w:val="24"/>
        </w:rPr>
        <w:t xml:space="preserve">Nous ne </w:t>
      </w:r>
      <w:proofErr w:type="spellStart"/>
      <w:r w:rsidRPr="005A0ECB">
        <w:rPr>
          <w:szCs w:val="24"/>
        </w:rPr>
        <w:t>sumettons</w:t>
      </w:r>
      <w:proofErr w:type="spellEnd"/>
      <w:r w:rsidRPr="005A0ECB">
        <w:rPr>
          <w:szCs w:val="24"/>
        </w:rPr>
        <w:t xml:space="preserve"> pas </w:t>
      </w:r>
      <w:r w:rsidR="00842619">
        <w:rPr>
          <w:szCs w:val="24"/>
        </w:rPr>
        <w:t>d’</w:t>
      </w:r>
      <w:r w:rsidRPr="005A0ECB">
        <w:rPr>
          <w:szCs w:val="24"/>
        </w:rPr>
        <w:t xml:space="preserve"> autre Proposition</w:t>
      </w:r>
      <w:r>
        <w:rPr>
          <w:szCs w:val="24"/>
        </w:rPr>
        <w:t xml:space="preserve"> en tant que Proposant individuel, et nous ne participons pas dans une autre Proposition en tant que membre d’un  Groupement d’Entreprises, et nous satisfaisons les exigences de l’article 4 .3 des IP, autre que les Propositions Variantes  ; </w:t>
      </w:r>
    </w:p>
    <w:p w14:paraId="47B8F042" w14:textId="13C091E6" w:rsidR="002A0E20" w:rsidRPr="00D235D3" w:rsidRDefault="0081669C">
      <w:pPr>
        <w:pStyle w:val="Paragraphedeliste"/>
        <w:numPr>
          <w:ilvl w:val="0"/>
          <w:numId w:val="41"/>
        </w:numPr>
        <w:rPr>
          <w:szCs w:val="24"/>
        </w:rPr>
      </w:pPr>
      <w:r>
        <w:rPr>
          <w:b/>
          <w:bCs/>
          <w:szCs w:val="24"/>
        </w:rPr>
        <w:t>Suspension et Radiation </w:t>
      </w:r>
      <w:r>
        <w:rPr>
          <w:szCs w:val="24"/>
        </w:rPr>
        <w:t>: N</w:t>
      </w:r>
      <w:r w:rsidR="002A0E20" w:rsidRPr="00D235D3">
        <w:rPr>
          <w:szCs w:val="24"/>
        </w:rPr>
        <w:t>i notre entreprise, ni nos sous-traitants,</w:t>
      </w:r>
      <w:r w:rsidR="002A0E20">
        <w:rPr>
          <w:szCs w:val="24"/>
        </w:rPr>
        <w:t xml:space="preserve"> </w:t>
      </w:r>
      <w:r w:rsidR="002A0E20" w:rsidRPr="00D235D3">
        <w:rPr>
          <w:szCs w:val="24"/>
        </w:rPr>
        <w:t xml:space="preserve">fournisseurs, consultants, fabricants ou prestataires de services pour toute partie du marché, ne faisons l’objet et ne sommes pas sous le contrôle d’une entité ou d’une personne faisant l’objet de suspension temporaire ou d’exclusion prononcée par une entreprise du Groupe de la Banque mondiale ou d’exclusion imposée en vertu de l’Accord Mutuel d’Exclusion entre la Banque mondiale et les autres banques de développement. En outre nous ne sommes pas inéligibles au titre de la législation, ou d’une autre réglementation officielle du </w:t>
      </w:r>
      <w:r w:rsidR="00842619">
        <w:rPr>
          <w:szCs w:val="24"/>
        </w:rPr>
        <w:t>P</w:t>
      </w:r>
      <w:r w:rsidR="002A0E20" w:rsidRPr="00D235D3">
        <w:rPr>
          <w:szCs w:val="24"/>
        </w:rPr>
        <w:t xml:space="preserve">ays de l’Acheteur, ou en application d’une décision prise par le Conseil de </w:t>
      </w:r>
      <w:r w:rsidR="00842619">
        <w:rPr>
          <w:szCs w:val="24"/>
        </w:rPr>
        <w:t>S</w:t>
      </w:r>
      <w:r w:rsidR="002A0E20" w:rsidRPr="00D235D3">
        <w:rPr>
          <w:szCs w:val="24"/>
        </w:rPr>
        <w:t>écurité des Nations Unies; </w:t>
      </w:r>
    </w:p>
    <w:p w14:paraId="34BBB538" w14:textId="589AB386" w:rsidR="0081669C" w:rsidRPr="005A0ECB" w:rsidRDefault="0081669C">
      <w:pPr>
        <w:pStyle w:val="Paragraphedeliste"/>
        <w:numPr>
          <w:ilvl w:val="0"/>
          <w:numId w:val="41"/>
        </w:numPr>
        <w:rPr>
          <w:szCs w:val="24"/>
        </w:rPr>
      </w:pPr>
      <w:r>
        <w:rPr>
          <w:b/>
          <w:bCs/>
          <w:spacing w:val="-2"/>
          <w:szCs w:val="24"/>
        </w:rPr>
        <w:t>Entreprise ou institution d’Etat </w:t>
      </w:r>
      <w:r>
        <w:rPr>
          <w:spacing w:val="-2"/>
          <w:szCs w:val="24"/>
        </w:rPr>
        <w:t xml:space="preserve">: </w:t>
      </w:r>
      <w:r w:rsidR="002A0E20" w:rsidRPr="00D235D3">
        <w:rPr>
          <w:i/>
          <w:iCs/>
          <w:spacing w:val="-2"/>
          <w:szCs w:val="24"/>
        </w:rPr>
        <w:t>[</w:t>
      </w:r>
      <w:r w:rsidR="002A0E20" w:rsidRPr="000D79C0">
        <w:rPr>
          <w:szCs w:val="24"/>
        </w:rPr>
        <w:t>insérer</w:t>
      </w:r>
      <w:r w:rsidR="002A0E20" w:rsidRPr="00D235D3">
        <w:rPr>
          <w:i/>
          <w:iCs/>
          <w:spacing w:val="-2"/>
          <w:szCs w:val="24"/>
        </w:rPr>
        <w:t xml:space="preserve"> soit « </w:t>
      </w:r>
      <w:r w:rsidR="002A0E20" w:rsidRPr="005A0ECB">
        <w:rPr>
          <w:b/>
          <w:bCs/>
          <w:i/>
          <w:iCs/>
          <w:spacing w:val="-2"/>
          <w:szCs w:val="24"/>
        </w:rPr>
        <w:t xml:space="preserve">nous ne sommes pas une entreprise publique du </w:t>
      </w:r>
      <w:r w:rsidR="00842619">
        <w:rPr>
          <w:b/>
          <w:bCs/>
          <w:i/>
          <w:iCs/>
          <w:spacing w:val="-2"/>
          <w:szCs w:val="24"/>
        </w:rPr>
        <w:t>P</w:t>
      </w:r>
      <w:r w:rsidR="002A0E20" w:rsidRPr="005A0ECB">
        <w:rPr>
          <w:b/>
          <w:bCs/>
          <w:i/>
          <w:iCs/>
          <w:spacing w:val="-2"/>
          <w:szCs w:val="24"/>
        </w:rPr>
        <w:t>ays de l’Acheteur</w:t>
      </w:r>
      <w:r w:rsidR="002A0E20" w:rsidRPr="00D235D3">
        <w:rPr>
          <w:i/>
          <w:iCs/>
          <w:spacing w:val="-2"/>
          <w:szCs w:val="24"/>
        </w:rPr>
        <w:t xml:space="preserve"> » ou « </w:t>
      </w:r>
      <w:r w:rsidR="002A0E20" w:rsidRPr="005A0ECB">
        <w:rPr>
          <w:b/>
          <w:bCs/>
          <w:i/>
          <w:iCs/>
          <w:spacing w:val="-2"/>
          <w:szCs w:val="24"/>
        </w:rPr>
        <w:t xml:space="preserve">nous sommes une entreprise publique du </w:t>
      </w:r>
      <w:r w:rsidR="001B09BD">
        <w:rPr>
          <w:b/>
          <w:bCs/>
          <w:i/>
          <w:iCs/>
          <w:spacing w:val="-2"/>
          <w:szCs w:val="24"/>
        </w:rPr>
        <w:t>P</w:t>
      </w:r>
      <w:r w:rsidR="002A0E20" w:rsidRPr="005A0ECB">
        <w:rPr>
          <w:b/>
          <w:bCs/>
          <w:i/>
          <w:iCs/>
          <w:spacing w:val="-2"/>
          <w:szCs w:val="24"/>
        </w:rPr>
        <w:t>ays de l’Acheteur et nous satisfaisons aux dispositions de l’article 4.6 des IP</w:t>
      </w:r>
      <w:r w:rsidR="002A0E20" w:rsidRPr="00D235D3">
        <w:rPr>
          <w:i/>
          <w:iCs/>
          <w:spacing w:val="-2"/>
          <w:szCs w:val="24"/>
        </w:rPr>
        <w:t> »]</w:t>
      </w:r>
      <w:r w:rsidR="002A0E20" w:rsidRPr="00D235D3">
        <w:rPr>
          <w:spacing w:val="-2"/>
          <w:szCs w:val="24"/>
        </w:rPr>
        <w:t>;</w:t>
      </w:r>
    </w:p>
    <w:p w14:paraId="5ACB37DA" w14:textId="14C42BD8" w:rsidR="002A0E20" w:rsidRDefault="0081669C">
      <w:pPr>
        <w:pStyle w:val="Paragraphedeliste"/>
        <w:numPr>
          <w:ilvl w:val="0"/>
          <w:numId w:val="41"/>
        </w:numPr>
        <w:rPr>
          <w:szCs w:val="24"/>
        </w:rPr>
      </w:pPr>
      <w:r>
        <w:rPr>
          <w:b/>
          <w:bCs/>
          <w:spacing w:val="-2"/>
          <w:szCs w:val="24"/>
        </w:rPr>
        <w:t xml:space="preserve">Commission, </w:t>
      </w:r>
      <w:r w:rsidR="001B09BD">
        <w:rPr>
          <w:b/>
          <w:bCs/>
          <w:spacing w:val="-2"/>
          <w:szCs w:val="24"/>
        </w:rPr>
        <w:t xml:space="preserve">gratifications </w:t>
      </w:r>
      <w:r>
        <w:rPr>
          <w:b/>
          <w:bCs/>
          <w:spacing w:val="-2"/>
          <w:szCs w:val="24"/>
        </w:rPr>
        <w:t xml:space="preserve">et </w:t>
      </w:r>
      <w:r w:rsidR="001B09BD">
        <w:rPr>
          <w:b/>
          <w:bCs/>
          <w:spacing w:val="-2"/>
          <w:szCs w:val="24"/>
        </w:rPr>
        <w:t>rémunération</w:t>
      </w:r>
      <w:r w:rsidR="001B09BD" w:rsidRPr="0081669C">
        <w:rPr>
          <w:b/>
          <w:bCs/>
          <w:spacing w:val="-2"/>
          <w:szCs w:val="24"/>
        </w:rPr>
        <w:t>s</w:t>
      </w:r>
      <w:r w:rsidR="001B09BD">
        <w:rPr>
          <w:spacing w:val="-2"/>
          <w:szCs w:val="24"/>
        </w:rPr>
        <w:t> </w:t>
      </w:r>
      <w:r>
        <w:rPr>
          <w:spacing w:val="-2"/>
          <w:szCs w:val="24"/>
        </w:rPr>
        <w:t xml:space="preserve">: </w:t>
      </w:r>
      <w:r w:rsidR="002A0E20" w:rsidRPr="0081669C">
        <w:rPr>
          <w:szCs w:val="24"/>
        </w:rPr>
        <w:t xml:space="preserve">Les </w:t>
      </w:r>
      <w:r>
        <w:rPr>
          <w:szCs w:val="24"/>
        </w:rPr>
        <w:t xml:space="preserve">commissions, </w:t>
      </w:r>
      <w:r w:rsidR="00272CB3">
        <w:rPr>
          <w:szCs w:val="24"/>
        </w:rPr>
        <w:t>gratification</w:t>
      </w:r>
      <w:r w:rsidR="00272CB3" w:rsidRPr="0081669C">
        <w:rPr>
          <w:szCs w:val="24"/>
        </w:rPr>
        <w:t>s</w:t>
      </w:r>
      <w:r w:rsidR="002A0E20" w:rsidRPr="0081669C">
        <w:rPr>
          <w:szCs w:val="24"/>
        </w:rPr>
        <w:t xml:space="preserve">, </w:t>
      </w:r>
      <w:r>
        <w:rPr>
          <w:szCs w:val="24"/>
        </w:rPr>
        <w:t xml:space="preserve">ou </w:t>
      </w:r>
      <w:r w:rsidR="00272CB3">
        <w:rPr>
          <w:szCs w:val="24"/>
        </w:rPr>
        <w:t>rémunération</w:t>
      </w:r>
      <w:r w:rsidR="00272CB3" w:rsidRPr="0081669C">
        <w:rPr>
          <w:szCs w:val="24"/>
        </w:rPr>
        <w:t xml:space="preserve">s </w:t>
      </w:r>
      <w:r w:rsidR="002A0E20" w:rsidRPr="0081669C">
        <w:rPr>
          <w:szCs w:val="24"/>
        </w:rPr>
        <w:t>ci-après ont été versé</w:t>
      </w:r>
      <w:r w:rsidR="00272CB3">
        <w:rPr>
          <w:szCs w:val="24"/>
        </w:rPr>
        <w:t>e</w:t>
      </w:r>
      <w:r w:rsidR="002A0E20" w:rsidRPr="0081669C">
        <w:rPr>
          <w:szCs w:val="24"/>
        </w:rPr>
        <w:t>s ou doivent être versé</w:t>
      </w:r>
      <w:r w:rsidR="00272CB3">
        <w:rPr>
          <w:szCs w:val="24"/>
        </w:rPr>
        <w:t>e</w:t>
      </w:r>
      <w:r w:rsidR="002A0E20" w:rsidRPr="0081669C">
        <w:rPr>
          <w:szCs w:val="24"/>
        </w:rPr>
        <w:t>s en rapport avec la procédure d’Appel à Propositions ou l’exécution/la signature du Marché.</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81669C" w:rsidRPr="001A0F07" w14:paraId="5F0B9A85" w14:textId="77777777" w:rsidTr="0081741A">
        <w:tc>
          <w:tcPr>
            <w:tcW w:w="2700" w:type="dxa"/>
            <w:tcBorders>
              <w:top w:val="nil"/>
              <w:left w:val="nil"/>
              <w:bottom w:val="nil"/>
              <w:right w:val="nil"/>
            </w:tcBorders>
          </w:tcPr>
          <w:p w14:paraId="6085D5E3" w14:textId="77777777" w:rsidR="0081669C" w:rsidRPr="0081669C" w:rsidRDefault="0081669C" w:rsidP="005A0ECB">
            <w:pPr>
              <w:pStyle w:val="Paragraphedeliste"/>
              <w:pageBreakBefore/>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ind w:left="360"/>
              <w:rPr>
                <w:szCs w:val="24"/>
              </w:rPr>
            </w:pPr>
            <w:r w:rsidRPr="0081669C">
              <w:rPr>
                <w:szCs w:val="24"/>
              </w:rPr>
              <w:lastRenderedPageBreak/>
              <w:t>Nom du Bénéficiaire</w:t>
            </w:r>
          </w:p>
        </w:tc>
        <w:tc>
          <w:tcPr>
            <w:tcW w:w="2520" w:type="dxa"/>
            <w:tcBorders>
              <w:top w:val="nil"/>
              <w:left w:val="nil"/>
              <w:bottom w:val="nil"/>
              <w:right w:val="nil"/>
            </w:tcBorders>
          </w:tcPr>
          <w:p w14:paraId="096B5DBA" w14:textId="77777777" w:rsidR="0081669C" w:rsidRPr="001A0F07" w:rsidRDefault="0081669C" w:rsidP="0081741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t>Adresse</w:t>
            </w:r>
          </w:p>
        </w:tc>
        <w:tc>
          <w:tcPr>
            <w:tcW w:w="2070" w:type="dxa"/>
            <w:tcBorders>
              <w:top w:val="nil"/>
              <w:left w:val="nil"/>
              <w:bottom w:val="nil"/>
              <w:right w:val="nil"/>
            </w:tcBorders>
          </w:tcPr>
          <w:p w14:paraId="76F77080" w14:textId="77777777" w:rsidR="0081669C" w:rsidRPr="001A0F07" w:rsidRDefault="0081669C" w:rsidP="0081741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t>Motif</w:t>
            </w:r>
          </w:p>
        </w:tc>
        <w:tc>
          <w:tcPr>
            <w:tcW w:w="1548" w:type="dxa"/>
            <w:tcBorders>
              <w:top w:val="nil"/>
              <w:left w:val="nil"/>
              <w:bottom w:val="nil"/>
              <w:right w:val="nil"/>
            </w:tcBorders>
          </w:tcPr>
          <w:p w14:paraId="0DA3C6BB" w14:textId="77777777" w:rsidR="0081669C" w:rsidRPr="001A0F07" w:rsidRDefault="0081669C" w:rsidP="0081741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t>Montant</w:t>
            </w:r>
          </w:p>
        </w:tc>
      </w:tr>
      <w:tr w:rsidR="0081669C" w:rsidRPr="001A0F07" w14:paraId="5632ED1F" w14:textId="77777777" w:rsidTr="0081741A">
        <w:tc>
          <w:tcPr>
            <w:tcW w:w="2700" w:type="dxa"/>
            <w:tcBorders>
              <w:top w:val="nil"/>
              <w:left w:val="nil"/>
              <w:bottom w:val="nil"/>
              <w:right w:val="nil"/>
            </w:tcBorders>
          </w:tcPr>
          <w:p w14:paraId="5F9A76E0" w14:textId="77777777" w:rsidR="0081669C" w:rsidRPr="001A0F07" w:rsidRDefault="0081669C" w:rsidP="0081741A">
            <w:pPr>
              <w:tabs>
                <w:tab w:val="right" w:pos="2304"/>
              </w:tabs>
              <w:spacing w:before="120"/>
              <w:rPr>
                <w:szCs w:val="24"/>
                <w:u w:val="single"/>
              </w:rPr>
            </w:pPr>
            <w:r w:rsidRPr="001A0F07">
              <w:rPr>
                <w:szCs w:val="24"/>
                <w:u w:val="single"/>
              </w:rPr>
              <w:tab/>
            </w:r>
          </w:p>
        </w:tc>
        <w:tc>
          <w:tcPr>
            <w:tcW w:w="2520" w:type="dxa"/>
            <w:tcBorders>
              <w:top w:val="nil"/>
              <w:left w:val="nil"/>
              <w:bottom w:val="nil"/>
              <w:right w:val="nil"/>
            </w:tcBorders>
          </w:tcPr>
          <w:p w14:paraId="43CF6B02" w14:textId="77777777" w:rsidR="0081669C" w:rsidRPr="001A0F07" w:rsidRDefault="0081669C" w:rsidP="0081741A">
            <w:pPr>
              <w:tabs>
                <w:tab w:val="right" w:pos="2232"/>
              </w:tabs>
              <w:spacing w:before="120"/>
              <w:rPr>
                <w:szCs w:val="24"/>
                <w:u w:val="single"/>
              </w:rPr>
            </w:pPr>
            <w:r w:rsidRPr="001A0F07">
              <w:rPr>
                <w:szCs w:val="24"/>
                <w:u w:val="single"/>
              </w:rPr>
              <w:tab/>
            </w:r>
          </w:p>
        </w:tc>
        <w:tc>
          <w:tcPr>
            <w:tcW w:w="2070" w:type="dxa"/>
            <w:tcBorders>
              <w:top w:val="nil"/>
              <w:left w:val="nil"/>
              <w:bottom w:val="nil"/>
              <w:right w:val="nil"/>
            </w:tcBorders>
          </w:tcPr>
          <w:p w14:paraId="0748FA55" w14:textId="77777777" w:rsidR="0081669C" w:rsidRPr="001A0F07" w:rsidRDefault="0081669C" w:rsidP="0081741A">
            <w:pPr>
              <w:tabs>
                <w:tab w:val="right" w:pos="1782"/>
              </w:tabs>
              <w:spacing w:before="120"/>
              <w:rPr>
                <w:szCs w:val="24"/>
                <w:u w:val="single"/>
              </w:rPr>
            </w:pPr>
            <w:r w:rsidRPr="001A0F07">
              <w:rPr>
                <w:szCs w:val="24"/>
                <w:u w:val="single"/>
              </w:rPr>
              <w:tab/>
            </w:r>
          </w:p>
        </w:tc>
        <w:tc>
          <w:tcPr>
            <w:tcW w:w="1548" w:type="dxa"/>
            <w:tcBorders>
              <w:top w:val="nil"/>
              <w:left w:val="nil"/>
              <w:bottom w:val="nil"/>
              <w:right w:val="nil"/>
            </w:tcBorders>
          </w:tcPr>
          <w:p w14:paraId="15B830C0" w14:textId="77777777" w:rsidR="0081669C" w:rsidRPr="001A0F07" w:rsidRDefault="0081669C" w:rsidP="0081741A">
            <w:pPr>
              <w:tabs>
                <w:tab w:val="right" w:pos="1242"/>
              </w:tabs>
              <w:spacing w:before="120"/>
              <w:rPr>
                <w:szCs w:val="24"/>
                <w:u w:val="single"/>
              </w:rPr>
            </w:pPr>
            <w:r w:rsidRPr="001A0F07">
              <w:rPr>
                <w:szCs w:val="24"/>
                <w:u w:val="single"/>
              </w:rPr>
              <w:tab/>
            </w:r>
          </w:p>
        </w:tc>
      </w:tr>
      <w:tr w:rsidR="0081669C" w:rsidRPr="001A0F07" w14:paraId="703C78B9" w14:textId="77777777" w:rsidTr="0081741A">
        <w:tc>
          <w:tcPr>
            <w:tcW w:w="2700" w:type="dxa"/>
            <w:tcBorders>
              <w:top w:val="nil"/>
              <w:left w:val="nil"/>
              <w:bottom w:val="nil"/>
              <w:right w:val="nil"/>
            </w:tcBorders>
          </w:tcPr>
          <w:p w14:paraId="7ABFA104" w14:textId="77777777" w:rsidR="0081669C" w:rsidRPr="001A0F07" w:rsidRDefault="0081669C" w:rsidP="0081741A">
            <w:pPr>
              <w:tabs>
                <w:tab w:val="right" w:pos="2304"/>
              </w:tabs>
              <w:spacing w:before="120"/>
              <w:rPr>
                <w:szCs w:val="24"/>
                <w:u w:val="single"/>
              </w:rPr>
            </w:pPr>
            <w:r w:rsidRPr="001A0F07">
              <w:rPr>
                <w:szCs w:val="24"/>
                <w:u w:val="single"/>
              </w:rPr>
              <w:tab/>
            </w:r>
          </w:p>
        </w:tc>
        <w:tc>
          <w:tcPr>
            <w:tcW w:w="2520" w:type="dxa"/>
            <w:tcBorders>
              <w:top w:val="nil"/>
              <w:left w:val="nil"/>
              <w:bottom w:val="nil"/>
              <w:right w:val="nil"/>
            </w:tcBorders>
          </w:tcPr>
          <w:p w14:paraId="2490FFBB" w14:textId="77777777" w:rsidR="0081669C" w:rsidRPr="001A0F07" w:rsidRDefault="0081669C" w:rsidP="0081741A">
            <w:pPr>
              <w:tabs>
                <w:tab w:val="right" w:pos="2232"/>
              </w:tabs>
              <w:spacing w:before="120"/>
              <w:rPr>
                <w:szCs w:val="24"/>
                <w:u w:val="single"/>
              </w:rPr>
            </w:pPr>
            <w:r w:rsidRPr="001A0F07">
              <w:rPr>
                <w:szCs w:val="24"/>
                <w:u w:val="single"/>
              </w:rPr>
              <w:tab/>
            </w:r>
          </w:p>
        </w:tc>
        <w:tc>
          <w:tcPr>
            <w:tcW w:w="2070" w:type="dxa"/>
            <w:tcBorders>
              <w:top w:val="nil"/>
              <w:left w:val="nil"/>
              <w:bottom w:val="nil"/>
              <w:right w:val="nil"/>
            </w:tcBorders>
          </w:tcPr>
          <w:p w14:paraId="69AF6459" w14:textId="77777777" w:rsidR="0081669C" w:rsidRPr="001A0F07" w:rsidRDefault="0081669C" w:rsidP="0081741A">
            <w:pPr>
              <w:tabs>
                <w:tab w:val="right" w:pos="1782"/>
              </w:tabs>
              <w:spacing w:before="120"/>
              <w:rPr>
                <w:szCs w:val="24"/>
                <w:u w:val="single"/>
              </w:rPr>
            </w:pPr>
            <w:r w:rsidRPr="001A0F07">
              <w:rPr>
                <w:szCs w:val="24"/>
                <w:u w:val="single"/>
              </w:rPr>
              <w:tab/>
            </w:r>
          </w:p>
        </w:tc>
        <w:tc>
          <w:tcPr>
            <w:tcW w:w="1548" w:type="dxa"/>
            <w:tcBorders>
              <w:top w:val="nil"/>
              <w:left w:val="nil"/>
              <w:bottom w:val="nil"/>
              <w:right w:val="nil"/>
            </w:tcBorders>
          </w:tcPr>
          <w:p w14:paraId="08A9AC1D" w14:textId="77777777" w:rsidR="0081669C" w:rsidRPr="001A0F07" w:rsidRDefault="0081669C" w:rsidP="0081741A">
            <w:pPr>
              <w:tabs>
                <w:tab w:val="right" w:pos="1242"/>
              </w:tabs>
              <w:spacing w:before="120"/>
              <w:rPr>
                <w:szCs w:val="24"/>
                <w:u w:val="single"/>
              </w:rPr>
            </w:pPr>
            <w:r w:rsidRPr="001A0F07">
              <w:rPr>
                <w:szCs w:val="24"/>
                <w:u w:val="single"/>
              </w:rPr>
              <w:tab/>
            </w:r>
          </w:p>
        </w:tc>
      </w:tr>
      <w:tr w:rsidR="0081669C" w:rsidRPr="001A0F07" w14:paraId="436D6359" w14:textId="77777777" w:rsidTr="0081741A">
        <w:tc>
          <w:tcPr>
            <w:tcW w:w="2700" w:type="dxa"/>
            <w:tcBorders>
              <w:top w:val="nil"/>
              <w:left w:val="nil"/>
              <w:bottom w:val="nil"/>
              <w:right w:val="nil"/>
            </w:tcBorders>
          </w:tcPr>
          <w:p w14:paraId="5AF04725" w14:textId="77777777" w:rsidR="0081669C" w:rsidRPr="001A0F07" w:rsidRDefault="0081669C" w:rsidP="0081741A">
            <w:pPr>
              <w:tabs>
                <w:tab w:val="right" w:pos="2304"/>
              </w:tabs>
              <w:spacing w:before="120"/>
              <w:rPr>
                <w:szCs w:val="24"/>
                <w:u w:val="single"/>
              </w:rPr>
            </w:pPr>
            <w:r w:rsidRPr="001A0F07">
              <w:rPr>
                <w:szCs w:val="24"/>
                <w:u w:val="single"/>
              </w:rPr>
              <w:tab/>
            </w:r>
          </w:p>
        </w:tc>
        <w:tc>
          <w:tcPr>
            <w:tcW w:w="2520" w:type="dxa"/>
            <w:tcBorders>
              <w:top w:val="nil"/>
              <w:left w:val="nil"/>
              <w:bottom w:val="nil"/>
              <w:right w:val="nil"/>
            </w:tcBorders>
          </w:tcPr>
          <w:p w14:paraId="4EE62CAF" w14:textId="77777777" w:rsidR="0081669C" w:rsidRPr="001A0F07" w:rsidRDefault="0081669C" w:rsidP="0081741A">
            <w:pPr>
              <w:tabs>
                <w:tab w:val="right" w:pos="2232"/>
              </w:tabs>
              <w:spacing w:before="120"/>
              <w:rPr>
                <w:szCs w:val="24"/>
                <w:u w:val="single"/>
              </w:rPr>
            </w:pPr>
            <w:r w:rsidRPr="001A0F07">
              <w:rPr>
                <w:szCs w:val="24"/>
                <w:u w:val="single"/>
              </w:rPr>
              <w:tab/>
            </w:r>
          </w:p>
        </w:tc>
        <w:tc>
          <w:tcPr>
            <w:tcW w:w="2070" w:type="dxa"/>
            <w:tcBorders>
              <w:top w:val="nil"/>
              <w:left w:val="nil"/>
              <w:bottom w:val="nil"/>
              <w:right w:val="nil"/>
            </w:tcBorders>
          </w:tcPr>
          <w:p w14:paraId="6F4D1208" w14:textId="77777777" w:rsidR="0081669C" w:rsidRPr="001A0F07" w:rsidRDefault="0081669C" w:rsidP="0081741A">
            <w:pPr>
              <w:tabs>
                <w:tab w:val="right" w:pos="1782"/>
              </w:tabs>
              <w:spacing w:before="120"/>
              <w:rPr>
                <w:szCs w:val="24"/>
                <w:u w:val="single"/>
              </w:rPr>
            </w:pPr>
            <w:r w:rsidRPr="001A0F07">
              <w:rPr>
                <w:szCs w:val="24"/>
                <w:u w:val="single"/>
              </w:rPr>
              <w:tab/>
            </w:r>
          </w:p>
        </w:tc>
        <w:tc>
          <w:tcPr>
            <w:tcW w:w="1548" w:type="dxa"/>
            <w:tcBorders>
              <w:top w:val="nil"/>
              <w:left w:val="nil"/>
              <w:bottom w:val="nil"/>
              <w:right w:val="nil"/>
            </w:tcBorders>
          </w:tcPr>
          <w:p w14:paraId="7AB9C2A6" w14:textId="77777777" w:rsidR="0081669C" w:rsidRPr="001A0F07" w:rsidRDefault="0081669C" w:rsidP="0081741A">
            <w:pPr>
              <w:tabs>
                <w:tab w:val="right" w:pos="1242"/>
              </w:tabs>
              <w:spacing w:before="120"/>
              <w:rPr>
                <w:szCs w:val="24"/>
                <w:u w:val="single"/>
              </w:rPr>
            </w:pPr>
            <w:r w:rsidRPr="001A0F07">
              <w:rPr>
                <w:szCs w:val="24"/>
                <w:u w:val="single"/>
              </w:rPr>
              <w:tab/>
            </w:r>
          </w:p>
        </w:tc>
      </w:tr>
    </w:tbl>
    <w:p w14:paraId="63B00A80" w14:textId="77777777" w:rsidR="002A0E20" w:rsidRPr="001A0F07" w:rsidRDefault="002A0E20" w:rsidP="002A0E20">
      <w:pPr>
        <w:rPr>
          <w:i/>
          <w:szCs w:val="24"/>
        </w:rPr>
      </w:pPr>
      <w:r w:rsidRPr="001A0F07">
        <w:rPr>
          <w:i/>
          <w:szCs w:val="24"/>
        </w:rPr>
        <w:t>(Si aucune somme n’a été versée ou ne doit être versée, porter la mention « néant »).</w:t>
      </w:r>
    </w:p>
    <w:p w14:paraId="738FB26E" w14:textId="44D2BDAF" w:rsidR="002A0E20" w:rsidRPr="001A0F07" w:rsidRDefault="003E5E10">
      <w:pPr>
        <w:numPr>
          <w:ilvl w:val="0"/>
          <w:numId w:val="41"/>
        </w:numPr>
        <w:tabs>
          <w:tab w:val="left" w:pos="540"/>
          <w:tab w:val="right" w:pos="9000"/>
        </w:tabs>
        <w:rPr>
          <w:szCs w:val="24"/>
        </w:rPr>
      </w:pPr>
      <w:r>
        <w:rPr>
          <w:b/>
          <w:bCs/>
          <w:szCs w:val="24"/>
        </w:rPr>
        <w:t>Engagement contractuel</w:t>
      </w:r>
      <w:r w:rsidR="0081669C">
        <w:rPr>
          <w:szCs w:val="24"/>
        </w:rPr>
        <w:t> : I</w:t>
      </w:r>
      <w:r w:rsidR="002A0E20" w:rsidRPr="001A0F07">
        <w:rPr>
          <w:szCs w:val="24"/>
        </w:rPr>
        <w:t xml:space="preserve">l est entendu que la présente </w:t>
      </w:r>
      <w:r>
        <w:rPr>
          <w:szCs w:val="24"/>
        </w:rPr>
        <w:t>Proposition,</w:t>
      </w:r>
      <w:r w:rsidR="002A0E20" w:rsidRPr="001A0F07">
        <w:rPr>
          <w:szCs w:val="24"/>
        </w:rPr>
        <w:t xml:space="preserve"> et votre acceptation écrite de ladite </w:t>
      </w:r>
      <w:r w:rsidR="00272CB3">
        <w:rPr>
          <w:szCs w:val="24"/>
        </w:rPr>
        <w:t>proposition</w:t>
      </w:r>
      <w:r w:rsidR="00272CB3" w:rsidRPr="001A0F07">
        <w:rPr>
          <w:szCs w:val="24"/>
        </w:rPr>
        <w:t xml:space="preserve"> </w:t>
      </w:r>
      <w:r w:rsidR="002A0E20" w:rsidRPr="001A0F07">
        <w:rPr>
          <w:szCs w:val="24"/>
        </w:rPr>
        <w:t xml:space="preserve">par le moyen de la notification d’attribution du Marché que vous nous adresserez tiendra lieu d’engagement ferme entre nous, jusqu’à ce qu’un marché soit formellement établi et signé ; </w:t>
      </w:r>
    </w:p>
    <w:p w14:paraId="40FAA4C8" w14:textId="63C3AF99" w:rsidR="003E5E10" w:rsidRDefault="0081669C">
      <w:pPr>
        <w:pStyle w:val="Paragraphedeliste"/>
        <w:numPr>
          <w:ilvl w:val="0"/>
          <w:numId w:val="41"/>
        </w:numPr>
        <w:tabs>
          <w:tab w:val="right" w:pos="9000"/>
        </w:tabs>
        <w:overflowPunct w:val="0"/>
        <w:autoSpaceDE w:val="0"/>
        <w:autoSpaceDN w:val="0"/>
        <w:adjustRightInd w:val="0"/>
        <w:textAlignment w:val="baseline"/>
        <w:rPr>
          <w:szCs w:val="24"/>
        </w:rPr>
      </w:pPr>
      <w:r w:rsidRPr="005A0ECB">
        <w:rPr>
          <w:b/>
          <w:bCs/>
          <w:szCs w:val="24"/>
        </w:rPr>
        <w:t>Pas obligé d’accepter</w:t>
      </w:r>
      <w:r w:rsidRPr="0081669C">
        <w:rPr>
          <w:szCs w:val="24"/>
        </w:rPr>
        <w:t xml:space="preserve"> : </w:t>
      </w:r>
      <w:r w:rsidR="003E5E10">
        <w:rPr>
          <w:szCs w:val="24"/>
        </w:rPr>
        <w:t>Nous comprenons que vous n’</w:t>
      </w:r>
      <w:r w:rsidR="00F62EA8">
        <w:rPr>
          <w:szCs w:val="24"/>
        </w:rPr>
        <w:t>ê</w:t>
      </w:r>
      <w:r w:rsidR="003E5E10">
        <w:rPr>
          <w:szCs w:val="24"/>
        </w:rPr>
        <w:t>tes pas obligé d’accepter la Proposition évalué la plus basse, la Proposition Plus Avantageuse ou tout autre Proposition que vous pouvez recevoir ; et</w:t>
      </w:r>
    </w:p>
    <w:p w14:paraId="219F0E57" w14:textId="28AB02CC" w:rsidR="00E94713" w:rsidRDefault="003E5E10" w:rsidP="00DB2CA0">
      <w:pPr>
        <w:pStyle w:val="Paragraphedeliste"/>
        <w:numPr>
          <w:ilvl w:val="0"/>
          <w:numId w:val="41"/>
        </w:numPr>
        <w:tabs>
          <w:tab w:val="right" w:pos="9000"/>
        </w:tabs>
        <w:overflowPunct w:val="0"/>
        <w:autoSpaceDE w:val="0"/>
        <w:autoSpaceDN w:val="0"/>
        <w:adjustRightInd w:val="0"/>
        <w:textAlignment w:val="baseline"/>
        <w:rPr>
          <w:szCs w:val="24"/>
        </w:rPr>
      </w:pPr>
      <w:r w:rsidRPr="005A0ECB">
        <w:rPr>
          <w:b/>
          <w:bCs/>
          <w:szCs w:val="24"/>
        </w:rPr>
        <w:t>Fraude et Corruption</w:t>
      </w:r>
      <w:r>
        <w:rPr>
          <w:szCs w:val="24"/>
        </w:rPr>
        <w:t xml:space="preserve"> : Nous certifions par la présente que nous avons pris les mesures pour que personne agissant pour nous ou en notre nom </w:t>
      </w:r>
      <w:r w:rsidR="00F62EA8">
        <w:rPr>
          <w:szCs w:val="24"/>
        </w:rPr>
        <w:t xml:space="preserve">ne </w:t>
      </w:r>
      <w:r>
        <w:rPr>
          <w:szCs w:val="24"/>
        </w:rPr>
        <w:t xml:space="preserve">s’engage dans </w:t>
      </w:r>
      <w:r w:rsidR="00F62EA8">
        <w:rPr>
          <w:szCs w:val="24"/>
        </w:rPr>
        <w:t>tout</w:t>
      </w:r>
      <w:r w:rsidR="00717347">
        <w:rPr>
          <w:szCs w:val="24"/>
        </w:rPr>
        <w:t>e</w:t>
      </w:r>
      <w:r>
        <w:rPr>
          <w:szCs w:val="24"/>
        </w:rPr>
        <w:t xml:space="preserve"> </w:t>
      </w:r>
      <w:r w:rsidR="00717347">
        <w:rPr>
          <w:szCs w:val="24"/>
        </w:rPr>
        <w:t xml:space="preserve">activité </w:t>
      </w:r>
      <w:r>
        <w:rPr>
          <w:szCs w:val="24"/>
        </w:rPr>
        <w:t>de Fraude et Corruption.</w:t>
      </w:r>
    </w:p>
    <w:p w14:paraId="0FE0C444" w14:textId="0DED8017" w:rsidR="003E5E10" w:rsidRPr="005A0ECB" w:rsidRDefault="00E94713" w:rsidP="00E94713">
      <w:pPr>
        <w:tabs>
          <w:tab w:val="right" w:pos="4140"/>
          <w:tab w:val="left" w:pos="4500"/>
          <w:tab w:val="right" w:pos="9000"/>
        </w:tabs>
        <w:rPr>
          <w:i/>
          <w:iCs/>
          <w:szCs w:val="24"/>
        </w:rPr>
      </w:pPr>
      <w:r w:rsidRPr="00E94713">
        <w:rPr>
          <w:szCs w:val="24"/>
        </w:rPr>
        <w:t>Nom du Proposant</w:t>
      </w:r>
      <w:r w:rsidR="003E5E10">
        <w:rPr>
          <w:szCs w:val="24"/>
        </w:rPr>
        <w:t>*</w:t>
      </w:r>
      <w:r w:rsidRPr="00E94713">
        <w:rPr>
          <w:szCs w:val="24"/>
          <w:u w:val="single"/>
        </w:rPr>
        <w:tab/>
      </w:r>
      <w:r w:rsidRPr="00E94713">
        <w:rPr>
          <w:szCs w:val="24"/>
        </w:rPr>
        <w:tab/>
      </w:r>
      <w:r w:rsidR="003E5E10">
        <w:rPr>
          <w:i/>
          <w:iCs/>
          <w:szCs w:val="24"/>
        </w:rPr>
        <w:t xml:space="preserve">[insérer </w:t>
      </w:r>
      <w:r w:rsidR="003E5E10" w:rsidRPr="005A0ECB">
        <w:rPr>
          <w:b/>
          <w:bCs/>
          <w:i/>
          <w:iCs/>
          <w:szCs w:val="24"/>
        </w:rPr>
        <w:t>le nom complet du Proposant</w:t>
      </w:r>
      <w:r w:rsidR="003E5E10">
        <w:rPr>
          <w:i/>
          <w:iCs/>
          <w:szCs w:val="24"/>
        </w:rPr>
        <w:t>]</w:t>
      </w:r>
    </w:p>
    <w:p w14:paraId="04FF62D9" w14:textId="77777777" w:rsidR="003E5E10" w:rsidRDefault="003E5E10" w:rsidP="00E94713">
      <w:pPr>
        <w:tabs>
          <w:tab w:val="right" w:pos="4140"/>
          <w:tab w:val="left" w:pos="4500"/>
          <w:tab w:val="right" w:pos="9000"/>
        </w:tabs>
        <w:rPr>
          <w:i/>
          <w:iCs/>
          <w:szCs w:val="24"/>
        </w:rPr>
      </w:pPr>
      <w:r>
        <w:rPr>
          <w:szCs w:val="24"/>
        </w:rPr>
        <w:t xml:space="preserve">Nom de la personne dûment autorisée à signer la Proposition au nom du Proposant. ** </w:t>
      </w:r>
      <w:r w:rsidRPr="005A0ECB">
        <w:rPr>
          <w:i/>
          <w:iCs/>
          <w:szCs w:val="24"/>
        </w:rPr>
        <w:t xml:space="preserve">[insérer le </w:t>
      </w:r>
      <w:r w:rsidRPr="005A0ECB">
        <w:rPr>
          <w:b/>
          <w:bCs/>
          <w:i/>
          <w:iCs/>
          <w:szCs w:val="24"/>
        </w:rPr>
        <w:t>nom complet de la personne dûment autorisée à signer la Proposition</w:t>
      </w:r>
      <w:r>
        <w:rPr>
          <w:i/>
          <w:iCs/>
          <w:szCs w:val="24"/>
        </w:rPr>
        <w:t xml:space="preserve">] </w:t>
      </w:r>
    </w:p>
    <w:p w14:paraId="14B54C11" w14:textId="6E5C8C7A" w:rsidR="003E5E10" w:rsidRDefault="003E5E10" w:rsidP="003E5E10">
      <w:pPr>
        <w:tabs>
          <w:tab w:val="right" w:pos="4140"/>
          <w:tab w:val="left" w:pos="4500"/>
          <w:tab w:val="right" w:pos="9000"/>
        </w:tabs>
        <w:rPr>
          <w:i/>
          <w:iCs/>
          <w:szCs w:val="24"/>
        </w:rPr>
      </w:pPr>
      <w:r w:rsidRPr="005A0ECB">
        <w:rPr>
          <w:szCs w:val="24"/>
        </w:rPr>
        <w:t>Titre du signataire de la Proposition</w:t>
      </w:r>
      <w:r>
        <w:rPr>
          <w:szCs w:val="24"/>
        </w:rPr>
        <w:t xml:space="preserve"> </w:t>
      </w:r>
      <w:r w:rsidRPr="0081741A">
        <w:rPr>
          <w:i/>
          <w:iCs/>
          <w:szCs w:val="24"/>
        </w:rPr>
        <w:t xml:space="preserve">[insérer le </w:t>
      </w:r>
      <w:r w:rsidRPr="005A0ECB">
        <w:rPr>
          <w:b/>
          <w:bCs/>
          <w:i/>
          <w:iCs/>
          <w:szCs w:val="24"/>
        </w:rPr>
        <w:t>titre du signataire de la Proposition</w:t>
      </w:r>
      <w:r>
        <w:rPr>
          <w:i/>
          <w:iCs/>
          <w:szCs w:val="24"/>
        </w:rPr>
        <w:t xml:space="preserve">] </w:t>
      </w:r>
    </w:p>
    <w:p w14:paraId="3711CA4E" w14:textId="0A33D92F" w:rsidR="003E5E10" w:rsidRPr="005A0ECB" w:rsidRDefault="003E5E10" w:rsidP="00E94713">
      <w:pPr>
        <w:tabs>
          <w:tab w:val="right" w:pos="4140"/>
          <w:tab w:val="left" w:pos="4500"/>
          <w:tab w:val="right" w:pos="9000"/>
        </w:tabs>
        <w:rPr>
          <w:szCs w:val="24"/>
        </w:rPr>
      </w:pPr>
    </w:p>
    <w:p w14:paraId="76D39400" w14:textId="704F75CE" w:rsidR="00E94713" w:rsidRPr="00E94713" w:rsidRDefault="00E94713" w:rsidP="00E94713">
      <w:pPr>
        <w:tabs>
          <w:tab w:val="right" w:pos="4140"/>
          <w:tab w:val="left" w:pos="4500"/>
          <w:tab w:val="right" w:pos="9000"/>
        </w:tabs>
        <w:rPr>
          <w:szCs w:val="24"/>
          <w:u w:val="single"/>
        </w:rPr>
      </w:pPr>
      <w:r w:rsidRPr="00E94713">
        <w:rPr>
          <w:szCs w:val="24"/>
        </w:rPr>
        <w:t>Signature</w:t>
      </w:r>
      <w:r w:rsidR="003E5E10">
        <w:rPr>
          <w:szCs w:val="24"/>
        </w:rPr>
        <w:t xml:space="preserve"> de la personne nommée ci-dessus : </w:t>
      </w:r>
      <w:r w:rsidR="003E5E10">
        <w:rPr>
          <w:i/>
          <w:iCs/>
          <w:szCs w:val="24"/>
        </w:rPr>
        <w:t xml:space="preserve">[insérer </w:t>
      </w:r>
      <w:r w:rsidR="003E5E10" w:rsidRPr="005A0ECB">
        <w:rPr>
          <w:b/>
          <w:bCs/>
          <w:i/>
          <w:iCs/>
          <w:szCs w:val="24"/>
        </w:rPr>
        <w:t>la signature de la personne dont le nom et la capacité sont indiqués ci-dessus</w:t>
      </w:r>
      <w:r w:rsidR="003E5E10">
        <w:rPr>
          <w:i/>
          <w:iCs/>
          <w:szCs w:val="24"/>
        </w:rPr>
        <w:t>]</w:t>
      </w:r>
    </w:p>
    <w:p w14:paraId="2DE1CE05" w14:textId="77777777" w:rsidR="00E94713" w:rsidRPr="00E94713" w:rsidRDefault="00E94713" w:rsidP="00E947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C62B4A0" w14:textId="3BC70759" w:rsidR="00E94713" w:rsidRPr="00E94713" w:rsidRDefault="003E5E10" w:rsidP="00E94713">
      <w:pPr>
        <w:tabs>
          <w:tab w:val="right" w:pos="9000"/>
        </w:tabs>
        <w:rPr>
          <w:szCs w:val="24"/>
        </w:rPr>
      </w:pPr>
      <w:r>
        <w:rPr>
          <w:szCs w:val="24"/>
        </w:rPr>
        <w:t>D</w:t>
      </w:r>
      <w:r w:rsidR="00E94713" w:rsidRPr="00E94713">
        <w:rPr>
          <w:szCs w:val="24"/>
        </w:rPr>
        <w:t>ate d</w:t>
      </w:r>
      <w:r>
        <w:rPr>
          <w:szCs w:val="24"/>
        </w:rPr>
        <w:t xml:space="preserve">e signature </w:t>
      </w:r>
      <w:r>
        <w:rPr>
          <w:i/>
          <w:iCs/>
          <w:szCs w:val="24"/>
        </w:rPr>
        <w:t>[insérer le jour, mois et année]</w:t>
      </w:r>
      <w:r w:rsidR="00E94713" w:rsidRPr="00E94713">
        <w:rPr>
          <w:szCs w:val="24"/>
        </w:rPr>
        <w:t xml:space="preserve"> ________________________________ </w:t>
      </w:r>
    </w:p>
    <w:p w14:paraId="094246EA" w14:textId="564B0647" w:rsidR="006664CC" w:rsidRDefault="006664CC" w:rsidP="006664CC">
      <w:pPr>
        <w:rPr>
          <w:szCs w:val="24"/>
        </w:rPr>
      </w:pPr>
    </w:p>
    <w:p w14:paraId="173CAAE3" w14:textId="3E5AEA69" w:rsidR="003E5E10" w:rsidRDefault="003E5E10" w:rsidP="006664CC">
      <w:pPr>
        <w:rPr>
          <w:szCs w:val="24"/>
        </w:rPr>
      </w:pPr>
      <w:r>
        <w:rPr>
          <w:szCs w:val="24"/>
        </w:rPr>
        <w:t>* : Dans le cas d’une Proposition soumise par un GE, spécifier le nom du GE en tant que Proposant.</w:t>
      </w:r>
    </w:p>
    <w:p w14:paraId="40DF9BF4" w14:textId="439726FF" w:rsidR="003E5E10" w:rsidRPr="00EE7A75" w:rsidRDefault="003E5E10" w:rsidP="006664CC">
      <w:pPr>
        <w:rPr>
          <w:szCs w:val="24"/>
        </w:rPr>
      </w:pPr>
      <w:r>
        <w:rPr>
          <w:szCs w:val="24"/>
        </w:rPr>
        <w:t>** : Le signataire de la Proposition doit avoir la procuration donnée par le Proposant</w:t>
      </w:r>
      <w:r w:rsidR="00717347">
        <w:rPr>
          <w:szCs w:val="24"/>
        </w:rPr>
        <w:t>,</w:t>
      </w:r>
      <w:r>
        <w:rPr>
          <w:szCs w:val="24"/>
        </w:rPr>
        <w:t xml:space="preserve"> </w:t>
      </w:r>
      <w:r w:rsidR="00717347">
        <w:rPr>
          <w:szCs w:val="24"/>
        </w:rPr>
        <w:t xml:space="preserve">jointe </w:t>
      </w:r>
      <w:r w:rsidR="00283058">
        <w:rPr>
          <w:szCs w:val="24"/>
        </w:rPr>
        <w:t>à la Proposition.</w:t>
      </w:r>
    </w:p>
    <w:p w14:paraId="49020E7C" w14:textId="4A4F676D" w:rsidR="00D35C31" w:rsidRDefault="00283058" w:rsidP="005A0ECB">
      <w:pPr>
        <w:jc w:val="center"/>
        <w:rPr>
          <w:sz w:val="22"/>
        </w:rPr>
      </w:pPr>
      <w:r w:rsidRPr="00807862" w:rsidDel="00283058">
        <w:rPr>
          <w:b/>
          <w:sz w:val="28"/>
          <w:lang w:eastAsia="en-US"/>
        </w:rPr>
        <w:t xml:space="preserve"> </w:t>
      </w:r>
    </w:p>
    <w:p w14:paraId="6EF290DF" w14:textId="77777777" w:rsidR="00D35C31" w:rsidRDefault="00D35C31" w:rsidP="00FA538F">
      <w:pPr>
        <w:pStyle w:val="Style10"/>
        <w:jc w:val="left"/>
        <w:sectPr w:rsidR="00D35C31" w:rsidSect="006A1808">
          <w:headerReference w:type="even" r:id="rId58"/>
          <w:headerReference w:type="default" r:id="rId59"/>
          <w:type w:val="oddPage"/>
          <w:pgSz w:w="12240" w:h="15840" w:code="1"/>
          <w:pgMar w:top="1440" w:right="1440" w:bottom="1440" w:left="1440" w:header="720" w:footer="720" w:gutter="0"/>
          <w:cols w:space="720"/>
          <w:docGrid w:linePitch="326"/>
        </w:sectPr>
      </w:pPr>
    </w:p>
    <w:p w14:paraId="16C0C9C5" w14:textId="60C6DDC2" w:rsidR="00B30ADE" w:rsidRPr="00807862" w:rsidRDefault="00B30ADE" w:rsidP="00B30ADE">
      <w:pPr>
        <w:pStyle w:val="S4H1"/>
      </w:pPr>
      <w:bookmarkStart w:id="380" w:name="_Toc129940509"/>
      <w:bookmarkStart w:id="381" w:name="_Toc139015758"/>
      <w:r>
        <w:lastRenderedPageBreak/>
        <w:t xml:space="preserve">2. </w:t>
      </w:r>
      <w:r>
        <w:tab/>
        <w:t>Formulaires de Qualification</w:t>
      </w:r>
      <w:bookmarkEnd w:id="380"/>
      <w:bookmarkEnd w:id="381"/>
    </w:p>
    <w:p w14:paraId="5B6F731E" w14:textId="341EA362" w:rsidR="002604E8" w:rsidRPr="00E82235" w:rsidRDefault="002604E8" w:rsidP="00E82235">
      <w:pPr>
        <w:jc w:val="center"/>
        <w:rPr>
          <w:rStyle w:val="Sec4Heading2Char"/>
        </w:rPr>
      </w:pPr>
      <w:bookmarkStart w:id="382" w:name="_Toc139015759"/>
      <w:r w:rsidRPr="00E82235">
        <w:rPr>
          <w:rStyle w:val="Sec4Heading2Char"/>
        </w:rPr>
        <w:t>Formulaire ELI – 1.1</w:t>
      </w:r>
      <w:r w:rsidR="0049513C" w:rsidRPr="00E82235">
        <w:rPr>
          <w:rStyle w:val="Sec4Heading2Char"/>
        </w:rPr>
        <w:br/>
      </w:r>
      <w:r w:rsidRPr="00E82235">
        <w:rPr>
          <w:rStyle w:val="Sec4Heading2Char"/>
        </w:rPr>
        <w:t>Fiche de renseignements sur le Proposant</w:t>
      </w:r>
      <w:bookmarkEnd w:id="382"/>
    </w:p>
    <w:p w14:paraId="63D555C9" w14:textId="3B7310ED" w:rsidR="009514FE" w:rsidRPr="00705A6F" w:rsidRDefault="009514FE" w:rsidP="009514FE">
      <w:pPr>
        <w:rPr>
          <w:i/>
          <w:iCs/>
        </w:rPr>
      </w:pPr>
      <w:bookmarkStart w:id="383" w:name="_Toc77404716"/>
      <w:r w:rsidRPr="00705A6F">
        <w:rPr>
          <w:i/>
          <w:iCs/>
        </w:rPr>
        <w:t>[</w:t>
      </w:r>
      <w:r w:rsidR="00B61AE6">
        <w:rPr>
          <w:i/>
          <w:iCs/>
        </w:rPr>
        <w:t xml:space="preserve">Note : </w:t>
      </w:r>
      <w:r w:rsidRPr="00705A6F">
        <w:rPr>
          <w:i/>
          <w:iCs/>
        </w:rPr>
        <w:t xml:space="preserve">Le </w:t>
      </w:r>
      <w:r w:rsidR="00B61AE6">
        <w:rPr>
          <w:i/>
          <w:iCs/>
        </w:rPr>
        <w:t>Proposan</w:t>
      </w:r>
      <w:r w:rsidRPr="00705A6F">
        <w:rPr>
          <w:i/>
          <w:iCs/>
        </w:rPr>
        <w:t xml:space="preserve">t </w:t>
      </w:r>
      <w:r>
        <w:rPr>
          <w:i/>
          <w:iCs/>
        </w:rPr>
        <w:t xml:space="preserve">doit </w:t>
      </w:r>
      <w:r w:rsidRPr="00705A6F">
        <w:rPr>
          <w:i/>
          <w:iCs/>
        </w:rPr>
        <w:t>rempli</w:t>
      </w:r>
      <w:r>
        <w:rPr>
          <w:i/>
          <w:iCs/>
        </w:rPr>
        <w:t>r</w:t>
      </w:r>
      <w:r w:rsidRPr="00705A6F">
        <w:rPr>
          <w:i/>
          <w:iCs/>
        </w:rPr>
        <w:t xml:space="preserve"> le </w:t>
      </w:r>
      <w:r>
        <w:rPr>
          <w:i/>
          <w:iCs/>
        </w:rPr>
        <w:t>formulaire</w:t>
      </w:r>
      <w:r w:rsidRPr="00705A6F">
        <w:rPr>
          <w:i/>
          <w:iCs/>
        </w:rPr>
        <w:t xml:space="preserve"> ci-dessous conformément aux instructions entre crochets. Le </w:t>
      </w:r>
      <w:r>
        <w:rPr>
          <w:i/>
          <w:iCs/>
        </w:rPr>
        <w:t>formulaire</w:t>
      </w:r>
      <w:r w:rsidRPr="00705A6F">
        <w:rPr>
          <w:i/>
          <w:iCs/>
        </w:rPr>
        <w:t xml:space="preserve"> ne doit pas être modifié. Aucune substitution ne sera admise.]</w:t>
      </w:r>
      <w:bookmarkEnd w:id="383"/>
    </w:p>
    <w:p w14:paraId="5DA02641" w14:textId="12EFD141" w:rsidR="002604E8" w:rsidRPr="00B4328A" w:rsidRDefault="002604E8" w:rsidP="002604E8">
      <w:pPr>
        <w:ind w:right="93"/>
        <w:jc w:val="right"/>
        <w:rPr>
          <w:szCs w:val="24"/>
        </w:rPr>
      </w:pPr>
      <w:r w:rsidRPr="00B4328A">
        <w:rPr>
          <w:szCs w:val="24"/>
        </w:rPr>
        <w:t xml:space="preserve">Date : </w:t>
      </w:r>
      <w:r w:rsidR="00075453" w:rsidRPr="00705A6F">
        <w:rPr>
          <w:i/>
          <w:iCs/>
        </w:rPr>
        <w:t>[insérer la date (jour, mois, année)]</w:t>
      </w:r>
    </w:p>
    <w:p w14:paraId="63E87C14" w14:textId="153B6369" w:rsidR="002604E8" w:rsidRPr="00B4328A" w:rsidRDefault="002604E8" w:rsidP="002604E8">
      <w:pPr>
        <w:ind w:right="72"/>
        <w:jc w:val="right"/>
        <w:rPr>
          <w:szCs w:val="24"/>
        </w:rPr>
      </w:pPr>
      <w:r w:rsidRPr="00B4328A">
        <w:rPr>
          <w:szCs w:val="24"/>
        </w:rPr>
        <w:t>No. AP : _</w:t>
      </w:r>
      <w:r w:rsidR="00075453" w:rsidRPr="00705A6F">
        <w:rPr>
          <w:i/>
          <w:iCs/>
        </w:rPr>
        <w:t>[insérer le numéro et le titre d</w:t>
      </w:r>
      <w:r w:rsidR="007F48DC">
        <w:rPr>
          <w:i/>
          <w:iCs/>
        </w:rPr>
        <w:t>e l’AP</w:t>
      </w:r>
      <w:r w:rsidR="00075453" w:rsidRPr="00705A6F">
        <w:rPr>
          <w:i/>
          <w:iCs/>
        </w:rPr>
        <w:t>I</w:t>
      </w:r>
    </w:p>
    <w:p w14:paraId="68ECFDC1" w14:textId="77777777" w:rsidR="002604E8" w:rsidRPr="00B4328A" w:rsidRDefault="002604E8" w:rsidP="002604E8">
      <w:pPr>
        <w:ind w:right="72"/>
        <w:jc w:val="right"/>
        <w:rPr>
          <w:szCs w:val="24"/>
        </w:rPr>
      </w:pPr>
      <w:r w:rsidRPr="00B4328A">
        <w:rPr>
          <w:szCs w:val="24"/>
        </w:rPr>
        <w:t>Page ________ de _______ 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625C37" w:rsidRPr="00F85D69" w14:paraId="3D92F41C"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7E0FC203" w14:textId="77777777" w:rsidR="00625C37" w:rsidRPr="00625C37" w:rsidRDefault="00625C37" w:rsidP="00625C37">
            <w:pPr>
              <w:suppressAutoHyphens/>
              <w:spacing w:before="40" w:after="40"/>
              <w:ind w:left="360" w:hanging="360"/>
              <w:rPr>
                <w:spacing w:val="-2"/>
                <w:szCs w:val="24"/>
              </w:rPr>
            </w:pPr>
            <w:r w:rsidRPr="00625C37">
              <w:rPr>
                <w:spacing w:val="-2"/>
                <w:szCs w:val="24"/>
              </w:rPr>
              <w:t>1. Nom du Candidat : [insérer le nom légal du Candidat]</w:t>
            </w:r>
          </w:p>
        </w:tc>
      </w:tr>
      <w:tr w:rsidR="00625C37" w:rsidRPr="00F85D69" w14:paraId="5C639F8D"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49ABBC4D" w14:textId="77777777" w:rsidR="00625C37" w:rsidRPr="00625C37" w:rsidRDefault="00625C37" w:rsidP="00625C37">
            <w:pPr>
              <w:suppressAutoHyphens/>
              <w:spacing w:before="40" w:after="40"/>
              <w:ind w:left="360" w:hanging="360"/>
              <w:rPr>
                <w:spacing w:val="-2"/>
                <w:szCs w:val="24"/>
              </w:rPr>
            </w:pPr>
            <w:r w:rsidRPr="00625C37">
              <w:rPr>
                <w:spacing w:val="-2"/>
                <w:szCs w:val="24"/>
              </w:rPr>
              <w:t>2. En cas de groupement, noms de tous les membres : [insérer le nom légal de chaque membre du groupement]</w:t>
            </w:r>
          </w:p>
        </w:tc>
      </w:tr>
      <w:tr w:rsidR="00625C37" w:rsidRPr="00F85D69" w14:paraId="3B6664EA"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74ECCC4C" w14:textId="77777777" w:rsidR="00625C37" w:rsidRPr="00625C37" w:rsidRDefault="00625C37" w:rsidP="00625C37">
            <w:pPr>
              <w:suppressAutoHyphens/>
              <w:spacing w:before="40" w:after="40"/>
              <w:ind w:left="360" w:hanging="360"/>
              <w:rPr>
                <w:spacing w:val="-2"/>
                <w:szCs w:val="24"/>
              </w:rPr>
            </w:pPr>
            <w:r w:rsidRPr="00625C37">
              <w:rPr>
                <w:spacing w:val="-2"/>
                <w:szCs w:val="24"/>
              </w:rPr>
              <w:t>3. Pays où le Candidat est, ou sera légalement enregistré : [insérer le nom du pays d’enregistrement]</w:t>
            </w:r>
          </w:p>
        </w:tc>
      </w:tr>
      <w:tr w:rsidR="00625C37" w:rsidRPr="00F85D69" w14:paraId="6D1CF870"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623A2EA9" w14:textId="77777777" w:rsidR="00625C37" w:rsidRPr="00625C37" w:rsidRDefault="00625C37" w:rsidP="00625C37">
            <w:pPr>
              <w:suppressAutoHyphens/>
              <w:spacing w:before="40" w:after="40"/>
              <w:ind w:left="360" w:hanging="360"/>
              <w:rPr>
                <w:spacing w:val="-2"/>
                <w:szCs w:val="24"/>
              </w:rPr>
            </w:pPr>
            <w:r w:rsidRPr="00625C37">
              <w:rPr>
                <w:spacing w:val="-2"/>
                <w:szCs w:val="24"/>
              </w:rPr>
              <w:t>4. Année d’enregistrement ou d’intention d’enregistrement du Candidat : [insérer l’année d’enregistrement]</w:t>
            </w:r>
          </w:p>
        </w:tc>
      </w:tr>
      <w:tr w:rsidR="00625C37" w:rsidRPr="00F85D69" w14:paraId="72E1521D" w14:textId="77777777" w:rsidTr="00625C37">
        <w:trPr>
          <w:cantSplit/>
          <w:trHeight w:val="440"/>
        </w:trPr>
        <w:tc>
          <w:tcPr>
            <w:tcW w:w="9180" w:type="dxa"/>
            <w:tcBorders>
              <w:top w:val="single" w:sz="4" w:space="0" w:color="auto"/>
              <w:left w:val="single" w:sz="4" w:space="0" w:color="auto"/>
              <w:bottom w:val="nil"/>
              <w:right w:val="single" w:sz="4" w:space="0" w:color="auto"/>
            </w:tcBorders>
          </w:tcPr>
          <w:p w14:paraId="0B73C1DF" w14:textId="77777777" w:rsidR="00625C37" w:rsidRPr="00625C37" w:rsidRDefault="00625C37" w:rsidP="00625C37">
            <w:pPr>
              <w:suppressAutoHyphens/>
              <w:spacing w:before="40" w:after="40"/>
              <w:ind w:left="360" w:hanging="360"/>
              <w:rPr>
                <w:spacing w:val="-2"/>
                <w:szCs w:val="24"/>
              </w:rPr>
            </w:pPr>
            <w:r w:rsidRPr="00625C37">
              <w:rPr>
                <w:spacing w:val="-2"/>
                <w:szCs w:val="24"/>
              </w:rPr>
              <w:t>5. Adresse officielle du Candidat dans le pays d’enregistrement : [insérer l’adresse légale du Candidat dans le pays d’enregistrement]</w:t>
            </w:r>
          </w:p>
        </w:tc>
      </w:tr>
      <w:tr w:rsidR="00625C37" w:rsidRPr="00F85D69" w14:paraId="1A93161A" w14:textId="77777777" w:rsidTr="000E5CFE">
        <w:trPr>
          <w:cantSplit/>
          <w:trHeight w:val="440"/>
        </w:trPr>
        <w:tc>
          <w:tcPr>
            <w:tcW w:w="9180" w:type="dxa"/>
            <w:tcBorders>
              <w:top w:val="single" w:sz="4" w:space="0" w:color="auto"/>
              <w:left w:val="single" w:sz="4" w:space="0" w:color="auto"/>
              <w:bottom w:val="single" w:sz="4" w:space="0" w:color="auto"/>
              <w:right w:val="single" w:sz="4" w:space="0" w:color="auto"/>
            </w:tcBorders>
          </w:tcPr>
          <w:p w14:paraId="49181506" w14:textId="77777777" w:rsidR="00625C37" w:rsidRPr="00625C37" w:rsidRDefault="00625C37" w:rsidP="00625C37">
            <w:pPr>
              <w:spacing w:before="40" w:after="40"/>
              <w:ind w:left="360" w:hanging="360"/>
              <w:rPr>
                <w:spacing w:val="-2"/>
                <w:szCs w:val="24"/>
              </w:rPr>
            </w:pPr>
            <w:r w:rsidRPr="00625C37">
              <w:rPr>
                <w:spacing w:val="-2"/>
                <w:szCs w:val="24"/>
              </w:rPr>
              <w:t xml:space="preserve">6. Renseignement sur le représentant dûment habilité du Candidat : </w:t>
            </w:r>
          </w:p>
          <w:p w14:paraId="3BEB7600" w14:textId="77777777" w:rsidR="00625C37" w:rsidRPr="00625C37" w:rsidRDefault="00625C37" w:rsidP="00625C37">
            <w:pPr>
              <w:spacing w:before="40" w:after="40"/>
              <w:rPr>
                <w:spacing w:val="-2"/>
                <w:szCs w:val="24"/>
              </w:rPr>
            </w:pPr>
            <w:r w:rsidRPr="00625C37">
              <w:rPr>
                <w:spacing w:val="-2"/>
                <w:szCs w:val="24"/>
              </w:rPr>
              <w:t xml:space="preserve">   Nom : [insérer le nom du représentant du Candidat]</w:t>
            </w:r>
          </w:p>
          <w:p w14:paraId="531AAA47" w14:textId="77777777" w:rsidR="00625C37" w:rsidRPr="00625C37" w:rsidRDefault="00625C37" w:rsidP="00625C37">
            <w:pPr>
              <w:suppressAutoHyphens/>
              <w:spacing w:before="40" w:after="40"/>
              <w:ind w:left="360" w:hanging="360"/>
              <w:rPr>
                <w:spacing w:val="-2"/>
                <w:szCs w:val="24"/>
              </w:rPr>
            </w:pPr>
            <w:r w:rsidRPr="00625C37">
              <w:rPr>
                <w:spacing w:val="-2"/>
                <w:szCs w:val="24"/>
              </w:rPr>
              <w:t xml:space="preserve">   Adresse : [insérer l’adresse du représentant du Candidat]</w:t>
            </w:r>
          </w:p>
          <w:p w14:paraId="41033C30" w14:textId="77777777" w:rsidR="00625C37" w:rsidRPr="00625C37" w:rsidRDefault="00625C37" w:rsidP="00625C37">
            <w:pPr>
              <w:suppressAutoHyphens/>
              <w:spacing w:before="40" w:after="40"/>
              <w:ind w:left="360" w:hanging="360"/>
              <w:rPr>
                <w:spacing w:val="-2"/>
                <w:szCs w:val="24"/>
              </w:rPr>
            </w:pPr>
            <w:r w:rsidRPr="00625C37">
              <w:rPr>
                <w:spacing w:val="-2"/>
                <w:szCs w:val="24"/>
              </w:rPr>
              <w:t xml:space="preserve">   Téléphone/Fac-similé : [insérer le no de téléphone/fac-similé du représentant du Candidat]</w:t>
            </w:r>
          </w:p>
          <w:p w14:paraId="3428C179" w14:textId="77777777" w:rsidR="00625C37" w:rsidRPr="00625C37" w:rsidRDefault="00625C37" w:rsidP="00625C37">
            <w:pPr>
              <w:suppressAutoHyphens/>
              <w:spacing w:before="40" w:after="40"/>
              <w:ind w:left="360" w:hanging="360"/>
              <w:rPr>
                <w:spacing w:val="-2"/>
                <w:szCs w:val="24"/>
              </w:rPr>
            </w:pPr>
            <w:r w:rsidRPr="00625C37">
              <w:rPr>
                <w:spacing w:val="-2"/>
                <w:szCs w:val="24"/>
              </w:rPr>
              <w:t xml:space="preserve">   Adresse électronique : [insérer l’adresse électronique du représentant du Candidat]</w:t>
            </w:r>
          </w:p>
        </w:tc>
      </w:tr>
      <w:tr w:rsidR="00625C37" w:rsidRPr="00F85D69" w14:paraId="6B672E9B" w14:textId="77777777" w:rsidTr="000E5CFE">
        <w:trPr>
          <w:cantSplit/>
          <w:trHeight w:val="440"/>
        </w:trPr>
        <w:tc>
          <w:tcPr>
            <w:tcW w:w="9180" w:type="dxa"/>
            <w:tcBorders>
              <w:top w:val="single" w:sz="4" w:space="0" w:color="auto"/>
              <w:left w:val="single" w:sz="4" w:space="0" w:color="auto"/>
              <w:bottom w:val="single" w:sz="4" w:space="0" w:color="auto"/>
              <w:right w:val="single" w:sz="4" w:space="0" w:color="auto"/>
            </w:tcBorders>
          </w:tcPr>
          <w:p w14:paraId="17C3A071" w14:textId="15C9E02A" w:rsidR="00625C37" w:rsidRPr="00625C37" w:rsidRDefault="00625C37" w:rsidP="00625C37">
            <w:pPr>
              <w:suppressAutoHyphens/>
              <w:spacing w:before="40" w:after="40"/>
              <w:ind w:left="360" w:hanging="360"/>
              <w:rPr>
                <w:spacing w:val="-2"/>
                <w:szCs w:val="24"/>
              </w:rPr>
            </w:pPr>
            <w:r w:rsidRPr="00625C37">
              <w:rPr>
                <w:spacing w:val="-2"/>
                <w:szCs w:val="24"/>
              </w:rPr>
              <w:t xml:space="preserve">7. </w:t>
            </w:r>
            <w:r w:rsidRPr="00625C37">
              <w:rPr>
                <w:spacing w:val="-2"/>
                <w:szCs w:val="24"/>
              </w:rPr>
              <w:tab/>
            </w:r>
            <w:r w:rsidR="00D045B4" w:rsidRPr="00B4328A">
              <w:rPr>
                <w:spacing w:val="-2"/>
                <w:szCs w:val="24"/>
              </w:rPr>
              <w:t>Les copies des documents originaux qui suivent sont jointes </w:t>
            </w:r>
            <w:r w:rsidRPr="00625C37">
              <w:rPr>
                <w:spacing w:val="-2"/>
                <w:szCs w:val="24"/>
              </w:rPr>
              <w:t xml:space="preserve">: </w:t>
            </w:r>
          </w:p>
          <w:p w14:paraId="3FADF98A" w14:textId="0940C2BD" w:rsidR="004D3547" w:rsidRPr="00564A9C" w:rsidRDefault="00625C37" w:rsidP="00DB2CA0">
            <w:pPr>
              <w:spacing w:before="40" w:after="40"/>
              <w:ind w:left="360" w:hanging="360"/>
              <w:rPr>
                <w:spacing w:val="-2"/>
                <w:szCs w:val="24"/>
              </w:rPr>
            </w:pPr>
            <w:r w:rsidRPr="00625C37">
              <w:rPr>
                <w:spacing w:val="-2"/>
                <w:szCs w:val="24"/>
              </w:rPr>
              <w:sym w:font="Symbol" w:char="F0F0"/>
            </w:r>
            <w:r w:rsidRPr="00625C37">
              <w:rPr>
                <w:spacing w:val="-2"/>
                <w:szCs w:val="24"/>
              </w:rPr>
              <w:tab/>
            </w:r>
            <w:r w:rsidR="004D3547" w:rsidRPr="00B4328A">
              <w:rPr>
                <w:spacing w:val="-2"/>
                <w:szCs w:val="24"/>
              </w:rPr>
              <w:t xml:space="preserve">Statuts ou Documents constitutifs de l’entité légale susmentionnée, conformément aux dispositions des </w:t>
            </w:r>
            <w:r w:rsidR="004D3547" w:rsidRPr="00564A9C">
              <w:rPr>
                <w:spacing w:val="-2"/>
                <w:szCs w:val="24"/>
              </w:rPr>
              <w:t xml:space="preserve">articles </w:t>
            </w:r>
            <w:r w:rsidR="004D3547" w:rsidRPr="000C1F9C">
              <w:rPr>
                <w:spacing w:val="-2"/>
                <w:szCs w:val="24"/>
              </w:rPr>
              <w:t>4.4 des IP</w:t>
            </w:r>
            <w:r w:rsidR="004D3547" w:rsidRPr="00564A9C">
              <w:rPr>
                <w:spacing w:val="-2"/>
                <w:szCs w:val="24"/>
              </w:rPr>
              <w:t xml:space="preserve">. </w:t>
            </w:r>
          </w:p>
          <w:p w14:paraId="104AFAA7" w14:textId="77777777" w:rsidR="004D3547" w:rsidRPr="00564A9C" w:rsidRDefault="004D3547" w:rsidP="004D3547">
            <w:pPr>
              <w:suppressAutoHyphens/>
              <w:spacing w:before="40" w:after="40"/>
              <w:ind w:left="219" w:hanging="1"/>
              <w:rPr>
                <w:spacing w:val="-2"/>
                <w:szCs w:val="24"/>
              </w:rPr>
            </w:pPr>
            <w:r w:rsidRPr="00564A9C">
              <w:rPr>
                <w:spacing w:val="-2"/>
                <w:szCs w:val="24"/>
              </w:rPr>
              <w:t xml:space="preserve">Dans le cas d’un GE, l’accord ou la lettre d’intention de former un groupement ainsi que le projet d’accord de groupement, conformément aux dispositions de </w:t>
            </w:r>
            <w:r>
              <w:rPr>
                <w:spacing w:val="-2"/>
                <w:szCs w:val="24"/>
              </w:rPr>
              <w:t>l’</w:t>
            </w:r>
            <w:r w:rsidRPr="00564A9C">
              <w:rPr>
                <w:spacing w:val="-2"/>
                <w:szCs w:val="24"/>
              </w:rPr>
              <w:t xml:space="preserve">article </w:t>
            </w:r>
            <w:r w:rsidRPr="000C1F9C">
              <w:rPr>
                <w:spacing w:val="-2"/>
                <w:szCs w:val="24"/>
              </w:rPr>
              <w:t>4.1 des IP</w:t>
            </w:r>
            <w:r w:rsidRPr="00564A9C">
              <w:rPr>
                <w:spacing w:val="-2"/>
                <w:szCs w:val="24"/>
              </w:rPr>
              <w:t>.</w:t>
            </w:r>
          </w:p>
          <w:p w14:paraId="277E9224" w14:textId="77777777" w:rsidR="004D3547" w:rsidRPr="00B4328A" w:rsidRDefault="004D3547" w:rsidP="004D3547">
            <w:pPr>
              <w:suppressAutoHyphens/>
              <w:spacing w:before="40" w:after="40"/>
              <w:ind w:left="219" w:hanging="1"/>
              <w:rPr>
                <w:spacing w:val="-2"/>
                <w:szCs w:val="24"/>
              </w:rPr>
            </w:pPr>
            <w:r w:rsidRPr="00B4328A">
              <w:rPr>
                <w:spacing w:val="-2"/>
                <w:szCs w:val="24"/>
              </w:rPr>
              <w:t>Dans le cas d’une entreprise publique, tout document complémentaire conformément aux dispositions de l’article 4.6 des IP, documents établissant :</w:t>
            </w:r>
          </w:p>
          <w:p w14:paraId="3DB92EC5" w14:textId="77777777" w:rsidR="004D3547" w:rsidRPr="00B4328A" w:rsidRDefault="004D3547" w:rsidP="004D3547">
            <w:pPr>
              <w:pStyle w:val="Paragraphedeliste"/>
              <w:numPr>
                <w:ilvl w:val="0"/>
                <w:numId w:val="46"/>
              </w:numPr>
              <w:tabs>
                <w:tab w:val="left" w:pos="372"/>
                <w:tab w:val="left" w:pos="2610"/>
              </w:tabs>
              <w:suppressAutoHyphens/>
              <w:overflowPunct w:val="0"/>
              <w:autoSpaceDE w:val="0"/>
              <w:autoSpaceDN w:val="0"/>
              <w:adjustRightInd w:val="0"/>
              <w:spacing w:before="60" w:after="60"/>
              <w:ind w:left="732"/>
              <w:contextualSpacing/>
              <w:textAlignment w:val="baseline"/>
              <w:rPr>
                <w:spacing w:val="-2"/>
                <w:szCs w:val="24"/>
              </w:rPr>
            </w:pPr>
            <w:r w:rsidRPr="00B4328A">
              <w:rPr>
                <w:spacing w:val="-2"/>
                <w:szCs w:val="24"/>
              </w:rPr>
              <w:t>L’autonomie juridique et financière de l’entreprise ;</w:t>
            </w:r>
          </w:p>
          <w:p w14:paraId="0443FE2E" w14:textId="77777777" w:rsidR="004D3547" w:rsidRPr="00B4328A" w:rsidRDefault="004D3547" w:rsidP="004D3547">
            <w:pPr>
              <w:pStyle w:val="Paragraphedeliste"/>
              <w:numPr>
                <w:ilvl w:val="0"/>
                <w:numId w:val="46"/>
              </w:numPr>
              <w:tabs>
                <w:tab w:val="left" w:pos="372"/>
                <w:tab w:val="left" w:pos="2610"/>
              </w:tabs>
              <w:suppressAutoHyphens/>
              <w:overflowPunct w:val="0"/>
              <w:autoSpaceDE w:val="0"/>
              <w:autoSpaceDN w:val="0"/>
              <w:adjustRightInd w:val="0"/>
              <w:spacing w:before="60" w:after="60"/>
              <w:ind w:left="732"/>
              <w:contextualSpacing/>
              <w:textAlignment w:val="baseline"/>
              <w:rPr>
                <w:spacing w:val="-2"/>
                <w:szCs w:val="24"/>
              </w:rPr>
            </w:pPr>
            <w:r w:rsidRPr="00B4328A">
              <w:rPr>
                <w:spacing w:val="-2"/>
                <w:szCs w:val="24"/>
              </w:rPr>
              <w:t>Que l’entreprise est régie par les dispositions du droit commercial ;</w:t>
            </w:r>
          </w:p>
          <w:p w14:paraId="3F7AF08B" w14:textId="7ECF7329" w:rsidR="004D3547" w:rsidRPr="00B4328A" w:rsidRDefault="004D3547" w:rsidP="004D3547">
            <w:pPr>
              <w:pStyle w:val="Paragraphedeliste"/>
              <w:numPr>
                <w:ilvl w:val="0"/>
                <w:numId w:val="46"/>
              </w:numPr>
              <w:tabs>
                <w:tab w:val="left" w:pos="372"/>
                <w:tab w:val="left" w:pos="2610"/>
              </w:tabs>
              <w:suppressAutoHyphens/>
              <w:overflowPunct w:val="0"/>
              <w:autoSpaceDE w:val="0"/>
              <w:autoSpaceDN w:val="0"/>
              <w:adjustRightInd w:val="0"/>
              <w:spacing w:before="60" w:after="60"/>
              <w:ind w:left="732"/>
              <w:contextualSpacing/>
              <w:textAlignment w:val="baseline"/>
              <w:rPr>
                <w:spacing w:val="-2"/>
                <w:szCs w:val="24"/>
              </w:rPr>
            </w:pPr>
            <w:r w:rsidRPr="00B4328A">
              <w:rPr>
                <w:spacing w:val="-2"/>
                <w:szCs w:val="24"/>
              </w:rPr>
              <w:t xml:space="preserve">Que le Proposant </w:t>
            </w:r>
            <w:r>
              <w:rPr>
                <w:spacing w:val="-2"/>
                <w:szCs w:val="24"/>
              </w:rPr>
              <w:t>n’est pas sous la tutelle</w:t>
            </w:r>
            <w:r w:rsidRPr="00B4328A">
              <w:rPr>
                <w:spacing w:val="-2"/>
                <w:szCs w:val="24"/>
              </w:rPr>
              <w:t xml:space="preserve"> </w:t>
            </w:r>
            <w:r w:rsidR="00351F52">
              <w:rPr>
                <w:spacing w:val="-2"/>
                <w:szCs w:val="24"/>
              </w:rPr>
              <w:t>de l’Acheteur</w:t>
            </w:r>
            <w:r w:rsidRPr="00B4328A">
              <w:rPr>
                <w:spacing w:val="-2"/>
                <w:szCs w:val="24"/>
              </w:rPr>
              <w:t>.</w:t>
            </w:r>
          </w:p>
          <w:p w14:paraId="7606513B" w14:textId="7EF52A55" w:rsidR="00625C37" w:rsidRPr="00625C37" w:rsidRDefault="004D3547" w:rsidP="004D3547">
            <w:pPr>
              <w:numPr>
                <w:ilvl w:val="0"/>
                <w:numId w:val="107"/>
              </w:numPr>
              <w:suppressAutoHyphens/>
              <w:rPr>
                <w:spacing w:val="-2"/>
                <w:szCs w:val="24"/>
              </w:rPr>
            </w:pPr>
            <w:r>
              <w:rPr>
                <w:spacing w:val="-2"/>
                <w:szCs w:val="24"/>
              </w:rPr>
              <w:t>8</w:t>
            </w:r>
            <w:r w:rsidRPr="00B4328A">
              <w:rPr>
                <w:spacing w:val="-2"/>
                <w:szCs w:val="24"/>
              </w:rPr>
              <w:t xml:space="preserve">. Les documents tels que l’organigramme de l’entreprise, la liste des membres du conseil d’administration et l’actionnariat sont inclus. </w:t>
            </w:r>
            <w:r w:rsidR="00355B7F">
              <w:rPr>
                <w:spacing w:val="-2"/>
                <w:szCs w:val="24"/>
              </w:rPr>
              <w:t>[</w:t>
            </w:r>
            <w:r>
              <w:rPr>
                <w:i/>
                <w:szCs w:val="24"/>
              </w:rPr>
              <w:t>L</w:t>
            </w:r>
            <w:r w:rsidRPr="00927049">
              <w:rPr>
                <w:i/>
                <w:spacing w:val="-2"/>
                <w:szCs w:val="24"/>
              </w:rPr>
              <w:t xml:space="preserve">e </w:t>
            </w:r>
            <w:r>
              <w:rPr>
                <w:i/>
                <w:spacing w:val="-2"/>
                <w:szCs w:val="24"/>
              </w:rPr>
              <w:t>Proposant</w:t>
            </w:r>
            <w:r w:rsidRPr="00927049">
              <w:rPr>
                <w:i/>
                <w:spacing w:val="-2"/>
                <w:szCs w:val="24"/>
              </w:rPr>
              <w:t xml:space="preserve"> retenu devra fournir les renseignements additionnels sur les propriétaires effectifs, en utilisant le</w:t>
            </w:r>
            <w:r w:rsidRPr="00927049">
              <w:rPr>
                <w:i/>
                <w:szCs w:val="24"/>
              </w:rPr>
              <w:t xml:space="preserve"> Formulaire de </w:t>
            </w:r>
            <w:r>
              <w:rPr>
                <w:i/>
                <w:szCs w:val="24"/>
              </w:rPr>
              <w:t>D</w:t>
            </w:r>
            <w:r w:rsidRPr="00927049">
              <w:rPr>
                <w:i/>
                <w:szCs w:val="24"/>
              </w:rPr>
              <w:t>ivulgation </w:t>
            </w:r>
            <w:hyperlink r:id="rId60" w:history="1">
              <w:r w:rsidRPr="00927049">
                <w:rPr>
                  <w:i/>
                  <w:szCs w:val="24"/>
                </w:rPr>
                <w:t xml:space="preserve">des </w:t>
              </w:r>
              <w:r>
                <w:rPr>
                  <w:i/>
                  <w:szCs w:val="24"/>
                </w:rPr>
                <w:t>B</w:t>
              </w:r>
              <w:r w:rsidRPr="00927049">
                <w:rPr>
                  <w:i/>
                  <w:szCs w:val="24"/>
                </w:rPr>
                <w:t>énéficiaires effectifs</w:t>
              </w:r>
            </w:hyperlink>
            <w:r w:rsidRPr="00927049">
              <w:rPr>
                <w:i/>
                <w:szCs w:val="24"/>
              </w:rPr>
              <w:t>.]</w:t>
            </w:r>
          </w:p>
        </w:tc>
      </w:tr>
    </w:tbl>
    <w:p w14:paraId="449C84FD" w14:textId="77777777" w:rsidR="00810CEC" w:rsidRDefault="00810CEC">
      <w:pPr>
        <w:spacing w:after="0"/>
        <w:jc w:val="left"/>
        <w:rPr>
          <w:szCs w:val="24"/>
        </w:rPr>
      </w:pPr>
      <w:r>
        <w:rPr>
          <w:szCs w:val="24"/>
        </w:rPr>
        <w:br w:type="page"/>
      </w:r>
    </w:p>
    <w:p w14:paraId="55FF5FF4" w14:textId="77777777" w:rsidR="002604E8" w:rsidRPr="00B4328A" w:rsidRDefault="002604E8" w:rsidP="002604E8">
      <w:pPr>
        <w:rPr>
          <w:szCs w:val="24"/>
        </w:rPr>
      </w:pPr>
    </w:p>
    <w:p w14:paraId="5134D7A5" w14:textId="226180D9" w:rsidR="002604E8" w:rsidRPr="00E82235" w:rsidRDefault="002604E8" w:rsidP="00E82235">
      <w:pPr>
        <w:jc w:val="center"/>
        <w:rPr>
          <w:rStyle w:val="Sec4Heading2Char"/>
        </w:rPr>
      </w:pPr>
      <w:bookmarkStart w:id="384" w:name="_Toc139015760"/>
      <w:r w:rsidRPr="00E82235">
        <w:rPr>
          <w:rStyle w:val="Sec4Heading2Char"/>
        </w:rPr>
        <w:t>Formulaire ELI – 1.2</w:t>
      </w:r>
      <w:r w:rsidR="0049513C" w:rsidRPr="00E82235">
        <w:rPr>
          <w:rStyle w:val="Sec4Heading2Char"/>
        </w:rPr>
        <w:br/>
      </w:r>
      <w:r w:rsidRPr="00E82235">
        <w:rPr>
          <w:rStyle w:val="Sec4Heading2Char"/>
        </w:rPr>
        <w:t xml:space="preserve">Fiche de renseignements sur chaque Partie d’un </w:t>
      </w:r>
      <w:r w:rsidRPr="00E82235">
        <w:rPr>
          <w:rStyle w:val="Sec4Heading2Char"/>
        </w:rPr>
        <w:br/>
        <w:t>GE</w:t>
      </w:r>
      <w:bookmarkEnd w:id="384"/>
    </w:p>
    <w:p w14:paraId="73605E89" w14:textId="77777777" w:rsidR="002604E8" w:rsidRPr="00B4328A" w:rsidRDefault="002604E8" w:rsidP="002604E8">
      <w:pPr>
        <w:suppressAutoHyphens/>
        <w:rPr>
          <w:spacing w:val="-2"/>
          <w:szCs w:val="24"/>
        </w:rPr>
      </w:pPr>
    </w:p>
    <w:p w14:paraId="1BBEF810" w14:textId="6CE38860" w:rsidR="003470E7" w:rsidRPr="00705A6F" w:rsidRDefault="003470E7" w:rsidP="003470E7">
      <w:pPr>
        <w:numPr>
          <w:ilvl w:val="12"/>
          <w:numId w:val="0"/>
        </w:numPr>
        <w:ind w:right="162"/>
        <w:rPr>
          <w:i/>
        </w:rPr>
      </w:pPr>
      <w:r w:rsidRPr="00705A6F">
        <w:rPr>
          <w:i/>
        </w:rPr>
        <w:t>[Ce formulaire doit être rempli par chaque partenaire d’un GE (si le Candidat est un GE),]</w:t>
      </w:r>
    </w:p>
    <w:p w14:paraId="083F3F74" w14:textId="77777777" w:rsidR="003470E7" w:rsidRPr="00705A6F" w:rsidRDefault="003470E7" w:rsidP="003470E7">
      <w:pPr>
        <w:numPr>
          <w:ilvl w:val="12"/>
          <w:numId w:val="0"/>
        </w:numPr>
        <w:ind w:right="162"/>
        <w:rPr>
          <w:i/>
        </w:rPr>
      </w:pPr>
    </w:p>
    <w:p w14:paraId="7D71FD1C" w14:textId="77777777" w:rsidR="003470E7" w:rsidRPr="00705A6F" w:rsidRDefault="003470E7" w:rsidP="003470E7">
      <w:pPr>
        <w:jc w:val="right"/>
      </w:pPr>
      <w:r w:rsidRPr="00705A6F">
        <w:t xml:space="preserve">Date: </w:t>
      </w:r>
      <w:r w:rsidRPr="00705A6F">
        <w:rPr>
          <w:i/>
          <w:iCs/>
        </w:rPr>
        <w:t>[insérer la date (jour, mois, année)]</w:t>
      </w:r>
    </w:p>
    <w:p w14:paraId="19080F50" w14:textId="0998007F" w:rsidR="003470E7" w:rsidRPr="00705A6F" w:rsidRDefault="00101677" w:rsidP="003470E7">
      <w:pPr>
        <w:ind w:right="72"/>
        <w:jc w:val="right"/>
        <w:rPr>
          <w:i/>
          <w:iCs/>
        </w:rPr>
      </w:pPr>
      <w:r>
        <w:t>AP</w:t>
      </w:r>
      <w:r w:rsidR="003470E7" w:rsidRPr="00705A6F">
        <w:t xml:space="preserve"> No.: </w:t>
      </w:r>
      <w:r w:rsidR="003470E7" w:rsidRPr="00705A6F">
        <w:rPr>
          <w:i/>
          <w:iCs/>
        </w:rPr>
        <w:t xml:space="preserve">[insérer le numéro et le titre </w:t>
      </w:r>
      <w:r>
        <w:rPr>
          <w:i/>
          <w:iCs/>
        </w:rPr>
        <w:t>de l’AP</w:t>
      </w:r>
      <w:r w:rsidR="003470E7" w:rsidRPr="00705A6F">
        <w:rPr>
          <w:i/>
          <w:iCs/>
        </w:rPr>
        <w:t>]</w:t>
      </w:r>
    </w:p>
    <w:p w14:paraId="65403884" w14:textId="77777777" w:rsidR="003470E7" w:rsidRPr="00705A6F" w:rsidRDefault="003470E7" w:rsidP="003470E7">
      <w:pPr>
        <w:ind w:right="72"/>
        <w:jc w:val="right"/>
      </w:pPr>
      <w:r w:rsidRPr="00705A6F">
        <w:t>Page</w:t>
      </w:r>
      <w:r w:rsidRPr="00705A6F">
        <w:rPr>
          <w:i/>
          <w:iCs/>
        </w:rPr>
        <w:t xml:space="preserve"> [insérer le numéro de page] </w:t>
      </w:r>
      <w:r w:rsidRPr="00705A6F">
        <w:t>de</w:t>
      </w:r>
      <w:r w:rsidRPr="00705A6F">
        <w:rPr>
          <w:i/>
          <w:iCs/>
        </w:rPr>
        <w:t xml:space="preserve"> [insérer le nombre total] </w:t>
      </w:r>
      <w:r w:rsidRPr="00705A6F">
        <w:t>pages</w:t>
      </w:r>
    </w:p>
    <w:p w14:paraId="6BC51297" w14:textId="77777777" w:rsidR="003470E7" w:rsidRPr="00705A6F" w:rsidRDefault="003470E7" w:rsidP="003470E7">
      <w:pPr>
        <w:rPr>
          <w:spacing w:val="-2"/>
        </w:rPr>
      </w:pPr>
    </w:p>
    <w:p w14:paraId="0267279D" w14:textId="77777777" w:rsidR="003470E7" w:rsidRPr="00705A6F" w:rsidRDefault="003470E7" w:rsidP="003470E7">
      <w:pPr>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470E7" w:rsidRPr="00F85D69" w14:paraId="03C1E277" w14:textId="77777777" w:rsidTr="004C0A45">
        <w:trPr>
          <w:cantSplit/>
          <w:trHeight w:val="440"/>
        </w:trPr>
        <w:tc>
          <w:tcPr>
            <w:tcW w:w="9180" w:type="dxa"/>
            <w:tcBorders>
              <w:bottom w:val="nil"/>
            </w:tcBorders>
          </w:tcPr>
          <w:p w14:paraId="4A677625" w14:textId="77777777" w:rsidR="003470E7" w:rsidRPr="00705A6F" w:rsidRDefault="003470E7" w:rsidP="004C0A45">
            <w:pPr>
              <w:spacing w:before="40" w:after="40"/>
              <w:ind w:left="360" w:hanging="360"/>
              <w:rPr>
                <w:bCs/>
                <w:i/>
                <w:iCs/>
              </w:rPr>
            </w:pPr>
            <w:r w:rsidRPr="00705A6F">
              <w:rPr>
                <w:spacing w:val="-2"/>
              </w:rPr>
              <w:t>1. Nom du Candidat :</w:t>
            </w:r>
            <w:r w:rsidRPr="00705A6F">
              <w:t xml:space="preserve"> </w:t>
            </w:r>
            <w:r w:rsidRPr="00705A6F">
              <w:rPr>
                <w:bCs/>
                <w:i/>
                <w:iCs/>
              </w:rPr>
              <w:t>[insérer le nom légal du Candidat]</w:t>
            </w:r>
          </w:p>
          <w:p w14:paraId="7E2C478D" w14:textId="77777777" w:rsidR="003470E7" w:rsidRPr="00705A6F" w:rsidRDefault="003470E7" w:rsidP="004C0A45">
            <w:pPr>
              <w:spacing w:before="40" w:after="40"/>
            </w:pPr>
          </w:p>
        </w:tc>
      </w:tr>
      <w:tr w:rsidR="003470E7" w:rsidRPr="00F85D69" w14:paraId="096A2A8C" w14:textId="77777777" w:rsidTr="004C0A45">
        <w:trPr>
          <w:cantSplit/>
          <w:trHeight w:val="674"/>
        </w:trPr>
        <w:tc>
          <w:tcPr>
            <w:tcW w:w="9180" w:type="dxa"/>
            <w:tcBorders>
              <w:left w:val="single" w:sz="4" w:space="0" w:color="auto"/>
            </w:tcBorders>
          </w:tcPr>
          <w:p w14:paraId="4019949F" w14:textId="77777777" w:rsidR="003470E7" w:rsidRPr="00705A6F" w:rsidRDefault="003470E7" w:rsidP="004C0A45">
            <w:pPr>
              <w:spacing w:before="40" w:after="40"/>
              <w:ind w:left="360" w:hanging="360"/>
              <w:rPr>
                <w:bCs/>
                <w:i/>
                <w:iCs/>
                <w:spacing w:val="-2"/>
              </w:rPr>
            </w:pPr>
            <w:r w:rsidRPr="00705A6F">
              <w:rPr>
                <w:spacing w:val="-2"/>
              </w:rPr>
              <w:t xml:space="preserve">2. Nom du membre du groupement : </w:t>
            </w:r>
            <w:r w:rsidRPr="00705A6F">
              <w:rPr>
                <w:bCs/>
                <w:i/>
                <w:iCs/>
              </w:rPr>
              <w:t>[insérer le nom légal du membre du groupement]</w:t>
            </w:r>
          </w:p>
          <w:p w14:paraId="306763BE" w14:textId="77777777" w:rsidR="003470E7" w:rsidRPr="00705A6F" w:rsidRDefault="003470E7" w:rsidP="004C0A45">
            <w:pPr>
              <w:spacing w:before="40" w:after="40"/>
              <w:rPr>
                <w:spacing w:val="-2"/>
              </w:rPr>
            </w:pPr>
          </w:p>
        </w:tc>
      </w:tr>
      <w:tr w:rsidR="003470E7" w:rsidRPr="00F85D69" w14:paraId="10BACE19" w14:textId="77777777" w:rsidTr="004C0A45">
        <w:trPr>
          <w:cantSplit/>
          <w:trHeight w:val="674"/>
        </w:trPr>
        <w:tc>
          <w:tcPr>
            <w:tcW w:w="9180" w:type="dxa"/>
            <w:tcBorders>
              <w:left w:val="single" w:sz="4" w:space="0" w:color="auto"/>
            </w:tcBorders>
          </w:tcPr>
          <w:p w14:paraId="48EEEB04" w14:textId="77777777" w:rsidR="003470E7" w:rsidRPr="00705A6F" w:rsidRDefault="003470E7" w:rsidP="004C0A45">
            <w:pPr>
              <w:spacing w:before="40" w:after="40"/>
            </w:pPr>
            <w:r w:rsidRPr="00705A6F">
              <w:t xml:space="preserve">3. Pays où le </w:t>
            </w:r>
            <w:r w:rsidRPr="00705A6F">
              <w:rPr>
                <w:spacing w:val="-2"/>
              </w:rPr>
              <w:t>membre du groupement</w:t>
            </w:r>
            <w:r w:rsidRPr="00705A6F">
              <w:t xml:space="preserve"> est, ou sera légalement enregistré</w:t>
            </w:r>
            <w:r w:rsidRPr="00705A6F">
              <w:rPr>
                <w:spacing w:val="-2"/>
              </w:rPr>
              <w:t xml:space="preserve"> : </w:t>
            </w:r>
            <w:r w:rsidRPr="00705A6F">
              <w:rPr>
                <w:bCs/>
                <w:i/>
                <w:iCs/>
              </w:rPr>
              <w:t>[insérer le nom du pays d’enregistrement du membre du groupement]</w:t>
            </w:r>
          </w:p>
        </w:tc>
      </w:tr>
      <w:tr w:rsidR="003470E7" w:rsidRPr="00F85D69" w14:paraId="2352DEE3" w14:textId="77777777" w:rsidTr="004C0A45">
        <w:trPr>
          <w:cantSplit/>
          <w:trHeight w:val="674"/>
        </w:trPr>
        <w:tc>
          <w:tcPr>
            <w:tcW w:w="9180" w:type="dxa"/>
            <w:tcBorders>
              <w:left w:val="single" w:sz="4" w:space="0" w:color="auto"/>
            </w:tcBorders>
          </w:tcPr>
          <w:p w14:paraId="69816028" w14:textId="77777777" w:rsidR="003470E7" w:rsidRPr="00705A6F" w:rsidRDefault="003470E7" w:rsidP="004C0A45">
            <w:pPr>
              <w:spacing w:before="40" w:after="40"/>
              <w:rPr>
                <w:spacing w:val="-2"/>
              </w:rPr>
            </w:pPr>
            <w:r w:rsidRPr="00705A6F">
              <w:rPr>
                <w:spacing w:val="-2"/>
              </w:rPr>
              <w:t xml:space="preserve">4. Année d’enregistrement du membre du groupement : </w:t>
            </w:r>
            <w:r w:rsidRPr="00705A6F">
              <w:rPr>
                <w:bCs/>
                <w:i/>
                <w:iCs/>
              </w:rPr>
              <w:t>[insérer l’année d’enregistrement du membre du groupement]</w:t>
            </w:r>
          </w:p>
        </w:tc>
      </w:tr>
      <w:tr w:rsidR="003470E7" w:rsidRPr="00F85D69" w14:paraId="77270E43" w14:textId="77777777" w:rsidTr="004C0A45">
        <w:trPr>
          <w:cantSplit/>
        </w:trPr>
        <w:tc>
          <w:tcPr>
            <w:tcW w:w="9180" w:type="dxa"/>
            <w:tcBorders>
              <w:left w:val="single" w:sz="4" w:space="0" w:color="auto"/>
            </w:tcBorders>
          </w:tcPr>
          <w:p w14:paraId="3D3D63B6" w14:textId="77777777" w:rsidR="003470E7" w:rsidRPr="00705A6F" w:rsidRDefault="003470E7" w:rsidP="004C0A45">
            <w:pPr>
              <w:spacing w:before="40" w:after="40"/>
              <w:rPr>
                <w:spacing w:val="-2"/>
              </w:rPr>
            </w:pPr>
            <w:r w:rsidRPr="00705A6F">
              <w:rPr>
                <w:spacing w:val="-2"/>
              </w:rPr>
              <w:t xml:space="preserve">5. Adresse officielle du membre du groupement dans le pays d’enregistrement : </w:t>
            </w:r>
            <w:r w:rsidRPr="00705A6F">
              <w:rPr>
                <w:bCs/>
                <w:i/>
                <w:iCs/>
              </w:rPr>
              <w:t>[insérer l’adresse légale du membre du groupement dans le pays d’enregistrement]</w:t>
            </w:r>
          </w:p>
        </w:tc>
      </w:tr>
      <w:tr w:rsidR="003470E7" w:rsidRPr="00F85D69" w14:paraId="756CD53C" w14:textId="77777777" w:rsidTr="004C0A45">
        <w:trPr>
          <w:cantSplit/>
        </w:trPr>
        <w:tc>
          <w:tcPr>
            <w:tcW w:w="9180" w:type="dxa"/>
          </w:tcPr>
          <w:p w14:paraId="305B15AE" w14:textId="77777777" w:rsidR="003470E7" w:rsidRPr="00705A6F" w:rsidRDefault="003470E7" w:rsidP="004C0A45">
            <w:pPr>
              <w:pStyle w:val="Outline"/>
              <w:suppressAutoHyphens/>
              <w:spacing w:before="120" w:after="40"/>
              <w:rPr>
                <w:spacing w:val="-2"/>
                <w:kern w:val="0"/>
              </w:rPr>
            </w:pPr>
            <w:r w:rsidRPr="00705A6F">
              <w:rPr>
                <w:spacing w:val="-2"/>
                <w:kern w:val="0"/>
              </w:rPr>
              <w:t xml:space="preserve">6. Renseignement sur le représentant dûment habilité du </w:t>
            </w:r>
            <w:r w:rsidRPr="00705A6F">
              <w:rPr>
                <w:spacing w:val="-2"/>
              </w:rPr>
              <w:t>membre du groupement</w:t>
            </w:r>
            <w:r w:rsidRPr="00705A6F">
              <w:rPr>
                <w:spacing w:val="-2"/>
                <w:kern w:val="0"/>
              </w:rPr>
              <w:t xml:space="preserve"> : </w:t>
            </w:r>
          </w:p>
          <w:p w14:paraId="315B7912" w14:textId="77777777" w:rsidR="003470E7" w:rsidRPr="00705A6F" w:rsidRDefault="003470E7" w:rsidP="004C0A45">
            <w:pPr>
              <w:pStyle w:val="Outline1"/>
              <w:keepNext w:val="0"/>
              <w:suppressAutoHyphens/>
              <w:spacing w:before="120" w:after="40"/>
              <w:ind w:left="360" w:hanging="360"/>
              <w:rPr>
                <w:spacing w:val="-2"/>
                <w:kern w:val="0"/>
              </w:rPr>
            </w:pPr>
            <w:r w:rsidRPr="00705A6F">
              <w:rPr>
                <w:spacing w:val="-2"/>
                <w:kern w:val="0"/>
              </w:rPr>
              <w:t xml:space="preserve">   Nom :</w:t>
            </w:r>
            <w:r w:rsidRPr="00705A6F">
              <w:rPr>
                <w:b/>
              </w:rPr>
              <w:t xml:space="preserve"> </w:t>
            </w:r>
            <w:r w:rsidRPr="00705A6F">
              <w:rPr>
                <w:bCs/>
                <w:i/>
                <w:iCs/>
              </w:rPr>
              <w:t>[insérer le nom du représentant du membre du groupement]</w:t>
            </w:r>
          </w:p>
          <w:p w14:paraId="1D407E9C" w14:textId="77777777" w:rsidR="003470E7" w:rsidRPr="00705A6F" w:rsidRDefault="003470E7" w:rsidP="004C0A45">
            <w:pPr>
              <w:spacing w:before="120" w:after="40"/>
              <w:rPr>
                <w:spacing w:val="-2"/>
              </w:rPr>
            </w:pPr>
            <w:r w:rsidRPr="00705A6F">
              <w:rPr>
                <w:spacing w:val="-2"/>
              </w:rPr>
              <w:t xml:space="preserve">   Adresse :</w:t>
            </w:r>
            <w:r w:rsidRPr="00705A6F">
              <w:rPr>
                <w:b/>
              </w:rPr>
              <w:t xml:space="preserve"> </w:t>
            </w:r>
            <w:r w:rsidRPr="00705A6F">
              <w:rPr>
                <w:bCs/>
                <w:i/>
                <w:iCs/>
              </w:rPr>
              <w:t xml:space="preserve">[insérer l’adresse du </w:t>
            </w:r>
            <w:r w:rsidRPr="00705A6F">
              <w:rPr>
                <w:bCs/>
                <w:i/>
                <w:iCs/>
                <w:kern w:val="28"/>
              </w:rPr>
              <w:t xml:space="preserve">représentant </w:t>
            </w:r>
            <w:r w:rsidRPr="00705A6F">
              <w:rPr>
                <w:bCs/>
                <w:i/>
                <w:iCs/>
              </w:rPr>
              <w:t>du membre du groupement]</w:t>
            </w:r>
          </w:p>
          <w:p w14:paraId="4E45DCB2" w14:textId="77777777" w:rsidR="003470E7" w:rsidRPr="00705A6F" w:rsidRDefault="003470E7" w:rsidP="004C0A45">
            <w:pPr>
              <w:spacing w:before="120" w:after="40"/>
              <w:rPr>
                <w:bCs/>
                <w:i/>
                <w:iCs/>
                <w:spacing w:val="-2"/>
              </w:rPr>
            </w:pPr>
            <w:r w:rsidRPr="00705A6F">
              <w:rPr>
                <w:spacing w:val="-2"/>
              </w:rPr>
              <w:t xml:space="preserve">   Téléphone/Fac-similé :</w:t>
            </w:r>
            <w:r w:rsidRPr="00705A6F">
              <w:rPr>
                <w:b/>
              </w:rPr>
              <w:t xml:space="preserve"> </w:t>
            </w:r>
            <w:r w:rsidRPr="00705A6F">
              <w:rPr>
                <w:bCs/>
                <w:i/>
                <w:iCs/>
              </w:rPr>
              <w:t>[insérer le no</w:t>
            </w:r>
            <w:r w:rsidRPr="00705A6F">
              <w:rPr>
                <w:bCs/>
                <w:i/>
                <w:iCs/>
                <w:spacing w:val="-2"/>
              </w:rPr>
              <w:t xml:space="preserve"> </w:t>
            </w:r>
            <w:r w:rsidRPr="00705A6F">
              <w:rPr>
                <w:bCs/>
                <w:i/>
                <w:iCs/>
              </w:rPr>
              <w:t xml:space="preserve">de téléphone/fac-similé du </w:t>
            </w:r>
            <w:r w:rsidRPr="00705A6F">
              <w:rPr>
                <w:bCs/>
                <w:i/>
                <w:iCs/>
                <w:kern w:val="28"/>
              </w:rPr>
              <w:t xml:space="preserve">représentant </w:t>
            </w:r>
            <w:r w:rsidRPr="00705A6F">
              <w:rPr>
                <w:bCs/>
                <w:i/>
                <w:iCs/>
              </w:rPr>
              <w:t>du membre du groupement]</w:t>
            </w:r>
          </w:p>
          <w:p w14:paraId="69307114" w14:textId="77777777" w:rsidR="003470E7" w:rsidRPr="00705A6F" w:rsidRDefault="003470E7" w:rsidP="004C0A45">
            <w:pPr>
              <w:spacing w:before="120" w:after="40"/>
              <w:rPr>
                <w:bCs/>
                <w:i/>
                <w:iCs/>
                <w:spacing w:val="-2"/>
              </w:rPr>
            </w:pPr>
            <w:r w:rsidRPr="00705A6F">
              <w:rPr>
                <w:spacing w:val="-2"/>
              </w:rPr>
              <w:t xml:space="preserve">   Adresse électronique :</w:t>
            </w:r>
            <w:r w:rsidRPr="00705A6F">
              <w:rPr>
                <w:b/>
              </w:rPr>
              <w:t xml:space="preserve"> </w:t>
            </w:r>
            <w:r w:rsidRPr="00705A6F">
              <w:rPr>
                <w:bCs/>
                <w:i/>
                <w:iCs/>
              </w:rPr>
              <w:t xml:space="preserve">[insérer l’adresse électronique du </w:t>
            </w:r>
            <w:r w:rsidRPr="00705A6F">
              <w:rPr>
                <w:bCs/>
                <w:i/>
                <w:iCs/>
                <w:kern w:val="28"/>
              </w:rPr>
              <w:t xml:space="preserve">représentant </w:t>
            </w:r>
            <w:r w:rsidRPr="00705A6F">
              <w:rPr>
                <w:bCs/>
                <w:i/>
                <w:iCs/>
              </w:rPr>
              <w:t>du membre du groupement]</w:t>
            </w:r>
          </w:p>
          <w:p w14:paraId="026EF2FF" w14:textId="77777777" w:rsidR="003470E7" w:rsidRPr="00705A6F" w:rsidRDefault="003470E7" w:rsidP="004C0A45">
            <w:pPr>
              <w:spacing w:before="120" w:after="40"/>
              <w:rPr>
                <w:spacing w:val="-2"/>
              </w:rPr>
            </w:pPr>
          </w:p>
        </w:tc>
      </w:tr>
      <w:tr w:rsidR="003470E7" w:rsidRPr="00F85D69" w14:paraId="28602397" w14:textId="77777777" w:rsidTr="004C0A45">
        <w:trPr>
          <w:cantSplit/>
        </w:trPr>
        <w:tc>
          <w:tcPr>
            <w:tcW w:w="9180" w:type="dxa"/>
          </w:tcPr>
          <w:p w14:paraId="6B3D4C44" w14:textId="77777777" w:rsidR="003470E7" w:rsidRPr="00705A6F" w:rsidRDefault="003470E7" w:rsidP="004C0A45">
            <w:pPr>
              <w:ind w:left="342" w:hanging="342"/>
              <w:rPr>
                <w:bCs/>
                <w:i/>
                <w:iCs/>
              </w:rPr>
            </w:pPr>
            <w:r w:rsidRPr="00705A6F">
              <w:lastRenderedPageBreak/>
              <w:t xml:space="preserve">7. </w:t>
            </w:r>
            <w:r w:rsidRPr="00705A6F">
              <w:tab/>
              <w:t xml:space="preserve">Ci-joint copie des originaux des documents ci-après : </w:t>
            </w:r>
          </w:p>
          <w:p w14:paraId="29A3CC02" w14:textId="34021D58" w:rsidR="003470E7" w:rsidRPr="00705A6F" w:rsidRDefault="003470E7" w:rsidP="004C0A45">
            <w:pPr>
              <w:tabs>
                <w:tab w:val="left" w:pos="432"/>
              </w:tabs>
              <w:ind w:left="432" w:hanging="432"/>
              <w:rPr>
                <w:spacing w:val="-2"/>
              </w:rPr>
            </w:pPr>
            <w:r w:rsidRPr="00705A6F">
              <w:rPr>
                <w:spacing w:val="-2"/>
                <w:sz w:val="32"/>
              </w:rPr>
              <w:sym w:font="Symbol" w:char="F0F0"/>
            </w:r>
            <w:r w:rsidRPr="00705A6F">
              <w:rPr>
                <w:rFonts w:ascii="MT Extra" w:hAnsi="MT Extra"/>
                <w:spacing w:val="-2"/>
                <w:sz w:val="32"/>
              </w:rPr>
              <w:tab/>
            </w:r>
            <w:r w:rsidRPr="00705A6F">
              <w:t>Document d’enregistrement, d’inscription ou de constitution de la firme nommée en 2 ci-dessus, en conformité avec l’article 4.</w:t>
            </w:r>
            <w:r w:rsidR="00953D75">
              <w:t>4</w:t>
            </w:r>
            <w:r w:rsidRPr="00705A6F">
              <w:t xml:space="preserve"> des I</w:t>
            </w:r>
            <w:r w:rsidR="00953D75">
              <w:t>P</w:t>
            </w:r>
          </w:p>
          <w:p w14:paraId="0BD63395" w14:textId="1F43CF45" w:rsidR="003470E7" w:rsidRPr="00705A6F" w:rsidRDefault="003470E7" w:rsidP="003470E7">
            <w:pPr>
              <w:numPr>
                <w:ilvl w:val="0"/>
                <w:numId w:val="107"/>
              </w:numPr>
              <w:tabs>
                <w:tab w:val="clear" w:pos="372"/>
                <w:tab w:val="left" w:pos="432"/>
              </w:tabs>
              <w:suppressAutoHyphens/>
              <w:spacing w:after="0"/>
              <w:ind w:left="432" w:hanging="432"/>
              <w:rPr>
                <w:spacing w:val="-2"/>
              </w:rPr>
            </w:pPr>
            <w:r w:rsidRPr="00705A6F">
              <w:t xml:space="preserve">Dans le cas d’une entreprise publique du pays </w:t>
            </w:r>
            <w:r>
              <w:t>de l’Emprunteur</w:t>
            </w:r>
            <w:r w:rsidRPr="00705A6F">
              <w:t>, documents établissant qu’elle est juridiquement et financièrement autonome, administrée selon les règles du droit commercial, et qu’elle n’est pas sous la tutelle de l’Acheteur en conformité avec l’article 4.</w:t>
            </w:r>
            <w:r w:rsidR="00351F52">
              <w:t>6</w:t>
            </w:r>
            <w:r w:rsidRPr="00705A6F">
              <w:t xml:space="preserve"> des I</w:t>
            </w:r>
            <w:r w:rsidR="00351F52">
              <w:t>P</w:t>
            </w:r>
            <w:r w:rsidRPr="00705A6F">
              <w:rPr>
                <w:spacing w:val="-2"/>
              </w:rPr>
              <w:t>.</w:t>
            </w:r>
          </w:p>
          <w:p w14:paraId="3385A037" w14:textId="462EB27B" w:rsidR="003470E7" w:rsidRPr="00705A6F" w:rsidRDefault="00351F52" w:rsidP="00DB2CA0">
            <w:pPr>
              <w:tabs>
                <w:tab w:val="left" w:pos="432"/>
              </w:tabs>
              <w:suppressAutoHyphens/>
              <w:rPr>
                <w:spacing w:val="-2"/>
              </w:rPr>
            </w:pPr>
            <w:r>
              <w:rPr>
                <w:spacing w:val="-2"/>
              </w:rPr>
              <w:t>8.</w:t>
            </w:r>
            <w:r>
              <w:rPr>
                <w:spacing w:val="-2"/>
              </w:rPr>
              <w:tab/>
            </w:r>
            <w:r w:rsidRPr="00B4328A">
              <w:rPr>
                <w:spacing w:val="-2"/>
                <w:szCs w:val="24"/>
              </w:rPr>
              <w:t xml:space="preserve">Les documents tels que l’organigramme de l’entreprise, la liste des membres du conseil d’administration et l’actionnariat sont inclus. </w:t>
            </w:r>
            <w:r>
              <w:rPr>
                <w:spacing w:val="-2"/>
                <w:szCs w:val="24"/>
              </w:rPr>
              <w:t>[</w:t>
            </w:r>
            <w:r>
              <w:rPr>
                <w:i/>
                <w:szCs w:val="24"/>
              </w:rPr>
              <w:t>L</w:t>
            </w:r>
            <w:r w:rsidRPr="00927049">
              <w:rPr>
                <w:i/>
                <w:spacing w:val="-2"/>
                <w:szCs w:val="24"/>
              </w:rPr>
              <w:t xml:space="preserve">e </w:t>
            </w:r>
            <w:r>
              <w:rPr>
                <w:i/>
                <w:spacing w:val="-2"/>
                <w:szCs w:val="24"/>
              </w:rPr>
              <w:t>Proposant</w:t>
            </w:r>
            <w:r w:rsidRPr="00927049">
              <w:rPr>
                <w:i/>
                <w:spacing w:val="-2"/>
                <w:szCs w:val="24"/>
              </w:rPr>
              <w:t xml:space="preserve"> retenu devra fournir les renseignements additionnels sur les propriétaires effectifs</w:t>
            </w:r>
            <w:r>
              <w:rPr>
                <w:i/>
                <w:spacing w:val="-2"/>
                <w:szCs w:val="24"/>
              </w:rPr>
              <w:t xml:space="preserve"> de chaque partenaire de GE</w:t>
            </w:r>
            <w:r w:rsidRPr="00927049">
              <w:rPr>
                <w:i/>
                <w:spacing w:val="-2"/>
                <w:szCs w:val="24"/>
              </w:rPr>
              <w:t>, en utilisant le</w:t>
            </w:r>
            <w:r w:rsidRPr="00927049">
              <w:rPr>
                <w:i/>
                <w:szCs w:val="24"/>
              </w:rPr>
              <w:t xml:space="preserve"> Formulaire de </w:t>
            </w:r>
            <w:r>
              <w:rPr>
                <w:i/>
                <w:szCs w:val="24"/>
              </w:rPr>
              <w:t>D</w:t>
            </w:r>
            <w:r w:rsidRPr="00927049">
              <w:rPr>
                <w:i/>
                <w:szCs w:val="24"/>
              </w:rPr>
              <w:t>ivulgation </w:t>
            </w:r>
            <w:hyperlink r:id="rId61" w:history="1">
              <w:r w:rsidRPr="00927049">
                <w:rPr>
                  <w:i/>
                  <w:szCs w:val="24"/>
                </w:rPr>
                <w:t xml:space="preserve">des </w:t>
              </w:r>
              <w:r>
                <w:rPr>
                  <w:i/>
                  <w:szCs w:val="24"/>
                </w:rPr>
                <w:t>B</w:t>
              </w:r>
              <w:r w:rsidRPr="00927049">
                <w:rPr>
                  <w:i/>
                  <w:szCs w:val="24"/>
                </w:rPr>
                <w:t>énéficiaires effectifs</w:t>
              </w:r>
            </w:hyperlink>
            <w:r w:rsidRPr="00927049">
              <w:rPr>
                <w:i/>
                <w:szCs w:val="24"/>
              </w:rPr>
              <w:t>.]</w:t>
            </w:r>
          </w:p>
        </w:tc>
      </w:tr>
    </w:tbl>
    <w:p w14:paraId="5317A9C6" w14:textId="77777777" w:rsidR="002604E8" w:rsidRPr="00B4328A" w:rsidRDefault="002604E8" w:rsidP="002604E8">
      <w:pPr>
        <w:suppressAutoHyphens/>
        <w:rPr>
          <w:spacing w:val="-2"/>
          <w:szCs w:val="24"/>
        </w:rPr>
      </w:pPr>
    </w:p>
    <w:p w14:paraId="720DEFB3" w14:textId="64F921EC" w:rsidR="007413E9" w:rsidRPr="00BE32F1" w:rsidRDefault="002604E8" w:rsidP="007413E9">
      <w:pPr>
        <w:jc w:val="center"/>
        <w:rPr>
          <w:rStyle w:val="Sec4Heading2Char"/>
        </w:rPr>
      </w:pPr>
      <w:r w:rsidRPr="00B4328A">
        <w:rPr>
          <w:b/>
          <w:bCs/>
          <w:i/>
          <w:iCs/>
          <w:sz w:val="28"/>
        </w:rPr>
        <w:br w:type="page"/>
      </w:r>
      <w:bookmarkStart w:id="385" w:name="_Toc63775985"/>
      <w:bookmarkStart w:id="386" w:name="_Toc94719261"/>
      <w:bookmarkStart w:id="387" w:name="_Toc95145204"/>
      <w:bookmarkStart w:id="388" w:name="_Toc139015761"/>
      <w:r w:rsidR="007413E9" w:rsidRPr="00BE32F1">
        <w:rPr>
          <w:rStyle w:val="Sec4Heading2Char"/>
        </w:rPr>
        <w:lastRenderedPageBreak/>
        <w:t xml:space="preserve">Formulaire </w:t>
      </w:r>
      <w:r w:rsidR="009C0AF6">
        <w:rPr>
          <w:rStyle w:val="Sec4Heading2Char"/>
        </w:rPr>
        <w:t>ANT</w:t>
      </w:r>
      <w:r w:rsidR="009C0AF6" w:rsidRPr="00BE32F1">
        <w:rPr>
          <w:rStyle w:val="Sec4Heading2Char"/>
        </w:rPr>
        <w:t xml:space="preserve"> </w:t>
      </w:r>
      <w:r w:rsidR="007413E9" w:rsidRPr="00BE32F1">
        <w:rPr>
          <w:rStyle w:val="Sec4Heading2Char"/>
        </w:rPr>
        <w:t>– 2</w:t>
      </w:r>
      <w:r w:rsidR="007413E9" w:rsidRPr="00BE32F1">
        <w:rPr>
          <w:rStyle w:val="Sec4Heading2Char"/>
        </w:rPr>
        <w:br/>
        <w:t>Historique de marchés non exécutés</w:t>
      </w:r>
      <w:r w:rsidR="00D05130">
        <w:rPr>
          <w:rStyle w:val="Sec4Heading2Char"/>
        </w:rPr>
        <w:t xml:space="preserve">, </w:t>
      </w:r>
      <w:r w:rsidR="007413E9" w:rsidRPr="00BE32F1">
        <w:rPr>
          <w:rStyle w:val="Sec4Heading2Char"/>
        </w:rPr>
        <w:t>de litiges en cours</w:t>
      </w:r>
      <w:bookmarkEnd w:id="385"/>
      <w:bookmarkEnd w:id="386"/>
      <w:bookmarkEnd w:id="387"/>
      <w:r w:rsidR="00D05130">
        <w:rPr>
          <w:rStyle w:val="Sec4Heading2Char"/>
        </w:rPr>
        <w:t xml:space="preserve"> et d’historique de litiges</w:t>
      </w:r>
      <w:bookmarkEnd w:id="388"/>
    </w:p>
    <w:p w14:paraId="1BB18AC5" w14:textId="77777777" w:rsidR="007413E9" w:rsidRDefault="007413E9" w:rsidP="007413E9">
      <w:pPr>
        <w:rPr>
          <w:lang w:eastAsia="en-US"/>
        </w:rPr>
      </w:pPr>
    </w:p>
    <w:p w14:paraId="0525769F" w14:textId="08641B55" w:rsidR="007413E9" w:rsidRPr="00110836" w:rsidRDefault="00110836" w:rsidP="007413E9">
      <w:pPr>
        <w:rPr>
          <w:bCs/>
          <w:iCs/>
          <w:lang w:eastAsia="en-US"/>
        </w:rPr>
      </w:pPr>
      <w:r w:rsidRPr="00110836">
        <w:rPr>
          <w:bCs/>
          <w:iCs/>
          <w:lang w:eastAsia="en-US"/>
        </w:rPr>
        <w:t xml:space="preserve">Dans le cas où une préqualification a été effectuée, </w:t>
      </w:r>
      <w:r w:rsidRPr="00DB2CA0">
        <w:rPr>
          <w:bCs/>
          <w:iCs/>
          <w:lang w:eastAsia="en-US"/>
        </w:rPr>
        <w:t>c</w:t>
      </w:r>
      <w:r w:rsidR="007413E9" w:rsidRPr="00DB2CA0">
        <w:rPr>
          <w:bCs/>
          <w:iCs/>
          <w:lang w:eastAsia="en-US"/>
        </w:rPr>
        <w:t xml:space="preserve">e formulaire ne doit être utilisé que si les informations soumises au moment de la préqualification nécessitent une mise à jour. </w:t>
      </w:r>
    </w:p>
    <w:p w14:paraId="09445714" w14:textId="77777777" w:rsidR="007413E9" w:rsidRPr="00343D24" w:rsidRDefault="007413E9" w:rsidP="007413E9">
      <w:pPr>
        <w:rPr>
          <w:lang w:eastAsia="en-US"/>
        </w:rPr>
      </w:pPr>
    </w:p>
    <w:p w14:paraId="1DCD5F47" w14:textId="2EA9BB43" w:rsidR="007413E9" w:rsidRPr="003861F7" w:rsidRDefault="007413E9" w:rsidP="007413E9">
      <w:pPr>
        <w:jc w:val="right"/>
        <w:rPr>
          <w:i/>
          <w:lang w:eastAsia="en-US"/>
        </w:rPr>
      </w:pPr>
      <w:r w:rsidRPr="003861F7">
        <w:rPr>
          <w:i/>
          <w:lang w:eastAsia="en-US"/>
        </w:rPr>
        <w:t xml:space="preserve">Nom du </w:t>
      </w:r>
      <w:r w:rsidR="00283058">
        <w:rPr>
          <w:i/>
          <w:lang w:eastAsia="en-US"/>
        </w:rPr>
        <w:t>Proposant</w:t>
      </w:r>
      <w:r>
        <w:rPr>
          <w:i/>
          <w:lang w:eastAsia="en-US"/>
        </w:rPr>
        <w:t xml:space="preserve"> </w:t>
      </w:r>
      <w:r w:rsidRPr="003861F7">
        <w:rPr>
          <w:i/>
          <w:lang w:eastAsia="en-US"/>
        </w:rPr>
        <w:t>: [insérer le nom complet]</w:t>
      </w:r>
    </w:p>
    <w:p w14:paraId="6ACCE56E" w14:textId="4976FF3C" w:rsidR="007413E9" w:rsidRPr="003861F7" w:rsidRDefault="007413E9" w:rsidP="007413E9">
      <w:pPr>
        <w:jc w:val="right"/>
        <w:rPr>
          <w:i/>
          <w:lang w:eastAsia="en-US"/>
        </w:rPr>
      </w:pPr>
      <w:r w:rsidRPr="003861F7">
        <w:rPr>
          <w:i/>
          <w:lang w:eastAsia="en-US"/>
        </w:rPr>
        <w:t>Date</w:t>
      </w:r>
      <w:r w:rsidR="00D934DD">
        <w:rPr>
          <w:i/>
          <w:lang w:eastAsia="en-US"/>
        </w:rPr>
        <w:t xml:space="preserve"> </w:t>
      </w:r>
      <w:r w:rsidRPr="003861F7">
        <w:rPr>
          <w:i/>
          <w:lang w:eastAsia="en-US"/>
        </w:rPr>
        <w:t>: [insérer jour, mois, année]</w:t>
      </w:r>
    </w:p>
    <w:p w14:paraId="518AA778" w14:textId="131B6D03" w:rsidR="007413E9" w:rsidRPr="003861F7" w:rsidRDefault="007413E9" w:rsidP="007413E9">
      <w:pPr>
        <w:jc w:val="right"/>
        <w:rPr>
          <w:i/>
          <w:lang w:eastAsia="en-US"/>
        </w:rPr>
      </w:pPr>
      <w:r w:rsidRPr="003861F7">
        <w:rPr>
          <w:i/>
          <w:lang w:eastAsia="en-US"/>
        </w:rPr>
        <w:t xml:space="preserve">Nom du membre </w:t>
      </w:r>
      <w:r>
        <w:rPr>
          <w:i/>
          <w:lang w:eastAsia="en-US"/>
        </w:rPr>
        <w:t xml:space="preserve">du Groupement </w:t>
      </w:r>
      <w:r w:rsidRPr="003861F7">
        <w:rPr>
          <w:i/>
          <w:lang w:eastAsia="en-US"/>
        </w:rPr>
        <w:t>: [insérer le nom complet]</w:t>
      </w:r>
    </w:p>
    <w:p w14:paraId="4F477FD5" w14:textId="1E31BF7E" w:rsidR="007413E9" w:rsidRPr="003861F7" w:rsidRDefault="007413E9" w:rsidP="007413E9">
      <w:pPr>
        <w:jc w:val="right"/>
        <w:rPr>
          <w:i/>
          <w:lang w:eastAsia="en-US"/>
        </w:rPr>
      </w:pPr>
      <w:r w:rsidRPr="003861F7">
        <w:rPr>
          <w:i/>
          <w:lang w:eastAsia="en-US"/>
        </w:rPr>
        <w:t>No et titre de la DP</w:t>
      </w:r>
      <w:r>
        <w:rPr>
          <w:i/>
          <w:lang w:eastAsia="en-US"/>
        </w:rPr>
        <w:t xml:space="preserve"> </w:t>
      </w:r>
      <w:r w:rsidRPr="003861F7">
        <w:rPr>
          <w:i/>
          <w:lang w:eastAsia="en-US"/>
        </w:rPr>
        <w:t>: [insérer le numéro et le titre de la DP]</w:t>
      </w:r>
    </w:p>
    <w:p w14:paraId="04FFF509" w14:textId="77777777" w:rsidR="007413E9" w:rsidRDefault="007413E9" w:rsidP="007413E9">
      <w:pPr>
        <w:jc w:val="right"/>
        <w:rPr>
          <w:i/>
          <w:lang w:eastAsia="en-US"/>
        </w:rPr>
      </w:pPr>
      <w:r w:rsidRPr="003861F7">
        <w:rPr>
          <w:i/>
          <w:lang w:eastAsia="en-US"/>
        </w:rPr>
        <w:t>Page [insérer le numéro de page] sur [insérer le nombre total] pages</w:t>
      </w:r>
    </w:p>
    <w:p w14:paraId="2735A4E9" w14:textId="77777777" w:rsidR="00EA0D1E" w:rsidRPr="00705A6F" w:rsidRDefault="00EA0D1E" w:rsidP="00EA0D1E">
      <w:pPr>
        <w:rPr>
          <w:i/>
          <w:spacing w:val="-2"/>
        </w:rPr>
      </w:pPr>
    </w:p>
    <w:tbl>
      <w:tblPr>
        <w:tblW w:w="954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1098"/>
        <w:gridCol w:w="90"/>
        <w:gridCol w:w="89"/>
        <w:gridCol w:w="1441"/>
        <w:gridCol w:w="416"/>
        <w:gridCol w:w="3235"/>
        <w:gridCol w:w="1299"/>
        <w:gridCol w:w="1864"/>
      </w:tblGrid>
      <w:tr w:rsidR="00EA0D1E" w:rsidRPr="00F85D69" w14:paraId="50E608AD" w14:textId="77777777" w:rsidTr="004C0A45">
        <w:trPr>
          <w:gridBefore w:val="1"/>
          <w:wBefore w:w="8" w:type="dxa"/>
          <w:cantSplit/>
          <w:trHeight w:val="440"/>
        </w:trPr>
        <w:tc>
          <w:tcPr>
            <w:tcW w:w="9532" w:type="dxa"/>
            <w:gridSpan w:val="8"/>
            <w:tcBorders>
              <w:top w:val="single" w:sz="6" w:space="0" w:color="auto"/>
              <w:left w:val="single" w:sz="6" w:space="0" w:color="auto"/>
              <w:bottom w:val="single" w:sz="6" w:space="0" w:color="auto"/>
              <w:right w:val="single" w:sz="6" w:space="0" w:color="auto"/>
            </w:tcBorders>
          </w:tcPr>
          <w:p w14:paraId="500452B7" w14:textId="2AADD130" w:rsidR="00EA0D1E" w:rsidRPr="00705A6F" w:rsidRDefault="00EA0D1E" w:rsidP="004C0A45">
            <w:pPr>
              <w:pStyle w:val="titulo"/>
              <w:suppressAutoHyphens/>
              <w:spacing w:before="120" w:after="120"/>
              <w:rPr>
                <w:rFonts w:ascii="Times New Roman" w:hAnsi="Times New Roman"/>
                <w:spacing w:val="-2"/>
                <w:lang w:val="fr-FR"/>
              </w:rPr>
            </w:pPr>
            <w:bookmarkStart w:id="389" w:name="_Toc82587975"/>
            <w:r w:rsidRPr="00705A6F">
              <w:rPr>
                <w:rFonts w:ascii="Times New Roman" w:hAnsi="Times New Roman"/>
                <w:spacing w:val="-2"/>
                <w:lang w:val="fr-FR"/>
              </w:rPr>
              <w:t xml:space="preserve">Marchés non exécutés selon les dispositions de la Section III, Critères </w:t>
            </w:r>
            <w:r w:rsidR="00D07E07">
              <w:rPr>
                <w:rFonts w:ascii="Times New Roman" w:hAnsi="Times New Roman"/>
                <w:spacing w:val="-2"/>
                <w:lang w:val="fr-FR"/>
              </w:rPr>
              <w:t xml:space="preserve">d’Evaluation et </w:t>
            </w:r>
            <w:r w:rsidRPr="00705A6F">
              <w:rPr>
                <w:rFonts w:ascii="Times New Roman" w:hAnsi="Times New Roman"/>
                <w:spacing w:val="-2"/>
                <w:lang w:val="fr-FR"/>
              </w:rPr>
              <w:t>de Qualification</w:t>
            </w:r>
            <w:bookmarkEnd w:id="389"/>
            <w:r w:rsidRPr="00705A6F">
              <w:rPr>
                <w:rFonts w:ascii="Times New Roman" w:hAnsi="Times New Roman"/>
                <w:spacing w:val="-2"/>
                <w:lang w:val="fr-FR"/>
              </w:rPr>
              <w:t xml:space="preserve"> </w:t>
            </w:r>
          </w:p>
        </w:tc>
      </w:tr>
      <w:tr w:rsidR="00EA0D1E" w:rsidRPr="00F85D69" w14:paraId="7BE2D001" w14:textId="77777777" w:rsidTr="004C0A45">
        <w:trPr>
          <w:gridBefore w:val="1"/>
          <w:wBefore w:w="8" w:type="dxa"/>
          <w:cantSplit/>
          <w:trHeight w:val="440"/>
        </w:trPr>
        <w:tc>
          <w:tcPr>
            <w:tcW w:w="9532" w:type="dxa"/>
            <w:gridSpan w:val="8"/>
            <w:tcBorders>
              <w:top w:val="single" w:sz="6" w:space="0" w:color="auto"/>
              <w:left w:val="single" w:sz="6" w:space="0" w:color="auto"/>
              <w:bottom w:val="single" w:sz="6" w:space="0" w:color="auto"/>
              <w:right w:val="single" w:sz="6" w:space="0" w:color="auto"/>
            </w:tcBorders>
          </w:tcPr>
          <w:p w14:paraId="23E7B8A7" w14:textId="77777777" w:rsidR="00EA0D1E" w:rsidRPr="00705A6F" w:rsidRDefault="00EA0D1E" w:rsidP="004C0A45">
            <w:pPr>
              <w:ind w:left="360" w:hanging="360"/>
              <w:rPr>
                <w:spacing w:val="-2"/>
              </w:rPr>
            </w:pPr>
            <w:r w:rsidRPr="00705A6F">
              <w:rPr>
                <w:spacing w:val="-2"/>
              </w:rPr>
              <w:sym w:font="Symbol" w:char="F0F0"/>
            </w:r>
            <w:r w:rsidRPr="00705A6F">
              <w:rPr>
                <w:rFonts w:ascii="MT Extra" w:hAnsi="MT Extra"/>
                <w:spacing w:val="-2"/>
              </w:rPr>
              <w:t></w:t>
            </w:r>
            <w:r w:rsidRPr="00705A6F">
              <w:rPr>
                <w:rFonts w:ascii="MT Extra" w:hAnsi="MT Extra"/>
                <w:spacing w:val="-2"/>
              </w:rPr>
              <w:t></w:t>
            </w:r>
            <w:r w:rsidRPr="00705A6F">
              <w:rPr>
                <w:spacing w:val="-2"/>
              </w:rPr>
              <w:t>Il n’y a pas eu de marché</w:t>
            </w:r>
            <w:r>
              <w:rPr>
                <w:spacing w:val="-2"/>
              </w:rPr>
              <w:t>s</w:t>
            </w:r>
            <w:r w:rsidRPr="00705A6F">
              <w:rPr>
                <w:spacing w:val="-2"/>
              </w:rPr>
              <w:t xml:space="preserve"> non exécutés depuis le 1</w:t>
            </w:r>
            <w:r w:rsidRPr="00705A6F">
              <w:rPr>
                <w:spacing w:val="-2"/>
                <w:vertAlign w:val="superscript"/>
              </w:rPr>
              <w:t>er</w:t>
            </w:r>
            <w:r w:rsidRPr="00705A6F">
              <w:rPr>
                <w:spacing w:val="-2"/>
              </w:rPr>
              <w:t xml:space="preserve"> janvier </w:t>
            </w:r>
            <w:r w:rsidRPr="00705A6F">
              <w:rPr>
                <w:i/>
                <w:spacing w:val="-2"/>
              </w:rPr>
              <w:t>[insérer l’année]</w:t>
            </w:r>
            <w:r w:rsidRPr="00705A6F">
              <w:rPr>
                <w:spacing w:val="-2"/>
              </w:rPr>
              <w:t xml:space="preserve"> comme stipulé à la Section III, Tableau 1 Critères de Qualification et Exigences, Sous-facteur 2.1. </w:t>
            </w:r>
          </w:p>
          <w:p w14:paraId="2299A886" w14:textId="240FEAA0" w:rsidR="00EA0D1E" w:rsidRPr="00705A6F" w:rsidRDefault="00EA0D1E" w:rsidP="00DB2CA0">
            <w:pPr>
              <w:ind w:left="360" w:hanging="360"/>
              <w:rPr>
                <w:spacing w:val="-2"/>
              </w:rPr>
            </w:pPr>
            <w:r w:rsidRPr="00705A6F">
              <w:rPr>
                <w:spacing w:val="-2"/>
              </w:rPr>
              <w:sym w:font="Symbol" w:char="F0F0"/>
            </w:r>
            <w:r w:rsidRPr="00705A6F">
              <w:rPr>
                <w:rFonts w:ascii="MT Extra" w:hAnsi="MT Extra"/>
                <w:spacing w:val="-2"/>
              </w:rPr>
              <w:t></w:t>
            </w:r>
            <w:r w:rsidRPr="00705A6F">
              <w:rPr>
                <w:spacing w:val="-2"/>
              </w:rPr>
              <w:t xml:space="preserve"> Marché(s) non exécuté(s) depuis le 1</w:t>
            </w:r>
            <w:r w:rsidRPr="00705A6F">
              <w:rPr>
                <w:spacing w:val="-2"/>
                <w:vertAlign w:val="superscript"/>
              </w:rPr>
              <w:t>er</w:t>
            </w:r>
            <w:r w:rsidRPr="00705A6F">
              <w:rPr>
                <w:spacing w:val="-2"/>
              </w:rPr>
              <w:t xml:space="preserve"> janvier </w:t>
            </w:r>
            <w:r w:rsidRPr="00705A6F">
              <w:rPr>
                <w:i/>
                <w:spacing w:val="-2"/>
              </w:rPr>
              <w:t>[insérer l’année]</w:t>
            </w:r>
            <w:r w:rsidRPr="00705A6F">
              <w:rPr>
                <w:spacing w:val="-2"/>
              </w:rPr>
              <w:t xml:space="preserve"> comme stipulé à la Section III, Tableau 1 Critères de Qualification et Exigences, Sous-facteur 2.1.</w:t>
            </w:r>
          </w:p>
        </w:tc>
      </w:tr>
      <w:tr w:rsidR="00EA0D1E" w:rsidRPr="00F85D69" w14:paraId="31978439" w14:textId="77777777" w:rsidTr="004C0A45">
        <w:trPr>
          <w:gridBefore w:val="1"/>
          <w:wBefore w:w="8" w:type="dxa"/>
          <w:cantSplit/>
          <w:trHeight w:val="440"/>
        </w:trPr>
        <w:tc>
          <w:tcPr>
            <w:tcW w:w="1098" w:type="dxa"/>
            <w:tcBorders>
              <w:top w:val="single" w:sz="6" w:space="0" w:color="auto"/>
              <w:left w:val="single" w:sz="6" w:space="0" w:color="auto"/>
              <w:bottom w:val="single" w:sz="6" w:space="0" w:color="auto"/>
              <w:right w:val="single" w:sz="6" w:space="0" w:color="auto"/>
            </w:tcBorders>
          </w:tcPr>
          <w:p w14:paraId="4752A076" w14:textId="77777777" w:rsidR="00EA0D1E" w:rsidRPr="00705A6F" w:rsidRDefault="00EA0D1E" w:rsidP="004C0A45">
            <w:pPr>
              <w:pStyle w:val="titulo"/>
              <w:suppressAutoHyphens/>
              <w:spacing w:after="0"/>
              <w:rPr>
                <w:rFonts w:ascii="Times New Roman" w:hAnsi="Times New Roman"/>
                <w:spacing w:val="-2"/>
                <w:lang w:val="fr-FR"/>
              </w:rPr>
            </w:pPr>
            <w:bookmarkStart w:id="390" w:name="_Toc82587976"/>
            <w:r w:rsidRPr="00705A6F">
              <w:rPr>
                <w:rFonts w:ascii="Times New Roman" w:hAnsi="Times New Roman"/>
                <w:spacing w:val="-2"/>
                <w:lang w:val="fr-FR"/>
              </w:rPr>
              <w:t>Année</w:t>
            </w:r>
            <w:bookmarkEnd w:id="390"/>
          </w:p>
        </w:tc>
        <w:tc>
          <w:tcPr>
            <w:tcW w:w="1620" w:type="dxa"/>
            <w:gridSpan w:val="3"/>
            <w:tcBorders>
              <w:top w:val="single" w:sz="6" w:space="0" w:color="auto"/>
              <w:left w:val="single" w:sz="6" w:space="0" w:color="auto"/>
              <w:bottom w:val="single" w:sz="6" w:space="0" w:color="auto"/>
              <w:right w:val="single" w:sz="6" w:space="0" w:color="auto"/>
            </w:tcBorders>
          </w:tcPr>
          <w:p w14:paraId="47E2B080" w14:textId="77777777" w:rsidR="00EA0D1E" w:rsidRPr="00705A6F" w:rsidRDefault="00EA0D1E" w:rsidP="004C0A45">
            <w:pPr>
              <w:pStyle w:val="titulo"/>
              <w:suppressAutoHyphens/>
              <w:spacing w:after="0"/>
              <w:rPr>
                <w:rFonts w:ascii="Times New Roman" w:hAnsi="Times New Roman"/>
                <w:spacing w:val="-2"/>
                <w:lang w:val="fr-FR"/>
              </w:rPr>
            </w:pPr>
            <w:bookmarkStart w:id="391" w:name="_Toc82587977"/>
            <w:r w:rsidRPr="00705A6F">
              <w:rPr>
                <w:rFonts w:ascii="Times New Roman" w:hAnsi="Times New Roman"/>
                <w:spacing w:val="-2"/>
                <w:lang w:val="fr-FR"/>
              </w:rPr>
              <w:t xml:space="preserve">Fraction non exécutée du </w:t>
            </w:r>
            <w:bookmarkEnd w:id="391"/>
            <w:r w:rsidRPr="00705A6F">
              <w:rPr>
                <w:rFonts w:ascii="Times New Roman" w:hAnsi="Times New Roman"/>
                <w:spacing w:val="-2"/>
                <w:lang w:val="fr-FR"/>
              </w:rPr>
              <w:t>marché</w:t>
            </w:r>
          </w:p>
        </w:tc>
        <w:tc>
          <w:tcPr>
            <w:tcW w:w="4950" w:type="dxa"/>
            <w:gridSpan w:val="3"/>
            <w:tcBorders>
              <w:top w:val="single" w:sz="6" w:space="0" w:color="auto"/>
              <w:left w:val="single" w:sz="6" w:space="0" w:color="auto"/>
              <w:bottom w:val="single" w:sz="6" w:space="0" w:color="auto"/>
              <w:right w:val="single" w:sz="6" w:space="0" w:color="auto"/>
            </w:tcBorders>
          </w:tcPr>
          <w:p w14:paraId="5E99EBF9" w14:textId="77777777" w:rsidR="00EA0D1E" w:rsidRPr="00705A6F" w:rsidRDefault="00EA0D1E" w:rsidP="004C0A45">
            <w:pPr>
              <w:pStyle w:val="titulo"/>
              <w:suppressAutoHyphens/>
              <w:spacing w:after="0"/>
              <w:rPr>
                <w:rFonts w:ascii="Times New Roman" w:hAnsi="Times New Roman"/>
                <w:spacing w:val="-2"/>
                <w:lang w:val="fr-FR"/>
              </w:rPr>
            </w:pPr>
            <w:bookmarkStart w:id="392" w:name="_Toc82587978"/>
            <w:r w:rsidRPr="00705A6F">
              <w:rPr>
                <w:rFonts w:ascii="Times New Roman" w:hAnsi="Times New Roman"/>
                <w:spacing w:val="-2"/>
                <w:lang w:val="fr-FR"/>
              </w:rPr>
              <w:t xml:space="preserve">Identification du </w:t>
            </w:r>
            <w:bookmarkEnd w:id="392"/>
            <w:r w:rsidRPr="00705A6F">
              <w:rPr>
                <w:rFonts w:ascii="Times New Roman" w:hAnsi="Times New Roman"/>
                <w:spacing w:val="-2"/>
                <w:lang w:val="fr-FR"/>
              </w:rPr>
              <w:t>marché</w:t>
            </w:r>
          </w:p>
        </w:tc>
        <w:tc>
          <w:tcPr>
            <w:tcW w:w="1864" w:type="dxa"/>
            <w:tcBorders>
              <w:top w:val="single" w:sz="6" w:space="0" w:color="auto"/>
              <w:left w:val="single" w:sz="6" w:space="0" w:color="auto"/>
              <w:bottom w:val="single" w:sz="6" w:space="0" w:color="auto"/>
              <w:right w:val="single" w:sz="6" w:space="0" w:color="auto"/>
            </w:tcBorders>
          </w:tcPr>
          <w:p w14:paraId="51FEA89E" w14:textId="77777777" w:rsidR="00EA0D1E" w:rsidRPr="00705A6F" w:rsidRDefault="00EA0D1E" w:rsidP="004C0A45">
            <w:pPr>
              <w:jc w:val="center"/>
              <w:rPr>
                <w:b/>
                <w:spacing w:val="-2"/>
              </w:rPr>
            </w:pPr>
            <w:r w:rsidRPr="00705A6F">
              <w:rPr>
                <w:b/>
                <w:spacing w:val="-2"/>
              </w:rPr>
              <w:t>Montant total du marché (valeur actuelle en équivalent $US)</w:t>
            </w:r>
          </w:p>
        </w:tc>
      </w:tr>
      <w:tr w:rsidR="00EA0D1E" w:rsidRPr="00F85D69" w14:paraId="31145D83" w14:textId="77777777" w:rsidTr="004C0A45">
        <w:trPr>
          <w:gridBefore w:val="1"/>
          <w:wBefore w:w="8" w:type="dxa"/>
          <w:cantSplit/>
          <w:trHeight w:val="935"/>
        </w:trPr>
        <w:tc>
          <w:tcPr>
            <w:tcW w:w="1098" w:type="dxa"/>
            <w:tcBorders>
              <w:top w:val="single" w:sz="6" w:space="0" w:color="auto"/>
              <w:left w:val="single" w:sz="6" w:space="0" w:color="auto"/>
              <w:bottom w:val="single" w:sz="6" w:space="0" w:color="auto"/>
              <w:right w:val="single" w:sz="6" w:space="0" w:color="auto"/>
            </w:tcBorders>
          </w:tcPr>
          <w:p w14:paraId="1CB85BD8" w14:textId="77777777" w:rsidR="00EA0D1E" w:rsidRPr="00705A6F" w:rsidRDefault="00EA0D1E" w:rsidP="004C0A45">
            <w:pPr>
              <w:jc w:val="center"/>
              <w:rPr>
                <w:i/>
                <w:spacing w:val="-2"/>
              </w:rPr>
            </w:pPr>
            <w:r w:rsidRPr="00705A6F">
              <w:rPr>
                <w:i/>
                <w:spacing w:val="-2"/>
              </w:rPr>
              <w:t>[insérer l’année]</w:t>
            </w:r>
          </w:p>
        </w:tc>
        <w:tc>
          <w:tcPr>
            <w:tcW w:w="1620" w:type="dxa"/>
            <w:gridSpan w:val="3"/>
            <w:tcBorders>
              <w:top w:val="single" w:sz="6" w:space="0" w:color="auto"/>
              <w:left w:val="single" w:sz="6" w:space="0" w:color="auto"/>
              <w:bottom w:val="single" w:sz="6" w:space="0" w:color="auto"/>
              <w:right w:val="single" w:sz="6" w:space="0" w:color="auto"/>
            </w:tcBorders>
          </w:tcPr>
          <w:p w14:paraId="67A83ED7" w14:textId="77777777" w:rsidR="00EA0D1E" w:rsidRPr="00705A6F" w:rsidRDefault="00EA0D1E" w:rsidP="004C0A45">
            <w:pPr>
              <w:rPr>
                <w:i/>
                <w:spacing w:val="-2"/>
              </w:rPr>
            </w:pPr>
            <w:r w:rsidRPr="00705A6F">
              <w:rPr>
                <w:i/>
                <w:spacing w:val="-2"/>
              </w:rPr>
              <w:t>[indiquer le montant et pourcentage]</w:t>
            </w:r>
          </w:p>
        </w:tc>
        <w:tc>
          <w:tcPr>
            <w:tcW w:w="4950" w:type="dxa"/>
            <w:gridSpan w:val="3"/>
            <w:tcBorders>
              <w:top w:val="single" w:sz="6" w:space="0" w:color="auto"/>
              <w:left w:val="single" w:sz="6" w:space="0" w:color="auto"/>
              <w:bottom w:val="single" w:sz="6" w:space="0" w:color="auto"/>
              <w:right w:val="single" w:sz="6" w:space="0" w:color="auto"/>
            </w:tcBorders>
          </w:tcPr>
          <w:p w14:paraId="3C7FA1FC" w14:textId="77777777" w:rsidR="00EA0D1E" w:rsidRPr="00705A6F" w:rsidRDefault="00EA0D1E" w:rsidP="004C0A45">
            <w:pPr>
              <w:rPr>
                <w:i/>
                <w:spacing w:val="-2"/>
              </w:rPr>
            </w:pPr>
            <w:r w:rsidRPr="00705A6F">
              <w:rPr>
                <w:spacing w:val="-2"/>
              </w:rPr>
              <w:t xml:space="preserve">Identification du marché : </w:t>
            </w:r>
            <w:r w:rsidRPr="00705A6F">
              <w:rPr>
                <w:i/>
                <w:spacing w:val="-2"/>
              </w:rPr>
              <w:t xml:space="preserve">[indiquer le nom complet/numéro du marché et les autres formes d’identification] </w:t>
            </w:r>
          </w:p>
          <w:p w14:paraId="07761F43" w14:textId="77777777" w:rsidR="00EA0D1E" w:rsidRPr="00705A6F" w:rsidRDefault="00EA0D1E" w:rsidP="004C0A45">
            <w:pPr>
              <w:rPr>
                <w:i/>
                <w:spacing w:val="-2"/>
              </w:rPr>
            </w:pPr>
            <w:r w:rsidRPr="00705A6F">
              <w:rPr>
                <w:spacing w:val="-2"/>
              </w:rPr>
              <w:t xml:space="preserve">Nom </w:t>
            </w:r>
            <w:r>
              <w:rPr>
                <w:spacing w:val="-2"/>
              </w:rPr>
              <w:t>de l’Acheteur</w:t>
            </w:r>
            <w:r w:rsidRPr="00705A6F">
              <w:rPr>
                <w:spacing w:val="-2"/>
              </w:rPr>
              <w:t xml:space="preserve"> : </w:t>
            </w:r>
            <w:r w:rsidRPr="00705A6F">
              <w:rPr>
                <w:i/>
                <w:spacing w:val="-2"/>
              </w:rPr>
              <w:t xml:space="preserve">[nom complet] </w:t>
            </w:r>
          </w:p>
          <w:p w14:paraId="5999F13B" w14:textId="77777777" w:rsidR="00EA0D1E" w:rsidRPr="00705A6F" w:rsidRDefault="00EA0D1E" w:rsidP="004C0A45">
            <w:pPr>
              <w:rPr>
                <w:i/>
                <w:spacing w:val="-2"/>
              </w:rPr>
            </w:pPr>
            <w:r w:rsidRPr="00705A6F">
              <w:rPr>
                <w:spacing w:val="-2"/>
              </w:rPr>
              <w:t xml:space="preserve">Adresse </w:t>
            </w:r>
            <w:r>
              <w:rPr>
                <w:spacing w:val="-2"/>
              </w:rPr>
              <w:t>de l’Acheteur</w:t>
            </w:r>
            <w:r w:rsidRPr="00705A6F">
              <w:rPr>
                <w:spacing w:val="-2"/>
              </w:rPr>
              <w:t xml:space="preserve"> : </w:t>
            </w:r>
            <w:r w:rsidRPr="00705A6F">
              <w:rPr>
                <w:i/>
                <w:spacing w:val="-2"/>
              </w:rPr>
              <w:t xml:space="preserve">[rue, numéro, ville, pays] </w:t>
            </w:r>
          </w:p>
          <w:p w14:paraId="01C83E80" w14:textId="77777777" w:rsidR="00EA0D1E" w:rsidRPr="00705A6F" w:rsidRDefault="00EA0D1E" w:rsidP="004C0A45">
            <w:pPr>
              <w:rPr>
                <w:i/>
                <w:spacing w:val="-2"/>
              </w:rPr>
            </w:pPr>
            <w:r w:rsidRPr="00705A6F">
              <w:rPr>
                <w:spacing w:val="-2"/>
              </w:rPr>
              <w:t xml:space="preserve">Motifs de non-exécution : </w:t>
            </w:r>
            <w:r w:rsidRPr="00705A6F">
              <w:rPr>
                <w:i/>
                <w:spacing w:val="-2"/>
              </w:rPr>
              <w:t>[indiquer le (les) motif(s) principal (aux)]</w:t>
            </w:r>
          </w:p>
        </w:tc>
        <w:tc>
          <w:tcPr>
            <w:tcW w:w="1864" w:type="dxa"/>
            <w:tcBorders>
              <w:top w:val="single" w:sz="6" w:space="0" w:color="auto"/>
              <w:left w:val="single" w:sz="6" w:space="0" w:color="auto"/>
              <w:bottom w:val="single" w:sz="6" w:space="0" w:color="auto"/>
              <w:right w:val="single" w:sz="6" w:space="0" w:color="auto"/>
            </w:tcBorders>
          </w:tcPr>
          <w:p w14:paraId="7A1274B6" w14:textId="77777777" w:rsidR="00EA0D1E" w:rsidRPr="00705A6F" w:rsidRDefault="00EA0D1E" w:rsidP="004C0A45">
            <w:pPr>
              <w:rPr>
                <w:i/>
                <w:spacing w:val="-2"/>
              </w:rPr>
            </w:pPr>
          </w:p>
        </w:tc>
      </w:tr>
      <w:tr w:rsidR="00EA0D1E" w:rsidRPr="00F85D69" w14:paraId="38F52E1F" w14:textId="77777777" w:rsidTr="004C0A45">
        <w:trPr>
          <w:gridBefore w:val="1"/>
          <w:wBefore w:w="8" w:type="dxa"/>
          <w:cantSplit/>
        </w:trPr>
        <w:tc>
          <w:tcPr>
            <w:tcW w:w="9532" w:type="dxa"/>
            <w:gridSpan w:val="8"/>
            <w:tcBorders>
              <w:top w:val="single" w:sz="6" w:space="0" w:color="auto"/>
              <w:left w:val="single" w:sz="6" w:space="0" w:color="auto"/>
              <w:bottom w:val="single" w:sz="6" w:space="0" w:color="auto"/>
              <w:right w:val="single" w:sz="6" w:space="0" w:color="auto"/>
            </w:tcBorders>
          </w:tcPr>
          <w:p w14:paraId="75542AA7" w14:textId="0E83E999" w:rsidR="00EA0D1E" w:rsidRPr="00705A6F" w:rsidRDefault="00EA0D1E" w:rsidP="004C0A45">
            <w:pPr>
              <w:pStyle w:val="titulo"/>
              <w:suppressAutoHyphens/>
              <w:spacing w:before="120" w:after="120"/>
              <w:rPr>
                <w:rFonts w:ascii="Times New Roman" w:hAnsi="Times New Roman"/>
                <w:spacing w:val="-2"/>
                <w:lang w:val="fr-FR"/>
              </w:rPr>
            </w:pPr>
            <w:bookmarkStart w:id="393" w:name="_Toc82587979"/>
            <w:r w:rsidRPr="00705A6F">
              <w:rPr>
                <w:rFonts w:ascii="Times New Roman" w:hAnsi="Times New Roman"/>
                <w:spacing w:val="-2"/>
                <w:lang w:val="fr-FR"/>
              </w:rPr>
              <w:t xml:space="preserve">Litiges en instance, </w:t>
            </w:r>
            <w:bookmarkEnd w:id="393"/>
            <w:r w:rsidR="00AD3E2A" w:rsidRPr="00705A6F">
              <w:rPr>
                <w:rFonts w:ascii="Times New Roman" w:hAnsi="Times New Roman"/>
                <w:spacing w:val="-2"/>
                <w:lang w:val="fr-FR"/>
              </w:rPr>
              <w:t xml:space="preserve">selon les dispositions de la Section III, Critères </w:t>
            </w:r>
            <w:r w:rsidR="00AD3E2A">
              <w:rPr>
                <w:rFonts w:ascii="Times New Roman" w:hAnsi="Times New Roman"/>
                <w:spacing w:val="-2"/>
                <w:lang w:val="fr-FR"/>
              </w:rPr>
              <w:t xml:space="preserve">d’Evaluation et </w:t>
            </w:r>
            <w:r w:rsidR="00AD3E2A" w:rsidRPr="00705A6F">
              <w:rPr>
                <w:rFonts w:ascii="Times New Roman" w:hAnsi="Times New Roman"/>
                <w:spacing w:val="-2"/>
                <w:lang w:val="fr-FR"/>
              </w:rPr>
              <w:t>de Qualification</w:t>
            </w:r>
          </w:p>
        </w:tc>
      </w:tr>
      <w:tr w:rsidR="00EA0D1E" w:rsidRPr="00F85D69" w14:paraId="5AD3DB59" w14:textId="77777777" w:rsidTr="004C0A45">
        <w:trPr>
          <w:gridBefore w:val="1"/>
          <w:wBefore w:w="8" w:type="dxa"/>
        </w:trPr>
        <w:tc>
          <w:tcPr>
            <w:tcW w:w="9532" w:type="dxa"/>
            <w:gridSpan w:val="8"/>
            <w:tcBorders>
              <w:top w:val="single" w:sz="6" w:space="0" w:color="auto"/>
              <w:left w:val="single" w:sz="6" w:space="0" w:color="auto"/>
              <w:bottom w:val="single" w:sz="6" w:space="0" w:color="auto"/>
              <w:right w:val="single" w:sz="6" w:space="0" w:color="auto"/>
            </w:tcBorders>
          </w:tcPr>
          <w:p w14:paraId="30F73301" w14:textId="761F21A7" w:rsidR="00EA0D1E" w:rsidRDefault="00EA0D1E" w:rsidP="00EA0D1E">
            <w:pPr>
              <w:numPr>
                <w:ilvl w:val="0"/>
                <w:numId w:val="109"/>
              </w:numPr>
              <w:tabs>
                <w:tab w:val="left" w:pos="372"/>
              </w:tabs>
              <w:suppressAutoHyphens/>
              <w:overflowPunct w:val="0"/>
              <w:autoSpaceDE w:val="0"/>
              <w:autoSpaceDN w:val="0"/>
              <w:adjustRightInd w:val="0"/>
              <w:ind w:left="372" w:hanging="372"/>
              <w:jc w:val="left"/>
              <w:textAlignment w:val="baseline"/>
              <w:rPr>
                <w:spacing w:val="-2"/>
              </w:rPr>
            </w:pPr>
            <w:r w:rsidRPr="00705A6F">
              <w:rPr>
                <w:spacing w:val="-2"/>
              </w:rPr>
              <w:t xml:space="preserve">Pas de litige en instance </w:t>
            </w:r>
            <w:r w:rsidR="00AD3E2A">
              <w:rPr>
                <w:spacing w:val="-2"/>
              </w:rPr>
              <w:t>en conformité avec le sous-facteur 2.3</w:t>
            </w:r>
          </w:p>
          <w:p w14:paraId="166C7BBE" w14:textId="56230941" w:rsidR="00EA0D1E" w:rsidRPr="00705A6F" w:rsidRDefault="00EA0D1E" w:rsidP="00EA0D1E">
            <w:pPr>
              <w:numPr>
                <w:ilvl w:val="0"/>
                <w:numId w:val="109"/>
              </w:numPr>
              <w:tabs>
                <w:tab w:val="left" w:pos="372"/>
              </w:tabs>
              <w:suppressAutoHyphens/>
              <w:overflowPunct w:val="0"/>
              <w:autoSpaceDE w:val="0"/>
              <w:autoSpaceDN w:val="0"/>
              <w:adjustRightInd w:val="0"/>
              <w:ind w:left="372" w:hanging="372"/>
              <w:jc w:val="left"/>
              <w:textAlignment w:val="baseline"/>
              <w:rPr>
                <w:spacing w:val="-2"/>
              </w:rPr>
            </w:pPr>
            <w:r w:rsidRPr="00705A6F">
              <w:rPr>
                <w:spacing w:val="-2"/>
              </w:rPr>
              <w:lastRenderedPageBreak/>
              <w:t xml:space="preserve">Litige(s) en instance </w:t>
            </w:r>
            <w:r w:rsidR="0049094A">
              <w:t>en conformité avec le sous-facteur 2.3</w:t>
            </w:r>
          </w:p>
        </w:tc>
      </w:tr>
      <w:tr w:rsidR="00EA0D1E" w:rsidRPr="00F85D69" w14:paraId="5E86F577" w14:textId="77777777" w:rsidTr="004C0A45">
        <w:trPr>
          <w:gridBefore w:val="1"/>
          <w:wBefore w:w="8" w:type="dxa"/>
          <w:cantSplit/>
        </w:trPr>
        <w:tc>
          <w:tcPr>
            <w:tcW w:w="1188" w:type="dxa"/>
            <w:gridSpan w:val="2"/>
            <w:tcBorders>
              <w:top w:val="single" w:sz="6" w:space="0" w:color="auto"/>
              <w:left w:val="single" w:sz="6" w:space="0" w:color="auto"/>
              <w:bottom w:val="single" w:sz="6" w:space="0" w:color="auto"/>
              <w:right w:val="single" w:sz="6" w:space="0" w:color="auto"/>
            </w:tcBorders>
          </w:tcPr>
          <w:p w14:paraId="0C92CF6F" w14:textId="77777777" w:rsidR="00EA0D1E" w:rsidRPr="00705A6F" w:rsidRDefault="00EA0D1E" w:rsidP="004C0A45">
            <w:pPr>
              <w:jc w:val="center"/>
              <w:rPr>
                <w:b/>
                <w:spacing w:val="-2"/>
              </w:rPr>
            </w:pPr>
            <w:r w:rsidRPr="00705A6F">
              <w:rPr>
                <w:b/>
                <w:spacing w:val="-2"/>
              </w:rPr>
              <w:lastRenderedPageBreak/>
              <w:t>Année</w:t>
            </w:r>
          </w:p>
        </w:tc>
        <w:tc>
          <w:tcPr>
            <w:tcW w:w="1530" w:type="dxa"/>
            <w:gridSpan w:val="2"/>
            <w:tcBorders>
              <w:top w:val="single" w:sz="6" w:space="0" w:color="auto"/>
              <w:left w:val="single" w:sz="6" w:space="0" w:color="auto"/>
              <w:bottom w:val="single" w:sz="6" w:space="0" w:color="auto"/>
              <w:right w:val="single" w:sz="6" w:space="0" w:color="auto"/>
            </w:tcBorders>
          </w:tcPr>
          <w:p w14:paraId="772C9097" w14:textId="77777777" w:rsidR="00EA0D1E" w:rsidRPr="00705A6F" w:rsidRDefault="00EA0D1E" w:rsidP="004C0A45">
            <w:pPr>
              <w:jc w:val="center"/>
              <w:rPr>
                <w:b/>
                <w:spacing w:val="-2"/>
              </w:rPr>
            </w:pPr>
            <w:r w:rsidRPr="00705A6F">
              <w:rPr>
                <w:b/>
                <w:spacing w:val="-2"/>
              </w:rPr>
              <w:t xml:space="preserve">Montant du litige </w:t>
            </w:r>
          </w:p>
        </w:tc>
        <w:tc>
          <w:tcPr>
            <w:tcW w:w="4950" w:type="dxa"/>
            <w:gridSpan w:val="3"/>
            <w:tcBorders>
              <w:top w:val="single" w:sz="6" w:space="0" w:color="auto"/>
              <w:left w:val="single" w:sz="6" w:space="0" w:color="auto"/>
              <w:bottom w:val="single" w:sz="6" w:space="0" w:color="auto"/>
              <w:right w:val="single" w:sz="6" w:space="0" w:color="auto"/>
            </w:tcBorders>
          </w:tcPr>
          <w:p w14:paraId="03B3E4B3" w14:textId="77777777" w:rsidR="00EA0D1E" w:rsidRPr="00705A6F" w:rsidRDefault="00EA0D1E" w:rsidP="004C0A45">
            <w:pPr>
              <w:jc w:val="center"/>
              <w:rPr>
                <w:b/>
                <w:spacing w:val="-2"/>
              </w:rPr>
            </w:pPr>
          </w:p>
          <w:p w14:paraId="2759539D" w14:textId="77777777" w:rsidR="00EA0D1E" w:rsidRPr="00705A6F" w:rsidRDefault="00EA0D1E" w:rsidP="004C0A45">
            <w:pPr>
              <w:jc w:val="center"/>
              <w:rPr>
                <w:b/>
                <w:spacing w:val="-2"/>
              </w:rPr>
            </w:pPr>
            <w:r w:rsidRPr="00705A6F">
              <w:rPr>
                <w:b/>
                <w:spacing w:val="-2"/>
              </w:rPr>
              <w:t xml:space="preserve">Identification du marché </w:t>
            </w:r>
          </w:p>
          <w:p w14:paraId="28E9646F" w14:textId="77777777" w:rsidR="00EA0D1E" w:rsidRPr="00705A6F" w:rsidRDefault="00EA0D1E" w:rsidP="004C0A45">
            <w:pPr>
              <w:jc w:val="center"/>
              <w:rPr>
                <w:b/>
                <w:spacing w:val="-2"/>
              </w:rPr>
            </w:pPr>
          </w:p>
        </w:tc>
        <w:tc>
          <w:tcPr>
            <w:tcW w:w="1864" w:type="dxa"/>
            <w:tcBorders>
              <w:top w:val="single" w:sz="6" w:space="0" w:color="auto"/>
              <w:left w:val="single" w:sz="6" w:space="0" w:color="auto"/>
              <w:bottom w:val="single" w:sz="6" w:space="0" w:color="auto"/>
              <w:right w:val="single" w:sz="6" w:space="0" w:color="auto"/>
            </w:tcBorders>
          </w:tcPr>
          <w:p w14:paraId="1CBECB38" w14:textId="77777777" w:rsidR="00EA0D1E" w:rsidRPr="00705A6F" w:rsidRDefault="00EA0D1E" w:rsidP="004C0A45">
            <w:pPr>
              <w:jc w:val="center"/>
              <w:rPr>
                <w:b/>
                <w:spacing w:val="-2"/>
              </w:rPr>
            </w:pPr>
            <w:r w:rsidRPr="00705A6F">
              <w:rPr>
                <w:b/>
                <w:spacing w:val="-2"/>
              </w:rPr>
              <w:t>Montant total du marché (valeur actuelle, équivalent en $US)</w:t>
            </w:r>
          </w:p>
        </w:tc>
      </w:tr>
      <w:tr w:rsidR="00EA0D1E" w:rsidRPr="00705A6F" w14:paraId="226DC999" w14:textId="77777777" w:rsidTr="004C0A45">
        <w:trPr>
          <w:gridBefore w:val="1"/>
          <w:wBefore w:w="8" w:type="dxa"/>
          <w:cantSplit/>
        </w:trPr>
        <w:tc>
          <w:tcPr>
            <w:tcW w:w="1188" w:type="dxa"/>
            <w:gridSpan w:val="2"/>
            <w:tcBorders>
              <w:top w:val="single" w:sz="6" w:space="0" w:color="auto"/>
              <w:left w:val="single" w:sz="6" w:space="0" w:color="auto"/>
              <w:bottom w:val="single" w:sz="6" w:space="0" w:color="auto"/>
              <w:right w:val="single" w:sz="6" w:space="0" w:color="auto"/>
            </w:tcBorders>
          </w:tcPr>
          <w:p w14:paraId="7A83B310" w14:textId="77777777" w:rsidR="00EA0D1E" w:rsidRPr="00705A6F" w:rsidRDefault="00EA0D1E" w:rsidP="004C0A45">
            <w:pPr>
              <w:rPr>
                <w:spacing w:val="-2"/>
              </w:rPr>
            </w:pPr>
            <w:r w:rsidRPr="00705A6F">
              <w:rPr>
                <w:i/>
                <w:spacing w:val="-2"/>
              </w:rPr>
              <w:t>[insérer l’année]</w:t>
            </w:r>
            <w:r w:rsidRPr="00705A6F">
              <w:rPr>
                <w:spacing w:val="-2"/>
              </w:rPr>
              <w:t xml:space="preserve"> ______</w:t>
            </w:r>
          </w:p>
        </w:tc>
        <w:tc>
          <w:tcPr>
            <w:tcW w:w="1530" w:type="dxa"/>
            <w:gridSpan w:val="2"/>
            <w:tcBorders>
              <w:top w:val="single" w:sz="6" w:space="0" w:color="auto"/>
              <w:left w:val="single" w:sz="6" w:space="0" w:color="auto"/>
              <w:bottom w:val="single" w:sz="6" w:space="0" w:color="auto"/>
              <w:right w:val="single" w:sz="6" w:space="0" w:color="auto"/>
            </w:tcBorders>
          </w:tcPr>
          <w:p w14:paraId="29796F0A" w14:textId="77777777" w:rsidR="00EA0D1E" w:rsidRPr="00705A6F" w:rsidRDefault="00EA0D1E" w:rsidP="004C0A45">
            <w:pPr>
              <w:jc w:val="center"/>
              <w:rPr>
                <w:i/>
                <w:spacing w:val="-2"/>
              </w:rPr>
            </w:pPr>
            <w:r w:rsidRPr="00705A6F">
              <w:rPr>
                <w:i/>
                <w:spacing w:val="-2"/>
              </w:rPr>
              <w:t>[indiquer le montant]</w:t>
            </w:r>
          </w:p>
          <w:p w14:paraId="32A5A0C9" w14:textId="77777777" w:rsidR="00EA0D1E" w:rsidRPr="00705A6F" w:rsidRDefault="00EA0D1E" w:rsidP="004C0A45">
            <w:pPr>
              <w:jc w:val="center"/>
              <w:rPr>
                <w:spacing w:val="-2"/>
              </w:rPr>
            </w:pPr>
            <w:r w:rsidRPr="00705A6F">
              <w:rPr>
                <w:spacing w:val="-2"/>
              </w:rPr>
              <w:t>______</w:t>
            </w:r>
          </w:p>
        </w:tc>
        <w:tc>
          <w:tcPr>
            <w:tcW w:w="4950" w:type="dxa"/>
            <w:gridSpan w:val="3"/>
            <w:tcBorders>
              <w:top w:val="single" w:sz="6" w:space="0" w:color="auto"/>
              <w:left w:val="single" w:sz="6" w:space="0" w:color="auto"/>
              <w:bottom w:val="single" w:sz="6" w:space="0" w:color="auto"/>
              <w:right w:val="single" w:sz="6" w:space="0" w:color="auto"/>
            </w:tcBorders>
          </w:tcPr>
          <w:p w14:paraId="171603CE" w14:textId="77777777" w:rsidR="00EA0D1E" w:rsidRPr="00705A6F" w:rsidRDefault="00EA0D1E" w:rsidP="004C0A45">
            <w:pPr>
              <w:rPr>
                <w:i/>
                <w:spacing w:val="-2"/>
              </w:rPr>
            </w:pPr>
            <w:r w:rsidRPr="00705A6F">
              <w:rPr>
                <w:spacing w:val="-2"/>
              </w:rPr>
              <w:t xml:space="preserve">Identification du marché : </w:t>
            </w:r>
            <w:r w:rsidRPr="00705A6F">
              <w:rPr>
                <w:i/>
                <w:spacing w:val="-2"/>
              </w:rPr>
              <w:t>[insérer nom complet et numéro du marché et autres formes d’identification]</w:t>
            </w:r>
          </w:p>
          <w:p w14:paraId="429CC5EF" w14:textId="77777777" w:rsidR="00EA0D1E" w:rsidRPr="00705A6F" w:rsidRDefault="00EA0D1E" w:rsidP="004C0A45">
            <w:pPr>
              <w:rPr>
                <w:i/>
                <w:spacing w:val="-2"/>
              </w:rPr>
            </w:pPr>
            <w:r w:rsidRPr="00705A6F">
              <w:rPr>
                <w:spacing w:val="-2"/>
              </w:rPr>
              <w:t xml:space="preserve">Nom </w:t>
            </w:r>
            <w:r>
              <w:rPr>
                <w:spacing w:val="-2"/>
              </w:rPr>
              <w:t>de l’Acheteur</w:t>
            </w:r>
            <w:r w:rsidRPr="00705A6F">
              <w:rPr>
                <w:spacing w:val="-2"/>
              </w:rPr>
              <w:t xml:space="preserve"> : </w:t>
            </w:r>
            <w:r w:rsidRPr="00705A6F">
              <w:rPr>
                <w:i/>
                <w:spacing w:val="-2"/>
              </w:rPr>
              <w:t>[nom complet]</w:t>
            </w:r>
          </w:p>
          <w:p w14:paraId="13624256" w14:textId="77777777" w:rsidR="00EA0D1E" w:rsidRPr="00705A6F" w:rsidRDefault="00EA0D1E" w:rsidP="004C0A45">
            <w:pPr>
              <w:rPr>
                <w:i/>
                <w:spacing w:val="-2"/>
              </w:rPr>
            </w:pPr>
            <w:r w:rsidRPr="00705A6F">
              <w:rPr>
                <w:spacing w:val="-2"/>
              </w:rPr>
              <w:t xml:space="preserve">Adresse </w:t>
            </w:r>
            <w:r>
              <w:rPr>
                <w:spacing w:val="-2"/>
              </w:rPr>
              <w:t>de l’Acheteur</w:t>
            </w:r>
            <w:r w:rsidRPr="00705A6F">
              <w:rPr>
                <w:spacing w:val="-2"/>
              </w:rPr>
              <w:t xml:space="preserve"> : </w:t>
            </w:r>
            <w:r w:rsidRPr="00705A6F">
              <w:rPr>
                <w:i/>
                <w:spacing w:val="-2"/>
              </w:rPr>
              <w:t>[rue, numéro, ville, pays]</w:t>
            </w:r>
          </w:p>
          <w:p w14:paraId="3B978EEC" w14:textId="77777777" w:rsidR="00EA0D1E" w:rsidRPr="00705A6F" w:rsidRDefault="00EA0D1E" w:rsidP="004C0A45">
            <w:pPr>
              <w:rPr>
                <w:i/>
                <w:spacing w:val="-2"/>
              </w:rPr>
            </w:pPr>
            <w:r w:rsidRPr="00705A6F">
              <w:rPr>
                <w:spacing w:val="-2"/>
              </w:rPr>
              <w:t xml:space="preserve">Objet du litige : </w:t>
            </w:r>
            <w:r w:rsidRPr="00705A6F">
              <w:rPr>
                <w:i/>
                <w:spacing w:val="-2"/>
              </w:rPr>
              <w:t>[indiquer les principaux points en litige]</w:t>
            </w:r>
          </w:p>
          <w:p w14:paraId="4052B79F" w14:textId="77777777" w:rsidR="00EA0D1E" w:rsidRPr="00705A6F" w:rsidRDefault="00EA0D1E" w:rsidP="004C0A45">
            <w:pPr>
              <w:rPr>
                <w:i/>
                <w:spacing w:val="-2"/>
              </w:rPr>
            </w:pPr>
            <w:r w:rsidRPr="00705A6F">
              <w:rPr>
                <w:spacing w:val="-2"/>
              </w:rPr>
              <w:t>Partie ayant initié le litige [</w:t>
            </w:r>
            <w:r w:rsidRPr="00705A6F">
              <w:rPr>
                <w:i/>
                <w:spacing w:val="-2"/>
              </w:rPr>
              <w:t>indiquer « Maître de l’Ouvrage » ou « Entrepreneur »]</w:t>
            </w:r>
          </w:p>
          <w:p w14:paraId="405B17F8" w14:textId="77777777" w:rsidR="00EA0D1E" w:rsidRPr="00705A6F" w:rsidRDefault="00EA0D1E" w:rsidP="004C0A45">
            <w:pPr>
              <w:rPr>
                <w:i/>
                <w:spacing w:val="-2"/>
              </w:rPr>
            </w:pPr>
            <w:r w:rsidRPr="00705A6F">
              <w:rPr>
                <w:spacing w:val="-2"/>
              </w:rPr>
              <w:t xml:space="preserve">Statut du litige </w:t>
            </w:r>
            <w:r w:rsidRPr="00705A6F">
              <w:rPr>
                <w:i/>
                <w:spacing w:val="-2"/>
              </w:rPr>
              <w:t>[indiquer s’il est en cours de traitement par le Conciliateur ou un Comité de règlement des différends, en Arbitrage ou devant les tribunaux]</w:t>
            </w:r>
          </w:p>
        </w:tc>
        <w:tc>
          <w:tcPr>
            <w:tcW w:w="1864" w:type="dxa"/>
            <w:tcBorders>
              <w:top w:val="single" w:sz="6" w:space="0" w:color="auto"/>
              <w:left w:val="single" w:sz="6" w:space="0" w:color="auto"/>
              <w:bottom w:val="single" w:sz="6" w:space="0" w:color="auto"/>
              <w:right w:val="single" w:sz="6" w:space="0" w:color="auto"/>
            </w:tcBorders>
          </w:tcPr>
          <w:p w14:paraId="01B34A55" w14:textId="77777777" w:rsidR="00EA0D1E" w:rsidRPr="00705A6F" w:rsidRDefault="00EA0D1E" w:rsidP="004C0A45">
            <w:pPr>
              <w:rPr>
                <w:i/>
                <w:spacing w:val="-2"/>
              </w:rPr>
            </w:pPr>
            <w:r w:rsidRPr="00705A6F">
              <w:rPr>
                <w:i/>
                <w:spacing w:val="-2"/>
              </w:rPr>
              <w:t>[indiquer le montant]</w:t>
            </w:r>
          </w:p>
          <w:p w14:paraId="56374C0F" w14:textId="77777777" w:rsidR="00EA0D1E" w:rsidRPr="00705A6F" w:rsidRDefault="00EA0D1E" w:rsidP="004C0A45">
            <w:pPr>
              <w:rPr>
                <w:i/>
                <w:spacing w:val="-2"/>
              </w:rPr>
            </w:pPr>
            <w:r w:rsidRPr="00705A6F">
              <w:rPr>
                <w:spacing w:val="-2"/>
              </w:rPr>
              <w:t xml:space="preserve"> ______</w:t>
            </w:r>
          </w:p>
        </w:tc>
      </w:tr>
      <w:tr w:rsidR="00EA0D1E" w:rsidRPr="00705A6F" w14:paraId="6BADF030" w14:textId="77777777" w:rsidTr="004C0A45">
        <w:trPr>
          <w:gridBefore w:val="1"/>
          <w:wBefore w:w="8" w:type="dxa"/>
          <w:cantSplit/>
        </w:trPr>
        <w:tc>
          <w:tcPr>
            <w:tcW w:w="1188" w:type="dxa"/>
            <w:gridSpan w:val="2"/>
            <w:tcBorders>
              <w:top w:val="single" w:sz="6" w:space="0" w:color="auto"/>
              <w:left w:val="single" w:sz="6" w:space="0" w:color="auto"/>
              <w:bottom w:val="single" w:sz="6" w:space="0" w:color="auto"/>
              <w:right w:val="single" w:sz="6" w:space="0" w:color="auto"/>
            </w:tcBorders>
          </w:tcPr>
          <w:p w14:paraId="68DBBD82" w14:textId="77777777" w:rsidR="00EA0D1E" w:rsidRPr="00705A6F" w:rsidRDefault="00EA0D1E" w:rsidP="004C0A45">
            <w:pPr>
              <w:jc w:val="center"/>
              <w:rPr>
                <w:spacing w:val="-2"/>
              </w:rPr>
            </w:pPr>
          </w:p>
          <w:p w14:paraId="510216A4" w14:textId="77777777" w:rsidR="00EA0D1E" w:rsidRPr="00705A6F" w:rsidRDefault="00EA0D1E" w:rsidP="004C0A45">
            <w:pPr>
              <w:jc w:val="center"/>
              <w:rPr>
                <w:spacing w:val="-2"/>
              </w:rPr>
            </w:pPr>
            <w:r w:rsidRPr="00705A6F">
              <w:rPr>
                <w:spacing w:val="-2"/>
              </w:rPr>
              <w:t>______</w:t>
            </w:r>
          </w:p>
        </w:tc>
        <w:tc>
          <w:tcPr>
            <w:tcW w:w="1530" w:type="dxa"/>
            <w:gridSpan w:val="2"/>
            <w:tcBorders>
              <w:top w:val="single" w:sz="6" w:space="0" w:color="auto"/>
              <w:left w:val="single" w:sz="6" w:space="0" w:color="auto"/>
              <w:bottom w:val="single" w:sz="6" w:space="0" w:color="auto"/>
              <w:right w:val="single" w:sz="6" w:space="0" w:color="auto"/>
            </w:tcBorders>
          </w:tcPr>
          <w:p w14:paraId="582B796D" w14:textId="77777777" w:rsidR="00EA0D1E" w:rsidRPr="00705A6F" w:rsidRDefault="00EA0D1E" w:rsidP="004C0A45">
            <w:pPr>
              <w:jc w:val="center"/>
              <w:rPr>
                <w:spacing w:val="-2"/>
              </w:rPr>
            </w:pPr>
          </w:p>
          <w:p w14:paraId="16DE415D" w14:textId="77777777" w:rsidR="00EA0D1E" w:rsidRPr="00705A6F" w:rsidRDefault="00EA0D1E" w:rsidP="004C0A45">
            <w:pPr>
              <w:jc w:val="center"/>
              <w:rPr>
                <w:spacing w:val="-2"/>
              </w:rPr>
            </w:pPr>
            <w:r w:rsidRPr="00705A6F">
              <w:rPr>
                <w:spacing w:val="-2"/>
              </w:rPr>
              <w:t>______</w:t>
            </w:r>
          </w:p>
        </w:tc>
        <w:tc>
          <w:tcPr>
            <w:tcW w:w="4950" w:type="dxa"/>
            <w:gridSpan w:val="3"/>
            <w:tcBorders>
              <w:top w:val="single" w:sz="6" w:space="0" w:color="auto"/>
              <w:left w:val="single" w:sz="6" w:space="0" w:color="auto"/>
              <w:bottom w:val="single" w:sz="6" w:space="0" w:color="auto"/>
              <w:right w:val="single" w:sz="6" w:space="0" w:color="auto"/>
            </w:tcBorders>
          </w:tcPr>
          <w:p w14:paraId="677E3C70" w14:textId="77777777" w:rsidR="00EA0D1E" w:rsidRPr="00705A6F" w:rsidRDefault="00EA0D1E" w:rsidP="004C0A45">
            <w:pPr>
              <w:rPr>
                <w:spacing w:val="-2"/>
              </w:rPr>
            </w:pPr>
            <w:r w:rsidRPr="00705A6F">
              <w:rPr>
                <w:spacing w:val="-2"/>
              </w:rPr>
              <w:t>Identification du marché :</w:t>
            </w:r>
          </w:p>
          <w:p w14:paraId="70E1829B" w14:textId="77777777" w:rsidR="00EA0D1E" w:rsidRPr="00705A6F" w:rsidRDefault="00EA0D1E" w:rsidP="004C0A45">
            <w:pPr>
              <w:rPr>
                <w:spacing w:val="-2"/>
              </w:rPr>
            </w:pPr>
            <w:r w:rsidRPr="00705A6F">
              <w:rPr>
                <w:spacing w:val="-2"/>
              </w:rPr>
              <w:t>Nom du Maître de l’Ouvrage :</w:t>
            </w:r>
          </w:p>
          <w:p w14:paraId="165C600F" w14:textId="77777777" w:rsidR="00EA0D1E" w:rsidRPr="00705A6F" w:rsidRDefault="00EA0D1E" w:rsidP="004C0A45">
            <w:pPr>
              <w:rPr>
                <w:spacing w:val="-2"/>
              </w:rPr>
            </w:pPr>
            <w:r w:rsidRPr="00705A6F">
              <w:rPr>
                <w:spacing w:val="-2"/>
              </w:rPr>
              <w:t>Adresse du Maître de l’Ouvrage :</w:t>
            </w:r>
          </w:p>
          <w:p w14:paraId="70DDDAB7" w14:textId="77777777" w:rsidR="00EA0D1E" w:rsidRPr="00705A6F" w:rsidRDefault="00EA0D1E" w:rsidP="004C0A45">
            <w:pPr>
              <w:rPr>
                <w:i/>
                <w:spacing w:val="-2"/>
              </w:rPr>
            </w:pPr>
            <w:r w:rsidRPr="00705A6F">
              <w:rPr>
                <w:spacing w:val="-2"/>
              </w:rPr>
              <w:t xml:space="preserve">Objet du litige : </w:t>
            </w:r>
            <w:r w:rsidRPr="00705A6F">
              <w:rPr>
                <w:i/>
                <w:spacing w:val="-2"/>
              </w:rPr>
              <w:t>[indiquer les principaux points en litige]</w:t>
            </w:r>
          </w:p>
          <w:p w14:paraId="0A1C9253" w14:textId="77777777" w:rsidR="00EA0D1E" w:rsidRPr="00705A6F" w:rsidRDefault="00EA0D1E" w:rsidP="004C0A45">
            <w:pPr>
              <w:rPr>
                <w:i/>
                <w:spacing w:val="-2"/>
              </w:rPr>
            </w:pPr>
            <w:r w:rsidRPr="00705A6F">
              <w:rPr>
                <w:spacing w:val="-2"/>
              </w:rPr>
              <w:t>Partie ayant initié le litige [</w:t>
            </w:r>
            <w:r w:rsidRPr="00705A6F">
              <w:rPr>
                <w:i/>
                <w:spacing w:val="-2"/>
              </w:rPr>
              <w:t>indiquer « Maître d’Ouvrage » ou « Entrepreneur »]</w:t>
            </w:r>
          </w:p>
          <w:p w14:paraId="052626BD" w14:textId="77777777" w:rsidR="00EA0D1E" w:rsidRPr="00705A6F" w:rsidRDefault="00EA0D1E" w:rsidP="004C0A45">
            <w:pPr>
              <w:rPr>
                <w:spacing w:val="-2"/>
              </w:rPr>
            </w:pPr>
            <w:r w:rsidRPr="00705A6F">
              <w:rPr>
                <w:spacing w:val="-2"/>
              </w:rPr>
              <w:t xml:space="preserve">Statut du litige </w:t>
            </w:r>
            <w:r w:rsidRPr="00705A6F">
              <w:rPr>
                <w:i/>
                <w:spacing w:val="-2"/>
              </w:rPr>
              <w:t>[indiquer s’il est en cours de traitement par le Conciliateur ou un Comité de règlement des différends, en Arbitrage ou devant les tribunaux]</w:t>
            </w:r>
          </w:p>
        </w:tc>
        <w:tc>
          <w:tcPr>
            <w:tcW w:w="1864" w:type="dxa"/>
            <w:tcBorders>
              <w:top w:val="single" w:sz="6" w:space="0" w:color="auto"/>
              <w:left w:val="single" w:sz="6" w:space="0" w:color="auto"/>
              <w:bottom w:val="single" w:sz="6" w:space="0" w:color="auto"/>
              <w:right w:val="single" w:sz="6" w:space="0" w:color="auto"/>
            </w:tcBorders>
          </w:tcPr>
          <w:p w14:paraId="23A8D70F" w14:textId="77777777" w:rsidR="00EA0D1E" w:rsidRPr="00705A6F" w:rsidRDefault="00EA0D1E" w:rsidP="004C0A45">
            <w:pPr>
              <w:rPr>
                <w:i/>
                <w:spacing w:val="-2"/>
              </w:rPr>
            </w:pPr>
          </w:p>
          <w:p w14:paraId="1F4F2F58" w14:textId="77777777" w:rsidR="00EA0D1E" w:rsidRPr="00705A6F" w:rsidRDefault="00EA0D1E" w:rsidP="004C0A45">
            <w:pPr>
              <w:rPr>
                <w:i/>
                <w:spacing w:val="-2"/>
              </w:rPr>
            </w:pPr>
            <w:r w:rsidRPr="00705A6F">
              <w:rPr>
                <w:i/>
                <w:spacing w:val="-2"/>
              </w:rPr>
              <w:t>___________</w:t>
            </w:r>
          </w:p>
          <w:p w14:paraId="3BD81517" w14:textId="77777777" w:rsidR="00EA0D1E" w:rsidRPr="00705A6F" w:rsidRDefault="00EA0D1E" w:rsidP="004C0A45">
            <w:pPr>
              <w:rPr>
                <w:i/>
                <w:spacing w:val="-2"/>
              </w:rPr>
            </w:pPr>
          </w:p>
        </w:tc>
      </w:tr>
      <w:tr w:rsidR="00EA0D1E" w:rsidRPr="00F85D69" w14:paraId="76D03EE8" w14:textId="77777777" w:rsidTr="004C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40" w:type="dxa"/>
            <w:gridSpan w:val="9"/>
          </w:tcPr>
          <w:p w14:paraId="0AE463AB" w14:textId="3B879FED" w:rsidR="00EA0D1E" w:rsidRPr="00705A6F" w:rsidRDefault="00EA0D1E" w:rsidP="004C0A45">
            <w:pPr>
              <w:jc w:val="center"/>
              <w:rPr>
                <w:rFonts w:ascii="MS Mincho" w:eastAsia="MS Mincho" w:hAnsi="MS Mincho" w:cs="MS Mincho"/>
                <w:spacing w:val="-2"/>
              </w:rPr>
            </w:pPr>
            <w:r w:rsidRPr="00705A6F">
              <w:t>Historique des L</w:t>
            </w:r>
            <w:r w:rsidRPr="00705A6F">
              <w:rPr>
                <w:spacing w:val="-4"/>
              </w:rPr>
              <w:t xml:space="preserve">itiges </w:t>
            </w:r>
            <w:r w:rsidR="0049094A" w:rsidRPr="00705A6F">
              <w:rPr>
                <w:spacing w:val="-2"/>
              </w:rPr>
              <w:t xml:space="preserve">selon les dispositions de la Section III, Critères </w:t>
            </w:r>
            <w:r w:rsidR="0049094A">
              <w:rPr>
                <w:spacing w:val="-2"/>
              </w:rPr>
              <w:t xml:space="preserve">d’Evaluation et </w:t>
            </w:r>
            <w:r w:rsidR="0049094A" w:rsidRPr="00705A6F">
              <w:rPr>
                <w:spacing w:val="-2"/>
              </w:rPr>
              <w:t>de Qualification</w:t>
            </w:r>
          </w:p>
        </w:tc>
      </w:tr>
      <w:tr w:rsidR="00EA0D1E" w:rsidRPr="00F85D69" w14:paraId="082618B4" w14:textId="77777777" w:rsidTr="004C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40" w:type="dxa"/>
            <w:gridSpan w:val="9"/>
          </w:tcPr>
          <w:p w14:paraId="2E0A356E" w14:textId="3064C207" w:rsidR="00EA0D1E" w:rsidRPr="00705A6F" w:rsidRDefault="00EA0D1E" w:rsidP="004C0A45">
            <w:pPr>
              <w:spacing w:before="40"/>
              <w:ind w:left="540" w:hanging="438"/>
            </w:pPr>
            <w:r w:rsidRPr="00705A6F">
              <w:rPr>
                <w:spacing w:val="-2"/>
              </w:rPr>
              <w:sym w:font="Wingdings" w:char="F0A8"/>
            </w:r>
            <w:r w:rsidRPr="00705A6F">
              <w:rPr>
                <w:spacing w:val="-4"/>
              </w:rPr>
              <w:tab/>
            </w:r>
            <w:r w:rsidRPr="00705A6F">
              <w:rPr>
                <w:spacing w:val="-6"/>
              </w:rPr>
              <w:t xml:space="preserve">Aucun </w:t>
            </w:r>
            <w:r w:rsidRPr="00705A6F">
              <w:t xml:space="preserve">Historique de Litige </w:t>
            </w:r>
            <w:r w:rsidR="0049094A">
              <w:t>en conformité avec le sous-facteur 2.4</w:t>
            </w:r>
          </w:p>
          <w:p w14:paraId="58B08D35" w14:textId="47718B0B" w:rsidR="00EA0D1E" w:rsidRPr="00705A6F" w:rsidRDefault="00EA0D1E" w:rsidP="004C0A45">
            <w:pPr>
              <w:spacing w:before="40"/>
              <w:ind w:left="540" w:hanging="438"/>
            </w:pPr>
            <w:r w:rsidRPr="00705A6F">
              <w:rPr>
                <w:spacing w:val="-2"/>
              </w:rPr>
              <w:sym w:font="Wingdings" w:char="F0A8"/>
            </w:r>
            <w:r w:rsidRPr="00705A6F">
              <w:rPr>
                <w:spacing w:val="-4"/>
              </w:rPr>
              <w:tab/>
            </w:r>
            <w:r w:rsidRPr="00705A6F">
              <w:t xml:space="preserve">Historique de </w:t>
            </w:r>
            <w:r w:rsidRPr="00705A6F">
              <w:rPr>
                <w:spacing w:val="-8"/>
              </w:rPr>
              <w:t xml:space="preserve">Litige </w:t>
            </w:r>
            <w:r w:rsidR="0049094A">
              <w:t>en conformité avec le sous-facteur 2.4</w:t>
            </w:r>
          </w:p>
        </w:tc>
      </w:tr>
      <w:tr w:rsidR="00EA0D1E" w:rsidRPr="008F52C9" w14:paraId="79B93E7E" w14:textId="77777777" w:rsidTr="004C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85" w:type="dxa"/>
            <w:gridSpan w:val="4"/>
          </w:tcPr>
          <w:p w14:paraId="388E5AD4" w14:textId="77777777" w:rsidR="00EA0D1E" w:rsidRPr="00705A6F" w:rsidRDefault="00EA0D1E" w:rsidP="004C0A45">
            <w:pPr>
              <w:jc w:val="center"/>
              <w:rPr>
                <w:b/>
                <w:spacing w:val="8"/>
                <w:sz w:val="22"/>
              </w:rPr>
            </w:pPr>
            <w:r w:rsidRPr="00705A6F">
              <w:rPr>
                <w:b/>
                <w:sz w:val="22"/>
              </w:rPr>
              <w:t>Année de remise des prix</w:t>
            </w:r>
          </w:p>
        </w:tc>
        <w:tc>
          <w:tcPr>
            <w:tcW w:w="1857" w:type="dxa"/>
            <w:gridSpan w:val="2"/>
          </w:tcPr>
          <w:p w14:paraId="483F3BA6" w14:textId="77777777" w:rsidR="00EA0D1E" w:rsidRPr="00705A6F" w:rsidRDefault="00EA0D1E" w:rsidP="004C0A45">
            <w:pPr>
              <w:jc w:val="center"/>
              <w:rPr>
                <w:b/>
                <w:sz w:val="22"/>
              </w:rPr>
            </w:pPr>
            <w:r w:rsidRPr="00705A6F">
              <w:rPr>
                <w:b/>
                <w:sz w:val="22"/>
              </w:rPr>
              <w:t xml:space="preserve">Résultat en pourcentage de la valeur nette </w:t>
            </w:r>
          </w:p>
        </w:tc>
        <w:tc>
          <w:tcPr>
            <w:tcW w:w="3235" w:type="dxa"/>
          </w:tcPr>
          <w:p w14:paraId="3CE037D5" w14:textId="77777777" w:rsidR="00EA0D1E" w:rsidRPr="00705A6F" w:rsidRDefault="00EA0D1E" w:rsidP="004C0A45">
            <w:pPr>
              <w:jc w:val="center"/>
              <w:rPr>
                <w:b/>
                <w:spacing w:val="8"/>
                <w:sz w:val="22"/>
              </w:rPr>
            </w:pPr>
            <w:r w:rsidRPr="00705A6F">
              <w:rPr>
                <w:b/>
                <w:sz w:val="22"/>
              </w:rPr>
              <w:t>Identification du contrat</w:t>
            </w:r>
          </w:p>
        </w:tc>
        <w:tc>
          <w:tcPr>
            <w:tcW w:w="3163" w:type="dxa"/>
            <w:gridSpan w:val="2"/>
          </w:tcPr>
          <w:p w14:paraId="00CAA8C5" w14:textId="77777777" w:rsidR="00EA0D1E" w:rsidRPr="00705A6F" w:rsidRDefault="00EA0D1E" w:rsidP="004C0A45">
            <w:pPr>
              <w:jc w:val="center"/>
              <w:rPr>
                <w:b/>
                <w:sz w:val="22"/>
              </w:rPr>
            </w:pPr>
            <w:r w:rsidRPr="00705A6F">
              <w:rPr>
                <w:b/>
                <w:sz w:val="22"/>
              </w:rPr>
              <w:t>Montant total du contrat</w:t>
            </w:r>
            <w:r w:rsidRPr="00705A6F">
              <w:rPr>
                <w:b/>
                <w:bCs/>
                <w:spacing w:val="-4"/>
                <w:sz w:val="22"/>
              </w:rPr>
              <w:t>(devise),</w:t>
            </w:r>
            <w:r w:rsidRPr="00705A6F">
              <w:rPr>
                <w:b/>
                <w:sz w:val="22"/>
              </w:rPr>
              <w:t>équivalent USD (taux de change)</w:t>
            </w:r>
          </w:p>
        </w:tc>
      </w:tr>
      <w:tr w:rsidR="00EA0D1E" w:rsidRPr="00705A6F" w14:paraId="14412436" w14:textId="77777777" w:rsidTr="004C0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285" w:type="dxa"/>
            <w:gridSpan w:val="4"/>
          </w:tcPr>
          <w:p w14:paraId="529F5911" w14:textId="77777777" w:rsidR="00EA0D1E" w:rsidRPr="00705A6F" w:rsidRDefault="00EA0D1E" w:rsidP="004C0A45">
            <w:pPr>
              <w:rPr>
                <w:i/>
              </w:rPr>
            </w:pPr>
            <w:r w:rsidRPr="00705A6F">
              <w:rPr>
                <w:i/>
              </w:rPr>
              <w:lastRenderedPageBreak/>
              <w:t>[insérer l’année]</w:t>
            </w:r>
          </w:p>
        </w:tc>
        <w:tc>
          <w:tcPr>
            <w:tcW w:w="1857" w:type="dxa"/>
            <w:gridSpan w:val="2"/>
          </w:tcPr>
          <w:p w14:paraId="4628B8C4" w14:textId="77777777" w:rsidR="00EA0D1E" w:rsidRPr="00705A6F" w:rsidRDefault="00EA0D1E" w:rsidP="004C0A45">
            <w:pPr>
              <w:rPr>
                <w:i/>
              </w:rPr>
            </w:pPr>
            <w:r w:rsidRPr="00705A6F">
              <w:rPr>
                <w:i/>
              </w:rPr>
              <w:t>[insérer le pourcentage]</w:t>
            </w:r>
          </w:p>
        </w:tc>
        <w:tc>
          <w:tcPr>
            <w:tcW w:w="3235" w:type="dxa"/>
          </w:tcPr>
          <w:p w14:paraId="23451E02" w14:textId="77777777" w:rsidR="00EA0D1E" w:rsidRPr="00705A6F" w:rsidRDefault="00EA0D1E" w:rsidP="004C0A45">
            <w:r w:rsidRPr="00705A6F">
              <w:t xml:space="preserve">Identification du marché : </w:t>
            </w:r>
            <w:r w:rsidRPr="00705A6F">
              <w:rPr>
                <w:i/>
                <w:iCs/>
              </w:rPr>
              <w:t>[indiquer le nom complet du marché, le numéro et toute autre identification]</w:t>
            </w:r>
          </w:p>
          <w:p w14:paraId="2D9CEE4C" w14:textId="77777777" w:rsidR="00EA0D1E" w:rsidRPr="00705A6F" w:rsidRDefault="00EA0D1E" w:rsidP="004C0A45">
            <w:r w:rsidRPr="00705A6F">
              <w:t xml:space="preserve">Nom </w:t>
            </w:r>
            <w:r>
              <w:t>de l’Acheteur</w:t>
            </w:r>
            <w:r w:rsidRPr="00705A6F">
              <w:t xml:space="preserve"> : </w:t>
            </w:r>
            <w:r w:rsidRPr="00705A6F">
              <w:rPr>
                <w:i/>
              </w:rPr>
              <w:t>[insérer le nom complet]</w:t>
            </w:r>
          </w:p>
          <w:p w14:paraId="786E9C98" w14:textId="77777777" w:rsidR="00EA0D1E" w:rsidRPr="00705A6F" w:rsidRDefault="00EA0D1E" w:rsidP="004C0A45">
            <w:r w:rsidRPr="00705A6F">
              <w:t xml:space="preserve">Adresse </w:t>
            </w:r>
            <w:r>
              <w:t>de l’Acheteur</w:t>
            </w:r>
            <w:r w:rsidRPr="00705A6F">
              <w:t xml:space="preserve"> : </w:t>
            </w:r>
            <w:r w:rsidRPr="00705A6F">
              <w:rPr>
                <w:i/>
              </w:rPr>
              <w:t>[insérer rue/ville/pays]</w:t>
            </w:r>
          </w:p>
          <w:p w14:paraId="467A5BE5" w14:textId="77777777" w:rsidR="00EA0D1E" w:rsidRPr="00705A6F" w:rsidRDefault="00EA0D1E" w:rsidP="004C0A45">
            <w:r w:rsidRPr="00705A6F">
              <w:t xml:space="preserve">Question en litige : </w:t>
            </w:r>
            <w:r w:rsidRPr="00705A6F">
              <w:rPr>
                <w:i/>
              </w:rPr>
              <w:t>[indiquer les principales questions en litige]</w:t>
            </w:r>
          </w:p>
          <w:p w14:paraId="5F243096" w14:textId="77777777" w:rsidR="00EA0D1E" w:rsidRPr="00705A6F" w:rsidRDefault="00EA0D1E" w:rsidP="004C0A45">
            <w:r w:rsidRPr="00705A6F">
              <w:t xml:space="preserve">Partie à l’origine du différend : </w:t>
            </w:r>
            <w:r w:rsidRPr="00705A6F">
              <w:rPr>
                <w:i/>
              </w:rPr>
              <w:t>[indiquer « Employeur » ou « Entrepreneur »]</w:t>
            </w:r>
          </w:p>
          <w:p w14:paraId="0A68E6E0" w14:textId="77777777" w:rsidR="00EA0D1E" w:rsidRPr="00705A6F" w:rsidRDefault="00EA0D1E" w:rsidP="004C0A45">
            <w:pPr>
              <w:rPr>
                <w:i/>
              </w:rPr>
            </w:pPr>
            <w:r w:rsidRPr="00705A6F">
              <w:rPr>
                <w:spacing w:val="-4"/>
              </w:rPr>
              <w:t xml:space="preserve">Motif(s) du litige et de la décision </w:t>
            </w:r>
            <w:r w:rsidRPr="00705A6F">
              <w:rPr>
                <w:i/>
                <w:iCs/>
                <w:spacing w:val="-6"/>
              </w:rPr>
              <w:t>d’attribution [indiquer la ou les raisons principales]</w:t>
            </w:r>
          </w:p>
        </w:tc>
        <w:tc>
          <w:tcPr>
            <w:tcW w:w="3163" w:type="dxa"/>
            <w:gridSpan w:val="2"/>
          </w:tcPr>
          <w:p w14:paraId="756DE6EE" w14:textId="77777777" w:rsidR="00EA0D1E" w:rsidRPr="00705A6F" w:rsidRDefault="00EA0D1E" w:rsidP="004C0A45">
            <w:pPr>
              <w:rPr>
                <w:i/>
              </w:rPr>
            </w:pPr>
            <w:r w:rsidRPr="00705A6F">
              <w:rPr>
                <w:i/>
              </w:rPr>
              <w:t>[insérer le montant]</w:t>
            </w:r>
          </w:p>
        </w:tc>
      </w:tr>
    </w:tbl>
    <w:p w14:paraId="1C2CEBBA" w14:textId="77777777" w:rsidR="00EA0D1E" w:rsidRDefault="00EA0D1E" w:rsidP="007413E9">
      <w:pPr>
        <w:jc w:val="right"/>
        <w:rPr>
          <w:b/>
          <w:i/>
          <w:lang w:eastAsia="en-US"/>
        </w:rPr>
      </w:pPr>
    </w:p>
    <w:p w14:paraId="758C2D5D" w14:textId="77777777" w:rsidR="007413E9" w:rsidRPr="003861F7" w:rsidRDefault="007413E9" w:rsidP="007413E9">
      <w:pPr>
        <w:rPr>
          <w:lang w:eastAsia="en-US"/>
        </w:rPr>
      </w:pPr>
    </w:p>
    <w:p w14:paraId="1DB54FBC" w14:textId="77777777" w:rsidR="007413E9" w:rsidRDefault="007413E9" w:rsidP="007413E9">
      <w:pPr>
        <w:rPr>
          <w:b/>
          <w:sz w:val="36"/>
          <w:lang w:eastAsia="en-US"/>
        </w:rPr>
      </w:pPr>
      <w:r>
        <w:br w:type="page"/>
      </w:r>
    </w:p>
    <w:p w14:paraId="4FC09804" w14:textId="36481384" w:rsidR="007413E9" w:rsidRPr="00BE32F1" w:rsidRDefault="007413E9" w:rsidP="007413E9">
      <w:pPr>
        <w:jc w:val="center"/>
        <w:rPr>
          <w:rStyle w:val="Sec4Heading2Char"/>
        </w:rPr>
      </w:pPr>
      <w:bookmarkStart w:id="394" w:name="_Toc94719262"/>
      <w:bookmarkStart w:id="395" w:name="_Toc95145205"/>
      <w:bookmarkStart w:id="396" w:name="_Toc139015762"/>
      <w:bookmarkStart w:id="397" w:name="_Hlk99386462"/>
      <w:r w:rsidRPr="00BE32F1">
        <w:rPr>
          <w:rStyle w:val="Sec4Heading2Char"/>
        </w:rPr>
        <w:lastRenderedPageBreak/>
        <w:t xml:space="preserve">Formulaire </w:t>
      </w:r>
      <w:r w:rsidR="00DC15E0">
        <w:rPr>
          <w:rStyle w:val="Sec4Heading2Char"/>
        </w:rPr>
        <w:t>ANT</w:t>
      </w:r>
      <w:r w:rsidR="00DC15E0" w:rsidRPr="00BE32F1">
        <w:rPr>
          <w:rStyle w:val="Sec4Heading2Char"/>
        </w:rPr>
        <w:t xml:space="preserve"> </w:t>
      </w:r>
      <w:r w:rsidRPr="00BE32F1">
        <w:rPr>
          <w:rStyle w:val="Sec4Heading2Char"/>
        </w:rPr>
        <w:t>– 3</w:t>
      </w:r>
      <w:r w:rsidRPr="00BE32F1">
        <w:rPr>
          <w:rStyle w:val="Sec4Heading2Char"/>
        </w:rPr>
        <w:br/>
        <w:t xml:space="preserve">Déclaration de Performance </w:t>
      </w:r>
      <w:r w:rsidR="00B356E4">
        <w:rPr>
          <w:rStyle w:val="Sec4Heading2Char"/>
        </w:rPr>
        <w:t>EAS et/ou HS</w:t>
      </w:r>
      <w:bookmarkEnd w:id="394"/>
      <w:bookmarkEnd w:id="395"/>
      <w:bookmarkEnd w:id="396"/>
    </w:p>
    <w:p w14:paraId="2A94BE8D" w14:textId="21720B1E" w:rsidR="007413E9" w:rsidRPr="00C86E16" w:rsidRDefault="007413E9" w:rsidP="007413E9">
      <w:pPr>
        <w:pStyle w:val="SPDForm2"/>
        <w:jc w:val="both"/>
        <w:rPr>
          <w:b w:val="0"/>
          <w:sz w:val="24"/>
          <w:lang w:val="fr-FR"/>
        </w:rPr>
      </w:pPr>
      <w:r w:rsidRPr="004B2E04">
        <w:rPr>
          <w:b w:val="0"/>
          <w:i/>
          <w:iCs/>
          <w:sz w:val="24"/>
          <w:lang w:val="fr-FR"/>
        </w:rPr>
        <w:t>[</w:t>
      </w:r>
      <w:r w:rsidRPr="00A2709C">
        <w:rPr>
          <w:b w:val="0"/>
          <w:i/>
          <w:sz w:val="24"/>
          <w:lang w:val="fr-FR"/>
        </w:rPr>
        <w:t xml:space="preserve">Le tableau ci-dessous doit être rempli pour le </w:t>
      </w:r>
      <w:r w:rsidR="00283058">
        <w:rPr>
          <w:b w:val="0"/>
          <w:i/>
          <w:sz w:val="24"/>
          <w:lang w:val="fr-FR"/>
        </w:rPr>
        <w:t>Proposant</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w:t>
      </w:r>
      <w:r>
        <w:rPr>
          <w:b w:val="0"/>
          <w:i/>
          <w:sz w:val="24"/>
          <w:lang w:val="fr-FR"/>
        </w:rPr>
        <w:t>du groupement</w:t>
      </w:r>
      <w:r w:rsidRPr="00A2709C">
        <w:rPr>
          <w:b w:val="0"/>
          <w:i/>
          <w:sz w:val="24"/>
          <w:lang w:val="fr-FR"/>
        </w:rPr>
        <w:t xml:space="preserve"> et chaque sous-traitant spécialisé.]</w:t>
      </w:r>
    </w:p>
    <w:p w14:paraId="275EECAF" w14:textId="2A3EA138" w:rsidR="007413E9" w:rsidRPr="00C86E16" w:rsidRDefault="007413E9" w:rsidP="007413E9">
      <w:pPr>
        <w:pStyle w:val="SPDForm2"/>
        <w:spacing w:before="0" w:after="0"/>
        <w:jc w:val="right"/>
        <w:rPr>
          <w:b w:val="0"/>
          <w:i/>
          <w:sz w:val="24"/>
          <w:lang w:val="fr-FR"/>
        </w:rPr>
      </w:pPr>
      <w:r w:rsidRPr="00C86E16">
        <w:rPr>
          <w:b w:val="0"/>
          <w:i/>
          <w:sz w:val="24"/>
          <w:lang w:val="fr-FR"/>
        </w:rPr>
        <w:t xml:space="preserve">Nom du </w:t>
      </w:r>
      <w:r w:rsidR="00283058">
        <w:rPr>
          <w:b w:val="0"/>
          <w:i/>
          <w:sz w:val="24"/>
          <w:lang w:val="fr-FR"/>
        </w:rPr>
        <w:t>Proposant</w:t>
      </w:r>
      <w:r>
        <w:rPr>
          <w:b w:val="0"/>
          <w:i/>
          <w:sz w:val="24"/>
          <w:lang w:val="fr-FR"/>
        </w:rPr>
        <w:t xml:space="preserve"> </w:t>
      </w:r>
      <w:r w:rsidRPr="00C86E16">
        <w:rPr>
          <w:b w:val="0"/>
          <w:i/>
          <w:sz w:val="24"/>
          <w:lang w:val="fr-FR"/>
        </w:rPr>
        <w:t>: [insérer le nom complet]</w:t>
      </w:r>
    </w:p>
    <w:p w14:paraId="7FAAB7A8" w14:textId="77777777" w:rsidR="007413E9" w:rsidRPr="00C86E16" w:rsidRDefault="007413E9" w:rsidP="007413E9">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5354B02D" w14:textId="77777777" w:rsidR="007413E9" w:rsidRPr="00C86E16" w:rsidRDefault="007413E9" w:rsidP="007413E9">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72F789D5" w14:textId="77777777" w:rsidR="007413E9" w:rsidRPr="00C86E16" w:rsidRDefault="007413E9" w:rsidP="007413E9">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DAO </w:t>
      </w:r>
      <w:r w:rsidRPr="00C86E16">
        <w:rPr>
          <w:b w:val="0"/>
          <w:i/>
          <w:sz w:val="24"/>
          <w:lang w:val="fr-FR"/>
        </w:rPr>
        <w:t>: [insérer le numéro et le titre d</w:t>
      </w:r>
      <w:r>
        <w:rPr>
          <w:b w:val="0"/>
          <w:i/>
          <w:sz w:val="24"/>
          <w:lang w:val="fr-FR"/>
        </w:rPr>
        <w:t>u</w:t>
      </w:r>
      <w:r w:rsidRPr="00C86E16">
        <w:rPr>
          <w:b w:val="0"/>
          <w:i/>
          <w:sz w:val="24"/>
          <w:lang w:val="fr-FR"/>
        </w:rPr>
        <w:t xml:space="preserve"> D</w:t>
      </w:r>
      <w:r>
        <w:rPr>
          <w:b w:val="0"/>
          <w:i/>
          <w:sz w:val="24"/>
          <w:lang w:val="fr-FR"/>
        </w:rPr>
        <w:t>AO</w:t>
      </w:r>
      <w:r w:rsidRPr="00C86E16">
        <w:rPr>
          <w:b w:val="0"/>
          <w:i/>
          <w:sz w:val="24"/>
          <w:lang w:val="fr-FR"/>
        </w:rPr>
        <w:t>]</w:t>
      </w:r>
    </w:p>
    <w:p w14:paraId="1D6FA844" w14:textId="77777777" w:rsidR="007413E9" w:rsidRDefault="007413E9" w:rsidP="007413E9">
      <w:pPr>
        <w:pStyle w:val="SPDForm2"/>
        <w:spacing w:before="0" w:after="0"/>
        <w:jc w:val="right"/>
        <w:rPr>
          <w:b w:val="0"/>
          <w:i/>
          <w:sz w:val="24"/>
          <w:lang w:val="fr-FR"/>
        </w:rPr>
      </w:pPr>
      <w:r w:rsidRPr="00C86E16">
        <w:rPr>
          <w:b w:val="0"/>
          <w:i/>
          <w:sz w:val="24"/>
          <w:lang w:val="fr-FR"/>
        </w:rPr>
        <w:t>Page [insérer le numéro de page] sur [insérer le nombre total] pages</w:t>
      </w:r>
    </w:p>
    <w:p w14:paraId="5F970428" w14:textId="77777777" w:rsidR="007413E9" w:rsidRDefault="007413E9" w:rsidP="007413E9">
      <w:pPr>
        <w:pStyle w:val="SPDForm2"/>
        <w:spacing w:before="0" w:after="0"/>
        <w:jc w:val="right"/>
        <w:rPr>
          <w:b w:val="0"/>
          <w:i/>
          <w:sz w:val="24"/>
          <w:lang w:val="fr-FR"/>
        </w:rPr>
      </w:pPr>
    </w:p>
    <w:p w14:paraId="3F874900" w14:textId="77777777" w:rsidR="007413E9" w:rsidRDefault="007413E9" w:rsidP="007413E9">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7413E9" w:rsidRPr="00BF1107" w14:paraId="195ED855" w14:textId="77777777" w:rsidTr="001E35B5">
        <w:tc>
          <w:tcPr>
            <w:tcW w:w="9360" w:type="dxa"/>
            <w:tcBorders>
              <w:top w:val="single" w:sz="2" w:space="0" w:color="auto"/>
              <w:left w:val="single" w:sz="2" w:space="0" w:color="auto"/>
              <w:bottom w:val="single" w:sz="2" w:space="0" w:color="auto"/>
              <w:right w:val="single" w:sz="2" w:space="0" w:color="auto"/>
            </w:tcBorders>
          </w:tcPr>
          <w:p w14:paraId="44085001" w14:textId="77777777" w:rsidR="007413E9" w:rsidRPr="00BF1107" w:rsidRDefault="007413E9" w:rsidP="001E35B5">
            <w:pPr>
              <w:pStyle w:val="SPDForm2"/>
              <w:spacing w:before="0" w:after="0"/>
              <w:rPr>
                <w:sz w:val="24"/>
                <w:lang w:val="fr-FR"/>
              </w:rPr>
            </w:pPr>
            <w:r w:rsidRPr="00BF1107">
              <w:rPr>
                <w:sz w:val="24"/>
                <w:lang w:val="fr-FR"/>
              </w:rPr>
              <w:t xml:space="preserve">Déclaration </w:t>
            </w:r>
            <w:r>
              <w:rPr>
                <w:sz w:val="24"/>
                <w:lang w:val="fr-FR"/>
              </w:rPr>
              <w:t>EAS et/ou HS</w:t>
            </w:r>
          </w:p>
          <w:p w14:paraId="0DF20963" w14:textId="06217278" w:rsidR="007413E9" w:rsidRPr="00BF1107" w:rsidRDefault="007413E9" w:rsidP="001E35B5">
            <w:pPr>
              <w:pStyle w:val="SPDForm2"/>
              <w:spacing w:before="0" w:after="0"/>
              <w:rPr>
                <w:sz w:val="24"/>
                <w:lang w:val="fr-FR"/>
              </w:rPr>
            </w:pPr>
            <w:r w:rsidRPr="00C5679B">
              <w:rPr>
                <w:bCs/>
                <w:sz w:val="22"/>
                <w:lang w:val="fr-FR"/>
              </w:rPr>
              <w:t xml:space="preserve">conformément à la Section III, Critères </w:t>
            </w:r>
            <w:r w:rsidR="00DC15E0">
              <w:rPr>
                <w:bCs/>
                <w:sz w:val="22"/>
                <w:lang w:val="fr-FR"/>
              </w:rPr>
              <w:t xml:space="preserve">d’Evaluation et </w:t>
            </w:r>
            <w:r w:rsidRPr="00C5679B">
              <w:rPr>
                <w:bCs/>
                <w:sz w:val="22"/>
                <w:lang w:val="fr-FR"/>
              </w:rPr>
              <w:t>de Qualification</w:t>
            </w:r>
          </w:p>
        </w:tc>
      </w:tr>
      <w:tr w:rsidR="007413E9" w:rsidRPr="00F70AC0" w14:paraId="50448F44" w14:textId="77777777" w:rsidTr="001E35B5">
        <w:tc>
          <w:tcPr>
            <w:tcW w:w="9360" w:type="dxa"/>
            <w:tcBorders>
              <w:top w:val="single" w:sz="2" w:space="0" w:color="auto"/>
              <w:left w:val="single" w:sz="2" w:space="0" w:color="auto"/>
              <w:bottom w:val="single" w:sz="2" w:space="0" w:color="auto"/>
              <w:right w:val="single" w:sz="2" w:space="0" w:color="auto"/>
            </w:tcBorders>
          </w:tcPr>
          <w:p w14:paraId="669E05A6" w14:textId="77777777" w:rsidR="007413E9" w:rsidRPr="006136D4" w:rsidRDefault="007413E9" w:rsidP="001E35B5">
            <w:pPr>
              <w:pStyle w:val="SPDForm2"/>
              <w:spacing w:before="0" w:after="120"/>
              <w:ind w:left="450" w:right="91"/>
              <w:jc w:val="both"/>
              <w:rPr>
                <w:b w:val="0"/>
                <w:sz w:val="24"/>
                <w:lang w:val="fr-FR"/>
              </w:rPr>
            </w:pPr>
            <w:r w:rsidRPr="006136D4">
              <w:rPr>
                <w:b w:val="0"/>
                <w:sz w:val="24"/>
                <w:lang w:val="fr-FR"/>
              </w:rPr>
              <w:t>Nous :</w:t>
            </w:r>
          </w:p>
          <w:p w14:paraId="574BAA2A" w14:textId="77777777" w:rsidR="007413E9" w:rsidRPr="006136D4" w:rsidRDefault="007413E9" w:rsidP="001E35B5">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0CCBE693" w14:textId="77777777" w:rsidR="007413E9" w:rsidRPr="006136D4" w:rsidRDefault="007413E9" w:rsidP="001E35B5">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05595CAA" w14:textId="77777777" w:rsidR="007413E9" w:rsidRDefault="007413E9" w:rsidP="001E35B5">
            <w:pPr>
              <w:pStyle w:val="SPDForm2"/>
              <w:spacing w:before="0" w:after="0"/>
              <w:ind w:left="450" w:right="91" w:hanging="90"/>
              <w:jc w:val="both"/>
              <w:rPr>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tc>
      </w:tr>
      <w:tr w:rsidR="007413E9" w:rsidRPr="00F70AC0" w14:paraId="36012587" w14:textId="77777777" w:rsidTr="001E35B5">
        <w:tc>
          <w:tcPr>
            <w:tcW w:w="9360" w:type="dxa"/>
            <w:tcBorders>
              <w:top w:val="single" w:sz="2" w:space="0" w:color="auto"/>
              <w:left w:val="single" w:sz="2" w:space="0" w:color="auto"/>
              <w:bottom w:val="single" w:sz="2" w:space="0" w:color="auto"/>
              <w:right w:val="single" w:sz="2" w:space="0" w:color="auto"/>
            </w:tcBorders>
          </w:tcPr>
          <w:p w14:paraId="713915AB" w14:textId="77777777" w:rsidR="007413E9" w:rsidRPr="00A03AD2" w:rsidRDefault="007413E9" w:rsidP="001E35B5">
            <w:pPr>
              <w:pStyle w:val="SPDForm2"/>
              <w:spacing w:before="0" w:after="120"/>
              <w:ind w:left="450" w:right="91"/>
              <w:jc w:val="both"/>
              <w:rPr>
                <w:b w:val="0"/>
                <w:i/>
                <w:iCs/>
                <w:sz w:val="24"/>
                <w:lang w:val="fr-FR"/>
              </w:rPr>
            </w:pPr>
            <w:r w:rsidRPr="00A03AD2">
              <w:rPr>
                <w:i/>
                <w:iCs/>
                <w:sz w:val="24"/>
                <w:lang w:val="fr-FR"/>
              </w:rPr>
              <w:t>[Si le point (c) ci-dessus est applicable, joindre la preuve d'une décision arbitrale infirmant les conclusions sur les questions sous-jacentes à la disqualification].</w:t>
            </w:r>
          </w:p>
        </w:tc>
      </w:tr>
    </w:tbl>
    <w:p w14:paraId="65096ECD" w14:textId="77777777" w:rsidR="007413E9" w:rsidRDefault="007413E9" w:rsidP="007413E9">
      <w:pPr>
        <w:pStyle w:val="SPDForm2"/>
        <w:jc w:val="both"/>
        <w:rPr>
          <w:b w:val="0"/>
          <w:sz w:val="24"/>
          <w:lang w:val="fr-FR"/>
        </w:rPr>
      </w:pPr>
    </w:p>
    <w:p w14:paraId="35ECA89B" w14:textId="77777777" w:rsidR="007413E9" w:rsidRDefault="007413E9" w:rsidP="007413E9">
      <w:r>
        <w:br w:type="page"/>
      </w:r>
    </w:p>
    <w:p w14:paraId="680AEB3E" w14:textId="7908D862" w:rsidR="002C162D" w:rsidRPr="005A0ECB" w:rsidRDefault="002C162D">
      <w:pPr>
        <w:spacing w:after="0"/>
        <w:jc w:val="left"/>
        <w:rPr>
          <w:b/>
          <w:sz w:val="36"/>
          <w:szCs w:val="24"/>
          <w:lang w:eastAsia="en-US"/>
        </w:rPr>
      </w:pPr>
      <w:bookmarkStart w:id="398" w:name="_Toc327863889"/>
      <w:bookmarkStart w:id="399" w:name="_Toc473118324"/>
      <w:bookmarkEnd w:id="397"/>
    </w:p>
    <w:p w14:paraId="6F729EEC" w14:textId="4C3122F6" w:rsidR="002C162D" w:rsidRPr="00E82235" w:rsidRDefault="002C162D" w:rsidP="00E82235">
      <w:pPr>
        <w:jc w:val="center"/>
        <w:rPr>
          <w:rStyle w:val="Sec4Heading2Char"/>
        </w:rPr>
      </w:pPr>
      <w:bookmarkStart w:id="400" w:name="_Toc139015763"/>
      <w:r w:rsidRPr="00E82235">
        <w:rPr>
          <w:rStyle w:val="Sec4Heading2Char"/>
        </w:rPr>
        <w:t xml:space="preserve">Formulaire EXP – 4.1 : </w:t>
      </w:r>
      <w:r w:rsidRPr="00E82235">
        <w:rPr>
          <w:rStyle w:val="Sec4Heading2Char"/>
        </w:rPr>
        <w:br/>
        <w:t>Expérience Générale</w:t>
      </w:r>
      <w:bookmarkEnd w:id="400"/>
      <w:r w:rsidRPr="00E82235">
        <w:rPr>
          <w:rStyle w:val="Sec4Heading2Char"/>
        </w:rPr>
        <w:t xml:space="preserve"> </w:t>
      </w:r>
    </w:p>
    <w:p w14:paraId="27F30571" w14:textId="2A5B4260" w:rsidR="002C162D" w:rsidRPr="006130F8" w:rsidRDefault="002C162D" w:rsidP="002C162D">
      <w:pPr>
        <w:tabs>
          <w:tab w:val="left" w:pos="2610"/>
        </w:tabs>
        <w:ind w:right="162"/>
        <w:jc w:val="right"/>
      </w:pPr>
      <w:r w:rsidRPr="006130F8">
        <w:t xml:space="preserve">Nom légal du </w:t>
      </w:r>
      <w:r w:rsidR="002C022A">
        <w:t>Proposant</w:t>
      </w:r>
      <w:r w:rsidRPr="006130F8">
        <w:t> : ______________________</w:t>
      </w:r>
    </w:p>
    <w:p w14:paraId="31247FE4" w14:textId="77777777" w:rsidR="002C162D" w:rsidRPr="006130F8" w:rsidRDefault="002C162D" w:rsidP="002C162D">
      <w:pPr>
        <w:tabs>
          <w:tab w:val="left" w:pos="2610"/>
        </w:tabs>
        <w:ind w:right="162"/>
        <w:jc w:val="right"/>
      </w:pPr>
      <w:r w:rsidRPr="006130F8">
        <w:t>Date : _________________</w:t>
      </w:r>
    </w:p>
    <w:p w14:paraId="604B1E60" w14:textId="77777777" w:rsidR="002C162D" w:rsidRPr="006130F8" w:rsidRDefault="002C162D" w:rsidP="002C162D">
      <w:pPr>
        <w:tabs>
          <w:tab w:val="left" w:pos="2610"/>
        </w:tabs>
        <w:ind w:right="162"/>
        <w:jc w:val="right"/>
      </w:pPr>
      <w:r w:rsidRPr="006130F8">
        <w:t xml:space="preserve">Nom légal de la partie au GE : ___________________ </w:t>
      </w:r>
    </w:p>
    <w:p w14:paraId="3CD92CD4" w14:textId="45F9A344" w:rsidR="002C162D" w:rsidRPr="006130F8" w:rsidRDefault="002C162D" w:rsidP="002C162D">
      <w:pPr>
        <w:tabs>
          <w:tab w:val="left" w:pos="2610"/>
        </w:tabs>
        <w:ind w:right="162"/>
        <w:jc w:val="right"/>
      </w:pPr>
      <w:r w:rsidRPr="006130F8">
        <w:t>No. A</w:t>
      </w:r>
      <w:r w:rsidR="00B61FCB">
        <w:t>P</w:t>
      </w:r>
      <w:r w:rsidRPr="006130F8">
        <w:t> : ____________________</w:t>
      </w:r>
    </w:p>
    <w:p w14:paraId="7299A6B1" w14:textId="77777777" w:rsidR="002C162D" w:rsidRPr="006C1597" w:rsidRDefault="002C162D" w:rsidP="002C162D">
      <w:pPr>
        <w:tabs>
          <w:tab w:val="left" w:pos="2610"/>
        </w:tabs>
        <w:jc w:val="right"/>
      </w:pPr>
    </w:p>
    <w:tbl>
      <w:tblPr>
        <w:tblW w:w="10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034"/>
        <w:gridCol w:w="1118"/>
        <w:gridCol w:w="5040"/>
        <w:gridCol w:w="1980"/>
      </w:tblGrid>
      <w:tr w:rsidR="00B61FCB" w:rsidRPr="006C1597" w14:paraId="193AB00A" w14:textId="77777777" w:rsidTr="005A0ECB">
        <w:trPr>
          <w:cantSplit/>
          <w:trHeight w:val="440"/>
          <w:tblHeader/>
          <w:jc w:val="center"/>
        </w:trPr>
        <w:tc>
          <w:tcPr>
            <w:tcW w:w="990" w:type="dxa"/>
            <w:tcMar>
              <w:top w:w="28" w:type="dxa"/>
              <w:bottom w:w="28" w:type="dxa"/>
            </w:tcMar>
            <w:vAlign w:val="bottom"/>
          </w:tcPr>
          <w:p w14:paraId="179D2C8D" w14:textId="18BB4875" w:rsidR="00B61FCB" w:rsidRPr="006C1597" w:rsidRDefault="00B61FCB" w:rsidP="0081741A">
            <w:pPr>
              <w:tabs>
                <w:tab w:val="left" w:pos="2610"/>
              </w:tabs>
              <w:spacing w:before="60" w:after="60"/>
              <w:jc w:val="center"/>
              <w:rPr>
                <w:b/>
                <w:spacing w:val="-2"/>
              </w:rPr>
            </w:pPr>
            <w:r w:rsidRPr="006C1597">
              <w:rPr>
                <w:b/>
                <w:spacing w:val="-2"/>
              </w:rPr>
              <w:t>Mois/</w:t>
            </w:r>
            <w:r w:rsidRPr="006C1597">
              <w:rPr>
                <w:b/>
                <w:spacing w:val="-2"/>
              </w:rPr>
              <w:br/>
              <w:t>année de départ</w:t>
            </w:r>
          </w:p>
        </w:tc>
        <w:tc>
          <w:tcPr>
            <w:tcW w:w="1034" w:type="dxa"/>
            <w:tcMar>
              <w:top w:w="28" w:type="dxa"/>
              <w:bottom w:w="28" w:type="dxa"/>
            </w:tcMar>
            <w:vAlign w:val="bottom"/>
          </w:tcPr>
          <w:p w14:paraId="03C2D9EB" w14:textId="77777777" w:rsidR="00B61FCB" w:rsidRPr="006C1597" w:rsidRDefault="00B61FCB" w:rsidP="0081741A">
            <w:pPr>
              <w:tabs>
                <w:tab w:val="left" w:pos="2610"/>
              </w:tabs>
              <w:spacing w:before="60" w:after="60"/>
              <w:jc w:val="center"/>
              <w:rPr>
                <w:b/>
                <w:spacing w:val="-2"/>
              </w:rPr>
            </w:pPr>
            <w:r w:rsidRPr="006C1597">
              <w:rPr>
                <w:b/>
                <w:spacing w:val="-2"/>
              </w:rPr>
              <w:t>Mois/</w:t>
            </w:r>
            <w:r w:rsidRPr="006C1597">
              <w:rPr>
                <w:b/>
                <w:spacing w:val="-2"/>
              </w:rPr>
              <w:br/>
              <w:t>année final(e)</w:t>
            </w:r>
          </w:p>
        </w:tc>
        <w:tc>
          <w:tcPr>
            <w:tcW w:w="1118" w:type="dxa"/>
          </w:tcPr>
          <w:p w14:paraId="62D2D57C" w14:textId="51BE9DDF" w:rsidR="00B61FCB" w:rsidRPr="006C1597" w:rsidRDefault="00B61FCB" w:rsidP="0081741A">
            <w:pPr>
              <w:tabs>
                <w:tab w:val="left" w:pos="2610"/>
              </w:tabs>
              <w:spacing w:before="60" w:after="60"/>
              <w:jc w:val="center"/>
              <w:rPr>
                <w:b/>
                <w:spacing w:val="-2"/>
              </w:rPr>
            </w:pPr>
            <w:r>
              <w:rPr>
                <w:b/>
                <w:spacing w:val="-2"/>
              </w:rPr>
              <w:t>Années *</w:t>
            </w:r>
          </w:p>
        </w:tc>
        <w:tc>
          <w:tcPr>
            <w:tcW w:w="5040" w:type="dxa"/>
            <w:tcMar>
              <w:top w:w="28" w:type="dxa"/>
              <w:bottom w:w="28" w:type="dxa"/>
            </w:tcMar>
            <w:vAlign w:val="bottom"/>
          </w:tcPr>
          <w:p w14:paraId="652EC4CA" w14:textId="6F95D9D6" w:rsidR="00B61FCB" w:rsidRPr="006C1597" w:rsidRDefault="00B61FCB" w:rsidP="0081741A">
            <w:pPr>
              <w:tabs>
                <w:tab w:val="left" w:pos="2610"/>
              </w:tabs>
              <w:spacing w:before="60" w:after="60"/>
              <w:jc w:val="center"/>
              <w:rPr>
                <w:b/>
                <w:spacing w:val="-2"/>
              </w:rPr>
            </w:pPr>
            <w:r w:rsidRPr="006C1597">
              <w:rPr>
                <w:b/>
                <w:spacing w:val="-2"/>
              </w:rPr>
              <w:t xml:space="preserve">Identification du </w:t>
            </w:r>
            <w:r>
              <w:rPr>
                <w:b/>
                <w:spacing w:val="-2"/>
              </w:rPr>
              <w:t>M</w:t>
            </w:r>
            <w:r w:rsidRPr="006C1597">
              <w:rPr>
                <w:b/>
                <w:spacing w:val="-2"/>
              </w:rPr>
              <w:t>arché</w:t>
            </w:r>
          </w:p>
        </w:tc>
        <w:tc>
          <w:tcPr>
            <w:tcW w:w="1980" w:type="dxa"/>
            <w:tcMar>
              <w:top w:w="28" w:type="dxa"/>
              <w:bottom w:w="28" w:type="dxa"/>
            </w:tcMar>
            <w:vAlign w:val="bottom"/>
          </w:tcPr>
          <w:p w14:paraId="4E4070F8" w14:textId="71296B07" w:rsidR="00B61FCB" w:rsidRPr="006C1597" w:rsidRDefault="00B61FCB" w:rsidP="0081741A">
            <w:pPr>
              <w:tabs>
                <w:tab w:val="left" w:pos="2610"/>
              </w:tabs>
              <w:spacing w:before="60" w:after="60"/>
              <w:jc w:val="center"/>
              <w:rPr>
                <w:b/>
                <w:spacing w:val="-2"/>
              </w:rPr>
            </w:pPr>
            <w:r w:rsidRPr="006C1597">
              <w:rPr>
                <w:b/>
                <w:spacing w:val="-2"/>
              </w:rPr>
              <w:t xml:space="preserve">Rôle du </w:t>
            </w:r>
            <w:r>
              <w:rPr>
                <w:b/>
                <w:spacing w:val="-2"/>
              </w:rPr>
              <w:t>Proposant</w:t>
            </w:r>
          </w:p>
        </w:tc>
      </w:tr>
      <w:tr w:rsidR="00B61FCB" w:rsidRPr="006C1597" w14:paraId="3AF892B7" w14:textId="77777777" w:rsidTr="005A0ECB">
        <w:trPr>
          <w:cantSplit/>
          <w:jc w:val="center"/>
        </w:trPr>
        <w:tc>
          <w:tcPr>
            <w:tcW w:w="990" w:type="dxa"/>
            <w:tcMar>
              <w:top w:w="28" w:type="dxa"/>
              <w:bottom w:w="28" w:type="dxa"/>
            </w:tcMar>
          </w:tcPr>
          <w:p w14:paraId="7B803038" w14:textId="7944F841" w:rsidR="00B61FCB" w:rsidRPr="005A0ECB" w:rsidRDefault="00B61FCB" w:rsidP="00B61FCB">
            <w:pPr>
              <w:tabs>
                <w:tab w:val="left" w:pos="2610"/>
              </w:tabs>
              <w:spacing w:before="60" w:after="60"/>
              <w:jc w:val="left"/>
              <w:rPr>
                <w:i/>
                <w:iCs/>
                <w:spacing w:val="-2"/>
                <w:sz w:val="22"/>
              </w:rPr>
            </w:pPr>
            <w:r>
              <w:rPr>
                <w:i/>
                <w:iCs/>
                <w:spacing w:val="-2"/>
                <w:sz w:val="22"/>
              </w:rPr>
              <w:t>[insérer mois/an]</w:t>
            </w:r>
          </w:p>
        </w:tc>
        <w:tc>
          <w:tcPr>
            <w:tcW w:w="1034" w:type="dxa"/>
            <w:tcMar>
              <w:top w:w="28" w:type="dxa"/>
              <w:bottom w:w="28" w:type="dxa"/>
            </w:tcMar>
          </w:tcPr>
          <w:p w14:paraId="7FC6C435" w14:textId="55EF9B0F" w:rsidR="00B61FCB" w:rsidRPr="006C1597" w:rsidRDefault="00B61FCB" w:rsidP="00B61FCB">
            <w:pPr>
              <w:tabs>
                <w:tab w:val="left" w:pos="2610"/>
              </w:tabs>
              <w:spacing w:before="60" w:after="60"/>
              <w:jc w:val="left"/>
              <w:rPr>
                <w:spacing w:val="-2"/>
                <w:sz w:val="22"/>
              </w:rPr>
            </w:pPr>
            <w:r>
              <w:rPr>
                <w:i/>
                <w:iCs/>
                <w:spacing w:val="-2"/>
                <w:sz w:val="22"/>
              </w:rPr>
              <w:t>[insérer mois/an]</w:t>
            </w:r>
          </w:p>
        </w:tc>
        <w:tc>
          <w:tcPr>
            <w:tcW w:w="1118" w:type="dxa"/>
          </w:tcPr>
          <w:p w14:paraId="4C69EA19" w14:textId="02D9BAE9" w:rsidR="00B61FCB" w:rsidRPr="005A0ECB" w:rsidRDefault="00B61FCB" w:rsidP="00B61FCB">
            <w:pPr>
              <w:tabs>
                <w:tab w:val="left" w:pos="2610"/>
              </w:tabs>
              <w:spacing w:before="60" w:after="60"/>
              <w:jc w:val="left"/>
              <w:rPr>
                <w:i/>
                <w:iCs/>
                <w:sz w:val="22"/>
              </w:rPr>
            </w:pPr>
            <w:r>
              <w:rPr>
                <w:i/>
                <w:iCs/>
                <w:sz w:val="22"/>
              </w:rPr>
              <w:t>[insérer le nombre d’années]</w:t>
            </w:r>
          </w:p>
        </w:tc>
        <w:tc>
          <w:tcPr>
            <w:tcW w:w="5040" w:type="dxa"/>
            <w:tcMar>
              <w:top w:w="28" w:type="dxa"/>
              <w:bottom w:w="28" w:type="dxa"/>
            </w:tcMar>
          </w:tcPr>
          <w:p w14:paraId="07622CCE" w14:textId="1A121C5E" w:rsidR="00B61FCB" w:rsidRPr="005A0ECB" w:rsidRDefault="00B61FCB" w:rsidP="00B61FCB">
            <w:pPr>
              <w:tabs>
                <w:tab w:val="left" w:pos="2610"/>
              </w:tabs>
              <w:spacing w:before="60" w:after="60"/>
              <w:jc w:val="left"/>
              <w:rPr>
                <w:i/>
                <w:iCs/>
                <w:sz w:val="22"/>
              </w:rPr>
            </w:pPr>
            <w:r w:rsidRPr="006C1597">
              <w:rPr>
                <w:sz w:val="22"/>
              </w:rPr>
              <w:t xml:space="preserve">Nom du </w:t>
            </w:r>
            <w:r>
              <w:rPr>
                <w:sz w:val="22"/>
              </w:rPr>
              <w:t>M</w:t>
            </w:r>
            <w:r w:rsidRPr="006C1597">
              <w:rPr>
                <w:sz w:val="22"/>
              </w:rPr>
              <w:t>arché :</w:t>
            </w:r>
            <w:r>
              <w:rPr>
                <w:sz w:val="22"/>
              </w:rPr>
              <w:t xml:space="preserve"> </w:t>
            </w:r>
            <w:r>
              <w:rPr>
                <w:i/>
                <w:iCs/>
                <w:sz w:val="22"/>
              </w:rPr>
              <w:t xml:space="preserve">[insérer le </w:t>
            </w:r>
            <w:r w:rsidRPr="005A0ECB">
              <w:rPr>
                <w:b/>
                <w:bCs/>
                <w:i/>
                <w:iCs/>
                <w:sz w:val="22"/>
              </w:rPr>
              <w:t>Nom du Marché</w:t>
            </w:r>
            <w:r>
              <w:rPr>
                <w:i/>
                <w:iCs/>
                <w:sz w:val="22"/>
              </w:rPr>
              <w:t>]</w:t>
            </w:r>
          </w:p>
          <w:p w14:paraId="5C5D7E93" w14:textId="65AF9829" w:rsidR="00B61FCB" w:rsidRPr="005A0ECB" w:rsidRDefault="00B61FCB" w:rsidP="00B61FCB">
            <w:pPr>
              <w:tabs>
                <w:tab w:val="left" w:pos="2610"/>
              </w:tabs>
              <w:spacing w:before="60" w:after="60"/>
              <w:jc w:val="left"/>
              <w:rPr>
                <w:i/>
                <w:iCs/>
                <w:sz w:val="22"/>
              </w:rPr>
            </w:pPr>
            <w:r w:rsidRPr="006C1597">
              <w:rPr>
                <w:sz w:val="22"/>
              </w:rPr>
              <w:t>Brève description d</w:t>
            </w:r>
            <w:r>
              <w:rPr>
                <w:sz w:val="22"/>
              </w:rPr>
              <w:t xml:space="preserve">u Système d’Information </w:t>
            </w:r>
            <w:r w:rsidRPr="006C1597">
              <w:rPr>
                <w:sz w:val="22"/>
              </w:rPr>
              <w:t xml:space="preserve">réalisé par le </w:t>
            </w:r>
            <w:r>
              <w:rPr>
                <w:sz w:val="22"/>
              </w:rPr>
              <w:t>Proposant</w:t>
            </w:r>
            <w:r w:rsidRPr="006C1597">
              <w:rPr>
                <w:sz w:val="22"/>
              </w:rPr>
              <w:t> :</w:t>
            </w:r>
            <w:r>
              <w:rPr>
                <w:i/>
                <w:iCs/>
                <w:sz w:val="22"/>
              </w:rPr>
              <w:t xml:space="preserve"> [décrire le </w:t>
            </w:r>
            <w:r w:rsidRPr="005A0ECB">
              <w:rPr>
                <w:b/>
                <w:bCs/>
                <w:i/>
                <w:iCs/>
                <w:sz w:val="22"/>
              </w:rPr>
              <w:t>Système d’Information</w:t>
            </w:r>
            <w:r>
              <w:rPr>
                <w:i/>
                <w:iCs/>
                <w:sz w:val="22"/>
              </w:rPr>
              <w:t>]</w:t>
            </w:r>
          </w:p>
          <w:p w14:paraId="35477CA6" w14:textId="7AAA0DF4" w:rsidR="00B61FCB" w:rsidRPr="005A0ECB" w:rsidRDefault="00B61FCB" w:rsidP="00B61FCB">
            <w:pPr>
              <w:tabs>
                <w:tab w:val="left" w:pos="2610"/>
              </w:tabs>
              <w:spacing w:before="60" w:after="60"/>
              <w:jc w:val="left"/>
              <w:rPr>
                <w:i/>
                <w:iCs/>
                <w:sz w:val="22"/>
              </w:rPr>
            </w:pPr>
            <w:r w:rsidRPr="006C1597">
              <w:rPr>
                <w:sz w:val="22"/>
              </w:rPr>
              <w:t>Nom d</w:t>
            </w:r>
            <w:r>
              <w:rPr>
                <w:sz w:val="22"/>
              </w:rPr>
              <w:t>e l’Acheteur</w:t>
            </w:r>
            <w:r w:rsidRPr="006C1597">
              <w:rPr>
                <w:sz w:val="22"/>
              </w:rPr>
              <w:t> :</w:t>
            </w:r>
            <w:r>
              <w:rPr>
                <w:sz w:val="22"/>
              </w:rPr>
              <w:t xml:space="preserve"> </w:t>
            </w:r>
            <w:r>
              <w:rPr>
                <w:i/>
                <w:iCs/>
                <w:sz w:val="22"/>
              </w:rPr>
              <w:t xml:space="preserve">[insérer le </w:t>
            </w:r>
            <w:r w:rsidRPr="005A0ECB">
              <w:rPr>
                <w:b/>
                <w:bCs/>
                <w:i/>
                <w:iCs/>
                <w:sz w:val="22"/>
              </w:rPr>
              <w:t>Nom de l’Acheteur</w:t>
            </w:r>
            <w:r>
              <w:rPr>
                <w:i/>
                <w:iCs/>
                <w:sz w:val="22"/>
              </w:rPr>
              <w:t>]</w:t>
            </w:r>
          </w:p>
          <w:p w14:paraId="1285B896" w14:textId="51E5ACE7" w:rsidR="00B61FCB" w:rsidRPr="005A0ECB" w:rsidRDefault="00B61FCB" w:rsidP="00B61FCB">
            <w:pPr>
              <w:tabs>
                <w:tab w:val="left" w:pos="2610"/>
              </w:tabs>
              <w:spacing w:before="60" w:after="60"/>
              <w:jc w:val="left"/>
              <w:rPr>
                <w:i/>
                <w:iCs/>
                <w:sz w:val="22"/>
              </w:rPr>
            </w:pPr>
            <w:r w:rsidRPr="006C1597">
              <w:rPr>
                <w:sz w:val="22"/>
              </w:rPr>
              <w:t>Adresse :</w:t>
            </w:r>
            <w:r>
              <w:rPr>
                <w:sz w:val="22"/>
              </w:rPr>
              <w:t xml:space="preserve"> </w:t>
            </w:r>
            <w:r>
              <w:rPr>
                <w:i/>
                <w:iCs/>
                <w:sz w:val="22"/>
              </w:rPr>
              <w:t xml:space="preserve">[insérer </w:t>
            </w:r>
            <w:r w:rsidRPr="005A0ECB">
              <w:rPr>
                <w:b/>
                <w:bCs/>
                <w:i/>
                <w:iCs/>
                <w:sz w:val="22"/>
              </w:rPr>
              <w:t>l’adresse de l’Acheteur</w:t>
            </w:r>
            <w:r>
              <w:rPr>
                <w:i/>
                <w:iCs/>
                <w:sz w:val="22"/>
              </w:rPr>
              <w:t>]</w:t>
            </w:r>
          </w:p>
        </w:tc>
        <w:tc>
          <w:tcPr>
            <w:tcW w:w="1980" w:type="dxa"/>
            <w:tcMar>
              <w:top w:w="28" w:type="dxa"/>
              <w:bottom w:w="28" w:type="dxa"/>
            </w:tcMar>
          </w:tcPr>
          <w:p w14:paraId="2F070286" w14:textId="3AABF7F8" w:rsidR="00B61FCB" w:rsidRPr="006C1597" w:rsidRDefault="00B61FCB" w:rsidP="00B61FCB">
            <w:pPr>
              <w:tabs>
                <w:tab w:val="left" w:pos="2610"/>
              </w:tabs>
              <w:spacing w:before="60" w:after="60"/>
              <w:jc w:val="left"/>
              <w:rPr>
                <w:sz w:val="22"/>
              </w:rPr>
            </w:pPr>
            <w:r w:rsidRPr="006C1597">
              <w:rPr>
                <w:i/>
                <w:sz w:val="22"/>
              </w:rPr>
              <w:t>[</w:t>
            </w:r>
            <w:r>
              <w:rPr>
                <w:i/>
                <w:sz w:val="22"/>
              </w:rPr>
              <w:t>Décrire le rôle du Proposant dans le cadre du marché</w:t>
            </w:r>
            <w:r w:rsidRPr="006C1597">
              <w:rPr>
                <w:i/>
                <w:sz w:val="22"/>
              </w:rPr>
              <w:t>]</w:t>
            </w:r>
            <w:r w:rsidRPr="006C1597">
              <w:rPr>
                <w:i/>
                <w:sz w:val="22"/>
              </w:rPr>
              <w:br/>
            </w:r>
            <w:r w:rsidRPr="006C1597">
              <w:rPr>
                <w:sz w:val="22"/>
              </w:rPr>
              <w:t>____________</w:t>
            </w:r>
          </w:p>
        </w:tc>
      </w:tr>
      <w:tr w:rsidR="00B61FCB" w:rsidRPr="006C1597" w14:paraId="0F5EA796" w14:textId="77777777" w:rsidTr="005A0ECB">
        <w:trPr>
          <w:cantSplit/>
          <w:jc w:val="center"/>
        </w:trPr>
        <w:tc>
          <w:tcPr>
            <w:tcW w:w="990" w:type="dxa"/>
            <w:tcMar>
              <w:top w:w="28" w:type="dxa"/>
              <w:bottom w:w="28" w:type="dxa"/>
            </w:tcMar>
          </w:tcPr>
          <w:p w14:paraId="6D214D9F" w14:textId="3DDC4C7E" w:rsidR="00B61FCB" w:rsidRPr="006C1597" w:rsidRDefault="00B61FCB" w:rsidP="00B61FCB">
            <w:pPr>
              <w:tabs>
                <w:tab w:val="left" w:pos="2610"/>
              </w:tabs>
              <w:spacing w:before="60" w:after="60"/>
              <w:jc w:val="left"/>
              <w:rPr>
                <w:spacing w:val="-2"/>
                <w:sz w:val="22"/>
              </w:rPr>
            </w:pPr>
            <w:r>
              <w:rPr>
                <w:i/>
                <w:iCs/>
                <w:spacing w:val="-2"/>
                <w:sz w:val="22"/>
              </w:rPr>
              <w:t>[insérer mois/an]</w:t>
            </w:r>
          </w:p>
        </w:tc>
        <w:tc>
          <w:tcPr>
            <w:tcW w:w="1034" w:type="dxa"/>
            <w:tcMar>
              <w:top w:w="28" w:type="dxa"/>
              <w:bottom w:w="28" w:type="dxa"/>
            </w:tcMar>
          </w:tcPr>
          <w:p w14:paraId="31ABB01E" w14:textId="476F4ACD" w:rsidR="00B61FCB" w:rsidRPr="006C1597" w:rsidRDefault="00B61FCB" w:rsidP="00B61FCB">
            <w:pPr>
              <w:tabs>
                <w:tab w:val="left" w:pos="2610"/>
              </w:tabs>
              <w:spacing w:before="60" w:after="60"/>
              <w:jc w:val="left"/>
              <w:rPr>
                <w:spacing w:val="-2"/>
                <w:sz w:val="22"/>
              </w:rPr>
            </w:pPr>
            <w:r>
              <w:rPr>
                <w:i/>
                <w:iCs/>
                <w:spacing w:val="-2"/>
                <w:sz w:val="22"/>
              </w:rPr>
              <w:t>[insérer mois/an]</w:t>
            </w:r>
          </w:p>
        </w:tc>
        <w:tc>
          <w:tcPr>
            <w:tcW w:w="1118" w:type="dxa"/>
          </w:tcPr>
          <w:p w14:paraId="2EE2D3B3" w14:textId="139569D3" w:rsidR="00B61FCB" w:rsidRPr="006C1597" w:rsidRDefault="00B61FCB" w:rsidP="00B61FCB">
            <w:pPr>
              <w:tabs>
                <w:tab w:val="left" w:pos="2610"/>
              </w:tabs>
              <w:spacing w:before="60" w:after="60"/>
              <w:jc w:val="left"/>
              <w:rPr>
                <w:sz w:val="22"/>
              </w:rPr>
            </w:pPr>
            <w:r>
              <w:rPr>
                <w:i/>
                <w:iCs/>
                <w:sz w:val="22"/>
              </w:rPr>
              <w:t>[insérer le nombre d’années]</w:t>
            </w:r>
          </w:p>
        </w:tc>
        <w:tc>
          <w:tcPr>
            <w:tcW w:w="5040" w:type="dxa"/>
            <w:tcMar>
              <w:top w:w="28" w:type="dxa"/>
              <w:bottom w:w="28" w:type="dxa"/>
            </w:tcMar>
          </w:tcPr>
          <w:p w14:paraId="3BDF9F62" w14:textId="77777777" w:rsidR="00B61FCB" w:rsidRPr="0081741A" w:rsidRDefault="00B61FCB" w:rsidP="00B61FCB">
            <w:pPr>
              <w:tabs>
                <w:tab w:val="left" w:pos="2610"/>
              </w:tabs>
              <w:spacing w:before="60" w:after="60"/>
              <w:jc w:val="left"/>
              <w:rPr>
                <w:i/>
                <w:iCs/>
                <w:sz w:val="22"/>
              </w:rPr>
            </w:pPr>
            <w:r w:rsidRPr="006C1597">
              <w:rPr>
                <w:sz w:val="22"/>
              </w:rPr>
              <w:t xml:space="preserve">Nom du </w:t>
            </w:r>
            <w:r>
              <w:rPr>
                <w:sz w:val="22"/>
              </w:rPr>
              <w:t>M</w:t>
            </w:r>
            <w:r w:rsidRPr="006C1597">
              <w:rPr>
                <w:sz w:val="22"/>
              </w:rPr>
              <w:t>arché :</w:t>
            </w:r>
            <w:r>
              <w:rPr>
                <w:sz w:val="22"/>
              </w:rPr>
              <w:t xml:space="preserve"> </w:t>
            </w:r>
            <w:r>
              <w:rPr>
                <w:i/>
                <w:iCs/>
                <w:sz w:val="22"/>
              </w:rPr>
              <w:t xml:space="preserve">[insérer le </w:t>
            </w:r>
            <w:r w:rsidRPr="0081741A">
              <w:rPr>
                <w:b/>
                <w:bCs/>
                <w:i/>
                <w:iCs/>
                <w:sz w:val="22"/>
              </w:rPr>
              <w:t>Nom du Marché</w:t>
            </w:r>
            <w:r>
              <w:rPr>
                <w:i/>
                <w:iCs/>
                <w:sz w:val="22"/>
              </w:rPr>
              <w:t>]</w:t>
            </w:r>
          </w:p>
          <w:p w14:paraId="0CF24F24" w14:textId="77777777" w:rsidR="00B61FCB" w:rsidRPr="0081741A" w:rsidRDefault="00B61FCB" w:rsidP="00B61FCB">
            <w:pPr>
              <w:tabs>
                <w:tab w:val="left" w:pos="2610"/>
              </w:tabs>
              <w:spacing w:before="60" w:after="60"/>
              <w:jc w:val="left"/>
              <w:rPr>
                <w:i/>
                <w:iCs/>
                <w:sz w:val="22"/>
              </w:rPr>
            </w:pPr>
            <w:r w:rsidRPr="006C1597">
              <w:rPr>
                <w:sz w:val="22"/>
              </w:rPr>
              <w:t>Brève description d</w:t>
            </w:r>
            <w:r>
              <w:rPr>
                <w:sz w:val="22"/>
              </w:rPr>
              <w:t xml:space="preserve">u Système d’Information </w:t>
            </w:r>
            <w:r w:rsidRPr="006C1597">
              <w:rPr>
                <w:sz w:val="22"/>
              </w:rPr>
              <w:t xml:space="preserve">réalisé par le </w:t>
            </w:r>
            <w:r>
              <w:rPr>
                <w:sz w:val="22"/>
              </w:rPr>
              <w:t>Proposant</w:t>
            </w:r>
            <w:r w:rsidRPr="006C1597">
              <w:rPr>
                <w:sz w:val="22"/>
              </w:rPr>
              <w:t> :</w:t>
            </w:r>
            <w:r>
              <w:rPr>
                <w:i/>
                <w:iCs/>
                <w:sz w:val="22"/>
              </w:rPr>
              <w:t xml:space="preserve"> [décrire le </w:t>
            </w:r>
            <w:r w:rsidRPr="0081741A">
              <w:rPr>
                <w:b/>
                <w:bCs/>
                <w:i/>
                <w:iCs/>
                <w:sz w:val="22"/>
              </w:rPr>
              <w:t>Système d’Information</w:t>
            </w:r>
            <w:r>
              <w:rPr>
                <w:i/>
                <w:iCs/>
                <w:sz w:val="22"/>
              </w:rPr>
              <w:t>]</w:t>
            </w:r>
          </w:p>
          <w:p w14:paraId="46D2D811" w14:textId="77777777" w:rsidR="00B61FCB" w:rsidRPr="0081741A" w:rsidRDefault="00B61FCB" w:rsidP="00B61FCB">
            <w:pPr>
              <w:tabs>
                <w:tab w:val="left" w:pos="2610"/>
              </w:tabs>
              <w:spacing w:before="60" w:after="60"/>
              <w:jc w:val="left"/>
              <w:rPr>
                <w:i/>
                <w:iCs/>
                <w:sz w:val="22"/>
              </w:rPr>
            </w:pPr>
            <w:r w:rsidRPr="006C1597">
              <w:rPr>
                <w:sz w:val="22"/>
              </w:rPr>
              <w:t>Nom d</w:t>
            </w:r>
            <w:r>
              <w:rPr>
                <w:sz w:val="22"/>
              </w:rPr>
              <w:t>e l’Acheteur</w:t>
            </w:r>
            <w:r w:rsidRPr="006C1597">
              <w:rPr>
                <w:sz w:val="22"/>
              </w:rPr>
              <w:t> :</w:t>
            </w:r>
            <w:r>
              <w:rPr>
                <w:sz w:val="22"/>
              </w:rPr>
              <w:t xml:space="preserve"> </w:t>
            </w:r>
            <w:r>
              <w:rPr>
                <w:i/>
                <w:iCs/>
                <w:sz w:val="22"/>
              </w:rPr>
              <w:t xml:space="preserve">[insérer le </w:t>
            </w:r>
            <w:r w:rsidRPr="0081741A">
              <w:rPr>
                <w:b/>
                <w:bCs/>
                <w:i/>
                <w:iCs/>
                <w:sz w:val="22"/>
              </w:rPr>
              <w:t>Nom de l’Acheteur</w:t>
            </w:r>
            <w:r>
              <w:rPr>
                <w:i/>
                <w:iCs/>
                <w:sz w:val="22"/>
              </w:rPr>
              <w:t>]</w:t>
            </w:r>
          </w:p>
          <w:p w14:paraId="3647296F" w14:textId="21B7E2AA" w:rsidR="00B61FCB" w:rsidRPr="006C1597" w:rsidRDefault="00B61FCB" w:rsidP="00B61FCB">
            <w:pPr>
              <w:tabs>
                <w:tab w:val="left" w:pos="2610"/>
              </w:tabs>
              <w:spacing w:before="60" w:after="60"/>
              <w:jc w:val="left"/>
              <w:rPr>
                <w:spacing w:val="-2"/>
                <w:sz w:val="22"/>
              </w:rPr>
            </w:pPr>
            <w:r w:rsidRPr="006C1597">
              <w:rPr>
                <w:sz w:val="22"/>
              </w:rPr>
              <w:t>Adresse :</w:t>
            </w:r>
            <w:r>
              <w:rPr>
                <w:sz w:val="22"/>
              </w:rPr>
              <w:t xml:space="preserve"> </w:t>
            </w:r>
            <w:r>
              <w:rPr>
                <w:i/>
                <w:iCs/>
                <w:sz w:val="22"/>
              </w:rPr>
              <w:t xml:space="preserve">[insérer </w:t>
            </w:r>
            <w:r w:rsidRPr="0081741A">
              <w:rPr>
                <w:b/>
                <w:bCs/>
                <w:i/>
                <w:iCs/>
                <w:sz w:val="22"/>
              </w:rPr>
              <w:t>l’adresse de l’Acheteur</w:t>
            </w:r>
            <w:r>
              <w:rPr>
                <w:i/>
                <w:iCs/>
                <w:sz w:val="22"/>
              </w:rPr>
              <w:t>]</w:t>
            </w:r>
          </w:p>
        </w:tc>
        <w:tc>
          <w:tcPr>
            <w:tcW w:w="1980" w:type="dxa"/>
            <w:tcMar>
              <w:top w:w="28" w:type="dxa"/>
              <w:bottom w:w="28" w:type="dxa"/>
            </w:tcMar>
          </w:tcPr>
          <w:p w14:paraId="630D46B6" w14:textId="3CCEB5DE" w:rsidR="00B61FCB" w:rsidRPr="006C1597" w:rsidRDefault="00B61FCB" w:rsidP="00B61FCB">
            <w:pPr>
              <w:tabs>
                <w:tab w:val="left" w:pos="2610"/>
              </w:tabs>
              <w:spacing w:before="60" w:after="60"/>
              <w:jc w:val="left"/>
              <w:rPr>
                <w:spacing w:val="-2"/>
                <w:sz w:val="22"/>
              </w:rPr>
            </w:pPr>
            <w:r w:rsidRPr="00AE3D9A">
              <w:rPr>
                <w:i/>
                <w:sz w:val="22"/>
              </w:rPr>
              <w:t>[Décrire le rôle du Proposant dans le cadre du marché]</w:t>
            </w:r>
            <w:r w:rsidRPr="00AE3D9A">
              <w:rPr>
                <w:i/>
                <w:sz w:val="22"/>
              </w:rPr>
              <w:br/>
            </w:r>
            <w:r w:rsidRPr="00AE3D9A">
              <w:rPr>
                <w:sz w:val="22"/>
              </w:rPr>
              <w:t>____________</w:t>
            </w:r>
          </w:p>
        </w:tc>
      </w:tr>
      <w:tr w:rsidR="00B61FCB" w:rsidRPr="006C1597" w14:paraId="47C3B1C9" w14:textId="77777777" w:rsidTr="005A0ECB">
        <w:trPr>
          <w:cantSplit/>
          <w:jc w:val="center"/>
        </w:trPr>
        <w:tc>
          <w:tcPr>
            <w:tcW w:w="990" w:type="dxa"/>
            <w:tcMar>
              <w:top w:w="28" w:type="dxa"/>
              <w:bottom w:w="28" w:type="dxa"/>
            </w:tcMar>
          </w:tcPr>
          <w:p w14:paraId="3D4FD572" w14:textId="0F2162A7" w:rsidR="00B61FCB" w:rsidRPr="006C1597" w:rsidRDefault="00B61FCB" w:rsidP="00B61FCB">
            <w:pPr>
              <w:tabs>
                <w:tab w:val="left" w:pos="2610"/>
              </w:tabs>
              <w:spacing w:before="60" w:after="60"/>
              <w:jc w:val="left"/>
              <w:rPr>
                <w:spacing w:val="-2"/>
                <w:sz w:val="22"/>
              </w:rPr>
            </w:pPr>
            <w:r>
              <w:rPr>
                <w:i/>
                <w:iCs/>
                <w:spacing w:val="-2"/>
                <w:sz w:val="22"/>
              </w:rPr>
              <w:t>[insérer mois/an]</w:t>
            </w:r>
          </w:p>
        </w:tc>
        <w:tc>
          <w:tcPr>
            <w:tcW w:w="1034" w:type="dxa"/>
            <w:tcMar>
              <w:top w:w="28" w:type="dxa"/>
              <w:bottom w:w="28" w:type="dxa"/>
            </w:tcMar>
          </w:tcPr>
          <w:p w14:paraId="3ABC59D8" w14:textId="0ED253FF" w:rsidR="00B61FCB" w:rsidRPr="006C1597" w:rsidRDefault="00B61FCB" w:rsidP="00B61FCB">
            <w:pPr>
              <w:tabs>
                <w:tab w:val="left" w:pos="2610"/>
              </w:tabs>
              <w:spacing w:before="60" w:after="60"/>
              <w:jc w:val="left"/>
              <w:rPr>
                <w:spacing w:val="-2"/>
                <w:sz w:val="22"/>
              </w:rPr>
            </w:pPr>
            <w:r>
              <w:rPr>
                <w:i/>
                <w:iCs/>
                <w:spacing w:val="-2"/>
                <w:sz w:val="22"/>
              </w:rPr>
              <w:t>[insérer mois/an]</w:t>
            </w:r>
          </w:p>
        </w:tc>
        <w:tc>
          <w:tcPr>
            <w:tcW w:w="1118" w:type="dxa"/>
          </w:tcPr>
          <w:p w14:paraId="0CB3D7B5" w14:textId="35ED215F" w:rsidR="00B61FCB" w:rsidRPr="006C1597" w:rsidRDefault="00B61FCB" w:rsidP="00B61FCB">
            <w:pPr>
              <w:tabs>
                <w:tab w:val="left" w:pos="2610"/>
              </w:tabs>
              <w:spacing w:before="60" w:after="60"/>
              <w:jc w:val="left"/>
              <w:rPr>
                <w:sz w:val="22"/>
              </w:rPr>
            </w:pPr>
            <w:r>
              <w:rPr>
                <w:i/>
                <w:iCs/>
                <w:sz w:val="22"/>
              </w:rPr>
              <w:t>[insérer le nombre d’années]</w:t>
            </w:r>
          </w:p>
        </w:tc>
        <w:tc>
          <w:tcPr>
            <w:tcW w:w="5040" w:type="dxa"/>
            <w:tcMar>
              <w:top w:w="28" w:type="dxa"/>
              <w:bottom w:w="28" w:type="dxa"/>
            </w:tcMar>
          </w:tcPr>
          <w:p w14:paraId="74F4C90E" w14:textId="77777777" w:rsidR="00B61FCB" w:rsidRPr="0081741A" w:rsidRDefault="00B61FCB" w:rsidP="00B61FCB">
            <w:pPr>
              <w:tabs>
                <w:tab w:val="left" w:pos="2610"/>
              </w:tabs>
              <w:spacing w:before="60" w:after="60"/>
              <w:jc w:val="left"/>
              <w:rPr>
                <w:i/>
                <w:iCs/>
                <w:sz w:val="22"/>
              </w:rPr>
            </w:pPr>
            <w:r w:rsidRPr="006C1597">
              <w:rPr>
                <w:sz w:val="22"/>
              </w:rPr>
              <w:t xml:space="preserve">Nom du </w:t>
            </w:r>
            <w:r>
              <w:rPr>
                <w:sz w:val="22"/>
              </w:rPr>
              <w:t>M</w:t>
            </w:r>
            <w:r w:rsidRPr="006C1597">
              <w:rPr>
                <w:sz w:val="22"/>
              </w:rPr>
              <w:t>arché :</w:t>
            </w:r>
            <w:r>
              <w:rPr>
                <w:sz w:val="22"/>
              </w:rPr>
              <w:t xml:space="preserve"> </w:t>
            </w:r>
            <w:r>
              <w:rPr>
                <w:i/>
                <w:iCs/>
                <w:sz w:val="22"/>
              </w:rPr>
              <w:t xml:space="preserve">[insérer le </w:t>
            </w:r>
            <w:r w:rsidRPr="0081741A">
              <w:rPr>
                <w:b/>
                <w:bCs/>
                <w:i/>
                <w:iCs/>
                <w:sz w:val="22"/>
              </w:rPr>
              <w:t>Nom du Marché</w:t>
            </w:r>
            <w:r>
              <w:rPr>
                <w:i/>
                <w:iCs/>
                <w:sz w:val="22"/>
              </w:rPr>
              <w:t>]</w:t>
            </w:r>
          </w:p>
          <w:p w14:paraId="6DD2234E" w14:textId="77777777" w:rsidR="00B61FCB" w:rsidRPr="0081741A" w:rsidRDefault="00B61FCB" w:rsidP="00B61FCB">
            <w:pPr>
              <w:tabs>
                <w:tab w:val="left" w:pos="2610"/>
              </w:tabs>
              <w:spacing w:before="60" w:after="60"/>
              <w:jc w:val="left"/>
              <w:rPr>
                <w:i/>
                <w:iCs/>
                <w:sz w:val="22"/>
              </w:rPr>
            </w:pPr>
            <w:r w:rsidRPr="006C1597">
              <w:rPr>
                <w:sz w:val="22"/>
              </w:rPr>
              <w:t>Brève description d</w:t>
            </w:r>
            <w:r>
              <w:rPr>
                <w:sz w:val="22"/>
              </w:rPr>
              <w:t xml:space="preserve">u Système d’Information </w:t>
            </w:r>
            <w:r w:rsidRPr="006C1597">
              <w:rPr>
                <w:sz w:val="22"/>
              </w:rPr>
              <w:t xml:space="preserve">réalisé par le </w:t>
            </w:r>
            <w:r>
              <w:rPr>
                <w:sz w:val="22"/>
              </w:rPr>
              <w:t>Proposant</w:t>
            </w:r>
            <w:r w:rsidRPr="006C1597">
              <w:rPr>
                <w:sz w:val="22"/>
              </w:rPr>
              <w:t> :</w:t>
            </w:r>
            <w:r>
              <w:rPr>
                <w:i/>
                <w:iCs/>
                <w:sz w:val="22"/>
              </w:rPr>
              <w:t xml:space="preserve"> [décrire le </w:t>
            </w:r>
            <w:r w:rsidRPr="0081741A">
              <w:rPr>
                <w:b/>
                <w:bCs/>
                <w:i/>
                <w:iCs/>
                <w:sz w:val="22"/>
              </w:rPr>
              <w:t>Système d’Information</w:t>
            </w:r>
            <w:r>
              <w:rPr>
                <w:i/>
                <w:iCs/>
                <w:sz w:val="22"/>
              </w:rPr>
              <w:t>]</w:t>
            </w:r>
          </w:p>
          <w:p w14:paraId="31A1660A" w14:textId="77777777" w:rsidR="00B61FCB" w:rsidRPr="0081741A" w:rsidRDefault="00B61FCB" w:rsidP="00B61FCB">
            <w:pPr>
              <w:tabs>
                <w:tab w:val="left" w:pos="2610"/>
              </w:tabs>
              <w:spacing w:before="60" w:after="60"/>
              <w:jc w:val="left"/>
              <w:rPr>
                <w:i/>
                <w:iCs/>
                <w:sz w:val="22"/>
              </w:rPr>
            </w:pPr>
            <w:r w:rsidRPr="006C1597">
              <w:rPr>
                <w:sz w:val="22"/>
              </w:rPr>
              <w:t>Nom d</w:t>
            </w:r>
            <w:r>
              <w:rPr>
                <w:sz w:val="22"/>
              </w:rPr>
              <w:t>e l’Acheteur</w:t>
            </w:r>
            <w:r w:rsidRPr="006C1597">
              <w:rPr>
                <w:sz w:val="22"/>
              </w:rPr>
              <w:t> :</w:t>
            </w:r>
            <w:r>
              <w:rPr>
                <w:sz w:val="22"/>
              </w:rPr>
              <w:t xml:space="preserve"> </w:t>
            </w:r>
            <w:r>
              <w:rPr>
                <w:i/>
                <w:iCs/>
                <w:sz w:val="22"/>
              </w:rPr>
              <w:t xml:space="preserve">[insérer le </w:t>
            </w:r>
            <w:r w:rsidRPr="0081741A">
              <w:rPr>
                <w:b/>
                <w:bCs/>
                <w:i/>
                <w:iCs/>
                <w:sz w:val="22"/>
              </w:rPr>
              <w:t>Nom de l’Acheteur</w:t>
            </w:r>
            <w:r>
              <w:rPr>
                <w:i/>
                <w:iCs/>
                <w:sz w:val="22"/>
              </w:rPr>
              <w:t>]</w:t>
            </w:r>
          </w:p>
          <w:p w14:paraId="48F17148" w14:textId="17D46D78" w:rsidR="00B61FCB" w:rsidRPr="006C1597" w:rsidRDefault="00B61FCB" w:rsidP="00B61FCB">
            <w:pPr>
              <w:tabs>
                <w:tab w:val="left" w:pos="2610"/>
              </w:tabs>
              <w:spacing w:before="60" w:after="60"/>
              <w:jc w:val="left"/>
              <w:rPr>
                <w:spacing w:val="-2"/>
                <w:sz w:val="22"/>
              </w:rPr>
            </w:pPr>
            <w:r w:rsidRPr="006C1597">
              <w:rPr>
                <w:sz w:val="22"/>
              </w:rPr>
              <w:t>Adresse :</w:t>
            </w:r>
            <w:r>
              <w:rPr>
                <w:sz w:val="22"/>
              </w:rPr>
              <w:t xml:space="preserve"> </w:t>
            </w:r>
            <w:r>
              <w:rPr>
                <w:i/>
                <w:iCs/>
                <w:sz w:val="22"/>
              </w:rPr>
              <w:t xml:space="preserve">[insérer </w:t>
            </w:r>
            <w:r w:rsidRPr="0081741A">
              <w:rPr>
                <w:b/>
                <w:bCs/>
                <w:i/>
                <w:iCs/>
                <w:sz w:val="22"/>
              </w:rPr>
              <w:t>l’adresse de l’Acheteur</w:t>
            </w:r>
            <w:r>
              <w:rPr>
                <w:i/>
                <w:iCs/>
                <w:sz w:val="22"/>
              </w:rPr>
              <w:t>]</w:t>
            </w:r>
          </w:p>
        </w:tc>
        <w:tc>
          <w:tcPr>
            <w:tcW w:w="1980" w:type="dxa"/>
            <w:tcMar>
              <w:top w:w="28" w:type="dxa"/>
              <w:bottom w:w="28" w:type="dxa"/>
            </w:tcMar>
          </w:tcPr>
          <w:p w14:paraId="7193A23B" w14:textId="48AF2D9E" w:rsidR="00B61FCB" w:rsidRPr="006C1597" w:rsidRDefault="00B61FCB" w:rsidP="00B61FCB">
            <w:pPr>
              <w:tabs>
                <w:tab w:val="left" w:pos="2610"/>
              </w:tabs>
              <w:spacing w:before="60" w:after="60"/>
              <w:jc w:val="left"/>
              <w:rPr>
                <w:spacing w:val="-2"/>
                <w:sz w:val="22"/>
              </w:rPr>
            </w:pPr>
            <w:r w:rsidRPr="00AE3D9A">
              <w:rPr>
                <w:i/>
                <w:sz w:val="22"/>
              </w:rPr>
              <w:t>[Décrire le rôle du Proposant dans le cadre du marché]</w:t>
            </w:r>
            <w:r w:rsidRPr="00AE3D9A">
              <w:rPr>
                <w:i/>
                <w:sz w:val="22"/>
              </w:rPr>
              <w:br/>
            </w:r>
            <w:r w:rsidRPr="00AE3D9A">
              <w:rPr>
                <w:sz w:val="22"/>
              </w:rPr>
              <w:t>____________</w:t>
            </w:r>
          </w:p>
        </w:tc>
      </w:tr>
      <w:tr w:rsidR="00B61FCB" w:rsidRPr="006C1597" w14:paraId="3B327A17" w14:textId="77777777" w:rsidTr="005A0ECB">
        <w:trPr>
          <w:cantSplit/>
          <w:jc w:val="center"/>
        </w:trPr>
        <w:tc>
          <w:tcPr>
            <w:tcW w:w="990" w:type="dxa"/>
            <w:tcMar>
              <w:top w:w="28" w:type="dxa"/>
              <w:bottom w:w="28" w:type="dxa"/>
            </w:tcMar>
          </w:tcPr>
          <w:p w14:paraId="39884BB4" w14:textId="77777777" w:rsidR="00B61FCB" w:rsidRPr="006C1597" w:rsidRDefault="00B61FCB" w:rsidP="00B61FCB">
            <w:pPr>
              <w:tabs>
                <w:tab w:val="left" w:pos="2610"/>
              </w:tabs>
              <w:spacing w:before="60" w:after="60"/>
              <w:jc w:val="left"/>
              <w:rPr>
                <w:spacing w:val="-2"/>
                <w:sz w:val="22"/>
              </w:rPr>
            </w:pPr>
          </w:p>
        </w:tc>
        <w:tc>
          <w:tcPr>
            <w:tcW w:w="1034" w:type="dxa"/>
            <w:tcMar>
              <w:top w:w="28" w:type="dxa"/>
              <w:bottom w:w="28" w:type="dxa"/>
            </w:tcMar>
          </w:tcPr>
          <w:p w14:paraId="3CCD1082" w14:textId="77777777" w:rsidR="00B61FCB" w:rsidRPr="006C1597" w:rsidRDefault="00B61FCB" w:rsidP="00B61FCB">
            <w:pPr>
              <w:tabs>
                <w:tab w:val="left" w:pos="2610"/>
              </w:tabs>
              <w:spacing w:before="60" w:after="60"/>
              <w:jc w:val="left"/>
              <w:rPr>
                <w:spacing w:val="-2"/>
                <w:sz w:val="22"/>
              </w:rPr>
            </w:pPr>
          </w:p>
        </w:tc>
        <w:tc>
          <w:tcPr>
            <w:tcW w:w="1118" w:type="dxa"/>
          </w:tcPr>
          <w:p w14:paraId="093E6593" w14:textId="77777777" w:rsidR="00B61FCB" w:rsidRPr="006C1597" w:rsidRDefault="00B61FCB" w:rsidP="00B61FCB">
            <w:pPr>
              <w:tabs>
                <w:tab w:val="left" w:pos="2610"/>
              </w:tabs>
              <w:spacing w:before="60" w:after="60"/>
              <w:jc w:val="left"/>
              <w:rPr>
                <w:spacing w:val="-2"/>
                <w:sz w:val="22"/>
              </w:rPr>
            </w:pPr>
          </w:p>
        </w:tc>
        <w:tc>
          <w:tcPr>
            <w:tcW w:w="5040" w:type="dxa"/>
            <w:tcMar>
              <w:top w:w="28" w:type="dxa"/>
              <w:bottom w:w="28" w:type="dxa"/>
            </w:tcMar>
          </w:tcPr>
          <w:p w14:paraId="21FF1615" w14:textId="6A66EA7B" w:rsidR="00B61FCB" w:rsidRPr="006C1597" w:rsidRDefault="00B61FCB" w:rsidP="00B61FCB">
            <w:pPr>
              <w:tabs>
                <w:tab w:val="left" w:pos="2610"/>
              </w:tabs>
              <w:spacing w:before="60" w:after="60"/>
              <w:jc w:val="left"/>
              <w:rPr>
                <w:spacing w:val="-2"/>
                <w:sz w:val="22"/>
              </w:rPr>
            </w:pPr>
          </w:p>
        </w:tc>
        <w:tc>
          <w:tcPr>
            <w:tcW w:w="1980" w:type="dxa"/>
            <w:tcMar>
              <w:top w:w="28" w:type="dxa"/>
              <w:bottom w:w="28" w:type="dxa"/>
            </w:tcMar>
          </w:tcPr>
          <w:p w14:paraId="51FEE8B6" w14:textId="77777777" w:rsidR="00B61FCB" w:rsidRPr="006C1597" w:rsidRDefault="00B61FCB" w:rsidP="00B61FCB">
            <w:pPr>
              <w:tabs>
                <w:tab w:val="left" w:pos="2610"/>
              </w:tabs>
              <w:spacing w:before="60" w:after="60"/>
              <w:jc w:val="left"/>
              <w:rPr>
                <w:spacing w:val="-2"/>
                <w:sz w:val="22"/>
              </w:rPr>
            </w:pPr>
          </w:p>
        </w:tc>
      </w:tr>
    </w:tbl>
    <w:p w14:paraId="1A829462" w14:textId="14170825" w:rsidR="002C162D" w:rsidRPr="005A0ECB" w:rsidRDefault="00B61FCB" w:rsidP="005A0ECB">
      <w:pPr>
        <w:pStyle w:val="Sec4head2"/>
        <w:jc w:val="left"/>
        <w:rPr>
          <w:b w:val="0"/>
          <w:bCs/>
        </w:rPr>
      </w:pPr>
      <w:r w:rsidRPr="005A0ECB">
        <w:rPr>
          <w:b w:val="0"/>
          <w:bCs/>
        </w:rPr>
        <w:t xml:space="preserve">* : </w:t>
      </w:r>
      <w:r>
        <w:rPr>
          <w:b w:val="0"/>
          <w:bCs/>
        </w:rPr>
        <w:t>Donner la liste des années avec des marchés d’au moins neuf (</w:t>
      </w:r>
      <w:r w:rsidR="00E57406">
        <w:rPr>
          <w:b w:val="0"/>
          <w:bCs/>
        </w:rPr>
        <w:t>9</w:t>
      </w:r>
      <w:r>
        <w:rPr>
          <w:b w:val="0"/>
          <w:bCs/>
        </w:rPr>
        <w:t>) mois d’activité par année</w:t>
      </w:r>
    </w:p>
    <w:p w14:paraId="1E8326C8" w14:textId="77777777" w:rsidR="002C162D" w:rsidRDefault="002C162D" w:rsidP="002C162D">
      <w:pPr>
        <w:rPr>
          <w:b/>
          <w:sz w:val="28"/>
        </w:rPr>
      </w:pPr>
      <w:r>
        <w:br w:type="page"/>
      </w:r>
    </w:p>
    <w:p w14:paraId="28737C75" w14:textId="7FB71AB9" w:rsidR="002C162D" w:rsidRPr="00E82235" w:rsidRDefault="002C162D" w:rsidP="00E82235">
      <w:pPr>
        <w:jc w:val="center"/>
        <w:rPr>
          <w:rStyle w:val="Sec4Heading2Char"/>
        </w:rPr>
      </w:pPr>
      <w:bookmarkStart w:id="401" w:name="_Toc139015764"/>
      <w:r w:rsidRPr="00E82235">
        <w:rPr>
          <w:rStyle w:val="Sec4Heading2Char"/>
        </w:rPr>
        <w:lastRenderedPageBreak/>
        <w:t xml:space="preserve">Formulaire EXP – 4.2 : </w:t>
      </w:r>
      <w:r w:rsidRPr="00E82235">
        <w:rPr>
          <w:rStyle w:val="Sec4Heading2Char"/>
        </w:rPr>
        <w:br/>
        <w:t>Expérience Spécifique</w:t>
      </w:r>
      <w:bookmarkEnd w:id="401"/>
      <w:r w:rsidRPr="00E82235">
        <w:rPr>
          <w:rStyle w:val="Sec4Heading2Char"/>
        </w:rPr>
        <w:t xml:space="preserve"> </w:t>
      </w:r>
    </w:p>
    <w:p w14:paraId="2008C1FD" w14:textId="77777777" w:rsidR="00810CEC" w:rsidRDefault="00810CEC" w:rsidP="002C162D">
      <w:pPr>
        <w:tabs>
          <w:tab w:val="left" w:pos="2610"/>
        </w:tabs>
        <w:spacing w:after="0"/>
        <w:ind w:right="-450"/>
        <w:jc w:val="right"/>
      </w:pPr>
    </w:p>
    <w:p w14:paraId="7D8F5E2D" w14:textId="2BB0285A" w:rsidR="002C162D" w:rsidRPr="006130F8" w:rsidRDefault="002C162D" w:rsidP="002C162D">
      <w:pPr>
        <w:tabs>
          <w:tab w:val="left" w:pos="2610"/>
        </w:tabs>
        <w:spacing w:after="0"/>
        <w:ind w:right="-450"/>
        <w:jc w:val="right"/>
      </w:pPr>
      <w:r w:rsidRPr="006130F8">
        <w:t xml:space="preserve">Nom légal du </w:t>
      </w:r>
      <w:r w:rsidR="00496497">
        <w:t>Proposant</w:t>
      </w:r>
      <w:r w:rsidRPr="006130F8">
        <w:t> : ____________________</w:t>
      </w:r>
    </w:p>
    <w:p w14:paraId="001CE48E" w14:textId="77777777" w:rsidR="002C162D" w:rsidRPr="006130F8" w:rsidRDefault="002C162D" w:rsidP="002C162D">
      <w:pPr>
        <w:tabs>
          <w:tab w:val="left" w:pos="2610"/>
        </w:tabs>
        <w:spacing w:after="0"/>
        <w:ind w:right="-450"/>
        <w:jc w:val="right"/>
      </w:pPr>
      <w:r w:rsidRPr="006130F8">
        <w:tab/>
        <w:t>Date : _________________</w:t>
      </w:r>
    </w:p>
    <w:p w14:paraId="6F78C6F8" w14:textId="77777777" w:rsidR="002C162D" w:rsidRPr="006130F8" w:rsidRDefault="002C162D" w:rsidP="002C162D">
      <w:pPr>
        <w:tabs>
          <w:tab w:val="left" w:pos="2610"/>
        </w:tabs>
        <w:spacing w:after="0"/>
        <w:ind w:right="-450"/>
        <w:jc w:val="right"/>
      </w:pPr>
      <w:r w:rsidRPr="006130F8">
        <w:t>Nom légal de la partie au GE : ___________________</w:t>
      </w:r>
    </w:p>
    <w:p w14:paraId="0775F875" w14:textId="03717EBA" w:rsidR="002C162D" w:rsidRPr="006130F8" w:rsidRDefault="002C162D" w:rsidP="002C162D">
      <w:pPr>
        <w:tabs>
          <w:tab w:val="left" w:pos="2610"/>
        </w:tabs>
        <w:spacing w:after="0"/>
        <w:ind w:right="-450"/>
        <w:jc w:val="right"/>
      </w:pPr>
      <w:r w:rsidRPr="006130F8">
        <w:t xml:space="preserve"> No. A</w:t>
      </w:r>
      <w:r w:rsidR="00496497">
        <w:t>P</w:t>
      </w:r>
      <w:r w:rsidRPr="006130F8">
        <w:t> : ______________________</w:t>
      </w:r>
    </w:p>
    <w:p w14:paraId="53C952A1" w14:textId="77777777" w:rsidR="002C162D" w:rsidRDefault="002C162D" w:rsidP="002C162D">
      <w:pPr>
        <w:tabs>
          <w:tab w:val="left" w:pos="2610"/>
        </w:tabs>
        <w:spacing w:after="0"/>
        <w:ind w:right="-450"/>
        <w:jc w:val="right"/>
      </w:pPr>
      <w:r w:rsidRPr="006130F8">
        <w:t>Page ________ de ___________ pages</w:t>
      </w:r>
    </w:p>
    <w:p w14:paraId="6D73D82E" w14:textId="77777777" w:rsidR="002C162D" w:rsidRPr="006130F8" w:rsidRDefault="002C162D" w:rsidP="002C162D">
      <w:pPr>
        <w:tabs>
          <w:tab w:val="left" w:pos="2610"/>
        </w:tabs>
        <w:spacing w:after="0"/>
        <w:ind w:right="-450"/>
        <w:jc w:val="right"/>
      </w:pPr>
    </w:p>
    <w:tbl>
      <w:tblPr>
        <w:tblW w:w="9299" w:type="dxa"/>
        <w:tblInd w:w="72" w:type="dxa"/>
        <w:tblLayout w:type="fixed"/>
        <w:tblCellMar>
          <w:left w:w="72" w:type="dxa"/>
          <w:right w:w="72" w:type="dxa"/>
        </w:tblCellMar>
        <w:tblLook w:val="0000" w:firstRow="0" w:lastRow="0" w:firstColumn="0" w:lastColumn="0" w:noHBand="0" w:noVBand="0"/>
      </w:tblPr>
      <w:tblGrid>
        <w:gridCol w:w="3330"/>
        <w:gridCol w:w="1552"/>
        <w:gridCol w:w="1417"/>
        <w:gridCol w:w="1418"/>
        <w:gridCol w:w="1582"/>
      </w:tblGrid>
      <w:tr w:rsidR="002C162D" w:rsidRPr="006C1597" w14:paraId="160F96D9" w14:textId="77777777" w:rsidTr="0081741A">
        <w:trPr>
          <w:cantSplit/>
          <w:tblHeader/>
        </w:trPr>
        <w:tc>
          <w:tcPr>
            <w:tcW w:w="3330" w:type="dxa"/>
            <w:tcBorders>
              <w:top w:val="single" w:sz="6" w:space="0" w:color="auto"/>
              <w:left w:val="single" w:sz="6" w:space="0" w:color="auto"/>
              <w:bottom w:val="single" w:sz="6" w:space="0" w:color="auto"/>
              <w:right w:val="single" w:sz="6" w:space="0" w:color="auto"/>
            </w:tcBorders>
          </w:tcPr>
          <w:p w14:paraId="103959EB" w14:textId="77777777" w:rsidR="002C162D" w:rsidRPr="000D7AE7" w:rsidRDefault="002C162D" w:rsidP="0081741A">
            <w:pPr>
              <w:tabs>
                <w:tab w:val="left" w:pos="2610"/>
              </w:tabs>
              <w:spacing w:before="60" w:after="60"/>
              <w:rPr>
                <w:b/>
                <w:bCs/>
                <w:spacing w:val="-2"/>
              </w:rPr>
            </w:pPr>
            <w:r w:rsidRPr="000D7AE7">
              <w:rPr>
                <w:b/>
                <w:bCs/>
                <w:spacing w:val="-2"/>
              </w:rPr>
              <w:t xml:space="preserve">Numéro de </w:t>
            </w:r>
            <w:r>
              <w:rPr>
                <w:b/>
                <w:bCs/>
                <w:spacing w:val="-2"/>
              </w:rPr>
              <w:t>M</w:t>
            </w:r>
            <w:r w:rsidRPr="000D7AE7">
              <w:rPr>
                <w:b/>
                <w:bCs/>
                <w:spacing w:val="-2"/>
              </w:rPr>
              <w:t xml:space="preserve">arché similaire : </w:t>
            </w:r>
          </w:p>
        </w:tc>
        <w:tc>
          <w:tcPr>
            <w:tcW w:w="5969" w:type="dxa"/>
            <w:gridSpan w:val="4"/>
            <w:tcBorders>
              <w:top w:val="single" w:sz="6" w:space="0" w:color="auto"/>
              <w:left w:val="single" w:sz="6" w:space="0" w:color="auto"/>
              <w:bottom w:val="single" w:sz="6" w:space="0" w:color="auto"/>
              <w:right w:val="single" w:sz="6" w:space="0" w:color="auto"/>
            </w:tcBorders>
          </w:tcPr>
          <w:p w14:paraId="033B53EF" w14:textId="77777777" w:rsidR="002C162D" w:rsidRPr="000D7AE7" w:rsidRDefault="002C162D" w:rsidP="0081741A">
            <w:pPr>
              <w:tabs>
                <w:tab w:val="left" w:pos="2610"/>
              </w:tabs>
              <w:spacing w:before="60" w:after="60"/>
              <w:jc w:val="center"/>
              <w:rPr>
                <w:b/>
                <w:bCs/>
                <w:spacing w:val="-2"/>
              </w:rPr>
            </w:pPr>
            <w:r w:rsidRPr="000D7AE7">
              <w:rPr>
                <w:b/>
                <w:bCs/>
                <w:spacing w:val="-2"/>
              </w:rPr>
              <w:t>Information</w:t>
            </w:r>
          </w:p>
        </w:tc>
      </w:tr>
      <w:tr w:rsidR="002C162D" w:rsidRPr="006C1597" w14:paraId="4DD7AD1F" w14:textId="77777777" w:rsidTr="0081741A">
        <w:trPr>
          <w:cantSplit/>
        </w:trPr>
        <w:tc>
          <w:tcPr>
            <w:tcW w:w="3330" w:type="dxa"/>
            <w:tcBorders>
              <w:top w:val="single" w:sz="6" w:space="0" w:color="auto"/>
              <w:left w:val="single" w:sz="6" w:space="0" w:color="auto"/>
              <w:bottom w:val="single" w:sz="6" w:space="0" w:color="auto"/>
              <w:right w:val="single" w:sz="6" w:space="0" w:color="auto"/>
            </w:tcBorders>
          </w:tcPr>
          <w:p w14:paraId="6F1ABDF3" w14:textId="77777777" w:rsidR="002C162D" w:rsidRPr="006C1597" w:rsidRDefault="002C162D" w:rsidP="0081741A">
            <w:pPr>
              <w:pStyle w:val="Corpsdetexte"/>
              <w:tabs>
                <w:tab w:val="left" w:pos="2610"/>
              </w:tabs>
              <w:spacing w:before="240" w:after="60"/>
              <w:rPr>
                <w:lang w:val="fr-FR"/>
              </w:rPr>
            </w:pPr>
            <w:r w:rsidRPr="006C1597">
              <w:rPr>
                <w:lang w:val="fr-FR"/>
              </w:rPr>
              <w:t xml:space="preserve">Identification du </w:t>
            </w:r>
            <w:r>
              <w:rPr>
                <w:lang w:val="fr-FR"/>
              </w:rPr>
              <w:t>M</w:t>
            </w:r>
            <w:r w:rsidRPr="006C1597">
              <w:rPr>
                <w:lang w:val="fr-FR"/>
              </w:rPr>
              <w:t>arché</w:t>
            </w:r>
          </w:p>
        </w:tc>
        <w:tc>
          <w:tcPr>
            <w:tcW w:w="5969" w:type="dxa"/>
            <w:gridSpan w:val="4"/>
            <w:tcBorders>
              <w:top w:val="single" w:sz="6" w:space="0" w:color="auto"/>
              <w:left w:val="single" w:sz="6" w:space="0" w:color="auto"/>
              <w:bottom w:val="single" w:sz="6" w:space="0" w:color="auto"/>
              <w:right w:val="single" w:sz="6" w:space="0" w:color="auto"/>
            </w:tcBorders>
          </w:tcPr>
          <w:p w14:paraId="6FF6102E" w14:textId="77777777" w:rsidR="002C162D" w:rsidRPr="006C1597" w:rsidRDefault="002C162D" w:rsidP="0081741A">
            <w:pPr>
              <w:pStyle w:val="Corpsdetexte"/>
              <w:tabs>
                <w:tab w:val="left" w:leader="underscore" w:pos="5687"/>
              </w:tabs>
              <w:spacing w:before="240" w:after="60"/>
              <w:rPr>
                <w:lang w:val="fr-FR"/>
              </w:rPr>
            </w:pPr>
            <w:r w:rsidRPr="006C1597">
              <w:rPr>
                <w:lang w:val="fr-FR"/>
              </w:rPr>
              <w:tab/>
            </w:r>
          </w:p>
        </w:tc>
      </w:tr>
      <w:tr w:rsidR="002C162D" w:rsidRPr="006C1597" w14:paraId="550ED29B" w14:textId="77777777" w:rsidTr="0081741A">
        <w:trPr>
          <w:cantSplit/>
          <w:trHeight w:val="817"/>
        </w:trPr>
        <w:tc>
          <w:tcPr>
            <w:tcW w:w="3330" w:type="dxa"/>
            <w:tcBorders>
              <w:top w:val="single" w:sz="6" w:space="0" w:color="auto"/>
              <w:left w:val="single" w:sz="6" w:space="0" w:color="auto"/>
              <w:right w:val="single" w:sz="6" w:space="0" w:color="auto"/>
            </w:tcBorders>
          </w:tcPr>
          <w:p w14:paraId="66195434" w14:textId="77777777" w:rsidR="002C162D" w:rsidRPr="006C1597" w:rsidRDefault="002C162D" w:rsidP="0081741A">
            <w:pPr>
              <w:pStyle w:val="Corpsdetexte"/>
              <w:tabs>
                <w:tab w:val="left" w:pos="2610"/>
              </w:tabs>
              <w:spacing w:before="240" w:after="60"/>
              <w:rPr>
                <w:lang w:val="fr-FR"/>
              </w:rPr>
            </w:pPr>
            <w:r w:rsidRPr="006C1597">
              <w:rPr>
                <w:lang w:val="fr-FR"/>
              </w:rPr>
              <w:t xml:space="preserve">Date d’attribution </w:t>
            </w:r>
          </w:p>
          <w:p w14:paraId="74C035D7" w14:textId="77777777" w:rsidR="002C162D" w:rsidRPr="006C1597" w:rsidRDefault="002C162D" w:rsidP="0081741A">
            <w:pPr>
              <w:pStyle w:val="Corpsdetexte"/>
              <w:tabs>
                <w:tab w:val="left" w:pos="2610"/>
              </w:tabs>
              <w:spacing w:before="240" w:after="60"/>
              <w:rPr>
                <w:lang w:val="fr-FR"/>
              </w:rPr>
            </w:pPr>
            <w:r w:rsidRPr="006C1597">
              <w:rPr>
                <w:lang w:val="fr-FR"/>
              </w:rPr>
              <w:t>Date d’achèvement</w:t>
            </w:r>
          </w:p>
        </w:tc>
        <w:tc>
          <w:tcPr>
            <w:tcW w:w="5969" w:type="dxa"/>
            <w:gridSpan w:val="4"/>
            <w:tcBorders>
              <w:top w:val="single" w:sz="6" w:space="0" w:color="auto"/>
              <w:left w:val="nil"/>
              <w:right w:val="single" w:sz="6" w:space="0" w:color="auto"/>
            </w:tcBorders>
          </w:tcPr>
          <w:p w14:paraId="0CDE68FA" w14:textId="77777777" w:rsidR="002C162D" w:rsidRPr="006C1597" w:rsidRDefault="002C162D" w:rsidP="0081741A">
            <w:pPr>
              <w:pStyle w:val="Corpsdetexte"/>
              <w:tabs>
                <w:tab w:val="left" w:leader="underscore" w:pos="5584"/>
              </w:tabs>
              <w:spacing w:before="240" w:after="60"/>
              <w:rPr>
                <w:lang w:val="fr-FR"/>
              </w:rPr>
            </w:pPr>
            <w:r w:rsidRPr="006C1597">
              <w:rPr>
                <w:lang w:val="fr-FR"/>
              </w:rPr>
              <w:tab/>
            </w:r>
          </w:p>
          <w:p w14:paraId="4B6DF9A3" w14:textId="77777777" w:rsidR="002C162D" w:rsidRPr="006C1597" w:rsidRDefault="002C162D" w:rsidP="0081741A">
            <w:pPr>
              <w:pStyle w:val="Corpsdetexte"/>
              <w:tabs>
                <w:tab w:val="left" w:leader="underscore" w:pos="5584"/>
              </w:tabs>
              <w:spacing w:before="240" w:after="60"/>
              <w:rPr>
                <w:lang w:val="fr-FR"/>
              </w:rPr>
            </w:pPr>
            <w:r w:rsidRPr="006C1597">
              <w:rPr>
                <w:lang w:val="fr-FR"/>
              </w:rPr>
              <w:tab/>
            </w:r>
          </w:p>
        </w:tc>
      </w:tr>
      <w:tr w:rsidR="002C162D" w:rsidRPr="006C1597" w14:paraId="05BAB41C" w14:textId="77777777" w:rsidTr="0081741A">
        <w:trPr>
          <w:cantSplit/>
        </w:trPr>
        <w:tc>
          <w:tcPr>
            <w:tcW w:w="3330" w:type="dxa"/>
            <w:tcBorders>
              <w:top w:val="single" w:sz="6" w:space="0" w:color="auto"/>
              <w:left w:val="single" w:sz="6" w:space="0" w:color="auto"/>
              <w:bottom w:val="single" w:sz="6" w:space="0" w:color="auto"/>
              <w:right w:val="single" w:sz="6" w:space="0" w:color="auto"/>
            </w:tcBorders>
          </w:tcPr>
          <w:p w14:paraId="34B26FD5" w14:textId="77777777" w:rsidR="002C162D" w:rsidRPr="006C1597" w:rsidRDefault="002C162D" w:rsidP="0081741A">
            <w:pPr>
              <w:tabs>
                <w:tab w:val="left" w:pos="2610"/>
              </w:tabs>
              <w:spacing w:before="60" w:after="60"/>
              <w:rPr>
                <w:spacing w:val="-2"/>
              </w:rPr>
            </w:pPr>
            <w:r w:rsidRPr="006C1597">
              <w:rPr>
                <w:spacing w:val="-2"/>
              </w:rPr>
              <w:t>Rôle dans le marché</w:t>
            </w:r>
          </w:p>
        </w:tc>
        <w:tc>
          <w:tcPr>
            <w:tcW w:w="1552" w:type="dxa"/>
            <w:tcBorders>
              <w:top w:val="single" w:sz="6" w:space="0" w:color="auto"/>
              <w:left w:val="nil"/>
              <w:bottom w:val="single" w:sz="6" w:space="0" w:color="auto"/>
              <w:right w:val="single" w:sz="6" w:space="0" w:color="auto"/>
            </w:tcBorders>
            <w:vAlign w:val="bottom"/>
          </w:tcPr>
          <w:p w14:paraId="3C790AF5" w14:textId="560A2F64" w:rsidR="002C162D" w:rsidRPr="006C1597" w:rsidRDefault="00C57B23" w:rsidP="0081741A">
            <w:pPr>
              <w:tabs>
                <w:tab w:val="left" w:pos="2610"/>
              </w:tabs>
              <w:spacing w:before="60" w:after="60"/>
              <w:jc w:val="center"/>
              <w:rPr>
                <w:sz w:val="36"/>
              </w:rPr>
            </w:pPr>
            <w:r>
              <w:t>Fourniss</w:t>
            </w:r>
            <w:r w:rsidRPr="006C1597">
              <w:t xml:space="preserve">eur </w:t>
            </w:r>
            <w:r w:rsidR="002C162D" w:rsidRPr="006C1597">
              <w:br/>
              <w:t>Principal</w:t>
            </w:r>
            <w:r w:rsidR="002C162D" w:rsidRPr="006C1597">
              <w:br/>
            </w:r>
            <w:r w:rsidR="002C162D" w:rsidRPr="006C1597">
              <w:rPr>
                <w:szCs w:val="24"/>
              </w:rPr>
              <w:sym w:font="Wingdings" w:char="F06F"/>
            </w:r>
          </w:p>
        </w:tc>
        <w:tc>
          <w:tcPr>
            <w:tcW w:w="1417" w:type="dxa"/>
            <w:tcBorders>
              <w:top w:val="single" w:sz="6" w:space="0" w:color="auto"/>
              <w:left w:val="nil"/>
              <w:bottom w:val="single" w:sz="6" w:space="0" w:color="auto"/>
              <w:right w:val="single" w:sz="6" w:space="0" w:color="auto"/>
            </w:tcBorders>
            <w:vAlign w:val="bottom"/>
          </w:tcPr>
          <w:p w14:paraId="0AA624E9" w14:textId="77777777" w:rsidR="002C162D" w:rsidRPr="006C1597" w:rsidRDefault="002C162D" w:rsidP="0081741A">
            <w:pPr>
              <w:tabs>
                <w:tab w:val="left" w:pos="2610"/>
              </w:tabs>
              <w:spacing w:before="60" w:after="60"/>
              <w:jc w:val="center"/>
              <w:rPr>
                <w:spacing w:val="-2"/>
                <w:sz w:val="36"/>
              </w:rPr>
            </w:pPr>
            <w:r w:rsidRPr="006C1597">
              <w:t xml:space="preserve">Membre </w:t>
            </w:r>
            <w:r w:rsidRPr="006C1597">
              <w:br/>
              <w:t>d’un GE</w:t>
            </w:r>
            <w:r w:rsidRPr="006C1597">
              <w:br/>
            </w:r>
            <w:r w:rsidRPr="006C1597">
              <w:rPr>
                <w:szCs w:val="24"/>
              </w:rPr>
              <w:sym w:font="Wingdings" w:char="F06F"/>
            </w:r>
          </w:p>
        </w:tc>
        <w:tc>
          <w:tcPr>
            <w:tcW w:w="1418" w:type="dxa"/>
            <w:tcBorders>
              <w:top w:val="single" w:sz="6" w:space="0" w:color="auto"/>
              <w:left w:val="single" w:sz="6" w:space="0" w:color="auto"/>
              <w:bottom w:val="single" w:sz="6" w:space="0" w:color="auto"/>
              <w:right w:val="single" w:sz="4" w:space="0" w:color="auto"/>
            </w:tcBorders>
            <w:vAlign w:val="bottom"/>
          </w:tcPr>
          <w:p w14:paraId="22E2B233" w14:textId="77777777" w:rsidR="002C162D" w:rsidRPr="006C1597" w:rsidRDefault="002C162D" w:rsidP="0081741A">
            <w:pPr>
              <w:tabs>
                <w:tab w:val="left" w:pos="2610"/>
              </w:tabs>
              <w:spacing w:before="60" w:after="60"/>
              <w:jc w:val="center"/>
            </w:pPr>
            <w:r w:rsidRPr="006C1597">
              <w:t>Sous-traitant</w:t>
            </w:r>
            <w:r w:rsidRPr="006C1597">
              <w:br/>
            </w:r>
            <w:r w:rsidRPr="006C1597">
              <w:rPr>
                <w:szCs w:val="24"/>
              </w:rPr>
              <w:sym w:font="Wingdings" w:char="F06F"/>
            </w:r>
          </w:p>
        </w:tc>
        <w:tc>
          <w:tcPr>
            <w:tcW w:w="1582" w:type="dxa"/>
            <w:tcBorders>
              <w:top w:val="single" w:sz="4" w:space="0" w:color="auto"/>
              <w:left w:val="single" w:sz="4" w:space="0" w:color="auto"/>
              <w:bottom w:val="single" w:sz="4" w:space="0" w:color="auto"/>
              <w:right w:val="single" w:sz="4" w:space="0" w:color="auto"/>
            </w:tcBorders>
            <w:vAlign w:val="bottom"/>
          </w:tcPr>
          <w:p w14:paraId="6DDB00CD" w14:textId="77777777" w:rsidR="002C162D" w:rsidRPr="006C1597" w:rsidRDefault="002C162D" w:rsidP="0081741A">
            <w:pPr>
              <w:tabs>
                <w:tab w:val="left" w:pos="2610"/>
              </w:tabs>
              <w:spacing w:before="60" w:after="60"/>
              <w:jc w:val="center"/>
              <w:rPr>
                <w:spacing w:val="-2"/>
                <w:sz w:val="36"/>
              </w:rPr>
            </w:pPr>
            <w:r w:rsidRPr="006C1597">
              <w:t>Ensemblier</w:t>
            </w:r>
            <w:r w:rsidRPr="006C1597">
              <w:br/>
            </w:r>
            <w:r w:rsidRPr="006C1597">
              <w:rPr>
                <w:szCs w:val="24"/>
              </w:rPr>
              <w:sym w:font="Wingdings" w:char="F06F"/>
            </w:r>
          </w:p>
        </w:tc>
      </w:tr>
      <w:tr w:rsidR="002C162D" w:rsidRPr="006C1597" w14:paraId="0477FDD6" w14:textId="77777777" w:rsidTr="0081741A">
        <w:trPr>
          <w:cantSplit/>
        </w:trPr>
        <w:tc>
          <w:tcPr>
            <w:tcW w:w="3330" w:type="dxa"/>
            <w:tcBorders>
              <w:top w:val="single" w:sz="4" w:space="0" w:color="auto"/>
              <w:left w:val="single" w:sz="6" w:space="0" w:color="auto"/>
              <w:bottom w:val="single" w:sz="6" w:space="0" w:color="auto"/>
              <w:right w:val="single" w:sz="6" w:space="0" w:color="auto"/>
            </w:tcBorders>
          </w:tcPr>
          <w:p w14:paraId="669C3E8E" w14:textId="77777777" w:rsidR="002C162D" w:rsidRPr="006C1597" w:rsidRDefault="002C162D" w:rsidP="0081741A">
            <w:pPr>
              <w:pStyle w:val="Corpsdetexte"/>
              <w:tabs>
                <w:tab w:val="left" w:pos="2610"/>
              </w:tabs>
              <w:spacing w:before="60" w:after="60"/>
              <w:rPr>
                <w:lang w:val="fr-FR"/>
              </w:rPr>
            </w:pPr>
            <w:r w:rsidRPr="006C1597">
              <w:rPr>
                <w:lang w:val="fr-FR"/>
              </w:rPr>
              <w:t>Montant total du marché</w:t>
            </w:r>
          </w:p>
        </w:tc>
        <w:tc>
          <w:tcPr>
            <w:tcW w:w="2969" w:type="dxa"/>
            <w:gridSpan w:val="2"/>
            <w:tcBorders>
              <w:top w:val="single" w:sz="4" w:space="0" w:color="auto"/>
              <w:left w:val="nil"/>
              <w:bottom w:val="single" w:sz="6" w:space="0" w:color="auto"/>
              <w:right w:val="single" w:sz="6" w:space="0" w:color="auto"/>
            </w:tcBorders>
          </w:tcPr>
          <w:p w14:paraId="1318CA1F" w14:textId="77777777" w:rsidR="002C162D" w:rsidRPr="006C1597" w:rsidRDefault="002C162D" w:rsidP="0081741A">
            <w:pPr>
              <w:pStyle w:val="Corpsdetexte"/>
              <w:tabs>
                <w:tab w:val="left" w:pos="2610"/>
              </w:tabs>
              <w:spacing w:before="60" w:after="60"/>
              <w:jc w:val="left"/>
              <w:rPr>
                <w:lang w:val="fr-FR"/>
              </w:rPr>
            </w:pPr>
            <w:r w:rsidRPr="006C1597">
              <w:rPr>
                <w:i/>
                <w:lang w:val="fr-FR"/>
              </w:rPr>
              <w:t xml:space="preserve">[insérer le montant en monnaie locale] </w:t>
            </w:r>
            <w:r w:rsidRPr="006C1597">
              <w:rPr>
                <w:lang w:val="fr-FR"/>
              </w:rPr>
              <w:t>_________</w:t>
            </w:r>
          </w:p>
        </w:tc>
        <w:tc>
          <w:tcPr>
            <w:tcW w:w="3000" w:type="dxa"/>
            <w:gridSpan w:val="2"/>
            <w:tcBorders>
              <w:top w:val="single" w:sz="4" w:space="0" w:color="auto"/>
              <w:left w:val="single" w:sz="6" w:space="0" w:color="auto"/>
              <w:bottom w:val="single" w:sz="6" w:space="0" w:color="auto"/>
              <w:right w:val="single" w:sz="6" w:space="0" w:color="auto"/>
            </w:tcBorders>
          </w:tcPr>
          <w:p w14:paraId="390EB664" w14:textId="77777777" w:rsidR="002C162D" w:rsidRPr="006C1597" w:rsidRDefault="002C162D" w:rsidP="0081741A">
            <w:pPr>
              <w:pStyle w:val="Corpsdetexte"/>
              <w:tabs>
                <w:tab w:val="left" w:pos="2610"/>
              </w:tabs>
              <w:spacing w:before="60" w:after="60"/>
              <w:jc w:val="left"/>
              <w:rPr>
                <w:lang w:val="fr-FR"/>
              </w:rPr>
            </w:pPr>
            <w:r w:rsidRPr="006C1597">
              <w:rPr>
                <w:i/>
                <w:lang w:val="fr-FR"/>
              </w:rPr>
              <w:t xml:space="preserve">[insérer le taux de change et l’équivalent total du montant total du marché en $ </w:t>
            </w:r>
            <w:r w:rsidRPr="006C1597">
              <w:rPr>
                <w:i/>
                <w:lang w:val="fr-FR"/>
              </w:rPr>
              <w:br/>
              <w:t>E.U]</w:t>
            </w:r>
            <w:r w:rsidRPr="006C1597">
              <w:rPr>
                <w:lang w:val="fr-FR"/>
              </w:rPr>
              <w:t>___________________</w:t>
            </w:r>
          </w:p>
        </w:tc>
      </w:tr>
      <w:tr w:rsidR="002C162D" w:rsidRPr="006C1597" w14:paraId="737D2B9D" w14:textId="77777777" w:rsidTr="0081741A">
        <w:trPr>
          <w:cantSplit/>
        </w:trPr>
        <w:tc>
          <w:tcPr>
            <w:tcW w:w="3330" w:type="dxa"/>
            <w:tcBorders>
              <w:top w:val="single" w:sz="6" w:space="0" w:color="auto"/>
              <w:left w:val="single" w:sz="6" w:space="0" w:color="auto"/>
              <w:bottom w:val="single" w:sz="6" w:space="0" w:color="auto"/>
              <w:right w:val="single" w:sz="6" w:space="0" w:color="auto"/>
            </w:tcBorders>
          </w:tcPr>
          <w:p w14:paraId="0A51B69D" w14:textId="77777777" w:rsidR="002C162D" w:rsidRPr="006C1597" w:rsidRDefault="002C162D" w:rsidP="0081741A">
            <w:pPr>
              <w:pStyle w:val="Corpsdetexte"/>
              <w:tabs>
                <w:tab w:val="left" w:pos="2610"/>
              </w:tabs>
              <w:spacing w:before="60" w:after="60"/>
              <w:rPr>
                <w:lang w:val="fr-FR"/>
              </w:rPr>
            </w:pPr>
            <w:r w:rsidRPr="006C1597">
              <w:rPr>
                <w:lang w:val="fr-FR"/>
              </w:rPr>
              <w:t>Dans le cas d’une partie à un GE</w:t>
            </w:r>
            <w:r w:rsidRPr="006C1597">
              <w:rPr>
                <w:spacing w:val="-2"/>
                <w:lang w:val="fr-FR"/>
              </w:rPr>
              <w:t xml:space="preserve"> ou d’un sous-traitant</w:t>
            </w:r>
            <w:r w:rsidRPr="006C1597">
              <w:rPr>
                <w:lang w:val="fr-FR"/>
              </w:rPr>
              <w:t>, préciser la participation au montant total du marché</w:t>
            </w:r>
          </w:p>
        </w:tc>
        <w:tc>
          <w:tcPr>
            <w:tcW w:w="1552" w:type="dxa"/>
            <w:tcBorders>
              <w:top w:val="single" w:sz="6" w:space="0" w:color="auto"/>
              <w:left w:val="nil"/>
              <w:bottom w:val="single" w:sz="6" w:space="0" w:color="auto"/>
              <w:right w:val="single" w:sz="6" w:space="0" w:color="auto"/>
            </w:tcBorders>
          </w:tcPr>
          <w:p w14:paraId="7BD75D87" w14:textId="77777777" w:rsidR="002C162D" w:rsidRPr="006C1597" w:rsidRDefault="002C162D" w:rsidP="0081741A">
            <w:pPr>
              <w:pStyle w:val="Corpsdetexte"/>
              <w:tabs>
                <w:tab w:val="left" w:pos="2610"/>
              </w:tabs>
              <w:spacing w:before="60" w:after="60"/>
              <w:jc w:val="left"/>
              <w:rPr>
                <w:lang w:val="fr-FR"/>
              </w:rPr>
            </w:pPr>
            <w:r w:rsidRPr="006C1597">
              <w:rPr>
                <w:lang w:val="fr-FR"/>
              </w:rPr>
              <w:t>__________%</w:t>
            </w:r>
          </w:p>
        </w:tc>
        <w:tc>
          <w:tcPr>
            <w:tcW w:w="1417" w:type="dxa"/>
            <w:tcBorders>
              <w:top w:val="single" w:sz="6" w:space="0" w:color="auto"/>
              <w:left w:val="single" w:sz="6" w:space="0" w:color="auto"/>
              <w:bottom w:val="single" w:sz="6" w:space="0" w:color="auto"/>
              <w:right w:val="single" w:sz="6" w:space="0" w:color="auto"/>
            </w:tcBorders>
          </w:tcPr>
          <w:p w14:paraId="102C029A" w14:textId="77777777" w:rsidR="002C162D" w:rsidRPr="006C1597" w:rsidRDefault="002C162D" w:rsidP="0081741A">
            <w:pPr>
              <w:pStyle w:val="Corpsdetexte"/>
              <w:tabs>
                <w:tab w:val="left" w:pos="2610"/>
              </w:tabs>
              <w:spacing w:before="60" w:after="60"/>
              <w:jc w:val="left"/>
              <w:rPr>
                <w:lang w:val="fr-FR"/>
              </w:rPr>
            </w:pPr>
            <w:r w:rsidRPr="006C1597">
              <w:rPr>
                <w:i/>
                <w:lang w:val="fr-FR"/>
              </w:rPr>
              <w:t xml:space="preserve"> [insérer le montant total du marché en monnaie nationale]</w:t>
            </w:r>
            <w:r w:rsidRPr="006C1597">
              <w:rPr>
                <w:i/>
                <w:lang w:val="fr-FR"/>
              </w:rPr>
              <w:br/>
            </w:r>
            <w:r w:rsidRPr="006C1597">
              <w:rPr>
                <w:lang w:val="fr-FR"/>
              </w:rPr>
              <w:t>__________</w:t>
            </w:r>
          </w:p>
        </w:tc>
        <w:tc>
          <w:tcPr>
            <w:tcW w:w="3000" w:type="dxa"/>
            <w:gridSpan w:val="2"/>
            <w:tcBorders>
              <w:top w:val="single" w:sz="6" w:space="0" w:color="auto"/>
              <w:left w:val="single" w:sz="6" w:space="0" w:color="auto"/>
              <w:bottom w:val="single" w:sz="6" w:space="0" w:color="auto"/>
              <w:right w:val="single" w:sz="6" w:space="0" w:color="auto"/>
            </w:tcBorders>
          </w:tcPr>
          <w:p w14:paraId="036C797C" w14:textId="77777777" w:rsidR="002C162D" w:rsidRPr="006C1597" w:rsidRDefault="002C162D" w:rsidP="0081741A">
            <w:pPr>
              <w:pStyle w:val="Corpsdetexte"/>
              <w:tabs>
                <w:tab w:val="left" w:pos="2610"/>
              </w:tabs>
              <w:spacing w:before="60" w:after="60"/>
              <w:jc w:val="left"/>
              <w:rPr>
                <w:lang w:val="fr-FR"/>
              </w:rPr>
            </w:pPr>
            <w:r w:rsidRPr="006C1597">
              <w:rPr>
                <w:i/>
                <w:lang w:val="fr-FR"/>
              </w:rPr>
              <w:t>[insérer le taux de change et le montant total du marché en $ E.U]</w:t>
            </w:r>
            <w:r w:rsidRPr="006C1597">
              <w:rPr>
                <w:lang w:val="fr-FR"/>
              </w:rPr>
              <w:t xml:space="preserve"> _______________</w:t>
            </w:r>
          </w:p>
        </w:tc>
      </w:tr>
      <w:tr w:rsidR="002C162D" w:rsidRPr="006C1597" w14:paraId="58E61EA0" w14:textId="77777777" w:rsidTr="0081741A">
        <w:trPr>
          <w:cantSplit/>
        </w:trPr>
        <w:tc>
          <w:tcPr>
            <w:tcW w:w="3330" w:type="dxa"/>
            <w:tcBorders>
              <w:top w:val="single" w:sz="6" w:space="0" w:color="auto"/>
              <w:left w:val="single" w:sz="6" w:space="0" w:color="auto"/>
              <w:bottom w:val="single" w:sz="6" w:space="0" w:color="auto"/>
              <w:right w:val="single" w:sz="6" w:space="0" w:color="auto"/>
            </w:tcBorders>
          </w:tcPr>
          <w:p w14:paraId="23FF0E43" w14:textId="13E243B0" w:rsidR="002C162D" w:rsidRPr="006C1597" w:rsidRDefault="002C162D" w:rsidP="0081741A">
            <w:pPr>
              <w:pStyle w:val="Corpsdetexte"/>
              <w:tabs>
                <w:tab w:val="left" w:pos="2610"/>
              </w:tabs>
              <w:spacing w:before="60" w:after="60"/>
              <w:rPr>
                <w:lang w:val="fr-FR"/>
              </w:rPr>
            </w:pPr>
            <w:r w:rsidRPr="006C1597">
              <w:rPr>
                <w:lang w:val="fr-FR"/>
              </w:rPr>
              <w:t>Nom d</w:t>
            </w:r>
            <w:r w:rsidR="00496497">
              <w:rPr>
                <w:lang w:val="fr-FR"/>
              </w:rPr>
              <w:t>e l’Acheteur</w:t>
            </w:r>
            <w:r w:rsidRPr="006C1597">
              <w:rPr>
                <w:lang w:val="fr-FR"/>
              </w:rPr>
              <w:t> :</w:t>
            </w:r>
          </w:p>
        </w:tc>
        <w:tc>
          <w:tcPr>
            <w:tcW w:w="5969" w:type="dxa"/>
            <w:gridSpan w:val="4"/>
            <w:tcBorders>
              <w:top w:val="single" w:sz="6" w:space="0" w:color="auto"/>
              <w:left w:val="nil"/>
              <w:bottom w:val="single" w:sz="6" w:space="0" w:color="auto"/>
              <w:right w:val="single" w:sz="6" w:space="0" w:color="auto"/>
            </w:tcBorders>
          </w:tcPr>
          <w:p w14:paraId="0AD2ED4B" w14:textId="77777777" w:rsidR="002C162D" w:rsidRPr="006C1597" w:rsidRDefault="002C162D" w:rsidP="0081741A">
            <w:pPr>
              <w:pStyle w:val="Corpsdetexte"/>
              <w:tabs>
                <w:tab w:val="left" w:leader="underscore" w:pos="5584"/>
              </w:tabs>
              <w:spacing w:before="240" w:after="60"/>
              <w:rPr>
                <w:lang w:val="fr-FR"/>
              </w:rPr>
            </w:pPr>
          </w:p>
        </w:tc>
      </w:tr>
      <w:tr w:rsidR="002C162D" w:rsidRPr="006C1597" w14:paraId="5EEAB667" w14:textId="77777777" w:rsidTr="0081741A">
        <w:trPr>
          <w:cantSplit/>
        </w:trPr>
        <w:tc>
          <w:tcPr>
            <w:tcW w:w="3330" w:type="dxa"/>
            <w:tcBorders>
              <w:top w:val="single" w:sz="6" w:space="0" w:color="auto"/>
              <w:left w:val="single" w:sz="6" w:space="0" w:color="auto"/>
              <w:bottom w:val="single" w:sz="6" w:space="0" w:color="auto"/>
              <w:right w:val="single" w:sz="6" w:space="0" w:color="auto"/>
            </w:tcBorders>
          </w:tcPr>
          <w:p w14:paraId="0F31CBCD" w14:textId="77777777" w:rsidR="002C162D" w:rsidRPr="006C1597" w:rsidRDefault="002C162D" w:rsidP="0081741A">
            <w:pPr>
              <w:pStyle w:val="Corpsdetexte"/>
              <w:tabs>
                <w:tab w:val="left" w:pos="2610"/>
              </w:tabs>
              <w:spacing w:before="60" w:after="60"/>
              <w:rPr>
                <w:lang w:val="fr-FR"/>
              </w:rPr>
            </w:pPr>
            <w:r w:rsidRPr="006C1597">
              <w:rPr>
                <w:lang w:val="fr-FR"/>
              </w:rPr>
              <w:t>Adresse :</w:t>
            </w:r>
          </w:p>
          <w:p w14:paraId="04642BA0" w14:textId="77777777" w:rsidR="002C162D" w:rsidRPr="006C1597" w:rsidRDefault="002C162D" w:rsidP="0081741A">
            <w:pPr>
              <w:pStyle w:val="Corpsdetexte"/>
              <w:tabs>
                <w:tab w:val="left" w:pos="2610"/>
              </w:tabs>
              <w:spacing w:before="60" w:after="60"/>
              <w:rPr>
                <w:lang w:val="fr-FR"/>
              </w:rPr>
            </w:pPr>
          </w:p>
          <w:p w14:paraId="11EA5CCA" w14:textId="77777777" w:rsidR="002C162D" w:rsidRPr="006C1597" w:rsidRDefault="002C162D" w:rsidP="0081741A">
            <w:pPr>
              <w:pStyle w:val="Corpsdetexte"/>
              <w:tabs>
                <w:tab w:val="left" w:pos="2610"/>
              </w:tabs>
              <w:spacing w:before="60" w:after="60"/>
              <w:rPr>
                <w:lang w:val="fr-FR"/>
              </w:rPr>
            </w:pPr>
            <w:r w:rsidRPr="006C1597">
              <w:rPr>
                <w:lang w:val="fr-FR"/>
              </w:rPr>
              <w:t>Numéro de téléphone/télécopie :</w:t>
            </w:r>
          </w:p>
          <w:p w14:paraId="66F665AE" w14:textId="77777777" w:rsidR="002C162D" w:rsidRPr="006C1597" w:rsidRDefault="002C162D" w:rsidP="0081741A">
            <w:pPr>
              <w:pStyle w:val="Corpsdetexte"/>
              <w:tabs>
                <w:tab w:val="left" w:pos="2610"/>
              </w:tabs>
              <w:spacing w:before="240" w:after="60"/>
              <w:rPr>
                <w:lang w:val="fr-FR"/>
              </w:rPr>
            </w:pPr>
            <w:r w:rsidRPr="006C1597">
              <w:rPr>
                <w:lang w:val="fr-FR"/>
              </w:rPr>
              <w:t>Adresse électronique :</w:t>
            </w:r>
          </w:p>
        </w:tc>
        <w:tc>
          <w:tcPr>
            <w:tcW w:w="5969" w:type="dxa"/>
            <w:gridSpan w:val="4"/>
            <w:tcBorders>
              <w:top w:val="single" w:sz="6" w:space="0" w:color="auto"/>
              <w:left w:val="nil"/>
              <w:bottom w:val="single" w:sz="6" w:space="0" w:color="auto"/>
              <w:right w:val="single" w:sz="6" w:space="0" w:color="auto"/>
            </w:tcBorders>
          </w:tcPr>
          <w:p w14:paraId="15A7BC2D" w14:textId="77777777" w:rsidR="002C162D" w:rsidRPr="006C1597" w:rsidRDefault="002C162D" w:rsidP="0081741A">
            <w:pPr>
              <w:pStyle w:val="Corpsdetexte"/>
              <w:tabs>
                <w:tab w:val="left" w:leader="underscore" w:pos="5584"/>
              </w:tabs>
              <w:spacing w:before="240" w:after="60"/>
              <w:rPr>
                <w:lang w:val="fr-FR"/>
              </w:rPr>
            </w:pPr>
          </w:p>
        </w:tc>
      </w:tr>
    </w:tbl>
    <w:p w14:paraId="6D648620" w14:textId="5FC8F3BB" w:rsidR="002C162D" w:rsidRPr="006C1597" w:rsidRDefault="002C162D" w:rsidP="00F26822">
      <w:pPr>
        <w:pStyle w:val="Subtitle2"/>
      </w:pPr>
      <w:r w:rsidRPr="006C1597">
        <w:br w:type="page"/>
      </w:r>
      <w:r w:rsidRPr="006C1597">
        <w:lastRenderedPageBreak/>
        <w:t xml:space="preserve">Formulaire EXP – 4.2 (suite) : </w:t>
      </w:r>
      <w:r>
        <w:br/>
      </w:r>
      <w:r w:rsidRPr="006C1597">
        <w:t xml:space="preserve">Expérience </w:t>
      </w:r>
      <w:r w:rsidR="00496497">
        <w:t>Spécifique</w:t>
      </w:r>
      <w:r w:rsidRPr="006C1597">
        <w:t xml:space="preserve"> (suite)</w:t>
      </w:r>
    </w:p>
    <w:p w14:paraId="447A6B5E" w14:textId="77777777" w:rsidR="002C162D" w:rsidRPr="006C1597" w:rsidRDefault="002C162D" w:rsidP="002C162D">
      <w:pPr>
        <w:tabs>
          <w:tab w:val="left" w:pos="2610"/>
          <w:tab w:val="right" w:pos="9630"/>
        </w:tabs>
        <w:ind w:right="162"/>
      </w:pPr>
    </w:p>
    <w:p w14:paraId="2775C4CD" w14:textId="464BCBA7" w:rsidR="002C162D" w:rsidRDefault="002C162D" w:rsidP="002C162D">
      <w:pPr>
        <w:tabs>
          <w:tab w:val="left" w:pos="2610"/>
        </w:tabs>
        <w:ind w:right="162"/>
        <w:jc w:val="right"/>
      </w:pPr>
      <w:r w:rsidRPr="006130F8">
        <w:t xml:space="preserve">Nom légal du </w:t>
      </w:r>
      <w:r w:rsidR="00496497">
        <w:t>Proposant</w:t>
      </w:r>
      <w:r w:rsidRPr="006130F8">
        <w:t> : _______________________</w:t>
      </w:r>
    </w:p>
    <w:p w14:paraId="64D09D55" w14:textId="29BF2DB4" w:rsidR="001F62F3" w:rsidRPr="006130F8" w:rsidRDefault="001F62F3" w:rsidP="002C162D">
      <w:pPr>
        <w:tabs>
          <w:tab w:val="left" w:pos="2610"/>
        </w:tabs>
        <w:ind w:right="162"/>
        <w:jc w:val="right"/>
      </w:pPr>
      <w:r>
        <w:t>Date : ____________________</w:t>
      </w:r>
    </w:p>
    <w:p w14:paraId="6C0BA32B" w14:textId="2AAB30A7" w:rsidR="002C162D" w:rsidRDefault="002C162D" w:rsidP="005A0ECB">
      <w:pPr>
        <w:tabs>
          <w:tab w:val="left" w:pos="2610"/>
        </w:tabs>
        <w:ind w:right="162"/>
        <w:jc w:val="right"/>
      </w:pPr>
      <w:r w:rsidRPr="006130F8">
        <w:t>Nom légal de la partie au GE : ________________________</w:t>
      </w:r>
    </w:p>
    <w:p w14:paraId="04763D08" w14:textId="4B38D5DB" w:rsidR="00496497" w:rsidRPr="006130F8" w:rsidRDefault="00496497" w:rsidP="002C162D">
      <w:pPr>
        <w:tabs>
          <w:tab w:val="left" w:pos="2610"/>
        </w:tabs>
        <w:spacing w:after="360"/>
        <w:ind w:right="162"/>
        <w:jc w:val="right"/>
      </w:pPr>
      <w:r>
        <w:t>AP No : _________________________</w:t>
      </w: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2C162D" w:rsidRPr="006C1597" w14:paraId="4E7A8BEF" w14:textId="77777777" w:rsidTr="0081741A">
        <w:trPr>
          <w:cantSplit/>
          <w:tblHeader/>
        </w:trPr>
        <w:tc>
          <w:tcPr>
            <w:tcW w:w="4212" w:type="dxa"/>
            <w:tcBorders>
              <w:top w:val="single" w:sz="6" w:space="0" w:color="auto"/>
              <w:left w:val="single" w:sz="6" w:space="0" w:color="auto"/>
              <w:bottom w:val="single" w:sz="6" w:space="0" w:color="auto"/>
              <w:right w:val="single" w:sz="6" w:space="0" w:color="auto"/>
            </w:tcBorders>
          </w:tcPr>
          <w:p w14:paraId="157F9964" w14:textId="078FC56F" w:rsidR="002C162D" w:rsidRPr="005A0ECB" w:rsidRDefault="002C162D" w:rsidP="005A0ECB">
            <w:pPr>
              <w:pStyle w:val="Outline"/>
              <w:tabs>
                <w:tab w:val="left" w:pos="2610"/>
              </w:tabs>
              <w:suppressAutoHyphens/>
              <w:spacing w:before="60" w:after="60"/>
              <w:jc w:val="left"/>
              <w:rPr>
                <w:i/>
                <w:iCs/>
                <w:spacing w:val="-2"/>
                <w:kern w:val="0"/>
              </w:rPr>
            </w:pPr>
            <w:r w:rsidRPr="006C1597">
              <w:rPr>
                <w:b/>
                <w:bCs/>
                <w:spacing w:val="-2"/>
                <w:kern w:val="0"/>
              </w:rPr>
              <w:t xml:space="preserve">No. du </w:t>
            </w:r>
            <w:r>
              <w:rPr>
                <w:b/>
                <w:bCs/>
                <w:spacing w:val="-2"/>
                <w:kern w:val="0"/>
              </w:rPr>
              <w:t>M</w:t>
            </w:r>
            <w:r w:rsidRPr="006C1597">
              <w:rPr>
                <w:b/>
                <w:bCs/>
                <w:spacing w:val="-2"/>
                <w:kern w:val="0"/>
              </w:rPr>
              <w:t xml:space="preserve">arché </w:t>
            </w:r>
            <w:r>
              <w:rPr>
                <w:b/>
                <w:bCs/>
                <w:spacing w:val="-2"/>
                <w:kern w:val="0"/>
              </w:rPr>
              <w:t>S</w:t>
            </w:r>
            <w:r w:rsidRPr="006C1597">
              <w:rPr>
                <w:b/>
                <w:bCs/>
                <w:spacing w:val="-2"/>
                <w:kern w:val="0"/>
              </w:rPr>
              <w:t>imilaire :</w:t>
            </w:r>
            <w:r w:rsidR="00496497">
              <w:rPr>
                <w:b/>
                <w:bCs/>
                <w:spacing w:val="-2"/>
                <w:kern w:val="0"/>
              </w:rPr>
              <w:t xml:space="preserve"> </w:t>
            </w:r>
            <w:r w:rsidR="00496497">
              <w:rPr>
                <w:i/>
                <w:iCs/>
                <w:spacing w:val="-2"/>
                <w:kern w:val="0"/>
              </w:rPr>
              <w:t>[insérer le numéro spécifique] de [insérer le nombre total de marchés] exigé</w:t>
            </w:r>
          </w:p>
        </w:tc>
        <w:tc>
          <w:tcPr>
            <w:tcW w:w="5058" w:type="dxa"/>
            <w:tcBorders>
              <w:top w:val="single" w:sz="6" w:space="0" w:color="auto"/>
              <w:left w:val="single" w:sz="6" w:space="0" w:color="auto"/>
              <w:bottom w:val="single" w:sz="6" w:space="0" w:color="auto"/>
              <w:right w:val="single" w:sz="6" w:space="0" w:color="auto"/>
            </w:tcBorders>
          </w:tcPr>
          <w:p w14:paraId="5B2C530A" w14:textId="77777777" w:rsidR="002C162D" w:rsidRPr="006C1597" w:rsidRDefault="002C162D" w:rsidP="0081741A">
            <w:pPr>
              <w:tabs>
                <w:tab w:val="left" w:pos="2610"/>
              </w:tabs>
              <w:spacing w:before="60" w:after="60"/>
              <w:jc w:val="center"/>
              <w:rPr>
                <w:b/>
                <w:bCs/>
                <w:spacing w:val="-2"/>
                <w:sz w:val="28"/>
              </w:rPr>
            </w:pPr>
            <w:r w:rsidRPr="006C1597">
              <w:rPr>
                <w:b/>
                <w:bCs/>
                <w:spacing w:val="-2"/>
              </w:rPr>
              <w:t>Information</w:t>
            </w:r>
          </w:p>
        </w:tc>
      </w:tr>
      <w:tr w:rsidR="002C162D" w:rsidRPr="006C1597" w14:paraId="1B4734FD" w14:textId="77777777" w:rsidTr="0081741A">
        <w:trPr>
          <w:cantSplit/>
          <w:trHeight w:val="699"/>
        </w:trPr>
        <w:tc>
          <w:tcPr>
            <w:tcW w:w="4212" w:type="dxa"/>
            <w:tcBorders>
              <w:top w:val="single" w:sz="6" w:space="0" w:color="auto"/>
              <w:left w:val="single" w:sz="6" w:space="0" w:color="auto"/>
              <w:bottom w:val="single" w:sz="6" w:space="0" w:color="auto"/>
              <w:right w:val="nil"/>
            </w:tcBorders>
          </w:tcPr>
          <w:p w14:paraId="4E573FD7" w14:textId="6732C2DF" w:rsidR="002C162D" w:rsidRPr="006C1597" w:rsidRDefault="002C162D" w:rsidP="0081741A">
            <w:pPr>
              <w:pStyle w:val="Outline"/>
              <w:keepNext/>
              <w:tabs>
                <w:tab w:val="left" w:pos="2610"/>
              </w:tabs>
              <w:spacing w:before="60" w:after="60"/>
              <w:rPr>
                <w:spacing w:val="-2"/>
                <w:kern w:val="0"/>
              </w:rPr>
            </w:pPr>
            <w:r w:rsidRPr="006C1597">
              <w:rPr>
                <w:kern w:val="0"/>
              </w:rPr>
              <w:t xml:space="preserve">Description de la similitude en référence au critère </w:t>
            </w:r>
            <w:r w:rsidR="00496497">
              <w:rPr>
                <w:kern w:val="0"/>
              </w:rPr>
              <w:t>1.</w:t>
            </w:r>
            <w:r w:rsidRPr="006C1597">
              <w:rPr>
                <w:kern w:val="0"/>
              </w:rPr>
              <w:t>4.2 de la Section III :</w:t>
            </w:r>
          </w:p>
        </w:tc>
        <w:tc>
          <w:tcPr>
            <w:tcW w:w="5058" w:type="dxa"/>
            <w:tcBorders>
              <w:top w:val="single" w:sz="6" w:space="0" w:color="auto"/>
              <w:left w:val="single" w:sz="6" w:space="0" w:color="auto"/>
              <w:bottom w:val="single" w:sz="6" w:space="0" w:color="auto"/>
              <w:right w:val="single" w:sz="6" w:space="0" w:color="auto"/>
            </w:tcBorders>
          </w:tcPr>
          <w:p w14:paraId="04390A27" w14:textId="77777777" w:rsidR="002C162D" w:rsidRPr="006C1597" w:rsidRDefault="002C162D" w:rsidP="0081741A">
            <w:pPr>
              <w:tabs>
                <w:tab w:val="left" w:pos="2610"/>
              </w:tabs>
              <w:spacing w:before="60" w:after="60"/>
              <w:rPr>
                <w:spacing w:val="-2"/>
              </w:rPr>
            </w:pPr>
          </w:p>
        </w:tc>
      </w:tr>
      <w:tr w:rsidR="002C162D" w:rsidRPr="006C1597" w14:paraId="186FBBB2" w14:textId="77777777" w:rsidTr="0081741A">
        <w:trPr>
          <w:cantSplit/>
          <w:trHeight w:val="699"/>
        </w:trPr>
        <w:tc>
          <w:tcPr>
            <w:tcW w:w="4212" w:type="dxa"/>
            <w:tcBorders>
              <w:top w:val="single" w:sz="6" w:space="0" w:color="auto"/>
              <w:left w:val="single" w:sz="6" w:space="0" w:color="auto"/>
              <w:bottom w:val="single" w:sz="6" w:space="0" w:color="auto"/>
              <w:right w:val="nil"/>
            </w:tcBorders>
          </w:tcPr>
          <w:p w14:paraId="15C897F1" w14:textId="77777777" w:rsidR="002C162D" w:rsidRPr="006C1597" w:rsidRDefault="002C162D" w:rsidP="0081741A">
            <w:pPr>
              <w:pStyle w:val="Liste"/>
              <w:tabs>
                <w:tab w:val="left" w:pos="864"/>
                <w:tab w:val="left" w:pos="936"/>
                <w:tab w:val="left" w:pos="2610"/>
              </w:tabs>
              <w:spacing w:before="60" w:after="60"/>
              <w:ind w:left="0"/>
              <w:jc w:val="left"/>
              <w:rPr>
                <w:lang w:val="fr-FR"/>
              </w:rPr>
            </w:pPr>
            <w:r>
              <w:rPr>
                <w:lang w:val="fr-FR"/>
              </w:rPr>
              <w:t xml:space="preserve">1. </w:t>
            </w:r>
            <w:r w:rsidRPr="006C15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4B79BDB6" w14:textId="77777777" w:rsidR="002C162D" w:rsidRPr="006C1597" w:rsidRDefault="002C162D" w:rsidP="0081741A">
            <w:pPr>
              <w:tabs>
                <w:tab w:val="left" w:leader="underscore" w:pos="4708"/>
              </w:tabs>
              <w:spacing w:before="60" w:after="60"/>
              <w:jc w:val="left"/>
              <w:rPr>
                <w:spacing w:val="-2"/>
              </w:rPr>
            </w:pPr>
            <w:r w:rsidRPr="006C1597">
              <w:rPr>
                <w:i/>
                <w:spacing w:val="-2"/>
              </w:rPr>
              <w:t xml:space="preserve">[insérer le montant en monnaie locale, le taux de change et l’équivalent en $ E.U] </w:t>
            </w:r>
          </w:p>
        </w:tc>
      </w:tr>
      <w:tr w:rsidR="002C162D" w:rsidRPr="006C1597" w14:paraId="7B871C7E" w14:textId="77777777" w:rsidTr="0081741A">
        <w:trPr>
          <w:cantSplit/>
          <w:trHeight w:val="699"/>
        </w:trPr>
        <w:tc>
          <w:tcPr>
            <w:tcW w:w="4212" w:type="dxa"/>
            <w:tcBorders>
              <w:top w:val="single" w:sz="6" w:space="0" w:color="auto"/>
              <w:left w:val="single" w:sz="6" w:space="0" w:color="auto"/>
              <w:bottom w:val="single" w:sz="6" w:space="0" w:color="auto"/>
              <w:right w:val="nil"/>
            </w:tcBorders>
          </w:tcPr>
          <w:p w14:paraId="11806792" w14:textId="3DACC651" w:rsidR="002C162D" w:rsidRPr="006C1597" w:rsidRDefault="002C162D" w:rsidP="0081741A">
            <w:pPr>
              <w:pStyle w:val="Liste"/>
              <w:tabs>
                <w:tab w:val="left" w:pos="864"/>
                <w:tab w:val="left" w:pos="936"/>
                <w:tab w:val="left" w:pos="2610"/>
              </w:tabs>
              <w:spacing w:before="60" w:after="60"/>
              <w:ind w:left="0"/>
              <w:jc w:val="left"/>
              <w:rPr>
                <w:spacing w:val="-2"/>
                <w:lang w:val="fr-FR"/>
              </w:rPr>
            </w:pPr>
            <w:r>
              <w:rPr>
                <w:lang w:val="fr-FR"/>
              </w:rPr>
              <w:t xml:space="preserve">2. </w:t>
            </w:r>
            <w:r w:rsidR="00496497">
              <w:rPr>
                <w:lang w:val="fr-FR"/>
              </w:rPr>
              <w:t>Etendue géographique</w:t>
            </w:r>
          </w:p>
        </w:tc>
        <w:tc>
          <w:tcPr>
            <w:tcW w:w="5058" w:type="dxa"/>
            <w:tcBorders>
              <w:top w:val="single" w:sz="6" w:space="0" w:color="auto"/>
              <w:left w:val="single" w:sz="6" w:space="0" w:color="auto"/>
              <w:bottom w:val="single" w:sz="6" w:space="0" w:color="auto"/>
              <w:right w:val="single" w:sz="6" w:space="0" w:color="auto"/>
            </w:tcBorders>
          </w:tcPr>
          <w:p w14:paraId="0611FF98" w14:textId="174375C2" w:rsidR="002C162D" w:rsidRPr="006C1597" w:rsidRDefault="002C162D" w:rsidP="0081741A">
            <w:pPr>
              <w:tabs>
                <w:tab w:val="left" w:leader="underscore" w:pos="4708"/>
              </w:tabs>
              <w:spacing w:before="60" w:after="60"/>
              <w:jc w:val="left"/>
              <w:rPr>
                <w:spacing w:val="-2"/>
              </w:rPr>
            </w:pPr>
            <w:r w:rsidRPr="006C1597">
              <w:rPr>
                <w:i/>
                <w:iCs/>
                <w:spacing w:val="-2"/>
              </w:rPr>
              <w:t>[</w:t>
            </w:r>
            <w:r w:rsidR="00496497">
              <w:rPr>
                <w:i/>
                <w:iCs/>
                <w:spacing w:val="-2"/>
              </w:rPr>
              <w:t>décrire l’étendue géographique des utilisateurs du système d’information</w:t>
            </w:r>
            <w:r w:rsidRPr="006C1597">
              <w:rPr>
                <w:i/>
                <w:iCs/>
                <w:spacing w:val="-2"/>
              </w:rPr>
              <w:t>]</w:t>
            </w:r>
            <w:r w:rsidRPr="006C1597">
              <w:t xml:space="preserve"> </w:t>
            </w:r>
          </w:p>
        </w:tc>
      </w:tr>
      <w:tr w:rsidR="002C162D" w:rsidRPr="006C1597" w14:paraId="6BFA9C92" w14:textId="77777777" w:rsidTr="0081741A">
        <w:trPr>
          <w:cantSplit/>
          <w:trHeight w:val="699"/>
        </w:trPr>
        <w:tc>
          <w:tcPr>
            <w:tcW w:w="4212" w:type="dxa"/>
            <w:tcBorders>
              <w:top w:val="single" w:sz="6" w:space="0" w:color="auto"/>
              <w:left w:val="single" w:sz="6" w:space="0" w:color="auto"/>
              <w:bottom w:val="single" w:sz="6" w:space="0" w:color="auto"/>
              <w:right w:val="nil"/>
            </w:tcBorders>
          </w:tcPr>
          <w:p w14:paraId="095D0969" w14:textId="36623281" w:rsidR="002C162D" w:rsidRPr="006C1597" w:rsidRDefault="00496497">
            <w:pPr>
              <w:pStyle w:val="Liste"/>
              <w:numPr>
                <w:ilvl w:val="0"/>
                <w:numId w:val="92"/>
              </w:numPr>
              <w:tabs>
                <w:tab w:val="left" w:pos="864"/>
                <w:tab w:val="left" w:pos="936"/>
                <w:tab w:val="left" w:pos="2610"/>
              </w:tabs>
              <w:spacing w:before="60" w:after="60"/>
              <w:ind w:left="291" w:hanging="291"/>
              <w:jc w:val="left"/>
              <w:rPr>
                <w:spacing w:val="-2"/>
                <w:lang w:val="fr-FR"/>
              </w:rPr>
            </w:pPr>
            <w:r>
              <w:rPr>
                <w:lang w:val="fr-FR"/>
              </w:rPr>
              <w:t>Fonctionnalités</w:t>
            </w:r>
          </w:p>
        </w:tc>
        <w:tc>
          <w:tcPr>
            <w:tcW w:w="5058" w:type="dxa"/>
            <w:tcBorders>
              <w:top w:val="single" w:sz="6" w:space="0" w:color="auto"/>
              <w:left w:val="single" w:sz="6" w:space="0" w:color="auto"/>
              <w:bottom w:val="single" w:sz="6" w:space="0" w:color="auto"/>
              <w:right w:val="single" w:sz="6" w:space="0" w:color="auto"/>
            </w:tcBorders>
            <w:vAlign w:val="bottom"/>
          </w:tcPr>
          <w:p w14:paraId="513EA988" w14:textId="50F68380" w:rsidR="002C162D" w:rsidRPr="005A0ECB" w:rsidRDefault="00496497" w:rsidP="005A0ECB">
            <w:pPr>
              <w:tabs>
                <w:tab w:val="left" w:leader="underscore" w:pos="4708"/>
              </w:tabs>
              <w:spacing w:after="60"/>
              <w:jc w:val="left"/>
              <w:rPr>
                <w:i/>
                <w:iCs/>
                <w:spacing w:val="-2"/>
              </w:rPr>
            </w:pPr>
            <w:r>
              <w:rPr>
                <w:i/>
                <w:iCs/>
                <w:spacing w:val="-2"/>
              </w:rPr>
              <w:t>[décrire les fonctionnalités fournies par le système d’information]</w:t>
            </w:r>
          </w:p>
        </w:tc>
      </w:tr>
      <w:tr w:rsidR="002C162D" w:rsidRPr="006C1597" w14:paraId="25981AC5" w14:textId="77777777" w:rsidTr="0081741A">
        <w:trPr>
          <w:cantSplit/>
          <w:trHeight w:val="699"/>
        </w:trPr>
        <w:tc>
          <w:tcPr>
            <w:tcW w:w="4212" w:type="dxa"/>
            <w:tcBorders>
              <w:top w:val="single" w:sz="6" w:space="0" w:color="auto"/>
              <w:left w:val="single" w:sz="6" w:space="0" w:color="auto"/>
              <w:bottom w:val="single" w:sz="6" w:space="0" w:color="auto"/>
              <w:right w:val="nil"/>
            </w:tcBorders>
          </w:tcPr>
          <w:p w14:paraId="085588E6" w14:textId="77777777" w:rsidR="002C162D" w:rsidRPr="006C1597" w:rsidRDefault="002C162D">
            <w:pPr>
              <w:pStyle w:val="Liste"/>
              <w:numPr>
                <w:ilvl w:val="0"/>
                <w:numId w:val="92"/>
              </w:numPr>
              <w:tabs>
                <w:tab w:val="left" w:pos="864"/>
                <w:tab w:val="left" w:pos="936"/>
                <w:tab w:val="left" w:pos="2610"/>
              </w:tabs>
              <w:spacing w:before="60" w:after="60"/>
              <w:ind w:left="291" w:hanging="291"/>
              <w:jc w:val="left"/>
              <w:rPr>
                <w:spacing w:val="-2"/>
                <w:lang w:val="fr-FR"/>
              </w:rPr>
            </w:pPr>
            <w:r w:rsidRPr="006C15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vAlign w:val="bottom"/>
          </w:tcPr>
          <w:p w14:paraId="54719CC5" w14:textId="3BA0F220" w:rsidR="002C162D" w:rsidRPr="005A0ECB" w:rsidRDefault="00496497" w:rsidP="0081741A">
            <w:pPr>
              <w:tabs>
                <w:tab w:val="left" w:leader="underscore" w:pos="4708"/>
              </w:tabs>
              <w:spacing w:before="60" w:after="60"/>
              <w:jc w:val="left"/>
              <w:rPr>
                <w:i/>
                <w:iCs/>
                <w:spacing w:val="-2"/>
              </w:rPr>
            </w:pPr>
            <w:r>
              <w:rPr>
                <w:i/>
                <w:iCs/>
                <w:spacing w:val="-2"/>
              </w:rPr>
              <w:t xml:space="preserve">[décrire les méthodologies et technologies utilisées pour exécuter le système d’information] </w:t>
            </w:r>
          </w:p>
        </w:tc>
      </w:tr>
      <w:tr w:rsidR="002C162D" w:rsidRPr="006C1597" w14:paraId="2BDCEEF5" w14:textId="77777777" w:rsidTr="0081741A">
        <w:trPr>
          <w:cantSplit/>
          <w:trHeight w:val="699"/>
        </w:trPr>
        <w:tc>
          <w:tcPr>
            <w:tcW w:w="4212" w:type="dxa"/>
            <w:tcBorders>
              <w:top w:val="single" w:sz="6" w:space="0" w:color="auto"/>
              <w:left w:val="single" w:sz="6" w:space="0" w:color="auto"/>
              <w:bottom w:val="single" w:sz="6" w:space="0" w:color="auto"/>
              <w:right w:val="nil"/>
            </w:tcBorders>
          </w:tcPr>
          <w:p w14:paraId="2DD8ED53" w14:textId="73FC9EE0" w:rsidR="002C162D" w:rsidRPr="006C1597" w:rsidRDefault="002C162D">
            <w:pPr>
              <w:pStyle w:val="Liste"/>
              <w:numPr>
                <w:ilvl w:val="0"/>
                <w:numId w:val="92"/>
              </w:numPr>
              <w:tabs>
                <w:tab w:val="left" w:pos="864"/>
                <w:tab w:val="left" w:pos="936"/>
                <w:tab w:val="left" w:pos="2610"/>
              </w:tabs>
              <w:spacing w:before="60" w:after="60"/>
              <w:ind w:left="291" w:hanging="291"/>
              <w:jc w:val="left"/>
              <w:rPr>
                <w:spacing w:val="-2"/>
                <w:lang w:val="fr-FR"/>
              </w:rPr>
            </w:pPr>
            <w:r w:rsidRPr="006C1597">
              <w:rPr>
                <w:spacing w:val="-2"/>
                <w:lang w:val="fr-FR"/>
              </w:rPr>
              <w:t>A</w:t>
            </w:r>
            <w:r w:rsidR="00496497">
              <w:rPr>
                <w:spacing w:val="-2"/>
                <w:lang w:val="fr-FR"/>
              </w:rPr>
              <w:t>ctivités clés</w:t>
            </w:r>
          </w:p>
        </w:tc>
        <w:tc>
          <w:tcPr>
            <w:tcW w:w="5058" w:type="dxa"/>
            <w:tcBorders>
              <w:top w:val="single" w:sz="6" w:space="0" w:color="auto"/>
              <w:left w:val="single" w:sz="6" w:space="0" w:color="auto"/>
              <w:bottom w:val="single" w:sz="6" w:space="0" w:color="auto"/>
              <w:right w:val="single" w:sz="6" w:space="0" w:color="auto"/>
            </w:tcBorders>
          </w:tcPr>
          <w:p w14:paraId="761557F9" w14:textId="0DAF5862" w:rsidR="002C162D" w:rsidRPr="006C1597" w:rsidRDefault="002C162D" w:rsidP="0081741A">
            <w:pPr>
              <w:tabs>
                <w:tab w:val="left" w:leader="underscore" w:pos="4708"/>
              </w:tabs>
              <w:spacing w:before="60" w:after="60"/>
              <w:jc w:val="left"/>
              <w:rPr>
                <w:spacing w:val="-2"/>
              </w:rPr>
            </w:pPr>
            <w:r w:rsidRPr="006C1597">
              <w:rPr>
                <w:i/>
                <w:spacing w:val="-2"/>
              </w:rPr>
              <w:t>[</w:t>
            </w:r>
            <w:r w:rsidR="00496497">
              <w:rPr>
                <w:i/>
                <w:spacing w:val="-2"/>
              </w:rPr>
              <w:t>décrire les activités clés du Proposant en vertu du Marché]</w:t>
            </w:r>
            <w:r w:rsidRPr="006C1597">
              <w:t xml:space="preserve"> </w:t>
            </w:r>
          </w:p>
        </w:tc>
      </w:tr>
    </w:tbl>
    <w:p w14:paraId="55C7FE73" w14:textId="77777777" w:rsidR="002C162D" w:rsidRPr="006C1597" w:rsidRDefault="002C162D" w:rsidP="002C162D">
      <w:pPr>
        <w:tabs>
          <w:tab w:val="left" w:pos="2610"/>
        </w:tabs>
      </w:pPr>
    </w:p>
    <w:p w14:paraId="1374F296" w14:textId="77777777" w:rsidR="001F62F3" w:rsidRDefault="001F62F3">
      <w:pPr>
        <w:spacing w:after="0"/>
        <w:jc w:val="left"/>
        <w:rPr>
          <w:b/>
          <w:sz w:val="28"/>
        </w:rPr>
      </w:pPr>
      <w:r>
        <w:br w:type="page"/>
      </w:r>
    </w:p>
    <w:p w14:paraId="57273845" w14:textId="77777777" w:rsidR="001F62F3" w:rsidRPr="00E82235" w:rsidRDefault="001F62F3" w:rsidP="00E82235">
      <w:pPr>
        <w:jc w:val="center"/>
        <w:rPr>
          <w:rStyle w:val="Sec4Heading2Char"/>
        </w:rPr>
      </w:pPr>
      <w:bookmarkStart w:id="402" w:name="_Toc139015765"/>
      <w:r w:rsidRPr="00E82235">
        <w:rPr>
          <w:rStyle w:val="Sec4Heading2Char"/>
        </w:rPr>
        <w:lastRenderedPageBreak/>
        <w:t>Formulaire CT</w:t>
      </w:r>
      <w:r w:rsidRPr="00E82235">
        <w:rPr>
          <w:rStyle w:val="Sec4Heading2Char"/>
        </w:rPr>
        <w:br/>
        <w:t>Charge de travail / travaux en cours</w:t>
      </w:r>
      <w:bookmarkEnd w:id="402"/>
    </w:p>
    <w:p w14:paraId="552DED30" w14:textId="77777777" w:rsidR="001F62F3" w:rsidRDefault="001F62F3" w:rsidP="001F62F3">
      <w:pPr>
        <w:rPr>
          <w:szCs w:val="24"/>
        </w:rPr>
      </w:pPr>
    </w:p>
    <w:p w14:paraId="7DA11AD7" w14:textId="6F02B02F" w:rsidR="001F62F3" w:rsidRDefault="001F62F3" w:rsidP="001F62F3">
      <w:pPr>
        <w:rPr>
          <w:szCs w:val="24"/>
        </w:rPr>
      </w:pPr>
      <w:r w:rsidRPr="001763FB">
        <w:rPr>
          <w:szCs w:val="24"/>
        </w:rPr>
        <w:t xml:space="preserve">Les </w:t>
      </w:r>
      <w:r>
        <w:rPr>
          <w:szCs w:val="24"/>
        </w:rPr>
        <w:t>Proposant</w:t>
      </w:r>
      <w:r w:rsidRPr="001763FB">
        <w:rPr>
          <w:szCs w:val="24"/>
        </w:rPr>
        <w:t xml:space="preserve">s, ainsi que chacun des </w:t>
      </w:r>
      <w:r>
        <w:rPr>
          <w:szCs w:val="24"/>
        </w:rPr>
        <w:t>partenaire</w:t>
      </w:r>
      <w:r w:rsidRPr="001763FB">
        <w:rPr>
          <w:szCs w:val="24"/>
        </w:rPr>
        <w:t>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50A28821" w14:textId="7E1E5608" w:rsidR="001F62F3" w:rsidRDefault="001F62F3" w:rsidP="001F62F3">
      <w:pPr>
        <w:rPr>
          <w:szCs w:val="24"/>
        </w:rPr>
      </w:pPr>
    </w:p>
    <w:p w14:paraId="3E9DABCD" w14:textId="77777777" w:rsidR="001F62F3" w:rsidRDefault="001F62F3" w:rsidP="001F62F3">
      <w:pPr>
        <w:tabs>
          <w:tab w:val="left" w:pos="2610"/>
        </w:tabs>
        <w:ind w:right="162"/>
        <w:jc w:val="right"/>
      </w:pPr>
      <w:r w:rsidRPr="006130F8">
        <w:t xml:space="preserve">Nom légal du </w:t>
      </w:r>
      <w:r>
        <w:t>Proposant</w:t>
      </w:r>
      <w:r w:rsidRPr="006130F8">
        <w:t> : _______________________</w:t>
      </w:r>
    </w:p>
    <w:p w14:paraId="41D4B103" w14:textId="77777777" w:rsidR="001F62F3" w:rsidRPr="006130F8" w:rsidRDefault="001F62F3" w:rsidP="001F62F3">
      <w:pPr>
        <w:tabs>
          <w:tab w:val="left" w:pos="2610"/>
        </w:tabs>
        <w:ind w:right="162"/>
        <w:jc w:val="right"/>
      </w:pPr>
      <w:r>
        <w:t>Date : ____________________</w:t>
      </w:r>
    </w:p>
    <w:p w14:paraId="17979C41" w14:textId="77777777" w:rsidR="001F62F3" w:rsidRDefault="001F62F3" w:rsidP="001F62F3">
      <w:pPr>
        <w:tabs>
          <w:tab w:val="left" w:pos="2610"/>
        </w:tabs>
        <w:ind w:right="162"/>
        <w:jc w:val="right"/>
      </w:pPr>
      <w:r w:rsidRPr="006130F8">
        <w:t>Nom légal de la partie au GE : ________________________</w:t>
      </w:r>
    </w:p>
    <w:p w14:paraId="2E522D20" w14:textId="77777777" w:rsidR="001F62F3" w:rsidRPr="006130F8" w:rsidRDefault="001F62F3" w:rsidP="001F62F3">
      <w:pPr>
        <w:tabs>
          <w:tab w:val="left" w:pos="2610"/>
        </w:tabs>
        <w:spacing w:after="360"/>
        <w:ind w:right="162"/>
        <w:jc w:val="right"/>
      </w:pPr>
      <w:r>
        <w:t>AP No : _________________________</w:t>
      </w:r>
    </w:p>
    <w:p w14:paraId="288F999A" w14:textId="77777777" w:rsidR="001F62F3" w:rsidRDefault="001F62F3" w:rsidP="001F62F3"/>
    <w:tbl>
      <w:tblPr>
        <w:tblpPr w:leftFromText="180" w:rightFromText="180" w:vertAnchor="text" w:tblpXSpec="center" w:tblpY="1"/>
        <w:tblOverlap w:val="never"/>
        <w:tblW w:w="9215" w:type="dxa"/>
        <w:tblLayout w:type="fixed"/>
        <w:tblCellMar>
          <w:left w:w="72" w:type="dxa"/>
          <w:right w:w="72" w:type="dxa"/>
        </w:tblCellMar>
        <w:tblLook w:val="0000" w:firstRow="0" w:lastRow="0" w:firstColumn="0" w:lastColumn="0" w:noHBand="0" w:noVBand="0"/>
      </w:tblPr>
      <w:tblGrid>
        <w:gridCol w:w="1843"/>
        <w:gridCol w:w="1843"/>
        <w:gridCol w:w="1843"/>
        <w:gridCol w:w="1843"/>
        <w:gridCol w:w="1843"/>
      </w:tblGrid>
      <w:tr w:rsidR="001F62F3" w:rsidRPr="001763FB" w14:paraId="14327785" w14:textId="77777777" w:rsidTr="0081741A">
        <w:trPr>
          <w:cantSplit/>
        </w:trPr>
        <w:tc>
          <w:tcPr>
            <w:tcW w:w="1843" w:type="dxa"/>
            <w:tcBorders>
              <w:top w:val="single" w:sz="12" w:space="0" w:color="auto"/>
              <w:left w:val="single" w:sz="6" w:space="0" w:color="auto"/>
              <w:bottom w:val="single" w:sz="12" w:space="0" w:color="auto"/>
              <w:right w:val="single" w:sz="6" w:space="0" w:color="auto"/>
            </w:tcBorders>
          </w:tcPr>
          <w:p w14:paraId="28046736" w14:textId="77777777" w:rsidR="001F62F3" w:rsidRPr="008B7725" w:rsidRDefault="001F62F3" w:rsidP="0081741A">
            <w:pPr>
              <w:ind w:left="22"/>
              <w:jc w:val="left"/>
              <w:outlineLvl w:val="2"/>
              <w:rPr>
                <w:bCs/>
                <w:szCs w:val="24"/>
                <w:lang w:eastAsia="en-US"/>
              </w:rPr>
            </w:pPr>
            <w:r w:rsidRPr="008B7725">
              <w:rPr>
                <w:bCs/>
                <w:szCs w:val="24"/>
                <w:lang w:eastAsia="en-US"/>
              </w:rPr>
              <w:t>Nom du marché</w:t>
            </w:r>
          </w:p>
        </w:tc>
        <w:tc>
          <w:tcPr>
            <w:tcW w:w="1843" w:type="dxa"/>
            <w:tcBorders>
              <w:top w:val="single" w:sz="12" w:space="0" w:color="auto"/>
              <w:bottom w:val="single" w:sz="12" w:space="0" w:color="auto"/>
            </w:tcBorders>
          </w:tcPr>
          <w:p w14:paraId="4BF85A48" w14:textId="77777777" w:rsidR="001F62F3" w:rsidRPr="008B7725" w:rsidRDefault="001F62F3" w:rsidP="0081741A">
            <w:pPr>
              <w:ind w:left="55"/>
              <w:jc w:val="left"/>
              <w:rPr>
                <w:bCs/>
                <w:szCs w:val="24"/>
                <w:lang w:eastAsia="en-US"/>
              </w:rPr>
            </w:pPr>
            <w:r w:rsidRPr="008B7725">
              <w:rPr>
                <w:bCs/>
                <w:szCs w:val="24"/>
                <w:lang w:eastAsia="en-US"/>
              </w:rPr>
              <w:t>Adresse, tel., fax de l’Acheteur</w:t>
            </w:r>
          </w:p>
        </w:tc>
        <w:tc>
          <w:tcPr>
            <w:tcW w:w="1843" w:type="dxa"/>
            <w:tcBorders>
              <w:top w:val="single" w:sz="12" w:space="0" w:color="auto"/>
              <w:left w:val="single" w:sz="6" w:space="0" w:color="auto"/>
              <w:bottom w:val="single" w:sz="12" w:space="0" w:color="auto"/>
            </w:tcBorders>
          </w:tcPr>
          <w:p w14:paraId="11AC69EE" w14:textId="77777777" w:rsidR="001F62F3" w:rsidRPr="008B7725" w:rsidRDefault="001F62F3" w:rsidP="0081741A">
            <w:pPr>
              <w:jc w:val="left"/>
              <w:rPr>
                <w:bCs/>
                <w:spacing w:val="-2"/>
                <w:szCs w:val="24"/>
                <w:lang w:eastAsia="en-US"/>
              </w:rPr>
            </w:pPr>
            <w:r w:rsidRPr="008B7725">
              <w:rPr>
                <w:bCs/>
                <w:spacing w:val="-2"/>
                <w:szCs w:val="24"/>
                <w:lang w:eastAsia="en-US"/>
              </w:rPr>
              <w:t>Montant des Systèmes d’Information</w:t>
            </w:r>
            <w:r>
              <w:rPr>
                <w:bCs/>
                <w:spacing w:val="-2"/>
                <w:szCs w:val="24"/>
                <w:lang w:eastAsia="en-US"/>
              </w:rPr>
              <w:t xml:space="preserve"> à achever (équivalent US$)</w:t>
            </w:r>
          </w:p>
        </w:tc>
        <w:tc>
          <w:tcPr>
            <w:tcW w:w="1843" w:type="dxa"/>
            <w:tcBorders>
              <w:top w:val="single" w:sz="12" w:space="0" w:color="auto"/>
              <w:left w:val="single" w:sz="6" w:space="0" w:color="auto"/>
              <w:bottom w:val="single" w:sz="12" w:space="0" w:color="auto"/>
            </w:tcBorders>
          </w:tcPr>
          <w:p w14:paraId="1E6886E9" w14:textId="77777777" w:rsidR="001F62F3" w:rsidRPr="008B7725" w:rsidRDefault="001F62F3" w:rsidP="0081741A">
            <w:pPr>
              <w:jc w:val="left"/>
              <w:rPr>
                <w:bCs/>
                <w:spacing w:val="-2"/>
                <w:szCs w:val="24"/>
                <w:lang w:eastAsia="en-US"/>
              </w:rPr>
            </w:pPr>
            <w:r w:rsidRPr="008B7725">
              <w:rPr>
                <w:bCs/>
                <w:spacing w:val="-2"/>
                <w:szCs w:val="24"/>
                <w:lang w:eastAsia="en-US"/>
              </w:rPr>
              <w:t>Date d’achèvement estimé</w:t>
            </w:r>
          </w:p>
        </w:tc>
        <w:tc>
          <w:tcPr>
            <w:tcW w:w="1843" w:type="dxa"/>
            <w:tcBorders>
              <w:top w:val="single" w:sz="12" w:space="0" w:color="auto"/>
              <w:left w:val="single" w:sz="6" w:space="0" w:color="auto"/>
              <w:bottom w:val="single" w:sz="12" w:space="0" w:color="auto"/>
              <w:right w:val="single" w:sz="12" w:space="0" w:color="auto"/>
            </w:tcBorders>
          </w:tcPr>
          <w:p w14:paraId="2B0C5C02" w14:textId="77777777" w:rsidR="001F62F3" w:rsidRPr="008B7725" w:rsidRDefault="001F62F3" w:rsidP="0081741A">
            <w:pPr>
              <w:jc w:val="left"/>
              <w:rPr>
                <w:bCs/>
                <w:spacing w:val="-2"/>
                <w:szCs w:val="24"/>
                <w:lang w:eastAsia="en-US"/>
              </w:rPr>
            </w:pPr>
            <w:r w:rsidRPr="008B7725">
              <w:rPr>
                <w:bCs/>
                <w:spacing w:val="-2"/>
                <w:szCs w:val="24"/>
                <w:lang w:eastAsia="en-US"/>
              </w:rPr>
              <w:t>Montant moyen de la facturation mensuelle au cours des 6 derniers mois (US$/mois)</w:t>
            </w:r>
          </w:p>
        </w:tc>
      </w:tr>
      <w:tr w:rsidR="001F62F3" w:rsidRPr="001763FB" w14:paraId="5CEB30A5" w14:textId="77777777" w:rsidTr="0081741A">
        <w:trPr>
          <w:cantSplit/>
        </w:trPr>
        <w:tc>
          <w:tcPr>
            <w:tcW w:w="1843" w:type="dxa"/>
            <w:tcBorders>
              <w:top w:val="single" w:sz="12" w:space="0" w:color="auto"/>
              <w:left w:val="single" w:sz="6" w:space="0" w:color="auto"/>
              <w:bottom w:val="single" w:sz="6" w:space="0" w:color="auto"/>
              <w:right w:val="single" w:sz="6" w:space="0" w:color="auto"/>
            </w:tcBorders>
          </w:tcPr>
          <w:p w14:paraId="6F1FE508" w14:textId="606DA745" w:rsidR="001F62F3" w:rsidRPr="005A0ECB" w:rsidRDefault="001F62F3" w:rsidP="0081741A">
            <w:pPr>
              <w:spacing w:before="120"/>
              <w:jc w:val="left"/>
              <w:rPr>
                <w:i/>
                <w:iCs/>
                <w:spacing w:val="-2"/>
                <w:szCs w:val="24"/>
                <w:lang w:eastAsia="en-US"/>
              </w:rPr>
            </w:pPr>
            <w:r>
              <w:rPr>
                <w:spacing w:val="-2"/>
                <w:szCs w:val="24"/>
                <w:lang w:eastAsia="en-US"/>
              </w:rPr>
              <w:t>1.</w:t>
            </w:r>
            <w:r>
              <w:rPr>
                <w:i/>
                <w:iCs/>
                <w:spacing w:val="-2"/>
                <w:szCs w:val="24"/>
                <w:lang w:eastAsia="en-US"/>
              </w:rPr>
              <w:t>[insérer le nom du Marché]</w:t>
            </w:r>
          </w:p>
        </w:tc>
        <w:tc>
          <w:tcPr>
            <w:tcW w:w="1843" w:type="dxa"/>
            <w:tcBorders>
              <w:top w:val="single" w:sz="12" w:space="0" w:color="auto"/>
            </w:tcBorders>
          </w:tcPr>
          <w:p w14:paraId="35A25B31" w14:textId="6ED31977" w:rsidR="001F62F3" w:rsidRPr="005A0ECB" w:rsidRDefault="001F62F3" w:rsidP="0081741A">
            <w:pPr>
              <w:spacing w:before="120"/>
              <w:rPr>
                <w:i/>
                <w:iCs/>
                <w:spacing w:val="-2"/>
                <w:szCs w:val="24"/>
                <w:lang w:eastAsia="en-US"/>
              </w:rPr>
            </w:pPr>
            <w:r>
              <w:rPr>
                <w:i/>
                <w:iCs/>
                <w:spacing w:val="-2"/>
                <w:szCs w:val="24"/>
                <w:lang w:eastAsia="en-US"/>
              </w:rPr>
              <w:t>[insérer le nom de l’Acheteur, l’adresse, No tel /fax</w:t>
            </w:r>
          </w:p>
        </w:tc>
        <w:tc>
          <w:tcPr>
            <w:tcW w:w="1843" w:type="dxa"/>
            <w:tcBorders>
              <w:top w:val="single" w:sz="12" w:space="0" w:color="auto"/>
              <w:left w:val="single" w:sz="6" w:space="0" w:color="auto"/>
            </w:tcBorders>
          </w:tcPr>
          <w:p w14:paraId="3091473C" w14:textId="1BB1E302" w:rsidR="001F62F3" w:rsidRPr="005A0ECB" w:rsidRDefault="001F62F3" w:rsidP="0081741A">
            <w:pPr>
              <w:spacing w:before="120"/>
              <w:rPr>
                <w:i/>
                <w:iCs/>
                <w:spacing w:val="-2"/>
                <w:szCs w:val="24"/>
                <w:lang w:eastAsia="en-US"/>
              </w:rPr>
            </w:pPr>
            <w:r>
              <w:rPr>
                <w:i/>
                <w:iCs/>
                <w:spacing w:val="-2"/>
                <w:szCs w:val="24"/>
                <w:lang w:eastAsia="en-US"/>
              </w:rPr>
              <w:t>[insérer la valeur totale du marché de service d’information à achever en équivalent US$ et taux de change]</w:t>
            </w:r>
          </w:p>
        </w:tc>
        <w:tc>
          <w:tcPr>
            <w:tcW w:w="1843" w:type="dxa"/>
            <w:tcBorders>
              <w:top w:val="single" w:sz="12" w:space="0" w:color="auto"/>
              <w:left w:val="single" w:sz="6" w:space="0" w:color="auto"/>
            </w:tcBorders>
          </w:tcPr>
          <w:p w14:paraId="506699DE" w14:textId="6FBE9676" w:rsidR="001F62F3" w:rsidRPr="005A0ECB" w:rsidRDefault="001F62F3" w:rsidP="0081741A">
            <w:pPr>
              <w:spacing w:before="120"/>
              <w:rPr>
                <w:i/>
                <w:iCs/>
                <w:spacing w:val="-2"/>
                <w:szCs w:val="24"/>
                <w:lang w:eastAsia="en-US"/>
              </w:rPr>
            </w:pPr>
            <w:r>
              <w:rPr>
                <w:i/>
                <w:iCs/>
                <w:spacing w:val="-2"/>
                <w:szCs w:val="24"/>
                <w:lang w:eastAsia="en-US"/>
              </w:rPr>
              <w:t>[insérer la date d’achèvement estimée]</w:t>
            </w:r>
          </w:p>
        </w:tc>
        <w:tc>
          <w:tcPr>
            <w:tcW w:w="1843" w:type="dxa"/>
            <w:tcBorders>
              <w:top w:val="single" w:sz="12" w:space="0" w:color="auto"/>
              <w:left w:val="single" w:sz="6" w:space="0" w:color="auto"/>
              <w:bottom w:val="single" w:sz="6" w:space="0" w:color="auto"/>
              <w:right w:val="single" w:sz="6" w:space="0" w:color="auto"/>
            </w:tcBorders>
          </w:tcPr>
          <w:p w14:paraId="0B29C805" w14:textId="32537231" w:rsidR="001F62F3" w:rsidRPr="005A0ECB" w:rsidRDefault="001F62F3" w:rsidP="0081741A">
            <w:pPr>
              <w:spacing w:before="120"/>
              <w:rPr>
                <w:i/>
                <w:iCs/>
                <w:spacing w:val="-2"/>
                <w:szCs w:val="24"/>
                <w:lang w:eastAsia="en-US"/>
              </w:rPr>
            </w:pPr>
            <w:r>
              <w:rPr>
                <w:i/>
                <w:iCs/>
                <w:spacing w:val="-2"/>
                <w:szCs w:val="24"/>
                <w:lang w:eastAsia="en-US"/>
              </w:rPr>
              <w:t>[insérer la moyenne mensuelle des factures en équivalent US$ et taux de change]</w:t>
            </w:r>
          </w:p>
        </w:tc>
      </w:tr>
      <w:tr w:rsidR="001F62F3" w:rsidRPr="001763FB" w14:paraId="2B4D0F7A" w14:textId="77777777" w:rsidTr="0081741A">
        <w:trPr>
          <w:cantSplit/>
        </w:trPr>
        <w:tc>
          <w:tcPr>
            <w:tcW w:w="1843" w:type="dxa"/>
            <w:tcBorders>
              <w:top w:val="single" w:sz="6" w:space="0" w:color="auto"/>
              <w:left w:val="single" w:sz="6" w:space="0" w:color="auto"/>
              <w:bottom w:val="single" w:sz="6" w:space="0" w:color="auto"/>
              <w:right w:val="single" w:sz="6" w:space="0" w:color="auto"/>
            </w:tcBorders>
          </w:tcPr>
          <w:p w14:paraId="45B6190F" w14:textId="3BAD4A76" w:rsidR="001F62F3" w:rsidRPr="001763FB" w:rsidRDefault="001F62F3" w:rsidP="001F62F3">
            <w:pPr>
              <w:spacing w:before="120"/>
              <w:jc w:val="left"/>
              <w:rPr>
                <w:spacing w:val="-2"/>
                <w:szCs w:val="24"/>
                <w:lang w:eastAsia="en-US"/>
              </w:rPr>
            </w:pPr>
            <w:r>
              <w:rPr>
                <w:spacing w:val="-2"/>
                <w:szCs w:val="24"/>
                <w:lang w:eastAsia="en-US"/>
              </w:rPr>
              <w:t>2.</w:t>
            </w:r>
            <w:r>
              <w:rPr>
                <w:i/>
                <w:iCs/>
                <w:spacing w:val="-2"/>
                <w:szCs w:val="24"/>
                <w:lang w:eastAsia="en-US"/>
              </w:rPr>
              <w:t>[insérer le nom du Marché]</w:t>
            </w:r>
          </w:p>
        </w:tc>
        <w:tc>
          <w:tcPr>
            <w:tcW w:w="1843" w:type="dxa"/>
            <w:tcBorders>
              <w:top w:val="single" w:sz="6" w:space="0" w:color="auto"/>
            </w:tcBorders>
          </w:tcPr>
          <w:p w14:paraId="75EC3C99" w14:textId="32F2BB77" w:rsidR="001F62F3" w:rsidRPr="001763FB" w:rsidRDefault="001F62F3" w:rsidP="001F62F3">
            <w:pPr>
              <w:spacing w:before="120"/>
              <w:rPr>
                <w:spacing w:val="-2"/>
                <w:szCs w:val="24"/>
                <w:lang w:eastAsia="en-US"/>
              </w:rPr>
            </w:pPr>
            <w:r>
              <w:rPr>
                <w:i/>
                <w:iCs/>
                <w:spacing w:val="-2"/>
                <w:szCs w:val="24"/>
                <w:lang w:eastAsia="en-US"/>
              </w:rPr>
              <w:t>[insérer le nom de l’Acheteur, l’adresse, No tel /fax</w:t>
            </w:r>
          </w:p>
        </w:tc>
        <w:tc>
          <w:tcPr>
            <w:tcW w:w="1843" w:type="dxa"/>
            <w:tcBorders>
              <w:top w:val="single" w:sz="6" w:space="0" w:color="auto"/>
              <w:left w:val="single" w:sz="6" w:space="0" w:color="auto"/>
            </w:tcBorders>
          </w:tcPr>
          <w:p w14:paraId="02DDA5DC" w14:textId="250E9993" w:rsidR="001F62F3" w:rsidRPr="001763FB" w:rsidRDefault="001F62F3" w:rsidP="001F62F3">
            <w:pPr>
              <w:spacing w:before="120"/>
              <w:rPr>
                <w:spacing w:val="-2"/>
                <w:szCs w:val="24"/>
                <w:lang w:eastAsia="en-US"/>
              </w:rPr>
            </w:pPr>
            <w:r>
              <w:rPr>
                <w:i/>
                <w:iCs/>
                <w:spacing w:val="-2"/>
                <w:szCs w:val="24"/>
                <w:lang w:eastAsia="en-US"/>
              </w:rPr>
              <w:t>[insérer la valeur totale du marché de service d’information à achever en équivalent US$ et taux de change]</w:t>
            </w:r>
          </w:p>
        </w:tc>
        <w:tc>
          <w:tcPr>
            <w:tcW w:w="1843" w:type="dxa"/>
            <w:tcBorders>
              <w:top w:val="single" w:sz="6" w:space="0" w:color="auto"/>
              <w:left w:val="single" w:sz="6" w:space="0" w:color="auto"/>
            </w:tcBorders>
          </w:tcPr>
          <w:p w14:paraId="0C30882C" w14:textId="3C2671F9" w:rsidR="001F62F3" w:rsidRPr="001763FB" w:rsidRDefault="001F62F3" w:rsidP="001F62F3">
            <w:pPr>
              <w:spacing w:before="120"/>
              <w:rPr>
                <w:spacing w:val="-2"/>
                <w:szCs w:val="24"/>
                <w:lang w:eastAsia="en-US"/>
              </w:rPr>
            </w:pPr>
            <w:r>
              <w:rPr>
                <w:i/>
                <w:iCs/>
                <w:spacing w:val="-2"/>
                <w:szCs w:val="24"/>
                <w:lang w:eastAsia="en-US"/>
              </w:rPr>
              <w:t>[insérer la date d’achèvement estimée]</w:t>
            </w:r>
          </w:p>
        </w:tc>
        <w:tc>
          <w:tcPr>
            <w:tcW w:w="1843" w:type="dxa"/>
            <w:tcBorders>
              <w:top w:val="single" w:sz="6" w:space="0" w:color="auto"/>
              <w:left w:val="single" w:sz="6" w:space="0" w:color="auto"/>
              <w:bottom w:val="single" w:sz="6" w:space="0" w:color="auto"/>
              <w:right w:val="single" w:sz="6" w:space="0" w:color="auto"/>
            </w:tcBorders>
          </w:tcPr>
          <w:p w14:paraId="3CE4A9A6" w14:textId="29EF2192" w:rsidR="001F62F3" w:rsidRPr="001763FB" w:rsidRDefault="001F62F3" w:rsidP="001F62F3">
            <w:pPr>
              <w:spacing w:before="120"/>
              <w:rPr>
                <w:spacing w:val="-2"/>
                <w:szCs w:val="24"/>
                <w:lang w:eastAsia="en-US"/>
              </w:rPr>
            </w:pPr>
            <w:r>
              <w:rPr>
                <w:i/>
                <w:iCs/>
                <w:spacing w:val="-2"/>
                <w:szCs w:val="24"/>
                <w:lang w:eastAsia="en-US"/>
              </w:rPr>
              <w:t>[insérer la moyenne mensuelle des factures en équivalent US$ et taux de change]</w:t>
            </w:r>
          </w:p>
        </w:tc>
      </w:tr>
      <w:tr w:rsidR="001F62F3" w:rsidRPr="001763FB" w14:paraId="73685177" w14:textId="77777777" w:rsidTr="0081741A">
        <w:trPr>
          <w:cantSplit/>
        </w:trPr>
        <w:tc>
          <w:tcPr>
            <w:tcW w:w="1843" w:type="dxa"/>
            <w:tcBorders>
              <w:top w:val="single" w:sz="6" w:space="0" w:color="auto"/>
              <w:left w:val="single" w:sz="6" w:space="0" w:color="auto"/>
              <w:bottom w:val="single" w:sz="6" w:space="0" w:color="auto"/>
              <w:right w:val="single" w:sz="6" w:space="0" w:color="auto"/>
            </w:tcBorders>
          </w:tcPr>
          <w:p w14:paraId="46577F21" w14:textId="21D4AD4C" w:rsidR="001F62F3" w:rsidRPr="001763FB" w:rsidRDefault="001F62F3" w:rsidP="001F62F3">
            <w:pPr>
              <w:spacing w:before="120"/>
              <w:jc w:val="left"/>
              <w:rPr>
                <w:spacing w:val="-2"/>
                <w:szCs w:val="24"/>
                <w:lang w:eastAsia="en-US"/>
              </w:rPr>
            </w:pPr>
            <w:r>
              <w:rPr>
                <w:spacing w:val="-2"/>
                <w:szCs w:val="24"/>
                <w:lang w:eastAsia="en-US"/>
              </w:rPr>
              <w:t>3.</w:t>
            </w:r>
            <w:r>
              <w:rPr>
                <w:i/>
                <w:iCs/>
                <w:spacing w:val="-2"/>
                <w:szCs w:val="24"/>
                <w:lang w:eastAsia="en-US"/>
              </w:rPr>
              <w:t>[insérer le nom du Marché]</w:t>
            </w:r>
          </w:p>
        </w:tc>
        <w:tc>
          <w:tcPr>
            <w:tcW w:w="1843" w:type="dxa"/>
            <w:tcBorders>
              <w:top w:val="single" w:sz="6" w:space="0" w:color="auto"/>
            </w:tcBorders>
          </w:tcPr>
          <w:p w14:paraId="25B4FD97" w14:textId="723DD548" w:rsidR="001F62F3" w:rsidRPr="001763FB" w:rsidRDefault="001F62F3" w:rsidP="001F62F3">
            <w:pPr>
              <w:spacing w:before="120"/>
              <w:rPr>
                <w:spacing w:val="-2"/>
                <w:szCs w:val="24"/>
                <w:lang w:eastAsia="en-US"/>
              </w:rPr>
            </w:pPr>
            <w:r>
              <w:rPr>
                <w:i/>
                <w:iCs/>
                <w:spacing w:val="-2"/>
                <w:szCs w:val="24"/>
                <w:lang w:eastAsia="en-US"/>
              </w:rPr>
              <w:t>[insérer le nom de l’Acheteur, l’adresse, No tel /fax</w:t>
            </w:r>
          </w:p>
        </w:tc>
        <w:tc>
          <w:tcPr>
            <w:tcW w:w="1843" w:type="dxa"/>
            <w:tcBorders>
              <w:top w:val="single" w:sz="6" w:space="0" w:color="auto"/>
              <w:left w:val="single" w:sz="6" w:space="0" w:color="auto"/>
            </w:tcBorders>
          </w:tcPr>
          <w:p w14:paraId="2B715336" w14:textId="492C0EBC" w:rsidR="001F62F3" w:rsidRPr="001763FB" w:rsidRDefault="001F62F3" w:rsidP="001F62F3">
            <w:pPr>
              <w:spacing w:before="120"/>
              <w:rPr>
                <w:spacing w:val="-2"/>
                <w:szCs w:val="24"/>
                <w:lang w:eastAsia="en-US"/>
              </w:rPr>
            </w:pPr>
            <w:r>
              <w:rPr>
                <w:i/>
                <w:iCs/>
                <w:spacing w:val="-2"/>
                <w:szCs w:val="24"/>
                <w:lang w:eastAsia="en-US"/>
              </w:rPr>
              <w:t xml:space="preserve">[insérer la valeur totale du marché de service d’information à achever en </w:t>
            </w:r>
            <w:r>
              <w:rPr>
                <w:i/>
                <w:iCs/>
                <w:spacing w:val="-2"/>
                <w:szCs w:val="24"/>
                <w:lang w:eastAsia="en-US"/>
              </w:rPr>
              <w:lastRenderedPageBreak/>
              <w:t>équivalent US$ et taux de change]</w:t>
            </w:r>
          </w:p>
        </w:tc>
        <w:tc>
          <w:tcPr>
            <w:tcW w:w="1843" w:type="dxa"/>
            <w:tcBorders>
              <w:top w:val="single" w:sz="6" w:space="0" w:color="auto"/>
              <w:left w:val="single" w:sz="6" w:space="0" w:color="auto"/>
            </w:tcBorders>
          </w:tcPr>
          <w:p w14:paraId="359211CA" w14:textId="3A3E2B92" w:rsidR="001F62F3" w:rsidRPr="001763FB" w:rsidRDefault="001F62F3" w:rsidP="001F62F3">
            <w:pPr>
              <w:spacing w:before="120"/>
              <w:rPr>
                <w:spacing w:val="-2"/>
                <w:szCs w:val="24"/>
                <w:lang w:eastAsia="en-US"/>
              </w:rPr>
            </w:pPr>
            <w:r>
              <w:rPr>
                <w:i/>
                <w:iCs/>
                <w:spacing w:val="-2"/>
                <w:szCs w:val="24"/>
                <w:lang w:eastAsia="en-US"/>
              </w:rPr>
              <w:lastRenderedPageBreak/>
              <w:t>[insérer la date d’achèvement estimée]</w:t>
            </w:r>
          </w:p>
        </w:tc>
        <w:tc>
          <w:tcPr>
            <w:tcW w:w="1843" w:type="dxa"/>
            <w:tcBorders>
              <w:top w:val="single" w:sz="6" w:space="0" w:color="auto"/>
              <w:left w:val="single" w:sz="6" w:space="0" w:color="auto"/>
              <w:bottom w:val="single" w:sz="6" w:space="0" w:color="auto"/>
              <w:right w:val="single" w:sz="6" w:space="0" w:color="auto"/>
            </w:tcBorders>
          </w:tcPr>
          <w:p w14:paraId="3FC13DB0" w14:textId="7E1A61BE" w:rsidR="001F62F3" w:rsidRPr="001763FB" w:rsidRDefault="001F62F3" w:rsidP="001F62F3">
            <w:pPr>
              <w:spacing w:before="120"/>
              <w:rPr>
                <w:spacing w:val="-2"/>
                <w:szCs w:val="24"/>
                <w:lang w:eastAsia="en-US"/>
              </w:rPr>
            </w:pPr>
            <w:r>
              <w:rPr>
                <w:i/>
                <w:iCs/>
                <w:spacing w:val="-2"/>
                <w:szCs w:val="24"/>
                <w:lang w:eastAsia="en-US"/>
              </w:rPr>
              <w:t xml:space="preserve">[insérer la moyenne mensuelle des factures en </w:t>
            </w:r>
            <w:r>
              <w:rPr>
                <w:i/>
                <w:iCs/>
                <w:spacing w:val="-2"/>
                <w:szCs w:val="24"/>
                <w:lang w:eastAsia="en-US"/>
              </w:rPr>
              <w:lastRenderedPageBreak/>
              <w:t>équivalent US$ et taux de change]</w:t>
            </w:r>
          </w:p>
        </w:tc>
      </w:tr>
      <w:tr w:rsidR="001F62F3" w:rsidRPr="001763FB" w14:paraId="1D90D15F" w14:textId="77777777" w:rsidTr="0081741A">
        <w:trPr>
          <w:cantSplit/>
        </w:trPr>
        <w:tc>
          <w:tcPr>
            <w:tcW w:w="1843" w:type="dxa"/>
            <w:tcBorders>
              <w:top w:val="single" w:sz="6" w:space="0" w:color="auto"/>
              <w:left w:val="single" w:sz="6" w:space="0" w:color="auto"/>
              <w:bottom w:val="single" w:sz="6" w:space="0" w:color="auto"/>
              <w:right w:val="single" w:sz="6" w:space="0" w:color="auto"/>
            </w:tcBorders>
          </w:tcPr>
          <w:p w14:paraId="040A3BD8" w14:textId="49D0E430" w:rsidR="001F62F3" w:rsidRPr="001763FB" w:rsidRDefault="001F62F3" w:rsidP="001F62F3">
            <w:pPr>
              <w:spacing w:before="120"/>
              <w:jc w:val="left"/>
              <w:rPr>
                <w:spacing w:val="-2"/>
                <w:szCs w:val="24"/>
                <w:lang w:eastAsia="en-US"/>
              </w:rPr>
            </w:pPr>
            <w:r>
              <w:rPr>
                <w:spacing w:val="-2"/>
                <w:szCs w:val="24"/>
                <w:lang w:eastAsia="en-US"/>
              </w:rPr>
              <w:lastRenderedPageBreak/>
              <w:t>4.</w:t>
            </w:r>
            <w:r>
              <w:rPr>
                <w:i/>
                <w:iCs/>
                <w:spacing w:val="-2"/>
                <w:szCs w:val="24"/>
                <w:lang w:eastAsia="en-US"/>
              </w:rPr>
              <w:t>[insérer le nom du Marché]</w:t>
            </w:r>
          </w:p>
        </w:tc>
        <w:tc>
          <w:tcPr>
            <w:tcW w:w="1843" w:type="dxa"/>
            <w:tcBorders>
              <w:top w:val="single" w:sz="6" w:space="0" w:color="auto"/>
            </w:tcBorders>
          </w:tcPr>
          <w:p w14:paraId="17A67974" w14:textId="5DAB8A28" w:rsidR="001F62F3" w:rsidRPr="001763FB" w:rsidRDefault="001F62F3" w:rsidP="001F62F3">
            <w:pPr>
              <w:spacing w:before="120"/>
              <w:rPr>
                <w:spacing w:val="-2"/>
                <w:szCs w:val="24"/>
                <w:lang w:eastAsia="en-US"/>
              </w:rPr>
            </w:pPr>
            <w:r>
              <w:rPr>
                <w:i/>
                <w:iCs/>
                <w:spacing w:val="-2"/>
                <w:szCs w:val="24"/>
                <w:lang w:eastAsia="en-US"/>
              </w:rPr>
              <w:t>[insérer le nom de l’Acheteur, l’adresse, No tel /fax</w:t>
            </w:r>
          </w:p>
        </w:tc>
        <w:tc>
          <w:tcPr>
            <w:tcW w:w="1843" w:type="dxa"/>
            <w:tcBorders>
              <w:top w:val="single" w:sz="6" w:space="0" w:color="auto"/>
              <w:left w:val="single" w:sz="6" w:space="0" w:color="auto"/>
            </w:tcBorders>
          </w:tcPr>
          <w:p w14:paraId="688E2284" w14:textId="18DFF62D" w:rsidR="001F62F3" w:rsidRPr="001763FB" w:rsidRDefault="001F62F3" w:rsidP="001F62F3">
            <w:pPr>
              <w:spacing w:before="120"/>
              <w:rPr>
                <w:spacing w:val="-2"/>
                <w:szCs w:val="24"/>
                <w:lang w:eastAsia="en-US"/>
              </w:rPr>
            </w:pPr>
            <w:r>
              <w:rPr>
                <w:i/>
                <w:iCs/>
                <w:spacing w:val="-2"/>
                <w:szCs w:val="24"/>
                <w:lang w:eastAsia="en-US"/>
              </w:rPr>
              <w:t>[insérer la valeur totale du marché de service d’information à achever en équivalent US$ et taux de change]</w:t>
            </w:r>
          </w:p>
        </w:tc>
        <w:tc>
          <w:tcPr>
            <w:tcW w:w="1843" w:type="dxa"/>
            <w:tcBorders>
              <w:top w:val="single" w:sz="6" w:space="0" w:color="auto"/>
              <w:left w:val="single" w:sz="6" w:space="0" w:color="auto"/>
            </w:tcBorders>
          </w:tcPr>
          <w:p w14:paraId="2FCF17D1" w14:textId="62F3E76D" w:rsidR="001F62F3" w:rsidRPr="001763FB" w:rsidRDefault="001F62F3" w:rsidP="001F62F3">
            <w:pPr>
              <w:spacing w:before="120"/>
              <w:rPr>
                <w:spacing w:val="-2"/>
                <w:szCs w:val="24"/>
                <w:lang w:eastAsia="en-US"/>
              </w:rPr>
            </w:pPr>
            <w:r>
              <w:rPr>
                <w:i/>
                <w:iCs/>
                <w:spacing w:val="-2"/>
                <w:szCs w:val="24"/>
                <w:lang w:eastAsia="en-US"/>
              </w:rPr>
              <w:t>[insérer la date d’achèvement estimée]</w:t>
            </w:r>
          </w:p>
        </w:tc>
        <w:tc>
          <w:tcPr>
            <w:tcW w:w="1843" w:type="dxa"/>
            <w:tcBorders>
              <w:top w:val="single" w:sz="6" w:space="0" w:color="auto"/>
              <w:left w:val="single" w:sz="6" w:space="0" w:color="auto"/>
              <w:bottom w:val="single" w:sz="6" w:space="0" w:color="auto"/>
              <w:right w:val="single" w:sz="6" w:space="0" w:color="auto"/>
            </w:tcBorders>
          </w:tcPr>
          <w:p w14:paraId="36D17C0D" w14:textId="42021A96" w:rsidR="001F62F3" w:rsidRPr="001763FB" w:rsidRDefault="001F62F3" w:rsidP="001F62F3">
            <w:pPr>
              <w:spacing w:before="120"/>
              <w:rPr>
                <w:spacing w:val="-2"/>
                <w:szCs w:val="24"/>
                <w:lang w:eastAsia="en-US"/>
              </w:rPr>
            </w:pPr>
            <w:r>
              <w:rPr>
                <w:i/>
                <w:iCs/>
                <w:spacing w:val="-2"/>
                <w:szCs w:val="24"/>
                <w:lang w:eastAsia="en-US"/>
              </w:rPr>
              <w:t>[insérer la moyenne mensuelle des factures en équivalent US$ et taux de change]</w:t>
            </w:r>
          </w:p>
        </w:tc>
      </w:tr>
      <w:tr w:rsidR="001F62F3" w:rsidRPr="001763FB" w14:paraId="59F51F7B" w14:textId="77777777" w:rsidTr="0081741A">
        <w:trPr>
          <w:cantSplit/>
        </w:trPr>
        <w:tc>
          <w:tcPr>
            <w:tcW w:w="1843" w:type="dxa"/>
            <w:tcBorders>
              <w:top w:val="single" w:sz="6" w:space="0" w:color="auto"/>
              <w:left w:val="single" w:sz="6" w:space="0" w:color="auto"/>
              <w:bottom w:val="single" w:sz="6" w:space="0" w:color="auto"/>
              <w:right w:val="single" w:sz="6" w:space="0" w:color="auto"/>
            </w:tcBorders>
          </w:tcPr>
          <w:p w14:paraId="57BCEA66" w14:textId="70181F9F" w:rsidR="001F62F3" w:rsidRPr="001763FB" w:rsidRDefault="001F62F3" w:rsidP="001F62F3">
            <w:pPr>
              <w:spacing w:before="120"/>
              <w:jc w:val="left"/>
              <w:rPr>
                <w:spacing w:val="-2"/>
                <w:szCs w:val="24"/>
                <w:lang w:eastAsia="en-US"/>
              </w:rPr>
            </w:pPr>
            <w:r>
              <w:rPr>
                <w:spacing w:val="-2"/>
                <w:szCs w:val="24"/>
                <w:lang w:eastAsia="en-US"/>
              </w:rPr>
              <w:t>5.</w:t>
            </w:r>
            <w:r>
              <w:rPr>
                <w:i/>
                <w:iCs/>
                <w:spacing w:val="-2"/>
                <w:szCs w:val="24"/>
                <w:lang w:eastAsia="en-US"/>
              </w:rPr>
              <w:t>[insérer le nom du Marché]</w:t>
            </w:r>
          </w:p>
        </w:tc>
        <w:tc>
          <w:tcPr>
            <w:tcW w:w="1843" w:type="dxa"/>
            <w:tcBorders>
              <w:top w:val="single" w:sz="6" w:space="0" w:color="auto"/>
            </w:tcBorders>
          </w:tcPr>
          <w:p w14:paraId="05793070" w14:textId="55C7E031" w:rsidR="001F62F3" w:rsidRPr="001763FB" w:rsidRDefault="001F62F3" w:rsidP="001F62F3">
            <w:pPr>
              <w:spacing w:before="120"/>
              <w:rPr>
                <w:spacing w:val="-2"/>
                <w:szCs w:val="24"/>
                <w:lang w:eastAsia="en-US"/>
              </w:rPr>
            </w:pPr>
            <w:r>
              <w:rPr>
                <w:i/>
                <w:iCs/>
                <w:spacing w:val="-2"/>
                <w:szCs w:val="24"/>
                <w:lang w:eastAsia="en-US"/>
              </w:rPr>
              <w:t>[insérer le nom de l’Acheteur, l’adresse, No tel /fax</w:t>
            </w:r>
          </w:p>
        </w:tc>
        <w:tc>
          <w:tcPr>
            <w:tcW w:w="1843" w:type="dxa"/>
            <w:tcBorders>
              <w:top w:val="single" w:sz="6" w:space="0" w:color="auto"/>
              <w:left w:val="single" w:sz="6" w:space="0" w:color="auto"/>
            </w:tcBorders>
          </w:tcPr>
          <w:p w14:paraId="1543E2F3" w14:textId="6FF0A305" w:rsidR="001F62F3" w:rsidRPr="001763FB" w:rsidRDefault="001F62F3" w:rsidP="001F62F3">
            <w:pPr>
              <w:spacing w:before="120"/>
              <w:rPr>
                <w:spacing w:val="-2"/>
                <w:szCs w:val="24"/>
                <w:lang w:eastAsia="en-US"/>
              </w:rPr>
            </w:pPr>
            <w:r>
              <w:rPr>
                <w:i/>
                <w:iCs/>
                <w:spacing w:val="-2"/>
                <w:szCs w:val="24"/>
                <w:lang w:eastAsia="en-US"/>
              </w:rPr>
              <w:t>[insérer la valeur totale du marché de service d’information à achever en équivalent US$ et taux de change]</w:t>
            </w:r>
          </w:p>
        </w:tc>
        <w:tc>
          <w:tcPr>
            <w:tcW w:w="1843" w:type="dxa"/>
            <w:tcBorders>
              <w:top w:val="single" w:sz="6" w:space="0" w:color="auto"/>
              <w:left w:val="single" w:sz="6" w:space="0" w:color="auto"/>
            </w:tcBorders>
          </w:tcPr>
          <w:p w14:paraId="686648D6" w14:textId="7DAAF43E" w:rsidR="001F62F3" w:rsidRPr="001763FB" w:rsidRDefault="001F62F3" w:rsidP="001F62F3">
            <w:pPr>
              <w:spacing w:before="120"/>
              <w:rPr>
                <w:spacing w:val="-2"/>
                <w:szCs w:val="24"/>
                <w:lang w:eastAsia="en-US"/>
              </w:rPr>
            </w:pPr>
            <w:r>
              <w:rPr>
                <w:i/>
                <w:iCs/>
                <w:spacing w:val="-2"/>
                <w:szCs w:val="24"/>
                <w:lang w:eastAsia="en-US"/>
              </w:rPr>
              <w:t>[insérer la date d’achèvement estimée]</w:t>
            </w:r>
          </w:p>
        </w:tc>
        <w:tc>
          <w:tcPr>
            <w:tcW w:w="1843" w:type="dxa"/>
            <w:tcBorders>
              <w:top w:val="single" w:sz="6" w:space="0" w:color="auto"/>
              <w:left w:val="single" w:sz="6" w:space="0" w:color="auto"/>
              <w:bottom w:val="single" w:sz="6" w:space="0" w:color="auto"/>
              <w:right w:val="single" w:sz="6" w:space="0" w:color="auto"/>
            </w:tcBorders>
          </w:tcPr>
          <w:p w14:paraId="37051B4D" w14:textId="2268F16D" w:rsidR="001F62F3" w:rsidRPr="001763FB" w:rsidRDefault="001F62F3" w:rsidP="001F62F3">
            <w:pPr>
              <w:spacing w:before="120"/>
              <w:rPr>
                <w:spacing w:val="-2"/>
                <w:szCs w:val="24"/>
                <w:lang w:eastAsia="en-US"/>
              </w:rPr>
            </w:pPr>
            <w:r>
              <w:rPr>
                <w:i/>
                <w:iCs/>
                <w:spacing w:val="-2"/>
                <w:szCs w:val="24"/>
                <w:lang w:eastAsia="en-US"/>
              </w:rPr>
              <w:t>[insérer la moyenne mensuelle des factures en équivalent US$ et taux de change]</w:t>
            </w:r>
          </w:p>
        </w:tc>
      </w:tr>
      <w:tr w:rsidR="001F62F3" w:rsidRPr="001763FB" w14:paraId="49373694" w14:textId="77777777" w:rsidTr="0081741A">
        <w:trPr>
          <w:cantSplit/>
        </w:trPr>
        <w:tc>
          <w:tcPr>
            <w:tcW w:w="1843" w:type="dxa"/>
            <w:tcBorders>
              <w:top w:val="single" w:sz="6" w:space="0" w:color="auto"/>
              <w:left w:val="single" w:sz="6" w:space="0" w:color="auto"/>
              <w:bottom w:val="single" w:sz="6" w:space="0" w:color="auto"/>
              <w:right w:val="single" w:sz="6" w:space="0" w:color="auto"/>
            </w:tcBorders>
          </w:tcPr>
          <w:p w14:paraId="2BC5889A" w14:textId="77777777" w:rsidR="001F62F3" w:rsidRPr="001763FB" w:rsidRDefault="001F62F3" w:rsidP="0081741A">
            <w:pPr>
              <w:spacing w:before="120"/>
              <w:jc w:val="left"/>
              <w:rPr>
                <w:spacing w:val="-2"/>
                <w:szCs w:val="24"/>
                <w:lang w:eastAsia="en-US"/>
              </w:rPr>
            </w:pPr>
            <w:r w:rsidRPr="00026B25">
              <w:rPr>
                <w:sz w:val="22"/>
              </w:rPr>
              <w:t>etc.</w:t>
            </w:r>
          </w:p>
        </w:tc>
        <w:tc>
          <w:tcPr>
            <w:tcW w:w="1843" w:type="dxa"/>
            <w:tcBorders>
              <w:top w:val="single" w:sz="6" w:space="0" w:color="auto"/>
              <w:bottom w:val="single" w:sz="6" w:space="0" w:color="auto"/>
            </w:tcBorders>
          </w:tcPr>
          <w:p w14:paraId="54164A65" w14:textId="77777777" w:rsidR="001F62F3" w:rsidRPr="001763FB" w:rsidRDefault="001F62F3" w:rsidP="0081741A">
            <w:pPr>
              <w:spacing w:before="120"/>
              <w:rPr>
                <w:spacing w:val="-2"/>
                <w:szCs w:val="24"/>
                <w:lang w:eastAsia="en-US"/>
              </w:rPr>
            </w:pPr>
          </w:p>
        </w:tc>
        <w:tc>
          <w:tcPr>
            <w:tcW w:w="1843" w:type="dxa"/>
            <w:tcBorders>
              <w:top w:val="single" w:sz="6" w:space="0" w:color="auto"/>
              <w:left w:val="single" w:sz="6" w:space="0" w:color="auto"/>
              <w:bottom w:val="single" w:sz="6" w:space="0" w:color="auto"/>
            </w:tcBorders>
          </w:tcPr>
          <w:p w14:paraId="7630E559" w14:textId="77777777" w:rsidR="001F62F3" w:rsidRPr="001763FB" w:rsidRDefault="001F62F3" w:rsidP="0081741A">
            <w:pPr>
              <w:spacing w:before="120"/>
              <w:rPr>
                <w:spacing w:val="-2"/>
                <w:szCs w:val="24"/>
                <w:lang w:eastAsia="en-US"/>
              </w:rPr>
            </w:pPr>
          </w:p>
        </w:tc>
        <w:tc>
          <w:tcPr>
            <w:tcW w:w="1843" w:type="dxa"/>
            <w:tcBorders>
              <w:top w:val="single" w:sz="6" w:space="0" w:color="auto"/>
              <w:left w:val="single" w:sz="6" w:space="0" w:color="auto"/>
              <w:bottom w:val="single" w:sz="6" w:space="0" w:color="auto"/>
            </w:tcBorders>
          </w:tcPr>
          <w:p w14:paraId="4CDB6D4F" w14:textId="77777777" w:rsidR="001F62F3" w:rsidRPr="001763FB" w:rsidRDefault="001F62F3" w:rsidP="0081741A">
            <w:pPr>
              <w:spacing w:before="120"/>
              <w:rPr>
                <w:spacing w:val="-2"/>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14:paraId="18FD51C8" w14:textId="77777777" w:rsidR="001F62F3" w:rsidRPr="001763FB" w:rsidRDefault="001F62F3" w:rsidP="0081741A">
            <w:pPr>
              <w:spacing w:before="120"/>
              <w:rPr>
                <w:spacing w:val="-2"/>
                <w:szCs w:val="24"/>
                <w:lang w:eastAsia="en-US"/>
              </w:rPr>
            </w:pPr>
          </w:p>
        </w:tc>
      </w:tr>
    </w:tbl>
    <w:p w14:paraId="6635AC32" w14:textId="77777777" w:rsidR="001F62F3" w:rsidRDefault="001F62F3" w:rsidP="001F62F3"/>
    <w:p w14:paraId="24E5051D" w14:textId="77777777" w:rsidR="001C3AEF" w:rsidRDefault="001C3AEF">
      <w:pPr>
        <w:spacing w:after="0"/>
        <w:jc w:val="left"/>
        <w:rPr>
          <w:b/>
          <w:sz w:val="28"/>
        </w:rPr>
      </w:pPr>
      <w:r>
        <w:br w:type="page"/>
      </w:r>
    </w:p>
    <w:p w14:paraId="727E8F5C" w14:textId="6995B138" w:rsidR="001C3AEF" w:rsidRPr="00E82235" w:rsidRDefault="001C3AEF" w:rsidP="00E82235">
      <w:pPr>
        <w:jc w:val="center"/>
        <w:rPr>
          <w:rStyle w:val="Sec4Heading2Char"/>
        </w:rPr>
      </w:pPr>
      <w:bookmarkStart w:id="403" w:name="_Toc139015766"/>
      <w:r w:rsidRPr="00E82235">
        <w:rPr>
          <w:rStyle w:val="Sec4Heading2Char"/>
        </w:rPr>
        <w:lastRenderedPageBreak/>
        <w:t>Formulaire FIN – 3.1 :</w:t>
      </w:r>
      <w:r w:rsidRPr="00E82235">
        <w:rPr>
          <w:rStyle w:val="Sec4Heading2Char"/>
        </w:rPr>
        <w:br/>
        <w:t>Situation et Performance financières</w:t>
      </w:r>
      <w:bookmarkEnd w:id="403"/>
      <w:r w:rsidRPr="00E82235">
        <w:rPr>
          <w:rStyle w:val="Sec4Heading2Char"/>
        </w:rPr>
        <w:t> </w:t>
      </w:r>
    </w:p>
    <w:p w14:paraId="7C4EAF82" w14:textId="02070136" w:rsidR="001C3AEF" w:rsidRPr="006130F8" w:rsidRDefault="001C3AEF" w:rsidP="001C3AEF">
      <w:pPr>
        <w:tabs>
          <w:tab w:val="left" w:pos="2610"/>
        </w:tabs>
        <w:spacing w:after="0"/>
        <w:ind w:right="162"/>
        <w:jc w:val="right"/>
      </w:pPr>
      <w:r w:rsidRPr="006130F8">
        <w:t xml:space="preserve">Nom légal du </w:t>
      </w:r>
      <w:r>
        <w:t>Proposant</w:t>
      </w:r>
      <w:r w:rsidRPr="006130F8">
        <w:t> : ____________________</w:t>
      </w:r>
      <w:r w:rsidRPr="006130F8">
        <w:tab/>
      </w:r>
    </w:p>
    <w:p w14:paraId="71B00E6D" w14:textId="77777777" w:rsidR="001C3AEF" w:rsidRPr="006130F8" w:rsidRDefault="001C3AEF" w:rsidP="001C3AEF">
      <w:pPr>
        <w:tabs>
          <w:tab w:val="left" w:pos="2610"/>
        </w:tabs>
        <w:spacing w:after="0"/>
        <w:ind w:right="162"/>
        <w:jc w:val="right"/>
      </w:pPr>
      <w:r w:rsidRPr="006130F8">
        <w:t>Date : _________________</w:t>
      </w:r>
    </w:p>
    <w:p w14:paraId="0A2663B6" w14:textId="77777777" w:rsidR="001C3AEF" w:rsidRPr="006130F8" w:rsidRDefault="001C3AEF" w:rsidP="001C3AEF">
      <w:pPr>
        <w:tabs>
          <w:tab w:val="left" w:pos="2610"/>
        </w:tabs>
        <w:spacing w:after="0"/>
        <w:ind w:right="162"/>
        <w:jc w:val="right"/>
      </w:pPr>
      <w:r w:rsidRPr="006130F8">
        <w:t>Nom légal de la partie au GE : ___________________</w:t>
      </w:r>
    </w:p>
    <w:p w14:paraId="7DCBF72F" w14:textId="7979C6F6" w:rsidR="001C3AEF" w:rsidRPr="006130F8" w:rsidRDefault="001C3AEF" w:rsidP="001C3AEF">
      <w:pPr>
        <w:tabs>
          <w:tab w:val="left" w:pos="2610"/>
        </w:tabs>
        <w:spacing w:after="0"/>
        <w:ind w:right="162"/>
        <w:jc w:val="right"/>
      </w:pPr>
      <w:r w:rsidRPr="006130F8">
        <w:t>No. A</w:t>
      </w:r>
      <w:r>
        <w:t>P</w:t>
      </w:r>
      <w:r w:rsidRPr="006130F8">
        <w:t> : ______________________</w:t>
      </w:r>
    </w:p>
    <w:p w14:paraId="14D6BD83" w14:textId="77777777" w:rsidR="001C3AEF" w:rsidRPr="006130F8" w:rsidRDefault="001C3AEF" w:rsidP="001C3AEF">
      <w:pPr>
        <w:tabs>
          <w:tab w:val="left" w:pos="2610"/>
        </w:tabs>
        <w:spacing w:after="0"/>
        <w:ind w:right="162"/>
        <w:jc w:val="right"/>
      </w:pPr>
      <w:r w:rsidRPr="006130F8">
        <w:t>Page _______ de __________pages</w:t>
      </w:r>
    </w:p>
    <w:p w14:paraId="0D3112C0" w14:textId="77777777" w:rsidR="001C3AEF" w:rsidRDefault="001C3AEF" w:rsidP="001C3AEF">
      <w:pPr>
        <w:tabs>
          <w:tab w:val="left" w:pos="2610"/>
        </w:tabs>
        <w:rPr>
          <w:i/>
          <w:iCs/>
        </w:rPr>
      </w:pPr>
    </w:p>
    <w:p w14:paraId="2EA90028" w14:textId="77777777" w:rsidR="001C3AEF" w:rsidRPr="002E32BF" w:rsidRDefault="001C3AEF" w:rsidP="001C3AEF">
      <w:pPr>
        <w:tabs>
          <w:tab w:val="left" w:pos="2610"/>
        </w:tabs>
        <w:rPr>
          <w:i/>
          <w:iCs/>
        </w:rPr>
      </w:pPr>
    </w:p>
    <w:p w14:paraId="2477BF0C" w14:textId="77777777" w:rsidR="001C3AEF" w:rsidRPr="006C1597" w:rsidRDefault="001C3AEF" w:rsidP="001C3AEF">
      <w:pPr>
        <w:tabs>
          <w:tab w:val="left" w:pos="2610"/>
        </w:tabs>
        <w:spacing w:before="480"/>
        <w:rPr>
          <w:b/>
          <w:sz w:val="28"/>
          <w:szCs w:val="28"/>
        </w:rPr>
      </w:pPr>
      <w:r w:rsidRPr="006C1597">
        <w:rPr>
          <w:b/>
          <w:sz w:val="28"/>
          <w:szCs w:val="28"/>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1C3AEF" w:rsidRPr="00E37F37" w14:paraId="013DD28A" w14:textId="77777777" w:rsidTr="0081741A">
        <w:trPr>
          <w:cantSplit/>
          <w:trHeight w:val="200"/>
          <w:jc w:val="center"/>
        </w:trPr>
        <w:tc>
          <w:tcPr>
            <w:tcW w:w="3339" w:type="dxa"/>
          </w:tcPr>
          <w:p w14:paraId="20E8F1E6" w14:textId="77777777" w:rsidR="001C3AEF" w:rsidRPr="00E37F37" w:rsidRDefault="001C3AEF" w:rsidP="0081741A">
            <w:pPr>
              <w:pStyle w:val="Outline"/>
              <w:tabs>
                <w:tab w:val="left" w:pos="2610"/>
              </w:tabs>
              <w:suppressAutoHyphens/>
              <w:spacing w:before="60" w:after="60"/>
              <w:ind w:left="26" w:firstLine="12"/>
              <w:jc w:val="center"/>
              <w:rPr>
                <w:bCs/>
                <w:i/>
                <w:spacing w:val="-2"/>
                <w:kern w:val="0"/>
                <w:szCs w:val="24"/>
              </w:rPr>
            </w:pPr>
            <w:r w:rsidRPr="00E37F37">
              <w:rPr>
                <w:bCs/>
                <w:spacing w:val="-2"/>
                <w:kern w:val="0"/>
                <w:szCs w:val="24"/>
              </w:rPr>
              <w:t xml:space="preserve">Données financières en </w:t>
            </w:r>
            <w:r w:rsidRPr="00E37F37">
              <w:rPr>
                <w:bCs/>
                <w:i/>
                <w:spacing w:val="-2"/>
                <w:kern w:val="0"/>
                <w:szCs w:val="24"/>
              </w:rPr>
              <w:t>[préciser la monnaie]</w:t>
            </w:r>
          </w:p>
        </w:tc>
        <w:tc>
          <w:tcPr>
            <w:tcW w:w="5914" w:type="dxa"/>
            <w:gridSpan w:val="5"/>
          </w:tcPr>
          <w:p w14:paraId="2394C36C" w14:textId="2F68944D" w:rsidR="001C3AEF" w:rsidRPr="00E37F37" w:rsidRDefault="001C3AEF" w:rsidP="0081741A">
            <w:pPr>
              <w:tabs>
                <w:tab w:val="left" w:pos="2610"/>
              </w:tabs>
              <w:spacing w:before="60" w:after="60"/>
              <w:ind w:left="26" w:firstLine="12"/>
              <w:jc w:val="center"/>
              <w:rPr>
                <w:bCs/>
                <w:spacing w:val="-2"/>
                <w:szCs w:val="24"/>
              </w:rPr>
            </w:pPr>
            <w:r w:rsidRPr="00E37F37">
              <w:rPr>
                <w:bCs/>
                <w:spacing w:val="-2"/>
                <w:szCs w:val="24"/>
              </w:rPr>
              <w:t>Antécédents pour les dernières années</w:t>
            </w:r>
          </w:p>
          <w:p w14:paraId="1D19C8EC" w14:textId="77777777" w:rsidR="001C3AEF" w:rsidRPr="00E37F37" w:rsidRDefault="001C3AEF" w:rsidP="0081741A">
            <w:pPr>
              <w:tabs>
                <w:tab w:val="left" w:pos="2610"/>
              </w:tabs>
              <w:spacing w:before="60" w:after="60"/>
              <w:ind w:left="26" w:firstLine="12"/>
              <w:jc w:val="center"/>
              <w:rPr>
                <w:bCs/>
                <w:strike/>
                <w:spacing w:val="-2"/>
                <w:szCs w:val="24"/>
              </w:rPr>
            </w:pPr>
            <w:r w:rsidRPr="00E37F37">
              <w:rPr>
                <w:bCs/>
                <w:spacing w:val="-2"/>
                <w:szCs w:val="24"/>
              </w:rPr>
              <w:t xml:space="preserve">(montant en </w:t>
            </w:r>
            <w:r w:rsidRPr="00E37F37">
              <w:rPr>
                <w:bCs/>
                <w:i/>
                <w:spacing w:val="-2"/>
                <w:szCs w:val="24"/>
              </w:rPr>
              <w:t xml:space="preserve">[préciser la monnaie, le taux de change </w:t>
            </w:r>
            <w:r w:rsidRPr="00E37F37">
              <w:rPr>
                <w:bCs/>
                <w:i/>
                <w:spacing w:val="-2"/>
                <w:szCs w:val="24"/>
              </w:rPr>
              <w:br/>
              <w:t xml:space="preserve">et le montant] </w:t>
            </w:r>
            <w:r w:rsidRPr="00E37F37">
              <w:rPr>
                <w:bCs/>
                <w:spacing w:val="-2"/>
                <w:szCs w:val="24"/>
              </w:rPr>
              <w:t>équivalent en $ E.U.)</w:t>
            </w:r>
          </w:p>
        </w:tc>
      </w:tr>
      <w:tr w:rsidR="001C3AEF" w:rsidRPr="00E37F37" w14:paraId="51FB104D" w14:textId="77777777" w:rsidTr="00DB2CA0">
        <w:trPr>
          <w:cantSplit/>
          <w:trHeight w:val="494"/>
          <w:jc w:val="center"/>
        </w:trPr>
        <w:tc>
          <w:tcPr>
            <w:tcW w:w="3339" w:type="dxa"/>
          </w:tcPr>
          <w:p w14:paraId="3BC2B294" w14:textId="77777777" w:rsidR="001C3AEF" w:rsidRPr="00E37F37" w:rsidRDefault="001C3AEF" w:rsidP="00F26822">
            <w:pPr>
              <w:pStyle w:val="Subtitle2"/>
            </w:pPr>
          </w:p>
        </w:tc>
        <w:tc>
          <w:tcPr>
            <w:tcW w:w="1146" w:type="dxa"/>
          </w:tcPr>
          <w:p w14:paraId="3749A552" w14:textId="77777777" w:rsidR="001C3AEF" w:rsidRPr="00E37F37" w:rsidRDefault="001C3AEF" w:rsidP="00F26822">
            <w:pPr>
              <w:pStyle w:val="Subtitle2"/>
            </w:pPr>
            <w:r w:rsidRPr="00E37F37">
              <w:t>Année 1</w:t>
            </w:r>
          </w:p>
        </w:tc>
        <w:tc>
          <w:tcPr>
            <w:tcW w:w="1146" w:type="dxa"/>
          </w:tcPr>
          <w:p w14:paraId="1F57F9A8" w14:textId="77777777" w:rsidR="001C3AEF" w:rsidRPr="00E37F37" w:rsidRDefault="001C3AEF" w:rsidP="00F26822">
            <w:pPr>
              <w:pStyle w:val="Subtitle2"/>
            </w:pPr>
            <w:r w:rsidRPr="00E37F37">
              <w:t>Année 2</w:t>
            </w:r>
          </w:p>
        </w:tc>
        <w:tc>
          <w:tcPr>
            <w:tcW w:w="1146" w:type="dxa"/>
          </w:tcPr>
          <w:p w14:paraId="0D1164B9" w14:textId="77777777" w:rsidR="001C3AEF" w:rsidRPr="00E37F37" w:rsidRDefault="001C3AEF" w:rsidP="00F26822">
            <w:pPr>
              <w:pStyle w:val="Subtitle2"/>
            </w:pPr>
            <w:r w:rsidRPr="00E37F37">
              <w:t>Année 3</w:t>
            </w:r>
          </w:p>
        </w:tc>
        <w:tc>
          <w:tcPr>
            <w:tcW w:w="1146" w:type="dxa"/>
          </w:tcPr>
          <w:p w14:paraId="6F51B3A5" w14:textId="77777777" w:rsidR="001C3AEF" w:rsidRPr="00E37F37" w:rsidRDefault="001C3AEF" w:rsidP="00F26822">
            <w:pPr>
              <w:pStyle w:val="Subtitle2"/>
            </w:pPr>
            <w:r w:rsidRPr="00E37F37">
              <w:t>Année 4</w:t>
            </w:r>
          </w:p>
        </w:tc>
        <w:tc>
          <w:tcPr>
            <w:tcW w:w="1330" w:type="dxa"/>
          </w:tcPr>
          <w:p w14:paraId="2C65A1C0" w14:textId="77777777" w:rsidR="001C3AEF" w:rsidRPr="00E37F37" w:rsidRDefault="001C3AEF" w:rsidP="00F26822">
            <w:pPr>
              <w:pStyle w:val="Subtitle2"/>
            </w:pPr>
            <w:r w:rsidRPr="00E37F37">
              <w:t>Année 5</w:t>
            </w:r>
          </w:p>
        </w:tc>
      </w:tr>
      <w:tr w:rsidR="001C3AEF" w:rsidRPr="00E37F37" w14:paraId="3AA6A45D" w14:textId="77777777" w:rsidTr="0081741A">
        <w:trPr>
          <w:cantSplit/>
          <w:jc w:val="center"/>
        </w:trPr>
        <w:tc>
          <w:tcPr>
            <w:tcW w:w="9253" w:type="dxa"/>
            <w:gridSpan w:val="6"/>
          </w:tcPr>
          <w:p w14:paraId="27AD33BD" w14:textId="77777777" w:rsidR="001C3AEF" w:rsidRPr="00E37F37" w:rsidRDefault="001C3AEF" w:rsidP="00F26822">
            <w:pPr>
              <w:pStyle w:val="Subtitle2"/>
            </w:pPr>
            <w:r w:rsidRPr="00E37F37">
              <w:t>Situation Financière (Information du Bilan)</w:t>
            </w:r>
          </w:p>
        </w:tc>
      </w:tr>
      <w:tr w:rsidR="001C3AEF" w:rsidRPr="00E37F37" w14:paraId="20A2F484" w14:textId="77777777" w:rsidTr="0081741A">
        <w:trPr>
          <w:cantSplit/>
          <w:trHeight w:val="485"/>
          <w:jc w:val="center"/>
        </w:trPr>
        <w:tc>
          <w:tcPr>
            <w:tcW w:w="3339" w:type="dxa"/>
          </w:tcPr>
          <w:p w14:paraId="25FC614C" w14:textId="77777777" w:rsidR="001C3AEF" w:rsidRPr="00E37F37" w:rsidRDefault="001C3AEF" w:rsidP="00F26822">
            <w:pPr>
              <w:pStyle w:val="Subtitle2"/>
            </w:pPr>
            <w:r w:rsidRPr="00E37F37">
              <w:t>Total Actif (TA)</w:t>
            </w:r>
          </w:p>
        </w:tc>
        <w:tc>
          <w:tcPr>
            <w:tcW w:w="1146" w:type="dxa"/>
          </w:tcPr>
          <w:p w14:paraId="5E2D6E75" w14:textId="77777777" w:rsidR="001C3AEF" w:rsidRPr="00E37F37" w:rsidRDefault="001C3AEF" w:rsidP="00F26822">
            <w:pPr>
              <w:pStyle w:val="Subtitle2"/>
            </w:pPr>
          </w:p>
        </w:tc>
        <w:tc>
          <w:tcPr>
            <w:tcW w:w="1146" w:type="dxa"/>
          </w:tcPr>
          <w:p w14:paraId="0FF37425" w14:textId="77777777" w:rsidR="001C3AEF" w:rsidRPr="00E37F37" w:rsidRDefault="001C3AEF" w:rsidP="00F26822">
            <w:pPr>
              <w:pStyle w:val="Subtitle2"/>
            </w:pPr>
          </w:p>
        </w:tc>
        <w:tc>
          <w:tcPr>
            <w:tcW w:w="1146" w:type="dxa"/>
          </w:tcPr>
          <w:p w14:paraId="09BB69AA" w14:textId="77777777" w:rsidR="001C3AEF" w:rsidRPr="00E37F37" w:rsidRDefault="001C3AEF" w:rsidP="00F26822">
            <w:pPr>
              <w:pStyle w:val="Subtitle2"/>
            </w:pPr>
          </w:p>
        </w:tc>
        <w:tc>
          <w:tcPr>
            <w:tcW w:w="1146" w:type="dxa"/>
          </w:tcPr>
          <w:p w14:paraId="75D15767" w14:textId="77777777" w:rsidR="001C3AEF" w:rsidRPr="00E37F37" w:rsidRDefault="001C3AEF" w:rsidP="00F26822">
            <w:pPr>
              <w:pStyle w:val="Subtitle2"/>
            </w:pPr>
          </w:p>
        </w:tc>
        <w:tc>
          <w:tcPr>
            <w:tcW w:w="1330" w:type="dxa"/>
          </w:tcPr>
          <w:p w14:paraId="7B12F08B" w14:textId="77777777" w:rsidR="001C3AEF" w:rsidRPr="00E37F37" w:rsidRDefault="001C3AEF" w:rsidP="00F26822">
            <w:pPr>
              <w:pStyle w:val="Subtitle2"/>
            </w:pPr>
          </w:p>
        </w:tc>
      </w:tr>
      <w:tr w:rsidR="001C3AEF" w:rsidRPr="00E37F37" w14:paraId="002085BA" w14:textId="77777777" w:rsidTr="0081741A">
        <w:trPr>
          <w:cantSplit/>
          <w:trHeight w:val="440"/>
          <w:jc w:val="center"/>
        </w:trPr>
        <w:tc>
          <w:tcPr>
            <w:tcW w:w="3339" w:type="dxa"/>
          </w:tcPr>
          <w:p w14:paraId="268B34B6" w14:textId="77777777" w:rsidR="001C3AEF" w:rsidRPr="00E37F37" w:rsidRDefault="001C3AEF" w:rsidP="00F26822">
            <w:pPr>
              <w:pStyle w:val="Subtitle2"/>
            </w:pPr>
            <w:r w:rsidRPr="00E37F37">
              <w:t>Total Passif (TP)</w:t>
            </w:r>
          </w:p>
        </w:tc>
        <w:tc>
          <w:tcPr>
            <w:tcW w:w="1146" w:type="dxa"/>
          </w:tcPr>
          <w:p w14:paraId="4571EBE7" w14:textId="77777777" w:rsidR="001C3AEF" w:rsidRPr="00E37F37" w:rsidRDefault="001C3AEF" w:rsidP="00F26822">
            <w:pPr>
              <w:pStyle w:val="Subtitle2"/>
            </w:pPr>
          </w:p>
        </w:tc>
        <w:tc>
          <w:tcPr>
            <w:tcW w:w="1146" w:type="dxa"/>
          </w:tcPr>
          <w:p w14:paraId="3E73E931" w14:textId="77777777" w:rsidR="001C3AEF" w:rsidRPr="00E37F37" w:rsidRDefault="001C3AEF" w:rsidP="00F26822">
            <w:pPr>
              <w:pStyle w:val="Subtitle2"/>
            </w:pPr>
          </w:p>
        </w:tc>
        <w:tc>
          <w:tcPr>
            <w:tcW w:w="1146" w:type="dxa"/>
          </w:tcPr>
          <w:p w14:paraId="7FC5C255" w14:textId="77777777" w:rsidR="001C3AEF" w:rsidRPr="00E37F37" w:rsidRDefault="001C3AEF" w:rsidP="00F26822">
            <w:pPr>
              <w:pStyle w:val="Subtitle2"/>
            </w:pPr>
          </w:p>
        </w:tc>
        <w:tc>
          <w:tcPr>
            <w:tcW w:w="1146" w:type="dxa"/>
          </w:tcPr>
          <w:p w14:paraId="60BD264C" w14:textId="77777777" w:rsidR="001C3AEF" w:rsidRPr="00E37F37" w:rsidRDefault="001C3AEF" w:rsidP="00F26822">
            <w:pPr>
              <w:pStyle w:val="Subtitle2"/>
            </w:pPr>
          </w:p>
        </w:tc>
        <w:tc>
          <w:tcPr>
            <w:tcW w:w="1330" w:type="dxa"/>
          </w:tcPr>
          <w:p w14:paraId="53730F58" w14:textId="77777777" w:rsidR="001C3AEF" w:rsidRPr="00E37F37" w:rsidRDefault="001C3AEF" w:rsidP="00F26822">
            <w:pPr>
              <w:pStyle w:val="Subtitle2"/>
            </w:pPr>
          </w:p>
        </w:tc>
      </w:tr>
      <w:tr w:rsidR="001C3AEF" w:rsidRPr="00E37F37" w14:paraId="4E893415" w14:textId="77777777" w:rsidTr="0081741A">
        <w:trPr>
          <w:cantSplit/>
          <w:trHeight w:val="440"/>
          <w:jc w:val="center"/>
        </w:trPr>
        <w:tc>
          <w:tcPr>
            <w:tcW w:w="3339" w:type="dxa"/>
          </w:tcPr>
          <w:p w14:paraId="7AB6F37A" w14:textId="77777777" w:rsidR="001C3AEF" w:rsidRPr="00E37F37" w:rsidRDefault="001C3AEF" w:rsidP="00F26822">
            <w:pPr>
              <w:pStyle w:val="Subtitle2"/>
            </w:pPr>
            <w:r w:rsidRPr="00E37F37">
              <w:t>Avoirs Nets (AN)</w:t>
            </w:r>
          </w:p>
        </w:tc>
        <w:tc>
          <w:tcPr>
            <w:tcW w:w="1146" w:type="dxa"/>
          </w:tcPr>
          <w:p w14:paraId="57A79764" w14:textId="77777777" w:rsidR="001C3AEF" w:rsidRPr="00E37F37" w:rsidRDefault="001C3AEF" w:rsidP="00F26822">
            <w:pPr>
              <w:pStyle w:val="Subtitle2"/>
            </w:pPr>
          </w:p>
        </w:tc>
        <w:tc>
          <w:tcPr>
            <w:tcW w:w="1146" w:type="dxa"/>
          </w:tcPr>
          <w:p w14:paraId="5367BA28" w14:textId="77777777" w:rsidR="001C3AEF" w:rsidRPr="00E37F37" w:rsidRDefault="001C3AEF" w:rsidP="00F26822">
            <w:pPr>
              <w:pStyle w:val="Subtitle2"/>
            </w:pPr>
          </w:p>
        </w:tc>
        <w:tc>
          <w:tcPr>
            <w:tcW w:w="1146" w:type="dxa"/>
          </w:tcPr>
          <w:p w14:paraId="4D5D80C6" w14:textId="77777777" w:rsidR="001C3AEF" w:rsidRPr="00E37F37" w:rsidRDefault="001C3AEF" w:rsidP="00F26822">
            <w:pPr>
              <w:pStyle w:val="Subtitle2"/>
            </w:pPr>
          </w:p>
        </w:tc>
        <w:tc>
          <w:tcPr>
            <w:tcW w:w="1146" w:type="dxa"/>
          </w:tcPr>
          <w:p w14:paraId="17220985" w14:textId="77777777" w:rsidR="001C3AEF" w:rsidRPr="00E37F37" w:rsidRDefault="001C3AEF" w:rsidP="00F26822">
            <w:pPr>
              <w:pStyle w:val="Subtitle2"/>
            </w:pPr>
          </w:p>
        </w:tc>
        <w:tc>
          <w:tcPr>
            <w:tcW w:w="1330" w:type="dxa"/>
          </w:tcPr>
          <w:p w14:paraId="0FD3E1C6" w14:textId="77777777" w:rsidR="001C3AEF" w:rsidRPr="00E37F37" w:rsidRDefault="001C3AEF" w:rsidP="00F26822">
            <w:pPr>
              <w:pStyle w:val="Subtitle2"/>
            </w:pPr>
          </w:p>
        </w:tc>
      </w:tr>
      <w:tr w:rsidR="001C3AEF" w:rsidRPr="00E37F37" w14:paraId="0FB259B6" w14:textId="77777777" w:rsidTr="0081741A">
        <w:trPr>
          <w:cantSplit/>
          <w:trHeight w:val="440"/>
          <w:jc w:val="center"/>
        </w:trPr>
        <w:tc>
          <w:tcPr>
            <w:tcW w:w="3339" w:type="dxa"/>
          </w:tcPr>
          <w:p w14:paraId="009FEA97" w14:textId="77777777" w:rsidR="001C3AEF" w:rsidRPr="00E37F37" w:rsidRDefault="001C3AEF" w:rsidP="00F26822">
            <w:pPr>
              <w:pStyle w:val="Subtitle2"/>
            </w:pPr>
            <w:r w:rsidRPr="00E37F37">
              <w:t>Disponibilités (D)</w:t>
            </w:r>
          </w:p>
        </w:tc>
        <w:tc>
          <w:tcPr>
            <w:tcW w:w="1146" w:type="dxa"/>
          </w:tcPr>
          <w:p w14:paraId="11F757FC" w14:textId="77777777" w:rsidR="001C3AEF" w:rsidRPr="00E37F37" w:rsidRDefault="001C3AEF" w:rsidP="00F26822">
            <w:pPr>
              <w:pStyle w:val="Subtitle2"/>
            </w:pPr>
          </w:p>
        </w:tc>
        <w:tc>
          <w:tcPr>
            <w:tcW w:w="1146" w:type="dxa"/>
          </w:tcPr>
          <w:p w14:paraId="58F709B5" w14:textId="77777777" w:rsidR="001C3AEF" w:rsidRPr="00E37F37" w:rsidRDefault="001C3AEF" w:rsidP="00F26822">
            <w:pPr>
              <w:pStyle w:val="Subtitle2"/>
            </w:pPr>
          </w:p>
        </w:tc>
        <w:tc>
          <w:tcPr>
            <w:tcW w:w="1146" w:type="dxa"/>
          </w:tcPr>
          <w:p w14:paraId="183C3BB6" w14:textId="77777777" w:rsidR="001C3AEF" w:rsidRPr="00E37F37" w:rsidRDefault="001C3AEF" w:rsidP="00F26822">
            <w:pPr>
              <w:pStyle w:val="Subtitle2"/>
            </w:pPr>
          </w:p>
        </w:tc>
        <w:tc>
          <w:tcPr>
            <w:tcW w:w="1146" w:type="dxa"/>
          </w:tcPr>
          <w:p w14:paraId="59CB73E8" w14:textId="77777777" w:rsidR="001C3AEF" w:rsidRPr="00E37F37" w:rsidRDefault="001C3AEF" w:rsidP="00F26822">
            <w:pPr>
              <w:pStyle w:val="Subtitle2"/>
            </w:pPr>
          </w:p>
        </w:tc>
        <w:tc>
          <w:tcPr>
            <w:tcW w:w="1330" w:type="dxa"/>
          </w:tcPr>
          <w:p w14:paraId="6D2A6D5C" w14:textId="77777777" w:rsidR="001C3AEF" w:rsidRPr="00E37F37" w:rsidRDefault="001C3AEF" w:rsidP="00F26822">
            <w:pPr>
              <w:pStyle w:val="Subtitle2"/>
            </w:pPr>
          </w:p>
        </w:tc>
      </w:tr>
      <w:tr w:rsidR="001C3AEF" w:rsidRPr="00E37F37" w14:paraId="3BB842AF" w14:textId="77777777" w:rsidTr="0081741A">
        <w:trPr>
          <w:cantSplit/>
          <w:trHeight w:val="440"/>
          <w:jc w:val="center"/>
        </w:trPr>
        <w:tc>
          <w:tcPr>
            <w:tcW w:w="3339" w:type="dxa"/>
          </w:tcPr>
          <w:p w14:paraId="48285530" w14:textId="77777777" w:rsidR="001C3AEF" w:rsidRPr="00E37F37" w:rsidRDefault="001C3AEF" w:rsidP="00F26822">
            <w:pPr>
              <w:pStyle w:val="Subtitle2"/>
            </w:pPr>
            <w:r w:rsidRPr="00E37F37">
              <w:lastRenderedPageBreak/>
              <w:t>Engagements (E)</w:t>
            </w:r>
          </w:p>
        </w:tc>
        <w:tc>
          <w:tcPr>
            <w:tcW w:w="1146" w:type="dxa"/>
          </w:tcPr>
          <w:p w14:paraId="4E58E382" w14:textId="77777777" w:rsidR="001C3AEF" w:rsidRPr="00E37F37" w:rsidRDefault="001C3AEF" w:rsidP="00F26822">
            <w:pPr>
              <w:pStyle w:val="Subtitle2"/>
            </w:pPr>
          </w:p>
        </w:tc>
        <w:tc>
          <w:tcPr>
            <w:tcW w:w="1146" w:type="dxa"/>
          </w:tcPr>
          <w:p w14:paraId="431CE099" w14:textId="77777777" w:rsidR="001C3AEF" w:rsidRPr="00E37F37" w:rsidRDefault="001C3AEF" w:rsidP="00F26822">
            <w:pPr>
              <w:pStyle w:val="Subtitle2"/>
            </w:pPr>
          </w:p>
        </w:tc>
        <w:tc>
          <w:tcPr>
            <w:tcW w:w="1146" w:type="dxa"/>
          </w:tcPr>
          <w:p w14:paraId="45E1166A" w14:textId="77777777" w:rsidR="001C3AEF" w:rsidRPr="00E37F37" w:rsidRDefault="001C3AEF" w:rsidP="00F26822">
            <w:pPr>
              <w:pStyle w:val="Subtitle2"/>
            </w:pPr>
          </w:p>
        </w:tc>
        <w:tc>
          <w:tcPr>
            <w:tcW w:w="1146" w:type="dxa"/>
          </w:tcPr>
          <w:p w14:paraId="6725A943" w14:textId="77777777" w:rsidR="001C3AEF" w:rsidRPr="00E37F37" w:rsidRDefault="001C3AEF" w:rsidP="00F26822">
            <w:pPr>
              <w:pStyle w:val="Subtitle2"/>
            </w:pPr>
          </w:p>
        </w:tc>
        <w:tc>
          <w:tcPr>
            <w:tcW w:w="1330" w:type="dxa"/>
          </w:tcPr>
          <w:p w14:paraId="2ADB577E" w14:textId="77777777" w:rsidR="001C3AEF" w:rsidRPr="00E37F37" w:rsidRDefault="001C3AEF" w:rsidP="00F26822">
            <w:pPr>
              <w:pStyle w:val="Subtitle2"/>
            </w:pPr>
          </w:p>
        </w:tc>
      </w:tr>
      <w:tr w:rsidR="001C3AEF" w:rsidRPr="00E37F37" w14:paraId="1E98AE26" w14:textId="77777777" w:rsidTr="0081741A">
        <w:trPr>
          <w:cantSplit/>
          <w:trHeight w:val="440"/>
          <w:jc w:val="center"/>
        </w:trPr>
        <w:tc>
          <w:tcPr>
            <w:tcW w:w="3339" w:type="dxa"/>
          </w:tcPr>
          <w:p w14:paraId="26E2F91C" w14:textId="77777777" w:rsidR="001C3AEF" w:rsidRPr="00E37F37" w:rsidRDefault="001C3AEF" w:rsidP="00F26822">
            <w:pPr>
              <w:pStyle w:val="Subtitle2"/>
            </w:pPr>
            <w:r w:rsidRPr="00E37F37">
              <w:t>Fonds de Roulement (FR)</w:t>
            </w:r>
          </w:p>
        </w:tc>
        <w:tc>
          <w:tcPr>
            <w:tcW w:w="1146" w:type="dxa"/>
          </w:tcPr>
          <w:p w14:paraId="6C7B7039" w14:textId="77777777" w:rsidR="001C3AEF" w:rsidRPr="00E37F37" w:rsidRDefault="001C3AEF" w:rsidP="00F26822">
            <w:pPr>
              <w:pStyle w:val="Subtitle2"/>
            </w:pPr>
          </w:p>
        </w:tc>
        <w:tc>
          <w:tcPr>
            <w:tcW w:w="1146" w:type="dxa"/>
          </w:tcPr>
          <w:p w14:paraId="568D3EBB" w14:textId="77777777" w:rsidR="001C3AEF" w:rsidRPr="00E37F37" w:rsidRDefault="001C3AEF" w:rsidP="00F26822">
            <w:pPr>
              <w:pStyle w:val="Subtitle2"/>
            </w:pPr>
          </w:p>
        </w:tc>
        <w:tc>
          <w:tcPr>
            <w:tcW w:w="1146" w:type="dxa"/>
          </w:tcPr>
          <w:p w14:paraId="03AC67E0" w14:textId="77777777" w:rsidR="001C3AEF" w:rsidRPr="00E37F37" w:rsidRDefault="001C3AEF" w:rsidP="00F26822">
            <w:pPr>
              <w:pStyle w:val="Subtitle2"/>
            </w:pPr>
          </w:p>
        </w:tc>
        <w:tc>
          <w:tcPr>
            <w:tcW w:w="1146" w:type="dxa"/>
          </w:tcPr>
          <w:p w14:paraId="0819AAFC" w14:textId="77777777" w:rsidR="001C3AEF" w:rsidRPr="00E37F37" w:rsidRDefault="001C3AEF" w:rsidP="00F26822">
            <w:pPr>
              <w:pStyle w:val="Subtitle2"/>
            </w:pPr>
          </w:p>
        </w:tc>
        <w:tc>
          <w:tcPr>
            <w:tcW w:w="1330" w:type="dxa"/>
          </w:tcPr>
          <w:p w14:paraId="5BC13846" w14:textId="77777777" w:rsidR="001C3AEF" w:rsidRPr="00E37F37" w:rsidRDefault="001C3AEF" w:rsidP="00F26822">
            <w:pPr>
              <w:pStyle w:val="Subtitle2"/>
            </w:pPr>
          </w:p>
        </w:tc>
      </w:tr>
      <w:tr w:rsidR="001C3AEF" w:rsidRPr="00E37F37" w14:paraId="3C76E6B1" w14:textId="77777777" w:rsidTr="0081741A">
        <w:trPr>
          <w:cantSplit/>
          <w:trHeight w:val="440"/>
          <w:jc w:val="center"/>
        </w:trPr>
        <w:tc>
          <w:tcPr>
            <w:tcW w:w="9253" w:type="dxa"/>
            <w:gridSpan w:val="6"/>
          </w:tcPr>
          <w:p w14:paraId="625D9DAD" w14:textId="77777777" w:rsidR="001C3AEF" w:rsidRPr="00E37F37" w:rsidRDefault="001C3AEF" w:rsidP="00F26822">
            <w:pPr>
              <w:pStyle w:val="Subtitle2"/>
            </w:pPr>
            <w:r w:rsidRPr="00E37F37">
              <w:t>Information des Comptes de Résultats</w:t>
            </w:r>
          </w:p>
        </w:tc>
      </w:tr>
      <w:tr w:rsidR="001C3AEF" w:rsidRPr="00E37F37" w14:paraId="0592E63D" w14:textId="77777777" w:rsidTr="0081741A">
        <w:trPr>
          <w:cantSplit/>
          <w:trHeight w:val="458"/>
          <w:jc w:val="center"/>
        </w:trPr>
        <w:tc>
          <w:tcPr>
            <w:tcW w:w="3339" w:type="dxa"/>
          </w:tcPr>
          <w:p w14:paraId="387CDCE8" w14:textId="77777777" w:rsidR="001C3AEF" w:rsidRPr="00E37F37" w:rsidRDefault="001C3AEF" w:rsidP="00F26822">
            <w:pPr>
              <w:pStyle w:val="Subtitle2"/>
            </w:pPr>
            <w:r w:rsidRPr="00E37F37">
              <w:t>Recettes Totales (RT)</w:t>
            </w:r>
          </w:p>
        </w:tc>
        <w:tc>
          <w:tcPr>
            <w:tcW w:w="1146" w:type="dxa"/>
          </w:tcPr>
          <w:p w14:paraId="29338A7F" w14:textId="77777777" w:rsidR="001C3AEF" w:rsidRPr="00E37F37" w:rsidRDefault="001C3AEF" w:rsidP="00F26822">
            <w:pPr>
              <w:pStyle w:val="Subtitle2"/>
            </w:pPr>
          </w:p>
        </w:tc>
        <w:tc>
          <w:tcPr>
            <w:tcW w:w="1146" w:type="dxa"/>
          </w:tcPr>
          <w:p w14:paraId="3954F84A" w14:textId="77777777" w:rsidR="001C3AEF" w:rsidRPr="00E37F37" w:rsidRDefault="001C3AEF" w:rsidP="00F26822">
            <w:pPr>
              <w:pStyle w:val="Subtitle2"/>
            </w:pPr>
          </w:p>
        </w:tc>
        <w:tc>
          <w:tcPr>
            <w:tcW w:w="1146" w:type="dxa"/>
          </w:tcPr>
          <w:p w14:paraId="0BC5F3AC" w14:textId="77777777" w:rsidR="001C3AEF" w:rsidRPr="00E37F37" w:rsidRDefault="001C3AEF" w:rsidP="00F26822">
            <w:pPr>
              <w:pStyle w:val="Subtitle2"/>
            </w:pPr>
          </w:p>
        </w:tc>
        <w:tc>
          <w:tcPr>
            <w:tcW w:w="1146" w:type="dxa"/>
          </w:tcPr>
          <w:p w14:paraId="4421B738" w14:textId="77777777" w:rsidR="001C3AEF" w:rsidRPr="00E37F37" w:rsidRDefault="001C3AEF" w:rsidP="00F26822">
            <w:pPr>
              <w:pStyle w:val="Subtitle2"/>
            </w:pPr>
          </w:p>
        </w:tc>
        <w:tc>
          <w:tcPr>
            <w:tcW w:w="1330" w:type="dxa"/>
          </w:tcPr>
          <w:p w14:paraId="5C7EBFDA" w14:textId="77777777" w:rsidR="001C3AEF" w:rsidRPr="00E37F37" w:rsidRDefault="001C3AEF" w:rsidP="00F26822">
            <w:pPr>
              <w:pStyle w:val="Subtitle2"/>
            </w:pPr>
          </w:p>
        </w:tc>
      </w:tr>
      <w:tr w:rsidR="001C3AEF" w:rsidRPr="00E37F37" w14:paraId="17409E5D" w14:textId="77777777" w:rsidTr="0081741A">
        <w:trPr>
          <w:cantSplit/>
          <w:trHeight w:val="530"/>
          <w:jc w:val="center"/>
        </w:trPr>
        <w:tc>
          <w:tcPr>
            <w:tcW w:w="3339" w:type="dxa"/>
          </w:tcPr>
          <w:p w14:paraId="6F97760B" w14:textId="77777777" w:rsidR="001C3AEF" w:rsidRPr="00E37F37" w:rsidRDefault="001C3AEF" w:rsidP="00F26822">
            <w:pPr>
              <w:pStyle w:val="Subtitle2"/>
            </w:pPr>
            <w:r w:rsidRPr="00E37F37">
              <w:t>Bénéfices Avant Impôts (BAI)</w:t>
            </w:r>
          </w:p>
        </w:tc>
        <w:tc>
          <w:tcPr>
            <w:tcW w:w="1146" w:type="dxa"/>
          </w:tcPr>
          <w:p w14:paraId="20987391" w14:textId="77777777" w:rsidR="001C3AEF" w:rsidRPr="00E37F37" w:rsidRDefault="001C3AEF" w:rsidP="00F26822">
            <w:pPr>
              <w:pStyle w:val="Subtitle2"/>
            </w:pPr>
          </w:p>
        </w:tc>
        <w:tc>
          <w:tcPr>
            <w:tcW w:w="1146" w:type="dxa"/>
          </w:tcPr>
          <w:p w14:paraId="139646FD" w14:textId="77777777" w:rsidR="001C3AEF" w:rsidRPr="00E37F37" w:rsidRDefault="001C3AEF" w:rsidP="00F26822">
            <w:pPr>
              <w:pStyle w:val="Subtitle2"/>
            </w:pPr>
          </w:p>
        </w:tc>
        <w:tc>
          <w:tcPr>
            <w:tcW w:w="1146" w:type="dxa"/>
          </w:tcPr>
          <w:p w14:paraId="072E0C10" w14:textId="77777777" w:rsidR="001C3AEF" w:rsidRPr="00E37F37" w:rsidRDefault="001C3AEF" w:rsidP="00F26822">
            <w:pPr>
              <w:pStyle w:val="Subtitle2"/>
            </w:pPr>
          </w:p>
        </w:tc>
        <w:tc>
          <w:tcPr>
            <w:tcW w:w="1146" w:type="dxa"/>
          </w:tcPr>
          <w:p w14:paraId="0C91857A" w14:textId="77777777" w:rsidR="001C3AEF" w:rsidRPr="00E37F37" w:rsidRDefault="001C3AEF" w:rsidP="00F26822">
            <w:pPr>
              <w:pStyle w:val="Subtitle2"/>
            </w:pPr>
          </w:p>
        </w:tc>
        <w:tc>
          <w:tcPr>
            <w:tcW w:w="1330" w:type="dxa"/>
          </w:tcPr>
          <w:p w14:paraId="45BA4D9F" w14:textId="77777777" w:rsidR="001C3AEF" w:rsidRPr="00E37F37" w:rsidRDefault="001C3AEF" w:rsidP="00F26822">
            <w:pPr>
              <w:pStyle w:val="Subtitle2"/>
            </w:pPr>
          </w:p>
        </w:tc>
      </w:tr>
    </w:tbl>
    <w:p w14:paraId="2CC0F1B1" w14:textId="12A196D6" w:rsidR="002573C6" w:rsidRPr="00705A6F" w:rsidRDefault="001C3AEF" w:rsidP="002573C6">
      <w:r w:rsidRPr="005A0ECB">
        <w:rPr>
          <w:szCs w:val="24"/>
          <w:lang w:eastAsia="en-US"/>
        </w:rPr>
        <w:t xml:space="preserve">Vous trouverez ci-joint copie des états financiers (bilans, y compris toutes les notes afférentes, et états des résultats) pour les années requises ci-dessus </w:t>
      </w:r>
      <w:r w:rsidR="002573C6" w:rsidRPr="00705A6F">
        <w:t>qui satisfont aux conditions suivantes :</w:t>
      </w:r>
    </w:p>
    <w:p w14:paraId="3013C8EA" w14:textId="77777777" w:rsidR="002573C6" w:rsidRPr="00E37F37" w:rsidRDefault="002573C6" w:rsidP="00F26822">
      <w:pPr>
        <w:pStyle w:val="Subtitle2"/>
        <w:numPr>
          <w:ilvl w:val="0"/>
          <w:numId w:val="113"/>
        </w:numPr>
      </w:pPr>
      <w:bookmarkStart w:id="404" w:name="_Toc498849277"/>
      <w:bookmarkStart w:id="405" w:name="_Toc498850116"/>
      <w:bookmarkStart w:id="406" w:name="_Toc498851721"/>
      <w:r w:rsidRPr="00E37F37">
        <w:t xml:space="preserve">ils doivent refléter la situation financière du candidat ou de la Partie au GE, et non pas celle de la maison mère ou de filiales </w:t>
      </w:r>
      <w:bookmarkEnd w:id="404"/>
      <w:bookmarkEnd w:id="405"/>
      <w:bookmarkEnd w:id="406"/>
    </w:p>
    <w:p w14:paraId="020F7E79" w14:textId="77777777" w:rsidR="002573C6" w:rsidRPr="00E37F37" w:rsidRDefault="002573C6" w:rsidP="00F26822">
      <w:pPr>
        <w:pStyle w:val="Subtitle2"/>
        <w:numPr>
          <w:ilvl w:val="0"/>
          <w:numId w:val="113"/>
        </w:numPr>
      </w:pPr>
      <w:bookmarkStart w:id="407" w:name="_Toc498849278"/>
      <w:bookmarkStart w:id="408" w:name="_Toc498850117"/>
      <w:bookmarkStart w:id="409" w:name="_Toc498851722"/>
      <w:r w:rsidRPr="00E37F37">
        <w:t>ils doivent être vérifiés par un expert-comptable agréé</w:t>
      </w:r>
      <w:bookmarkEnd w:id="407"/>
      <w:bookmarkEnd w:id="408"/>
      <w:bookmarkEnd w:id="409"/>
      <w:r w:rsidRPr="00E37F37">
        <w:t xml:space="preserve"> ou en conformité avec la législation locale applicable</w:t>
      </w:r>
    </w:p>
    <w:p w14:paraId="27738F2F" w14:textId="77777777" w:rsidR="002573C6" w:rsidRPr="00E37F37" w:rsidRDefault="002573C6" w:rsidP="00F26822">
      <w:pPr>
        <w:pStyle w:val="Subtitle2"/>
        <w:numPr>
          <w:ilvl w:val="0"/>
          <w:numId w:val="113"/>
        </w:numPr>
      </w:pPr>
      <w:bookmarkStart w:id="410" w:name="_Toc498849279"/>
      <w:bookmarkStart w:id="411" w:name="_Toc498850118"/>
      <w:bookmarkStart w:id="412" w:name="_Toc498851723"/>
      <w:r w:rsidRPr="00E37F37">
        <w:t xml:space="preserve">ils doivent être complets et inclure toutes les notes qui leur ont été ajoutées </w:t>
      </w:r>
      <w:bookmarkEnd w:id="410"/>
      <w:bookmarkEnd w:id="411"/>
      <w:bookmarkEnd w:id="412"/>
    </w:p>
    <w:p w14:paraId="1748C825" w14:textId="477F5F23" w:rsidR="002573C6" w:rsidRPr="00E37F37" w:rsidRDefault="002573C6" w:rsidP="00F26822">
      <w:pPr>
        <w:pStyle w:val="Subtitle2"/>
        <w:numPr>
          <w:ilvl w:val="0"/>
          <w:numId w:val="113"/>
        </w:numPr>
      </w:pPr>
      <w:bookmarkStart w:id="413" w:name="_Toc498849280"/>
      <w:bookmarkStart w:id="414" w:name="_Toc498850119"/>
      <w:bookmarkStart w:id="415" w:name="_Toc498851724"/>
      <w:r w:rsidRPr="00E37F37">
        <w:t xml:space="preserve">ils doivent correspondre aux périodes comptables déjà terminées et vérifiées </w:t>
      </w:r>
      <w:bookmarkEnd w:id="413"/>
      <w:bookmarkEnd w:id="414"/>
      <w:bookmarkEnd w:id="415"/>
      <w:r w:rsidR="002520EB" w:rsidRPr="00E37F37">
        <w:rPr>
          <w:lang w:eastAsia="en-US"/>
        </w:rPr>
        <w:t>(aucun état pour des périodes partielles ne doit être demandé ou accepté)</w:t>
      </w:r>
    </w:p>
    <w:p w14:paraId="66A7626F" w14:textId="103A0606" w:rsidR="00260C0A" w:rsidRPr="00D934DD" w:rsidRDefault="001C3AEF" w:rsidP="00E82235">
      <w:pPr>
        <w:jc w:val="center"/>
        <w:rPr>
          <w:spacing w:val="-2"/>
        </w:rPr>
      </w:pPr>
      <w:r w:rsidRPr="005A0ECB">
        <w:rPr>
          <w:szCs w:val="24"/>
        </w:rPr>
        <w:br w:type="page"/>
      </w:r>
      <w:bookmarkStart w:id="416" w:name="_Toc139015767"/>
      <w:r w:rsidR="00260C0A" w:rsidRPr="00E82235">
        <w:rPr>
          <w:rStyle w:val="Sec4Heading2Char"/>
        </w:rPr>
        <w:lastRenderedPageBreak/>
        <w:t xml:space="preserve">Formulaire FIN – 3.2 : </w:t>
      </w:r>
      <w:r w:rsidR="00260C0A" w:rsidRPr="00E82235">
        <w:rPr>
          <w:rStyle w:val="Sec4Heading2Char"/>
        </w:rPr>
        <w:br/>
        <w:t>Chiffre d’Affaires Annuel Moyen</w:t>
      </w:r>
      <w:bookmarkEnd w:id="416"/>
      <w:r w:rsidR="00260C0A" w:rsidRPr="00E82235">
        <w:rPr>
          <w:rStyle w:val="Sec4Heading2Char"/>
        </w:rPr>
        <w:t xml:space="preserve"> </w:t>
      </w:r>
    </w:p>
    <w:p w14:paraId="58B50DFA" w14:textId="77777777" w:rsidR="00810CEC" w:rsidRDefault="00810CEC" w:rsidP="00260C0A">
      <w:pPr>
        <w:tabs>
          <w:tab w:val="left" w:pos="2610"/>
        </w:tabs>
        <w:spacing w:after="0"/>
        <w:ind w:right="162"/>
        <w:jc w:val="right"/>
      </w:pPr>
    </w:p>
    <w:p w14:paraId="3E783170" w14:textId="5162DC95" w:rsidR="00260C0A" w:rsidRPr="006130F8" w:rsidRDefault="00260C0A" w:rsidP="00260C0A">
      <w:pPr>
        <w:tabs>
          <w:tab w:val="left" w:pos="2610"/>
        </w:tabs>
        <w:spacing w:after="0"/>
        <w:ind w:right="162"/>
        <w:jc w:val="right"/>
      </w:pPr>
      <w:r w:rsidRPr="006130F8">
        <w:t xml:space="preserve">Nom légal du </w:t>
      </w:r>
      <w:r>
        <w:t>Proposant</w:t>
      </w:r>
      <w:r w:rsidRPr="006130F8">
        <w:t> : ____________________</w:t>
      </w:r>
      <w:r w:rsidRPr="006130F8">
        <w:tab/>
      </w:r>
    </w:p>
    <w:p w14:paraId="240D6BDB" w14:textId="77777777" w:rsidR="00260C0A" w:rsidRPr="006130F8" w:rsidRDefault="00260C0A" w:rsidP="00260C0A">
      <w:pPr>
        <w:tabs>
          <w:tab w:val="left" w:pos="2610"/>
        </w:tabs>
        <w:spacing w:after="0"/>
        <w:ind w:right="162"/>
        <w:jc w:val="right"/>
      </w:pPr>
      <w:r w:rsidRPr="006130F8">
        <w:t>Date : _________________</w:t>
      </w:r>
    </w:p>
    <w:p w14:paraId="31EF860E" w14:textId="77777777" w:rsidR="00260C0A" w:rsidRPr="006130F8" w:rsidRDefault="00260C0A" w:rsidP="00260C0A">
      <w:pPr>
        <w:tabs>
          <w:tab w:val="left" w:pos="2610"/>
        </w:tabs>
        <w:spacing w:after="0"/>
        <w:ind w:right="162"/>
        <w:jc w:val="right"/>
      </w:pPr>
      <w:r w:rsidRPr="006130F8">
        <w:t xml:space="preserve">Nom légal de la partie au GE : ___________________ </w:t>
      </w:r>
    </w:p>
    <w:p w14:paraId="4CF6843A" w14:textId="21CDC876" w:rsidR="00260C0A" w:rsidRPr="006130F8" w:rsidRDefault="00260C0A" w:rsidP="00260C0A">
      <w:pPr>
        <w:tabs>
          <w:tab w:val="left" w:pos="2610"/>
        </w:tabs>
        <w:spacing w:after="0"/>
        <w:ind w:right="162"/>
        <w:jc w:val="right"/>
      </w:pPr>
      <w:r w:rsidRPr="006130F8">
        <w:t>No. A</w:t>
      </w:r>
      <w:r w:rsidR="008C498F">
        <w:t>P</w:t>
      </w:r>
      <w:r w:rsidRPr="006130F8">
        <w:t> : ____________________</w:t>
      </w:r>
    </w:p>
    <w:p w14:paraId="283B874E" w14:textId="77777777" w:rsidR="00260C0A" w:rsidRPr="006130F8" w:rsidRDefault="00260C0A" w:rsidP="00260C0A">
      <w:pPr>
        <w:tabs>
          <w:tab w:val="left" w:pos="2610"/>
        </w:tabs>
        <w:spacing w:after="0"/>
        <w:ind w:right="162"/>
        <w:jc w:val="right"/>
      </w:pPr>
      <w:proofErr w:type="spellStart"/>
      <w:r w:rsidRPr="006130F8">
        <w:t>Page_________de</w:t>
      </w:r>
      <w:proofErr w:type="spellEnd"/>
      <w:r w:rsidRPr="006130F8">
        <w:t xml:space="preserve"> ___________pages</w:t>
      </w:r>
    </w:p>
    <w:p w14:paraId="0EC273D6" w14:textId="77777777" w:rsidR="00260C0A" w:rsidRPr="006C1597" w:rsidRDefault="00260C0A" w:rsidP="00260C0A">
      <w:pPr>
        <w:tabs>
          <w:tab w:val="left" w:pos="2610"/>
        </w:tabs>
        <w:jc w:val="right"/>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2983"/>
        <w:gridCol w:w="2340"/>
        <w:gridCol w:w="2359"/>
      </w:tblGrid>
      <w:tr w:rsidR="00260C0A" w:rsidRPr="006C1597" w14:paraId="11EAD4DD" w14:textId="77777777" w:rsidTr="0081741A">
        <w:trPr>
          <w:cantSplit/>
        </w:trPr>
        <w:tc>
          <w:tcPr>
            <w:tcW w:w="9374" w:type="dxa"/>
            <w:gridSpan w:val="4"/>
          </w:tcPr>
          <w:p w14:paraId="54E28A92" w14:textId="6E9022B1" w:rsidR="00260C0A" w:rsidRPr="006C1597" w:rsidRDefault="00260C0A" w:rsidP="0081741A">
            <w:pPr>
              <w:pStyle w:val="Corpsdetexte"/>
              <w:tabs>
                <w:tab w:val="left" w:pos="2610"/>
              </w:tabs>
              <w:spacing w:before="60" w:after="60"/>
              <w:jc w:val="center"/>
              <w:rPr>
                <w:b/>
                <w:bCs/>
                <w:lang w:val="fr-FR"/>
              </w:rPr>
            </w:pPr>
            <w:r w:rsidRPr="006C1597">
              <w:rPr>
                <w:b/>
                <w:bCs/>
                <w:lang w:val="fr-FR"/>
              </w:rPr>
              <w:t xml:space="preserve">Données sur le </w:t>
            </w:r>
            <w:r>
              <w:rPr>
                <w:b/>
                <w:bCs/>
                <w:lang w:val="fr-FR"/>
              </w:rPr>
              <w:t>C</w:t>
            </w:r>
            <w:r w:rsidRPr="006C1597">
              <w:rPr>
                <w:b/>
                <w:bCs/>
                <w:lang w:val="fr-FR"/>
              </w:rPr>
              <w:t>hiffre d’</w:t>
            </w:r>
            <w:r>
              <w:rPr>
                <w:b/>
                <w:bCs/>
                <w:lang w:val="fr-FR"/>
              </w:rPr>
              <w:t>A</w:t>
            </w:r>
            <w:r w:rsidRPr="006C1597">
              <w:rPr>
                <w:b/>
                <w:bCs/>
                <w:lang w:val="fr-FR"/>
              </w:rPr>
              <w:t xml:space="preserve">ffaires </w:t>
            </w:r>
            <w:r>
              <w:rPr>
                <w:b/>
                <w:bCs/>
                <w:lang w:val="fr-FR"/>
              </w:rPr>
              <w:t>A</w:t>
            </w:r>
            <w:r w:rsidRPr="006C1597">
              <w:rPr>
                <w:b/>
                <w:bCs/>
                <w:lang w:val="fr-FR"/>
              </w:rPr>
              <w:t>nnuel (</w:t>
            </w:r>
            <w:r>
              <w:rPr>
                <w:b/>
                <w:bCs/>
                <w:lang w:val="fr-FR"/>
              </w:rPr>
              <w:t xml:space="preserve">activités </w:t>
            </w:r>
            <w:r w:rsidR="008C498F">
              <w:rPr>
                <w:b/>
                <w:bCs/>
                <w:lang w:val="fr-FR"/>
              </w:rPr>
              <w:t xml:space="preserve">pertinentes </w:t>
            </w:r>
            <w:r w:rsidRPr="006C1597">
              <w:rPr>
                <w:b/>
                <w:bCs/>
                <w:lang w:val="fr-FR"/>
              </w:rPr>
              <w:t>uniquement)</w:t>
            </w:r>
          </w:p>
        </w:tc>
      </w:tr>
      <w:tr w:rsidR="00260C0A" w:rsidRPr="006C1597" w14:paraId="610ABA18" w14:textId="77777777" w:rsidTr="005A0ECB">
        <w:trPr>
          <w:cantSplit/>
        </w:trPr>
        <w:tc>
          <w:tcPr>
            <w:tcW w:w="1692" w:type="dxa"/>
          </w:tcPr>
          <w:p w14:paraId="78F4E33F" w14:textId="77777777" w:rsidR="00260C0A" w:rsidRPr="006C1597" w:rsidRDefault="00260C0A" w:rsidP="0081741A">
            <w:pPr>
              <w:pStyle w:val="Corpsdetexte"/>
              <w:tabs>
                <w:tab w:val="left" w:pos="2610"/>
              </w:tabs>
              <w:spacing w:before="60" w:after="60"/>
              <w:jc w:val="center"/>
              <w:rPr>
                <w:b/>
                <w:bCs/>
                <w:lang w:val="fr-FR"/>
              </w:rPr>
            </w:pPr>
            <w:r w:rsidRPr="006C1597">
              <w:rPr>
                <w:b/>
                <w:bCs/>
                <w:lang w:val="fr-FR"/>
              </w:rPr>
              <w:t>Année</w:t>
            </w:r>
          </w:p>
        </w:tc>
        <w:tc>
          <w:tcPr>
            <w:tcW w:w="2983" w:type="dxa"/>
          </w:tcPr>
          <w:p w14:paraId="65BED43B" w14:textId="77777777" w:rsidR="00260C0A" w:rsidRPr="006C1597" w:rsidRDefault="00260C0A" w:rsidP="0081741A">
            <w:pPr>
              <w:pStyle w:val="Corpsdetexte"/>
              <w:tabs>
                <w:tab w:val="left" w:pos="2610"/>
              </w:tabs>
              <w:spacing w:before="60" w:after="60"/>
              <w:jc w:val="center"/>
              <w:rPr>
                <w:b/>
                <w:bCs/>
                <w:lang w:val="fr-FR"/>
              </w:rPr>
            </w:pPr>
            <w:r w:rsidRPr="006C1597">
              <w:rPr>
                <w:b/>
                <w:bCs/>
                <w:lang w:val="fr-FR"/>
              </w:rPr>
              <w:t>Montant et monnaie</w:t>
            </w:r>
          </w:p>
          <w:p w14:paraId="64E0CE72" w14:textId="77777777" w:rsidR="00260C0A" w:rsidRPr="006C1597" w:rsidRDefault="00260C0A" w:rsidP="0081741A">
            <w:pPr>
              <w:pStyle w:val="Corpsdetexte"/>
              <w:tabs>
                <w:tab w:val="left" w:pos="2610"/>
              </w:tabs>
              <w:spacing w:before="60" w:after="60"/>
              <w:jc w:val="center"/>
              <w:rPr>
                <w:b/>
                <w:bCs/>
                <w:lang w:val="fr-FR"/>
              </w:rPr>
            </w:pPr>
          </w:p>
        </w:tc>
        <w:tc>
          <w:tcPr>
            <w:tcW w:w="2340" w:type="dxa"/>
          </w:tcPr>
          <w:p w14:paraId="1F5CE4A6" w14:textId="77777777" w:rsidR="00260C0A" w:rsidRPr="006C1597" w:rsidRDefault="00260C0A" w:rsidP="0081741A">
            <w:pPr>
              <w:pStyle w:val="Corpsdetexte"/>
              <w:tabs>
                <w:tab w:val="left" w:pos="2610"/>
              </w:tabs>
              <w:spacing w:before="60" w:after="60"/>
              <w:jc w:val="center"/>
              <w:rPr>
                <w:b/>
                <w:bCs/>
                <w:lang w:val="fr-FR"/>
              </w:rPr>
            </w:pPr>
            <w:r>
              <w:rPr>
                <w:b/>
                <w:bCs/>
                <w:lang w:val="fr-FR"/>
              </w:rPr>
              <w:t>Taux de Change</w:t>
            </w:r>
          </w:p>
        </w:tc>
        <w:tc>
          <w:tcPr>
            <w:tcW w:w="2359" w:type="dxa"/>
          </w:tcPr>
          <w:p w14:paraId="49BC8A19" w14:textId="77777777" w:rsidR="00260C0A" w:rsidRPr="006C1597" w:rsidRDefault="00260C0A" w:rsidP="0081741A">
            <w:pPr>
              <w:pStyle w:val="Corpsdetexte"/>
              <w:tabs>
                <w:tab w:val="left" w:pos="2610"/>
              </w:tabs>
              <w:spacing w:before="60" w:after="60"/>
              <w:jc w:val="center"/>
              <w:rPr>
                <w:b/>
                <w:bCs/>
                <w:lang w:val="fr-FR"/>
              </w:rPr>
            </w:pPr>
            <w:r w:rsidRPr="006C1597">
              <w:rPr>
                <w:b/>
                <w:bCs/>
                <w:lang w:val="fr-FR"/>
              </w:rPr>
              <w:t>Equivalent US$</w:t>
            </w:r>
          </w:p>
        </w:tc>
      </w:tr>
      <w:tr w:rsidR="00260C0A" w:rsidRPr="006C1597" w14:paraId="4E20454D" w14:textId="77777777" w:rsidTr="005A0ECB">
        <w:trPr>
          <w:cantSplit/>
        </w:trPr>
        <w:tc>
          <w:tcPr>
            <w:tcW w:w="1692" w:type="dxa"/>
          </w:tcPr>
          <w:p w14:paraId="739222D3" w14:textId="77777777" w:rsidR="00260C0A" w:rsidRPr="005A0ECB" w:rsidRDefault="00260C0A" w:rsidP="0081741A">
            <w:pPr>
              <w:pStyle w:val="Corpsdetexte"/>
              <w:tabs>
                <w:tab w:val="left" w:pos="2610"/>
              </w:tabs>
              <w:spacing w:before="60" w:after="60"/>
              <w:rPr>
                <w:i/>
                <w:iCs/>
                <w:lang w:val="fr-FR"/>
              </w:rPr>
            </w:pPr>
            <w:r w:rsidRPr="005A0ECB">
              <w:rPr>
                <w:i/>
                <w:iCs/>
                <w:lang w:val="fr-FR"/>
              </w:rPr>
              <w:t>[indiquer l’année]</w:t>
            </w:r>
          </w:p>
        </w:tc>
        <w:tc>
          <w:tcPr>
            <w:tcW w:w="2983" w:type="dxa"/>
          </w:tcPr>
          <w:p w14:paraId="484EFF60" w14:textId="77777777" w:rsidR="00260C0A" w:rsidRPr="00F437C1" w:rsidRDefault="00260C0A" w:rsidP="0081741A">
            <w:pPr>
              <w:pStyle w:val="Corpsdetexte"/>
              <w:tabs>
                <w:tab w:val="left" w:pos="2610"/>
              </w:tabs>
              <w:spacing w:before="60" w:after="60"/>
              <w:jc w:val="left"/>
              <w:rPr>
                <w:i/>
                <w:iCs/>
                <w:lang w:val="fr-FR"/>
              </w:rPr>
            </w:pPr>
            <w:r w:rsidRPr="00F437C1">
              <w:rPr>
                <w:i/>
                <w:iCs/>
                <w:lang w:val="fr-FR"/>
              </w:rPr>
              <w:t>[insérer le montant et indiquer la monnaie]</w:t>
            </w:r>
          </w:p>
        </w:tc>
        <w:tc>
          <w:tcPr>
            <w:tcW w:w="2340" w:type="dxa"/>
          </w:tcPr>
          <w:p w14:paraId="19A7D022" w14:textId="77777777" w:rsidR="00260C0A" w:rsidRPr="006C1597" w:rsidRDefault="00260C0A" w:rsidP="0081741A">
            <w:pPr>
              <w:pStyle w:val="Corpsdetexte"/>
              <w:tabs>
                <w:tab w:val="left" w:pos="2610"/>
              </w:tabs>
              <w:spacing w:before="60" w:after="60"/>
              <w:rPr>
                <w:lang w:val="fr-FR"/>
              </w:rPr>
            </w:pPr>
          </w:p>
        </w:tc>
        <w:tc>
          <w:tcPr>
            <w:tcW w:w="2359" w:type="dxa"/>
          </w:tcPr>
          <w:p w14:paraId="55E85C0D" w14:textId="1FE87FC2" w:rsidR="00260C0A" w:rsidRPr="005A0ECB" w:rsidRDefault="00260C0A" w:rsidP="0081741A">
            <w:pPr>
              <w:pStyle w:val="Corpsdetexte"/>
              <w:tabs>
                <w:tab w:val="left" w:pos="2610"/>
              </w:tabs>
              <w:spacing w:before="60" w:after="60"/>
              <w:rPr>
                <w:i/>
                <w:iCs/>
                <w:lang w:val="fr-FR"/>
              </w:rPr>
            </w:pPr>
            <w:r>
              <w:rPr>
                <w:i/>
                <w:iCs/>
                <w:lang w:val="fr-FR"/>
              </w:rPr>
              <w:t>[insérer le montant en équivalent US$ et taux de change]</w:t>
            </w:r>
          </w:p>
        </w:tc>
      </w:tr>
      <w:tr w:rsidR="00260C0A" w:rsidRPr="006C1597" w14:paraId="70828069" w14:textId="77777777" w:rsidTr="005A0ECB">
        <w:trPr>
          <w:cantSplit/>
        </w:trPr>
        <w:tc>
          <w:tcPr>
            <w:tcW w:w="1692" w:type="dxa"/>
          </w:tcPr>
          <w:p w14:paraId="470F6800" w14:textId="6854EC22" w:rsidR="00260C0A" w:rsidRPr="006C1597" w:rsidRDefault="00260C0A" w:rsidP="00260C0A">
            <w:pPr>
              <w:pStyle w:val="Corpsdetexte"/>
              <w:tabs>
                <w:tab w:val="left" w:pos="2610"/>
              </w:tabs>
              <w:spacing w:before="60" w:after="60"/>
              <w:rPr>
                <w:lang w:val="fr-FR"/>
              </w:rPr>
            </w:pPr>
            <w:r w:rsidRPr="0081741A">
              <w:rPr>
                <w:i/>
                <w:iCs/>
                <w:lang w:val="fr-FR"/>
              </w:rPr>
              <w:t>[indiquer l’année]</w:t>
            </w:r>
          </w:p>
        </w:tc>
        <w:tc>
          <w:tcPr>
            <w:tcW w:w="2983" w:type="dxa"/>
          </w:tcPr>
          <w:p w14:paraId="3515975A" w14:textId="1CF3BE14" w:rsidR="00260C0A" w:rsidRPr="006C1597" w:rsidRDefault="00260C0A" w:rsidP="00260C0A">
            <w:pPr>
              <w:pStyle w:val="Corpsdetexte"/>
              <w:tabs>
                <w:tab w:val="left" w:pos="2610"/>
              </w:tabs>
              <w:spacing w:before="60" w:after="60"/>
              <w:rPr>
                <w:lang w:val="fr-FR"/>
              </w:rPr>
            </w:pPr>
            <w:r w:rsidRPr="00F437C1">
              <w:rPr>
                <w:i/>
                <w:iCs/>
                <w:lang w:val="fr-FR"/>
              </w:rPr>
              <w:t>[insérer le montant et indiquer la monnaie]</w:t>
            </w:r>
          </w:p>
        </w:tc>
        <w:tc>
          <w:tcPr>
            <w:tcW w:w="2340" w:type="dxa"/>
          </w:tcPr>
          <w:p w14:paraId="185C18E3" w14:textId="77777777" w:rsidR="00260C0A" w:rsidRPr="006C1597" w:rsidRDefault="00260C0A" w:rsidP="00260C0A">
            <w:pPr>
              <w:pStyle w:val="Corpsdetexte"/>
              <w:tabs>
                <w:tab w:val="left" w:pos="2610"/>
              </w:tabs>
              <w:spacing w:before="60" w:after="60"/>
              <w:rPr>
                <w:lang w:val="fr-FR"/>
              </w:rPr>
            </w:pPr>
          </w:p>
        </w:tc>
        <w:tc>
          <w:tcPr>
            <w:tcW w:w="2359" w:type="dxa"/>
          </w:tcPr>
          <w:p w14:paraId="203370FE" w14:textId="4DCFC40E" w:rsidR="00260C0A" w:rsidRPr="006C1597" w:rsidRDefault="00260C0A" w:rsidP="00260C0A">
            <w:pPr>
              <w:pStyle w:val="Corpsdetexte"/>
              <w:tabs>
                <w:tab w:val="left" w:pos="2610"/>
              </w:tabs>
              <w:spacing w:before="60" w:after="60"/>
              <w:rPr>
                <w:lang w:val="fr-FR"/>
              </w:rPr>
            </w:pPr>
            <w:r>
              <w:rPr>
                <w:i/>
                <w:iCs/>
                <w:lang w:val="fr-FR"/>
              </w:rPr>
              <w:t>[insérer le montant en équivalent US$ et taux de change]</w:t>
            </w:r>
          </w:p>
        </w:tc>
      </w:tr>
      <w:tr w:rsidR="00260C0A" w:rsidRPr="006C1597" w14:paraId="0E709926" w14:textId="77777777" w:rsidTr="005A0ECB">
        <w:trPr>
          <w:cantSplit/>
        </w:trPr>
        <w:tc>
          <w:tcPr>
            <w:tcW w:w="1692" w:type="dxa"/>
          </w:tcPr>
          <w:p w14:paraId="59852891" w14:textId="36A12F2B" w:rsidR="00260C0A" w:rsidRPr="006C1597" w:rsidRDefault="00260C0A" w:rsidP="00260C0A">
            <w:pPr>
              <w:pStyle w:val="Corpsdetexte"/>
              <w:tabs>
                <w:tab w:val="left" w:pos="2610"/>
              </w:tabs>
              <w:spacing w:before="60" w:after="60"/>
              <w:rPr>
                <w:lang w:val="fr-FR"/>
              </w:rPr>
            </w:pPr>
            <w:r w:rsidRPr="0081741A">
              <w:rPr>
                <w:i/>
                <w:iCs/>
                <w:lang w:val="fr-FR"/>
              </w:rPr>
              <w:t>[indiquer l’année]</w:t>
            </w:r>
          </w:p>
        </w:tc>
        <w:tc>
          <w:tcPr>
            <w:tcW w:w="2983" w:type="dxa"/>
          </w:tcPr>
          <w:p w14:paraId="64721638" w14:textId="609B558B" w:rsidR="00260C0A" w:rsidRPr="006C1597" w:rsidRDefault="00260C0A" w:rsidP="00260C0A">
            <w:pPr>
              <w:pStyle w:val="Corpsdetexte"/>
              <w:tabs>
                <w:tab w:val="left" w:pos="2610"/>
              </w:tabs>
              <w:spacing w:before="60" w:after="60"/>
              <w:rPr>
                <w:lang w:val="fr-FR"/>
              </w:rPr>
            </w:pPr>
            <w:r w:rsidRPr="00F437C1">
              <w:rPr>
                <w:i/>
                <w:iCs/>
                <w:lang w:val="fr-FR"/>
              </w:rPr>
              <w:t>[insérer le montant et indiquer la monnaie]</w:t>
            </w:r>
          </w:p>
        </w:tc>
        <w:tc>
          <w:tcPr>
            <w:tcW w:w="2340" w:type="dxa"/>
          </w:tcPr>
          <w:p w14:paraId="07CB507E" w14:textId="77777777" w:rsidR="00260C0A" w:rsidRPr="006C1597" w:rsidRDefault="00260C0A" w:rsidP="00260C0A">
            <w:pPr>
              <w:pStyle w:val="Corpsdetexte"/>
              <w:tabs>
                <w:tab w:val="left" w:pos="2610"/>
              </w:tabs>
              <w:spacing w:before="60" w:after="60"/>
              <w:rPr>
                <w:lang w:val="fr-FR"/>
              </w:rPr>
            </w:pPr>
          </w:p>
        </w:tc>
        <w:tc>
          <w:tcPr>
            <w:tcW w:w="2359" w:type="dxa"/>
          </w:tcPr>
          <w:p w14:paraId="1DDBA5B3" w14:textId="422D95EE" w:rsidR="00260C0A" w:rsidRPr="006C1597" w:rsidRDefault="00260C0A" w:rsidP="00260C0A">
            <w:pPr>
              <w:pStyle w:val="Corpsdetexte"/>
              <w:tabs>
                <w:tab w:val="left" w:pos="2610"/>
              </w:tabs>
              <w:spacing w:before="60" w:after="60"/>
              <w:rPr>
                <w:lang w:val="fr-FR"/>
              </w:rPr>
            </w:pPr>
            <w:r>
              <w:rPr>
                <w:i/>
                <w:iCs/>
                <w:lang w:val="fr-FR"/>
              </w:rPr>
              <w:t>[insérer le montant en équivalent US$ et taux de change]</w:t>
            </w:r>
          </w:p>
        </w:tc>
      </w:tr>
      <w:tr w:rsidR="00260C0A" w:rsidRPr="006C1597" w14:paraId="4946AC6C" w14:textId="77777777" w:rsidTr="005A0ECB">
        <w:trPr>
          <w:cantSplit/>
        </w:trPr>
        <w:tc>
          <w:tcPr>
            <w:tcW w:w="1692" w:type="dxa"/>
          </w:tcPr>
          <w:p w14:paraId="10B00779" w14:textId="69DD9C88" w:rsidR="00260C0A" w:rsidRPr="006C1597" w:rsidRDefault="00260C0A" w:rsidP="00260C0A">
            <w:pPr>
              <w:pStyle w:val="Corpsdetexte"/>
              <w:tabs>
                <w:tab w:val="left" w:pos="2610"/>
              </w:tabs>
              <w:spacing w:before="60" w:after="60"/>
              <w:rPr>
                <w:lang w:val="fr-FR"/>
              </w:rPr>
            </w:pPr>
            <w:r w:rsidRPr="0081741A">
              <w:rPr>
                <w:i/>
                <w:iCs/>
                <w:lang w:val="fr-FR"/>
              </w:rPr>
              <w:t>[indiquer l’année]</w:t>
            </w:r>
          </w:p>
        </w:tc>
        <w:tc>
          <w:tcPr>
            <w:tcW w:w="2983" w:type="dxa"/>
          </w:tcPr>
          <w:p w14:paraId="4C1B5711" w14:textId="75CAFBC6" w:rsidR="00260C0A" w:rsidRPr="006C1597" w:rsidRDefault="00260C0A" w:rsidP="00260C0A">
            <w:pPr>
              <w:pStyle w:val="Corpsdetexte"/>
              <w:tabs>
                <w:tab w:val="left" w:pos="2610"/>
              </w:tabs>
              <w:spacing w:before="60" w:after="60"/>
              <w:rPr>
                <w:lang w:val="fr-FR"/>
              </w:rPr>
            </w:pPr>
            <w:r w:rsidRPr="00F437C1">
              <w:rPr>
                <w:i/>
                <w:iCs/>
                <w:lang w:val="fr-FR"/>
              </w:rPr>
              <w:t>[insérer le montant et indiquer la monnaie]</w:t>
            </w:r>
          </w:p>
        </w:tc>
        <w:tc>
          <w:tcPr>
            <w:tcW w:w="2340" w:type="dxa"/>
          </w:tcPr>
          <w:p w14:paraId="4FE80429" w14:textId="77777777" w:rsidR="00260C0A" w:rsidRPr="006C1597" w:rsidRDefault="00260C0A" w:rsidP="00260C0A">
            <w:pPr>
              <w:pStyle w:val="Corpsdetexte"/>
              <w:tabs>
                <w:tab w:val="left" w:pos="2610"/>
              </w:tabs>
              <w:spacing w:before="60" w:after="60"/>
              <w:rPr>
                <w:lang w:val="fr-FR"/>
              </w:rPr>
            </w:pPr>
          </w:p>
        </w:tc>
        <w:tc>
          <w:tcPr>
            <w:tcW w:w="2359" w:type="dxa"/>
          </w:tcPr>
          <w:p w14:paraId="12F482B2" w14:textId="0729CA21" w:rsidR="00260C0A" w:rsidRPr="006C1597" w:rsidRDefault="00260C0A" w:rsidP="00260C0A">
            <w:pPr>
              <w:pStyle w:val="Corpsdetexte"/>
              <w:tabs>
                <w:tab w:val="left" w:pos="2610"/>
              </w:tabs>
              <w:spacing w:before="60" w:after="60"/>
              <w:rPr>
                <w:lang w:val="fr-FR"/>
              </w:rPr>
            </w:pPr>
            <w:r>
              <w:rPr>
                <w:i/>
                <w:iCs/>
                <w:lang w:val="fr-FR"/>
              </w:rPr>
              <w:t>[insérer le montant en équivalent US$ et taux de change]</w:t>
            </w:r>
          </w:p>
        </w:tc>
      </w:tr>
      <w:tr w:rsidR="00260C0A" w:rsidRPr="006C1597" w14:paraId="76DADD80" w14:textId="77777777" w:rsidTr="005A0ECB">
        <w:tc>
          <w:tcPr>
            <w:tcW w:w="1692" w:type="dxa"/>
          </w:tcPr>
          <w:p w14:paraId="37518932" w14:textId="693BF661" w:rsidR="00260C0A" w:rsidRPr="006C1597" w:rsidRDefault="00260C0A" w:rsidP="00260C0A">
            <w:pPr>
              <w:pStyle w:val="Corpsdetexte"/>
              <w:tabs>
                <w:tab w:val="left" w:pos="2610"/>
              </w:tabs>
              <w:spacing w:before="60" w:after="60"/>
              <w:rPr>
                <w:lang w:val="fr-FR"/>
              </w:rPr>
            </w:pPr>
            <w:r w:rsidRPr="0081741A">
              <w:rPr>
                <w:i/>
                <w:iCs/>
                <w:lang w:val="fr-FR"/>
              </w:rPr>
              <w:t>[indiquer l’année]</w:t>
            </w:r>
          </w:p>
        </w:tc>
        <w:tc>
          <w:tcPr>
            <w:tcW w:w="2983" w:type="dxa"/>
          </w:tcPr>
          <w:p w14:paraId="4E091476" w14:textId="3C67CF64" w:rsidR="00260C0A" w:rsidRPr="006C1597" w:rsidRDefault="00260C0A" w:rsidP="00260C0A">
            <w:pPr>
              <w:pStyle w:val="Corpsdetexte"/>
              <w:tabs>
                <w:tab w:val="left" w:pos="2610"/>
              </w:tabs>
              <w:spacing w:before="60" w:after="60"/>
              <w:rPr>
                <w:lang w:val="fr-FR"/>
              </w:rPr>
            </w:pPr>
            <w:r w:rsidRPr="00F437C1">
              <w:rPr>
                <w:i/>
                <w:iCs/>
                <w:lang w:val="fr-FR"/>
              </w:rPr>
              <w:t>[insérer le montant et indiquer la monnaie]</w:t>
            </w:r>
          </w:p>
        </w:tc>
        <w:tc>
          <w:tcPr>
            <w:tcW w:w="2340" w:type="dxa"/>
          </w:tcPr>
          <w:p w14:paraId="4D62CFC7" w14:textId="77777777" w:rsidR="00260C0A" w:rsidRPr="006C1597" w:rsidRDefault="00260C0A" w:rsidP="00260C0A">
            <w:pPr>
              <w:pStyle w:val="Corpsdetexte"/>
              <w:tabs>
                <w:tab w:val="left" w:pos="2610"/>
              </w:tabs>
              <w:spacing w:before="60" w:after="60"/>
              <w:rPr>
                <w:lang w:val="fr-FR"/>
              </w:rPr>
            </w:pPr>
          </w:p>
        </w:tc>
        <w:tc>
          <w:tcPr>
            <w:tcW w:w="2359" w:type="dxa"/>
          </w:tcPr>
          <w:p w14:paraId="62C9E81F" w14:textId="758BF53C" w:rsidR="00260C0A" w:rsidRPr="006C1597" w:rsidRDefault="00260C0A" w:rsidP="00260C0A">
            <w:pPr>
              <w:pStyle w:val="Corpsdetexte"/>
              <w:tabs>
                <w:tab w:val="left" w:pos="2610"/>
              </w:tabs>
              <w:spacing w:before="60" w:after="60"/>
              <w:rPr>
                <w:lang w:val="fr-FR"/>
              </w:rPr>
            </w:pPr>
            <w:r>
              <w:rPr>
                <w:i/>
                <w:iCs/>
                <w:lang w:val="fr-FR"/>
              </w:rPr>
              <w:t>[insérer le montant en équivalent US$ et taux de change]</w:t>
            </w:r>
          </w:p>
        </w:tc>
      </w:tr>
      <w:tr w:rsidR="00260C0A" w:rsidRPr="006C1597" w14:paraId="1085D54F" w14:textId="77777777" w:rsidTr="005A0ECB">
        <w:tc>
          <w:tcPr>
            <w:tcW w:w="1692" w:type="dxa"/>
          </w:tcPr>
          <w:p w14:paraId="45707B73" w14:textId="4E02B11A" w:rsidR="00260C0A" w:rsidRPr="006C1597" w:rsidRDefault="00260C0A" w:rsidP="0081741A">
            <w:pPr>
              <w:pStyle w:val="Corpsdetexte"/>
              <w:tabs>
                <w:tab w:val="left" w:pos="2610"/>
              </w:tabs>
              <w:spacing w:before="60" w:after="60"/>
              <w:jc w:val="left"/>
              <w:rPr>
                <w:lang w:val="fr-FR"/>
              </w:rPr>
            </w:pPr>
            <w:r w:rsidRPr="006C1597">
              <w:rPr>
                <w:lang w:val="fr-FR"/>
              </w:rPr>
              <w:t>Chiffre d’</w:t>
            </w:r>
            <w:r>
              <w:rPr>
                <w:lang w:val="fr-FR"/>
              </w:rPr>
              <w:t>A</w:t>
            </w:r>
            <w:r w:rsidRPr="006C1597">
              <w:rPr>
                <w:lang w:val="fr-FR"/>
              </w:rPr>
              <w:t xml:space="preserve">ffaires </w:t>
            </w:r>
            <w:r>
              <w:rPr>
                <w:lang w:val="fr-FR"/>
              </w:rPr>
              <w:t>A</w:t>
            </w:r>
            <w:r w:rsidRPr="006C1597">
              <w:rPr>
                <w:lang w:val="fr-FR"/>
              </w:rPr>
              <w:t xml:space="preserve">nnuel </w:t>
            </w:r>
            <w:r>
              <w:rPr>
                <w:lang w:val="fr-FR"/>
              </w:rPr>
              <w:t>M</w:t>
            </w:r>
            <w:r w:rsidRPr="006C1597">
              <w:rPr>
                <w:lang w:val="fr-FR"/>
              </w:rPr>
              <w:t xml:space="preserve">oyen </w:t>
            </w:r>
            <w:r>
              <w:rPr>
                <w:lang w:val="fr-FR"/>
              </w:rPr>
              <w:t>*</w:t>
            </w:r>
          </w:p>
        </w:tc>
        <w:tc>
          <w:tcPr>
            <w:tcW w:w="2983" w:type="dxa"/>
          </w:tcPr>
          <w:p w14:paraId="073CBFAD" w14:textId="77777777" w:rsidR="00260C0A" w:rsidRPr="006C1597" w:rsidRDefault="00260C0A" w:rsidP="0081741A">
            <w:pPr>
              <w:pStyle w:val="Corpsdetexte"/>
              <w:tabs>
                <w:tab w:val="left" w:pos="2610"/>
              </w:tabs>
              <w:spacing w:before="60" w:after="60"/>
              <w:rPr>
                <w:lang w:val="fr-FR"/>
              </w:rPr>
            </w:pPr>
            <w:r w:rsidRPr="006C1597">
              <w:rPr>
                <w:lang w:val="fr-FR"/>
              </w:rPr>
              <w:t xml:space="preserve"> </w:t>
            </w:r>
          </w:p>
        </w:tc>
        <w:tc>
          <w:tcPr>
            <w:tcW w:w="2340" w:type="dxa"/>
          </w:tcPr>
          <w:p w14:paraId="4091FB9B" w14:textId="77777777" w:rsidR="00260C0A" w:rsidRPr="006C1597" w:rsidRDefault="00260C0A" w:rsidP="0081741A">
            <w:pPr>
              <w:pStyle w:val="Corpsdetexte"/>
              <w:tabs>
                <w:tab w:val="left" w:pos="2610"/>
              </w:tabs>
              <w:spacing w:before="60" w:after="60"/>
              <w:rPr>
                <w:lang w:val="fr-FR"/>
              </w:rPr>
            </w:pPr>
          </w:p>
        </w:tc>
        <w:tc>
          <w:tcPr>
            <w:tcW w:w="2359" w:type="dxa"/>
          </w:tcPr>
          <w:p w14:paraId="3B6E4625" w14:textId="77777777" w:rsidR="00260C0A" w:rsidRPr="006C1597" w:rsidRDefault="00260C0A" w:rsidP="0081741A">
            <w:pPr>
              <w:pStyle w:val="Corpsdetexte"/>
              <w:tabs>
                <w:tab w:val="left" w:pos="2610"/>
              </w:tabs>
              <w:spacing w:before="60" w:after="60"/>
              <w:rPr>
                <w:b/>
                <w:lang w:val="fr-FR"/>
              </w:rPr>
            </w:pPr>
          </w:p>
        </w:tc>
      </w:tr>
    </w:tbl>
    <w:p w14:paraId="7954DF55" w14:textId="2A8FD99C" w:rsidR="00260C0A" w:rsidRDefault="00260C0A" w:rsidP="00260C0A">
      <w:r>
        <w:t xml:space="preserve">* Chiffre d’Affaires Annuel Moyen calculé sur la base des paiements certifiés reçus pour des travaux en cours ou achevés, divisé par le nombre d’années spécifié dans la Section III, Critères d’Evaluation et de Qualification, Sous-Critère .3.2. </w:t>
      </w:r>
      <w:r>
        <w:br w:type="page"/>
      </w:r>
    </w:p>
    <w:p w14:paraId="133F117C" w14:textId="3A9AD275" w:rsidR="00260C0A" w:rsidRPr="00E82235" w:rsidRDefault="00260C0A" w:rsidP="00260C0A">
      <w:pPr>
        <w:jc w:val="center"/>
        <w:rPr>
          <w:rStyle w:val="Sec4Heading2Char"/>
        </w:rPr>
      </w:pPr>
      <w:bookmarkStart w:id="417" w:name="_Toc139015768"/>
      <w:r w:rsidRPr="00E82235">
        <w:rPr>
          <w:rStyle w:val="Sec4Heading2Char"/>
        </w:rPr>
        <w:lastRenderedPageBreak/>
        <w:t>Formulaire FIN – 3.3</w:t>
      </w:r>
      <w:r w:rsidR="00E82235" w:rsidRPr="00E82235">
        <w:rPr>
          <w:rStyle w:val="Sec4Heading2Char"/>
        </w:rPr>
        <w:t xml:space="preserve"> </w:t>
      </w:r>
      <w:r w:rsidR="00E82235" w:rsidRPr="00E82235">
        <w:rPr>
          <w:rStyle w:val="Sec4Heading2Char"/>
        </w:rPr>
        <w:br/>
      </w:r>
      <w:r w:rsidRPr="00E82235">
        <w:rPr>
          <w:rStyle w:val="Sec4Heading2Char"/>
        </w:rPr>
        <w:t>Ressources Financières</w:t>
      </w:r>
      <w:bookmarkEnd w:id="417"/>
    </w:p>
    <w:p w14:paraId="6236DBED" w14:textId="77777777" w:rsidR="00260C0A" w:rsidRPr="006130F8" w:rsidRDefault="00260C0A" w:rsidP="00260C0A">
      <w:pPr>
        <w:tabs>
          <w:tab w:val="left" w:pos="2610"/>
        </w:tabs>
        <w:spacing w:after="0"/>
        <w:ind w:right="162"/>
        <w:jc w:val="right"/>
      </w:pPr>
      <w:r w:rsidRPr="006130F8">
        <w:t xml:space="preserve">Nom légal du </w:t>
      </w:r>
      <w:r>
        <w:t>Proposant</w:t>
      </w:r>
      <w:r w:rsidRPr="006130F8">
        <w:t> : ____________________</w:t>
      </w:r>
      <w:r w:rsidRPr="006130F8">
        <w:tab/>
      </w:r>
    </w:p>
    <w:p w14:paraId="6DA0085C" w14:textId="77777777" w:rsidR="00260C0A" w:rsidRPr="006130F8" w:rsidRDefault="00260C0A" w:rsidP="00260C0A">
      <w:pPr>
        <w:tabs>
          <w:tab w:val="left" w:pos="2610"/>
        </w:tabs>
        <w:spacing w:after="0"/>
        <w:ind w:right="162"/>
        <w:jc w:val="right"/>
      </w:pPr>
      <w:r w:rsidRPr="006130F8">
        <w:t>Date : _________________</w:t>
      </w:r>
    </w:p>
    <w:p w14:paraId="2F6D9587" w14:textId="77777777" w:rsidR="00260C0A" w:rsidRPr="006130F8" w:rsidRDefault="00260C0A" w:rsidP="00260C0A">
      <w:pPr>
        <w:tabs>
          <w:tab w:val="left" w:pos="2610"/>
        </w:tabs>
        <w:spacing w:after="0"/>
        <w:ind w:right="162"/>
        <w:jc w:val="right"/>
      </w:pPr>
      <w:r w:rsidRPr="006130F8">
        <w:t xml:space="preserve">Nom légal de la partie au GE : ___________________ </w:t>
      </w:r>
    </w:p>
    <w:p w14:paraId="1A0E294C" w14:textId="53887A8A" w:rsidR="00260C0A" w:rsidRPr="006130F8" w:rsidRDefault="00260C0A" w:rsidP="00260C0A">
      <w:pPr>
        <w:tabs>
          <w:tab w:val="left" w:pos="2610"/>
        </w:tabs>
        <w:spacing w:after="0"/>
        <w:ind w:right="162"/>
        <w:jc w:val="right"/>
      </w:pPr>
      <w:r w:rsidRPr="006130F8">
        <w:t>No. A</w:t>
      </w:r>
      <w:r>
        <w:t>P</w:t>
      </w:r>
      <w:r w:rsidRPr="006130F8">
        <w:t> : ____________________</w:t>
      </w:r>
    </w:p>
    <w:p w14:paraId="11A40832" w14:textId="3D82E978" w:rsidR="00260C0A" w:rsidRDefault="00260C0A" w:rsidP="00260C0A">
      <w:pPr>
        <w:tabs>
          <w:tab w:val="left" w:pos="2610"/>
        </w:tabs>
        <w:spacing w:after="0"/>
        <w:ind w:right="162"/>
        <w:jc w:val="right"/>
      </w:pPr>
      <w:proofErr w:type="spellStart"/>
      <w:r w:rsidRPr="006130F8">
        <w:t>Page_________de</w:t>
      </w:r>
      <w:proofErr w:type="spellEnd"/>
      <w:r w:rsidRPr="006130F8">
        <w:t xml:space="preserve"> ___________pages</w:t>
      </w:r>
    </w:p>
    <w:p w14:paraId="47403778" w14:textId="77777777" w:rsidR="00260C0A" w:rsidRDefault="00260C0A" w:rsidP="00260C0A">
      <w:pPr>
        <w:spacing w:before="240" w:after="240"/>
        <w:rPr>
          <w:color w:val="000000" w:themeColor="text1"/>
        </w:rPr>
      </w:pPr>
      <w:proofErr w:type="spellStart"/>
      <w:r w:rsidRPr="000662F1">
        <w:rPr>
          <w:color w:val="000000" w:themeColor="text1"/>
        </w:rPr>
        <w:t>Specif</w:t>
      </w:r>
      <w:r w:rsidRPr="00424F7F">
        <w:rPr>
          <w:color w:val="000000" w:themeColor="text1"/>
        </w:rPr>
        <w:t>ier</w:t>
      </w:r>
      <w:proofErr w:type="spellEnd"/>
      <w:r w:rsidRPr="00424F7F">
        <w:rPr>
          <w:color w:val="000000" w:themeColor="text1"/>
        </w:rPr>
        <w:t xml:space="preserve"> les</w:t>
      </w:r>
      <w:r w:rsidRPr="000662F1">
        <w:rPr>
          <w:color w:val="000000" w:themeColor="text1"/>
        </w:rPr>
        <w:t xml:space="preserve"> sources </w:t>
      </w:r>
      <w:r w:rsidRPr="00424F7F">
        <w:rPr>
          <w:color w:val="000000" w:themeColor="text1"/>
        </w:rPr>
        <w:t>de financement</w:t>
      </w:r>
      <w:r w:rsidRPr="000662F1">
        <w:rPr>
          <w:color w:val="000000" w:themeColor="text1"/>
        </w:rPr>
        <w:t xml:space="preserve">, </w:t>
      </w:r>
      <w:r w:rsidRPr="00424F7F">
        <w:rPr>
          <w:color w:val="000000" w:themeColor="text1"/>
        </w:rPr>
        <w:t xml:space="preserve">tel que des avoirs des biens non </w:t>
      </w:r>
      <w:proofErr w:type="spellStart"/>
      <w:r w:rsidRPr="00424F7F">
        <w:rPr>
          <w:color w:val="000000" w:themeColor="text1"/>
        </w:rPr>
        <w:t>grévés</w:t>
      </w:r>
      <w:proofErr w:type="spellEnd"/>
      <w:r w:rsidRPr="00424F7F">
        <w:rPr>
          <w:color w:val="000000" w:themeColor="text1"/>
        </w:rPr>
        <w:t xml:space="preserve">, des lignes de </w:t>
      </w:r>
      <w:proofErr w:type="spellStart"/>
      <w:r w:rsidRPr="00424F7F">
        <w:rPr>
          <w:color w:val="000000" w:themeColor="text1"/>
        </w:rPr>
        <w:t>credit</w:t>
      </w:r>
      <w:proofErr w:type="spellEnd"/>
      <w:r w:rsidRPr="00424F7F">
        <w:rPr>
          <w:color w:val="000000" w:themeColor="text1"/>
        </w:rPr>
        <w:t xml:space="preserve">, et autres moyens de financement, nets d’engagements courants, disponibles pour subvenir aux demandes de cash pour le marché ou les marchés </w:t>
      </w:r>
      <w:r>
        <w:rPr>
          <w:color w:val="000000" w:themeColor="text1"/>
        </w:rPr>
        <w:t>tels que spécifiés à la Section III, Critères d’Evaluation et de Qualification.</w:t>
      </w:r>
    </w:p>
    <w:p w14:paraId="62436779" w14:textId="77777777" w:rsidR="00260C0A" w:rsidRDefault="00260C0A" w:rsidP="00260C0A">
      <w:pPr>
        <w:tabs>
          <w:tab w:val="left" w:pos="2610"/>
        </w:tabs>
        <w:spacing w:after="0"/>
        <w:ind w:right="162"/>
        <w:jc w:val="right"/>
      </w:pPr>
    </w:p>
    <w:p w14:paraId="663B29BE" w14:textId="77777777" w:rsidR="00260C0A" w:rsidRPr="005A0ECB" w:rsidRDefault="00260C0A" w:rsidP="005A0ECB">
      <w:pPr>
        <w:tabs>
          <w:tab w:val="left" w:pos="2610"/>
        </w:tabs>
        <w:spacing w:after="0"/>
        <w:ind w:right="162"/>
        <w:jc w:val="right"/>
        <w:rPr>
          <w:rStyle w:val="Table"/>
          <w:rFonts w:ascii="Times New Roman" w:hAnsi="Times New Roman"/>
          <w:sz w:val="24"/>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260C0A" w:rsidRPr="003261FD" w14:paraId="24276E86" w14:textId="77777777" w:rsidTr="0081741A">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76227D22" w14:textId="77777777" w:rsidR="00260C0A" w:rsidRPr="005A0ECB" w:rsidRDefault="00260C0A" w:rsidP="0081741A">
            <w:pPr>
              <w:suppressAutoHyphens/>
              <w:spacing w:before="40" w:after="40"/>
              <w:jc w:val="center"/>
              <w:rPr>
                <w:rStyle w:val="Table"/>
                <w:rFonts w:ascii="Times New Roman" w:hAnsi="Times New Roman"/>
                <w:b/>
                <w:bCs/>
                <w:color w:val="000000" w:themeColor="text1"/>
                <w:spacing w:val="-2"/>
                <w:sz w:val="24"/>
                <w:szCs w:val="24"/>
              </w:rPr>
            </w:pPr>
            <w:r w:rsidRPr="005A0ECB">
              <w:rPr>
                <w:b/>
                <w:bCs/>
                <w:color w:val="FFFFFF" w:themeColor="background1"/>
                <w:szCs w:val="24"/>
              </w:rPr>
              <w:t>Ressources Financières</w:t>
            </w:r>
          </w:p>
        </w:tc>
      </w:tr>
      <w:tr w:rsidR="00260C0A" w:rsidRPr="003261FD" w14:paraId="422BD61B" w14:textId="77777777" w:rsidTr="0081741A">
        <w:trPr>
          <w:cantSplit/>
          <w:jc w:val="center"/>
        </w:trPr>
        <w:tc>
          <w:tcPr>
            <w:tcW w:w="536" w:type="dxa"/>
            <w:tcBorders>
              <w:top w:val="single" w:sz="6" w:space="0" w:color="auto"/>
              <w:left w:val="single" w:sz="6" w:space="0" w:color="auto"/>
              <w:bottom w:val="single" w:sz="6" w:space="0" w:color="auto"/>
            </w:tcBorders>
            <w:vAlign w:val="center"/>
          </w:tcPr>
          <w:p w14:paraId="17C7D72F" w14:textId="77777777" w:rsidR="00260C0A" w:rsidRPr="003261FD" w:rsidRDefault="00260C0A" w:rsidP="0081741A">
            <w:pPr>
              <w:suppressAutoHyphens/>
              <w:spacing w:before="40" w:after="40"/>
              <w:jc w:val="center"/>
              <w:rPr>
                <w:rStyle w:val="Table"/>
                <w:b/>
                <w:bCs/>
                <w:color w:val="000000" w:themeColor="text1"/>
                <w:spacing w:val="-2"/>
              </w:rPr>
            </w:pPr>
          </w:p>
        </w:tc>
        <w:tc>
          <w:tcPr>
            <w:tcW w:w="5640" w:type="dxa"/>
            <w:tcBorders>
              <w:top w:val="single" w:sz="6" w:space="0" w:color="auto"/>
              <w:left w:val="single" w:sz="6" w:space="0" w:color="auto"/>
              <w:bottom w:val="single" w:sz="6" w:space="0" w:color="auto"/>
            </w:tcBorders>
          </w:tcPr>
          <w:p w14:paraId="6896EB02" w14:textId="5D7EE116" w:rsidR="00260C0A" w:rsidRPr="005A0ECB" w:rsidRDefault="00260C0A" w:rsidP="0081741A">
            <w:pPr>
              <w:suppressAutoHyphens/>
              <w:spacing w:before="40" w:after="40"/>
              <w:jc w:val="center"/>
              <w:rPr>
                <w:rStyle w:val="Table"/>
                <w:rFonts w:ascii="Times New Roman" w:hAnsi="Times New Roman"/>
                <w:b/>
                <w:bCs/>
                <w:color w:val="000000" w:themeColor="text1"/>
                <w:spacing w:val="-2"/>
                <w:sz w:val="24"/>
                <w:szCs w:val="24"/>
              </w:rPr>
            </w:pPr>
            <w:r w:rsidRPr="005A0ECB">
              <w:rPr>
                <w:rStyle w:val="Table"/>
                <w:rFonts w:ascii="Times New Roman" w:hAnsi="Times New Roman"/>
                <w:bCs/>
                <w:color w:val="000000" w:themeColor="text1"/>
                <w:spacing w:val="-2"/>
                <w:sz w:val="24"/>
                <w:szCs w:val="24"/>
              </w:rPr>
              <w:t>Source de financement</w:t>
            </w:r>
          </w:p>
        </w:tc>
        <w:tc>
          <w:tcPr>
            <w:tcW w:w="3184" w:type="dxa"/>
            <w:tcBorders>
              <w:top w:val="single" w:sz="6" w:space="0" w:color="auto"/>
              <w:left w:val="single" w:sz="6" w:space="0" w:color="auto"/>
              <w:bottom w:val="single" w:sz="6" w:space="0" w:color="auto"/>
              <w:right w:val="single" w:sz="6" w:space="0" w:color="auto"/>
            </w:tcBorders>
          </w:tcPr>
          <w:p w14:paraId="00C289C4" w14:textId="77777777" w:rsidR="00260C0A" w:rsidRPr="005A0ECB" w:rsidRDefault="00260C0A" w:rsidP="0081741A">
            <w:pPr>
              <w:suppressAutoHyphens/>
              <w:spacing w:before="40" w:after="40"/>
              <w:jc w:val="center"/>
              <w:rPr>
                <w:rStyle w:val="Table"/>
                <w:rFonts w:ascii="Times New Roman" w:hAnsi="Times New Roman"/>
                <w:b/>
                <w:bCs/>
                <w:color w:val="000000" w:themeColor="text1"/>
                <w:spacing w:val="-2"/>
                <w:sz w:val="24"/>
                <w:szCs w:val="24"/>
              </w:rPr>
            </w:pPr>
            <w:r w:rsidRPr="005A0ECB">
              <w:rPr>
                <w:rStyle w:val="Table"/>
                <w:rFonts w:ascii="Times New Roman" w:hAnsi="Times New Roman"/>
                <w:bCs/>
                <w:color w:val="000000" w:themeColor="text1"/>
                <w:spacing w:val="-2"/>
                <w:sz w:val="24"/>
                <w:szCs w:val="24"/>
              </w:rPr>
              <w:t>Montant (</w:t>
            </w:r>
            <w:proofErr w:type="spellStart"/>
            <w:r w:rsidRPr="005A0ECB">
              <w:rPr>
                <w:rStyle w:val="Table"/>
                <w:rFonts w:ascii="Times New Roman" w:hAnsi="Times New Roman"/>
                <w:bCs/>
                <w:color w:val="000000" w:themeColor="text1"/>
                <w:spacing w:val="-2"/>
                <w:sz w:val="24"/>
                <w:szCs w:val="24"/>
              </w:rPr>
              <w:t>equivalent</w:t>
            </w:r>
            <w:proofErr w:type="spellEnd"/>
            <w:r w:rsidRPr="005A0ECB">
              <w:rPr>
                <w:rStyle w:val="Table"/>
                <w:rFonts w:ascii="Times New Roman" w:hAnsi="Times New Roman"/>
                <w:bCs/>
                <w:color w:val="000000" w:themeColor="text1"/>
                <w:spacing w:val="-2"/>
                <w:sz w:val="24"/>
                <w:szCs w:val="24"/>
              </w:rPr>
              <w:t xml:space="preserve"> US$)</w:t>
            </w:r>
          </w:p>
        </w:tc>
      </w:tr>
      <w:tr w:rsidR="00260C0A" w:rsidRPr="003261FD" w14:paraId="20D2DB15" w14:textId="77777777" w:rsidTr="0081741A">
        <w:trPr>
          <w:cantSplit/>
          <w:jc w:val="center"/>
        </w:trPr>
        <w:tc>
          <w:tcPr>
            <w:tcW w:w="536" w:type="dxa"/>
            <w:tcBorders>
              <w:top w:val="single" w:sz="6" w:space="0" w:color="auto"/>
              <w:left w:val="single" w:sz="6" w:space="0" w:color="auto"/>
            </w:tcBorders>
            <w:vAlign w:val="center"/>
          </w:tcPr>
          <w:p w14:paraId="26C1A29A" w14:textId="77777777" w:rsidR="00260C0A" w:rsidRPr="003261FD" w:rsidRDefault="00260C0A" w:rsidP="0081741A">
            <w:pPr>
              <w:suppressAutoHyphens/>
              <w:spacing w:before="40" w:after="40"/>
              <w:jc w:val="center"/>
              <w:rPr>
                <w:rStyle w:val="Table"/>
                <w:color w:val="000000" w:themeColor="text1"/>
                <w:spacing w:val="-2"/>
              </w:rPr>
            </w:pPr>
            <w:r w:rsidRPr="003261FD">
              <w:rPr>
                <w:rStyle w:val="Table"/>
                <w:color w:val="000000" w:themeColor="text1"/>
                <w:spacing w:val="-2"/>
              </w:rPr>
              <w:t>1</w:t>
            </w:r>
          </w:p>
        </w:tc>
        <w:tc>
          <w:tcPr>
            <w:tcW w:w="5640" w:type="dxa"/>
            <w:tcBorders>
              <w:top w:val="single" w:sz="6" w:space="0" w:color="auto"/>
              <w:left w:val="single" w:sz="6" w:space="0" w:color="auto"/>
            </w:tcBorders>
          </w:tcPr>
          <w:p w14:paraId="6D87B640" w14:textId="77777777" w:rsidR="00260C0A" w:rsidRPr="005A0ECB" w:rsidRDefault="00260C0A" w:rsidP="0081741A">
            <w:pPr>
              <w:suppressAutoHyphens/>
              <w:spacing w:before="40" w:after="40"/>
              <w:rPr>
                <w:rStyle w:val="Table"/>
                <w:rFonts w:ascii="Times New Roman" w:hAnsi="Times New Roman"/>
                <w:i/>
                <w:iCs/>
                <w:color w:val="000000" w:themeColor="text1"/>
                <w:spacing w:val="-2"/>
                <w:sz w:val="24"/>
                <w:szCs w:val="24"/>
              </w:rPr>
            </w:pPr>
          </w:p>
          <w:p w14:paraId="0A6799F5" w14:textId="11F3F48B" w:rsidR="00260C0A" w:rsidRPr="005A0ECB" w:rsidRDefault="00CC5EF2" w:rsidP="0081741A">
            <w:pPr>
              <w:suppressAutoHyphens/>
              <w:spacing w:before="40" w:after="40"/>
              <w:rPr>
                <w:rStyle w:val="Table"/>
                <w:rFonts w:ascii="Times New Roman" w:hAnsi="Times New Roman"/>
                <w:i/>
                <w:iCs/>
                <w:color w:val="000000" w:themeColor="text1"/>
                <w:spacing w:val="-2"/>
                <w:sz w:val="24"/>
                <w:szCs w:val="24"/>
              </w:rPr>
            </w:pPr>
            <w:r w:rsidRPr="00CC5EF2">
              <w:rPr>
                <w:rStyle w:val="Table"/>
                <w:rFonts w:ascii="Times New Roman" w:hAnsi="Times New Roman"/>
                <w:i/>
                <w:iCs/>
                <w:color w:val="000000" w:themeColor="text1"/>
                <w:spacing w:val="-2"/>
                <w:sz w:val="24"/>
                <w:szCs w:val="24"/>
              </w:rPr>
              <w:t>[</w:t>
            </w:r>
            <w:r w:rsidRPr="005A0ECB">
              <w:rPr>
                <w:rStyle w:val="Table"/>
                <w:rFonts w:ascii="Times New Roman" w:hAnsi="Times New Roman"/>
                <w:i/>
                <w:iCs/>
                <w:color w:val="000000" w:themeColor="text1"/>
                <w:spacing w:val="-2"/>
                <w:sz w:val="24"/>
                <w:szCs w:val="24"/>
              </w:rPr>
              <w:t xml:space="preserve">décrire </w:t>
            </w:r>
            <w:r w:rsidRPr="00CC5EF2">
              <w:rPr>
                <w:rStyle w:val="Table"/>
                <w:rFonts w:ascii="Times New Roman" w:hAnsi="Times New Roman"/>
                <w:i/>
                <w:iCs/>
                <w:color w:val="000000" w:themeColor="text1"/>
                <w:spacing w:val="-2"/>
                <w:sz w:val="24"/>
                <w:szCs w:val="24"/>
              </w:rPr>
              <w:t>l</w:t>
            </w:r>
            <w:r w:rsidRPr="005A0ECB">
              <w:rPr>
                <w:rStyle w:val="Table"/>
                <w:rFonts w:ascii="Times New Roman" w:hAnsi="Times New Roman"/>
                <w:i/>
                <w:iCs/>
                <w:color w:val="000000" w:themeColor="text1"/>
                <w:spacing w:val="-2"/>
                <w:sz w:val="24"/>
                <w:szCs w:val="24"/>
              </w:rPr>
              <w:t>e</w:t>
            </w:r>
            <w:r>
              <w:rPr>
                <w:rStyle w:val="Table"/>
                <w:i/>
                <w:iCs/>
                <w:color w:val="000000" w:themeColor="text1"/>
                <w:spacing w:val="-2"/>
                <w:sz w:val="24"/>
                <w:szCs w:val="24"/>
              </w:rPr>
              <w:t xml:space="preserve"> </w:t>
            </w:r>
            <w:r w:rsidRPr="005A0ECB">
              <w:rPr>
                <w:rStyle w:val="Table"/>
                <w:rFonts w:ascii="Times New Roman" w:hAnsi="Times New Roman"/>
                <w:i/>
                <w:iCs/>
                <w:color w:val="000000" w:themeColor="text1"/>
                <w:spacing w:val="-2"/>
                <w:sz w:val="24"/>
                <w:szCs w:val="24"/>
              </w:rPr>
              <w:t>type et la source de financement disponible]</w:t>
            </w:r>
          </w:p>
        </w:tc>
        <w:tc>
          <w:tcPr>
            <w:tcW w:w="3184" w:type="dxa"/>
            <w:tcBorders>
              <w:top w:val="single" w:sz="6" w:space="0" w:color="auto"/>
              <w:left w:val="single" w:sz="6" w:space="0" w:color="auto"/>
              <w:right w:val="single" w:sz="6" w:space="0" w:color="auto"/>
            </w:tcBorders>
          </w:tcPr>
          <w:p w14:paraId="438A0446" w14:textId="1ED2CC22" w:rsidR="00260C0A" w:rsidRPr="005A0ECB" w:rsidRDefault="00CC5EF2" w:rsidP="0081741A">
            <w:pPr>
              <w:suppressAutoHyphens/>
              <w:spacing w:before="40" w:after="40"/>
              <w:rPr>
                <w:rStyle w:val="Table"/>
                <w:rFonts w:ascii="Times New Roman" w:hAnsi="Times New Roman"/>
                <w:i/>
                <w:iCs/>
                <w:color w:val="000000" w:themeColor="text1"/>
                <w:spacing w:val="-2"/>
                <w:sz w:val="24"/>
                <w:szCs w:val="24"/>
              </w:rPr>
            </w:pPr>
            <w:r>
              <w:rPr>
                <w:rStyle w:val="Table"/>
                <w:rFonts w:ascii="Times New Roman" w:hAnsi="Times New Roman"/>
                <w:i/>
                <w:iCs/>
                <w:color w:val="000000" w:themeColor="text1"/>
                <w:spacing w:val="-2"/>
                <w:sz w:val="24"/>
                <w:szCs w:val="24"/>
              </w:rPr>
              <w:t xml:space="preserve">[insérer le montant de financement disponible en </w:t>
            </w:r>
            <w:proofErr w:type="spellStart"/>
            <w:r>
              <w:rPr>
                <w:rStyle w:val="Table"/>
                <w:rFonts w:ascii="Times New Roman" w:hAnsi="Times New Roman"/>
                <w:i/>
                <w:iCs/>
                <w:color w:val="000000" w:themeColor="text1"/>
                <w:spacing w:val="-2"/>
                <w:sz w:val="24"/>
                <w:szCs w:val="24"/>
              </w:rPr>
              <w:t>équivlent</w:t>
            </w:r>
            <w:proofErr w:type="spellEnd"/>
            <w:r>
              <w:rPr>
                <w:rStyle w:val="Table"/>
                <w:rFonts w:ascii="Times New Roman" w:hAnsi="Times New Roman"/>
                <w:i/>
                <w:iCs/>
                <w:color w:val="000000" w:themeColor="text1"/>
                <w:spacing w:val="-2"/>
                <w:sz w:val="24"/>
                <w:szCs w:val="24"/>
              </w:rPr>
              <w:t xml:space="preserve"> US$ et le taux </w:t>
            </w:r>
            <w:proofErr w:type="spellStart"/>
            <w:r>
              <w:rPr>
                <w:rStyle w:val="Table"/>
                <w:rFonts w:ascii="Times New Roman" w:hAnsi="Times New Roman"/>
                <w:i/>
                <w:iCs/>
                <w:color w:val="000000" w:themeColor="text1"/>
                <w:spacing w:val="-2"/>
                <w:sz w:val="24"/>
                <w:szCs w:val="24"/>
              </w:rPr>
              <w:t>dde</w:t>
            </w:r>
            <w:proofErr w:type="spellEnd"/>
            <w:r>
              <w:rPr>
                <w:rStyle w:val="Table"/>
                <w:rFonts w:ascii="Times New Roman" w:hAnsi="Times New Roman"/>
                <w:i/>
                <w:iCs/>
                <w:color w:val="000000" w:themeColor="text1"/>
                <w:spacing w:val="-2"/>
                <w:sz w:val="24"/>
                <w:szCs w:val="24"/>
              </w:rPr>
              <w:t xml:space="preserve"> change]</w:t>
            </w:r>
          </w:p>
        </w:tc>
      </w:tr>
      <w:tr w:rsidR="00CC5EF2" w:rsidRPr="003261FD" w14:paraId="67F7F524" w14:textId="77777777" w:rsidTr="0081741A">
        <w:trPr>
          <w:cantSplit/>
          <w:jc w:val="center"/>
        </w:trPr>
        <w:tc>
          <w:tcPr>
            <w:tcW w:w="536" w:type="dxa"/>
            <w:tcBorders>
              <w:top w:val="single" w:sz="6" w:space="0" w:color="auto"/>
              <w:left w:val="single" w:sz="6" w:space="0" w:color="auto"/>
            </w:tcBorders>
            <w:vAlign w:val="center"/>
          </w:tcPr>
          <w:p w14:paraId="542B6C73" w14:textId="77777777" w:rsidR="00CC5EF2" w:rsidRPr="003261FD" w:rsidRDefault="00CC5EF2" w:rsidP="00CC5EF2">
            <w:pPr>
              <w:suppressAutoHyphens/>
              <w:spacing w:before="40" w:after="40"/>
              <w:jc w:val="center"/>
              <w:rPr>
                <w:rStyle w:val="Table"/>
                <w:color w:val="000000" w:themeColor="text1"/>
                <w:spacing w:val="-2"/>
              </w:rPr>
            </w:pPr>
            <w:r w:rsidRPr="003261FD">
              <w:rPr>
                <w:rStyle w:val="Table"/>
                <w:color w:val="000000" w:themeColor="text1"/>
                <w:spacing w:val="-2"/>
              </w:rPr>
              <w:t>2</w:t>
            </w:r>
          </w:p>
        </w:tc>
        <w:tc>
          <w:tcPr>
            <w:tcW w:w="5640" w:type="dxa"/>
            <w:tcBorders>
              <w:top w:val="single" w:sz="6" w:space="0" w:color="auto"/>
              <w:left w:val="single" w:sz="6" w:space="0" w:color="auto"/>
            </w:tcBorders>
          </w:tcPr>
          <w:p w14:paraId="0613D4AF" w14:textId="77777777" w:rsidR="00CC5EF2" w:rsidRPr="0081741A" w:rsidRDefault="00CC5EF2" w:rsidP="00CC5EF2">
            <w:pPr>
              <w:suppressAutoHyphens/>
              <w:spacing w:before="40" w:after="40"/>
              <w:rPr>
                <w:rStyle w:val="Table"/>
                <w:rFonts w:ascii="Times New Roman" w:hAnsi="Times New Roman"/>
                <w:i/>
                <w:iCs/>
                <w:color w:val="000000" w:themeColor="text1"/>
                <w:spacing w:val="-2"/>
                <w:sz w:val="24"/>
                <w:szCs w:val="24"/>
              </w:rPr>
            </w:pPr>
          </w:p>
          <w:p w14:paraId="26DE36BC" w14:textId="41D2E9DB" w:rsidR="00CC5EF2" w:rsidRPr="005A0ECB" w:rsidRDefault="00CC5EF2" w:rsidP="00CC5EF2">
            <w:pPr>
              <w:suppressAutoHyphens/>
              <w:spacing w:before="40" w:after="40"/>
              <w:rPr>
                <w:rStyle w:val="Table"/>
                <w:rFonts w:ascii="Times New Roman" w:hAnsi="Times New Roman"/>
                <w:i/>
                <w:iCs/>
                <w:color w:val="000000" w:themeColor="text1"/>
                <w:spacing w:val="-2"/>
                <w:sz w:val="24"/>
                <w:szCs w:val="24"/>
              </w:rPr>
            </w:pPr>
            <w:r w:rsidRPr="00CC5EF2">
              <w:rPr>
                <w:rStyle w:val="Table"/>
                <w:rFonts w:ascii="Times New Roman" w:hAnsi="Times New Roman"/>
                <w:i/>
                <w:iCs/>
                <w:color w:val="000000" w:themeColor="text1"/>
                <w:spacing w:val="-2"/>
                <w:sz w:val="24"/>
                <w:szCs w:val="24"/>
              </w:rPr>
              <w:t>[</w:t>
            </w:r>
            <w:r w:rsidRPr="0081741A">
              <w:rPr>
                <w:rStyle w:val="Table"/>
                <w:rFonts w:ascii="Times New Roman" w:hAnsi="Times New Roman"/>
                <w:i/>
                <w:iCs/>
                <w:color w:val="000000" w:themeColor="text1"/>
                <w:spacing w:val="-2"/>
                <w:sz w:val="24"/>
                <w:szCs w:val="24"/>
              </w:rPr>
              <w:t xml:space="preserve">décrire </w:t>
            </w:r>
            <w:r w:rsidRPr="00CC5EF2">
              <w:rPr>
                <w:rStyle w:val="Table"/>
                <w:rFonts w:ascii="Times New Roman" w:hAnsi="Times New Roman"/>
                <w:i/>
                <w:iCs/>
                <w:color w:val="000000" w:themeColor="text1"/>
                <w:spacing w:val="-2"/>
                <w:sz w:val="24"/>
                <w:szCs w:val="24"/>
              </w:rPr>
              <w:t>l</w:t>
            </w:r>
            <w:r w:rsidRPr="0081741A">
              <w:rPr>
                <w:rStyle w:val="Table"/>
                <w:rFonts w:ascii="Times New Roman" w:hAnsi="Times New Roman"/>
                <w:i/>
                <w:iCs/>
                <w:color w:val="000000" w:themeColor="text1"/>
                <w:spacing w:val="-2"/>
                <w:sz w:val="24"/>
                <w:szCs w:val="24"/>
              </w:rPr>
              <w:t>e</w:t>
            </w:r>
            <w:r>
              <w:rPr>
                <w:rStyle w:val="Table"/>
                <w:i/>
                <w:iCs/>
                <w:color w:val="000000" w:themeColor="text1"/>
                <w:spacing w:val="-2"/>
                <w:sz w:val="24"/>
                <w:szCs w:val="24"/>
              </w:rPr>
              <w:t xml:space="preserve"> </w:t>
            </w:r>
            <w:r w:rsidRPr="0081741A">
              <w:rPr>
                <w:rStyle w:val="Table"/>
                <w:rFonts w:ascii="Times New Roman" w:hAnsi="Times New Roman"/>
                <w:i/>
                <w:iCs/>
                <w:color w:val="000000" w:themeColor="text1"/>
                <w:spacing w:val="-2"/>
                <w:sz w:val="24"/>
                <w:szCs w:val="24"/>
              </w:rPr>
              <w:t>type et la source de financement disponible]</w:t>
            </w:r>
          </w:p>
        </w:tc>
        <w:tc>
          <w:tcPr>
            <w:tcW w:w="3184" w:type="dxa"/>
            <w:tcBorders>
              <w:top w:val="single" w:sz="6" w:space="0" w:color="auto"/>
              <w:left w:val="single" w:sz="6" w:space="0" w:color="auto"/>
              <w:right w:val="single" w:sz="6" w:space="0" w:color="auto"/>
            </w:tcBorders>
          </w:tcPr>
          <w:p w14:paraId="35E687E4" w14:textId="53625DCF" w:rsidR="00CC5EF2" w:rsidRPr="005A0ECB" w:rsidRDefault="00CC5EF2" w:rsidP="00CC5EF2">
            <w:pPr>
              <w:suppressAutoHyphens/>
              <w:spacing w:before="40" w:after="40"/>
              <w:rPr>
                <w:rStyle w:val="Table"/>
                <w:rFonts w:ascii="Times New Roman" w:hAnsi="Times New Roman"/>
                <w:i/>
                <w:iCs/>
                <w:color w:val="000000" w:themeColor="text1"/>
                <w:spacing w:val="-2"/>
                <w:sz w:val="24"/>
                <w:szCs w:val="24"/>
              </w:rPr>
            </w:pPr>
            <w:r>
              <w:rPr>
                <w:rStyle w:val="Table"/>
                <w:rFonts w:ascii="Times New Roman" w:hAnsi="Times New Roman"/>
                <w:i/>
                <w:iCs/>
                <w:color w:val="000000" w:themeColor="text1"/>
                <w:spacing w:val="-2"/>
                <w:sz w:val="24"/>
                <w:szCs w:val="24"/>
              </w:rPr>
              <w:t xml:space="preserve">[insérer le montant de financement disponible en </w:t>
            </w:r>
            <w:proofErr w:type="spellStart"/>
            <w:r>
              <w:rPr>
                <w:rStyle w:val="Table"/>
                <w:rFonts w:ascii="Times New Roman" w:hAnsi="Times New Roman"/>
                <w:i/>
                <w:iCs/>
                <w:color w:val="000000" w:themeColor="text1"/>
                <w:spacing w:val="-2"/>
                <w:sz w:val="24"/>
                <w:szCs w:val="24"/>
              </w:rPr>
              <w:t>équivlent</w:t>
            </w:r>
            <w:proofErr w:type="spellEnd"/>
            <w:r>
              <w:rPr>
                <w:rStyle w:val="Table"/>
                <w:rFonts w:ascii="Times New Roman" w:hAnsi="Times New Roman"/>
                <w:i/>
                <w:iCs/>
                <w:color w:val="000000" w:themeColor="text1"/>
                <w:spacing w:val="-2"/>
                <w:sz w:val="24"/>
                <w:szCs w:val="24"/>
              </w:rPr>
              <w:t xml:space="preserve"> US$ et le taux </w:t>
            </w:r>
            <w:proofErr w:type="spellStart"/>
            <w:r>
              <w:rPr>
                <w:rStyle w:val="Table"/>
                <w:rFonts w:ascii="Times New Roman" w:hAnsi="Times New Roman"/>
                <w:i/>
                <w:iCs/>
                <w:color w:val="000000" w:themeColor="text1"/>
                <w:spacing w:val="-2"/>
                <w:sz w:val="24"/>
                <w:szCs w:val="24"/>
              </w:rPr>
              <w:t>dde</w:t>
            </w:r>
            <w:proofErr w:type="spellEnd"/>
            <w:r>
              <w:rPr>
                <w:rStyle w:val="Table"/>
                <w:rFonts w:ascii="Times New Roman" w:hAnsi="Times New Roman"/>
                <w:i/>
                <w:iCs/>
                <w:color w:val="000000" w:themeColor="text1"/>
                <w:spacing w:val="-2"/>
                <w:sz w:val="24"/>
                <w:szCs w:val="24"/>
              </w:rPr>
              <w:t xml:space="preserve"> change]</w:t>
            </w:r>
          </w:p>
        </w:tc>
      </w:tr>
      <w:tr w:rsidR="00CC5EF2" w:rsidRPr="003261FD" w14:paraId="3D55856F" w14:textId="77777777" w:rsidTr="0081741A">
        <w:trPr>
          <w:cantSplit/>
          <w:jc w:val="center"/>
        </w:trPr>
        <w:tc>
          <w:tcPr>
            <w:tcW w:w="536" w:type="dxa"/>
            <w:tcBorders>
              <w:top w:val="single" w:sz="6" w:space="0" w:color="auto"/>
              <w:left w:val="single" w:sz="6" w:space="0" w:color="auto"/>
            </w:tcBorders>
            <w:vAlign w:val="center"/>
          </w:tcPr>
          <w:p w14:paraId="2E845293" w14:textId="77777777" w:rsidR="00CC5EF2" w:rsidRPr="003261FD" w:rsidRDefault="00CC5EF2" w:rsidP="00CC5EF2">
            <w:pPr>
              <w:suppressAutoHyphens/>
              <w:spacing w:before="40" w:after="40"/>
              <w:jc w:val="center"/>
              <w:rPr>
                <w:rStyle w:val="Table"/>
                <w:color w:val="000000" w:themeColor="text1"/>
                <w:spacing w:val="-2"/>
              </w:rPr>
            </w:pPr>
            <w:r w:rsidRPr="003261FD">
              <w:rPr>
                <w:rStyle w:val="Table"/>
                <w:color w:val="000000" w:themeColor="text1"/>
                <w:spacing w:val="-2"/>
              </w:rPr>
              <w:t>3</w:t>
            </w:r>
          </w:p>
        </w:tc>
        <w:tc>
          <w:tcPr>
            <w:tcW w:w="5640" w:type="dxa"/>
            <w:tcBorders>
              <w:top w:val="single" w:sz="6" w:space="0" w:color="auto"/>
              <w:left w:val="single" w:sz="6" w:space="0" w:color="auto"/>
            </w:tcBorders>
          </w:tcPr>
          <w:p w14:paraId="7FB5B393" w14:textId="77777777" w:rsidR="00CC5EF2" w:rsidRPr="0081741A" w:rsidRDefault="00CC5EF2" w:rsidP="00CC5EF2">
            <w:pPr>
              <w:suppressAutoHyphens/>
              <w:spacing w:before="40" w:after="40"/>
              <w:rPr>
                <w:rStyle w:val="Table"/>
                <w:rFonts w:ascii="Times New Roman" w:hAnsi="Times New Roman"/>
                <w:i/>
                <w:iCs/>
                <w:color w:val="000000" w:themeColor="text1"/>
                <w:spacing w:val="-2"/>
                <w:sz w:val="24"/>
                <w:szCs w:val="24"/>
              </w:rPr>
            </w:pPr>
          </w:p>
          <w:p w14:paraId="08AD3A2A" w14:textId="78B70563" w:rsidR="00CC5EF2" w:rsidRPr="005A0ECB" w:rsidRDefault="00CC5EF2" w:rsidP="00CC5EF2">
            <w:pPr>
              <w:suppressAutoHyphens/>
              <w:spacing w:before="40" w:after="40"/>
              <w:rPr>
                <w:rStyle w:val="Table"/>
                <w:rFonts w:ascii="Times New Roman" w:hAnsi="Times New Roman"/>
                <w:i/>
                <w:iCs/>
                <w:color w:val="000000" w:themeColor="text1"/>
                <w:spacing w:val="-2"/>
                <w:sz w:val="24"/>
                <w:szCs w:val="24"/>
              </w:rPr>
            </w:pPr>
            <w:r w:rsidRPr="00CC5EF2">
              <w:rPr>
                <w:rStyle w:val="Table"/>
                <w:rFonts w:ascii="Times New Roman" w:hAnsi="Times New Roman"/>
                <w:i/>
                <w:iCs/>
                <w:color w:val="000000" w:themeColor="text1"/>
                <w:spacing w:val="-2"/>
                <w:sz w:val="24"/>
                <w:szCs w:val="24"/>
              </w:rPr>
              <w:t>[</w:t>
            </w:r>
            <w:r w:rsidRPr="0081741A">
              <w:rPr>
                <w:rStyle w:val="Table"/>
                <w:rFonts w:ascii="Times New Roman" w:hAnsi="Times New Roman"/>
                <w:i/>
                <w:iCs/>
                <w:color w:val="000000" w:themeColor="text1"/>
                <w:spacing w:val="-2"/>
                <w:sz w:val="24"/>
                <w:szCs w:val="24"/>
              </w:rPr>
              <w:t xml:space="preserve">décrire </w:t>
            </w:r>
            <w:r w:rsidRPr="00CC5EF2">
              <w:rPr>
                <w:rStyle w:val="Table"/>
                <w:rFonts w:ascii="Times New Roman" w:hAnsi="Times New Roman"/>
                <w:i/>
                <w:iCs/>
                <w:color w:val="000000" w:themeColor="text1"/>
                <w:spacing w:val="-2"/>
                <w:sz w:val="24"/>
                <w:szCs w:val="24"/>
              </w:rPr>
              <w:t>l</w:t>
            </w:r>
            <w:r w:rsidRPr="0081741A">
              <w:rPr>
                <w:rStyle w:val="Table"/>
                <w:rFonts w:ascii="Times New Roman" w:hAnsi="Times New Roman"/>
                <w:i/>
                <w:iCs/>
                <w:color w:val="000000" w:themeColor="text1"/>
                <w:spacing w:val="-2"/>
                <w:sz w:val="24"/>
                <w:szCs w:val="24"/>
              </w:rPr>
              <w:t>e</w:t>
            </w:r>
            <w:r>
              <w:rPr>
                <w:rStyle w:val="Table"/>
                <w:i/>
                <w:iCs/>
                <w:color w:val="000000" w:themeColor="text1"/>
                <w:spacing w:val="-2"/>
                <w:sz w:val="24"/>
                <w:szCs w:val="24"/>
              </w:rPr>
              <w:t xml:space="preserve"> </w:t>
            </w:r>
            <w:r w:rsidRPr="0081741A">
              <w:rPr>
                <w:rStyle w:val="Table"/>
                <w:rFonts w:ascii="Times New Roman" w:hAnsi="Times New Roman"/>
                <w:i/>
                <w:iCs/>
                <w:color w:val="000000" w:themeColor="text1"/>
                <w:spacing w:val="-2"/>
                <w:sz w:val="24"/>
                <w:szCs w:val="24"/>
              </w:rPr>
              <w:t>type et la source de financement disponible]</w:t>
            </w:r>
          </w:p>
        </w:tc>
        <w:tc>
          <w:tcPr>
            <w:tcW w:w="3184" w:type="dxa"/>
            <w:tcBorders>
              <w:top w:val="single" w:sz="6" w:space="0" w:color="auto"/>
              <w:left w:val="single" w:sz="6" w:space="0" w:color="auto"/>
              <w:right w:val="single" w:sz="6" w:space="0" w:color="auto"/>
            </w:tcBorders>
          </w:tcPr>
          <w:p w14:paraId="789D15AD" w14:textId="205691E4" w:rsidR="00CC5EF2" w:rsidRPr="005A0ECB" w:rsidRDefault="00CC5EF2" w:rsidP="00CC5EF2">
            <w:pPr>
              <w:suppressAutoHyphens/>
              <w:spacing w:before="40" w:after="40"/>
              <w:rPr>
                <w:rStyle w:val="Table"/>
                <w:rFonts w:ascii="Times New Roman" w:hAnsi="Times New Roman"/>
                <w:i/>
                <w:iCs/>
                <w:color w:val="000000" w:themeColor="text1"/>
                <w:spacing w:val="-2"/>
                <w:sz w:val="24"/>
                <w:szCs w:val="24"/>
              </w:rPr>
            </w:pPr>
            <w:r>
              <w:rPr>
                <w:rStyle w:val="Table"/>
                <w:rFonts w:ascii="Times New Roman" w:hAnsi="Times New Roman"/>
                <w:i/>
                <w:iCs/>
                <w:color w:val="000000" w:themeColor="text1"/>
                <w:spacing w:val="-2"/>
                <w:sz w:val="24"/>
                <w:szCs w:val="24"/>
              </w:rPr>
              <w:t xml:space="preserve">[insérer le montant de financement disponible en </w:t>
            </w:r>
            <w:proofErr w:type="spellStart"/>
            <w:r>
              <w:rPr>
                <w:rStyle w:val="Table"/>
                <w:rFonts w:ascii="Times New Roman" w:hAnsi="Times New Roman"/>
                <w:i/>
                <w:iCs/>
                <w:color w:val="000000" w:themeColor="text1"/>
                <w:spacing w:val="-2"/>
                <w:sz w:val="24"/>
                <w:szCs w:val="24"/>
              </w:rPr>
              <w:t>équivlent</w:t>
            </w:r>
            <w:proofErr w:type="spellEnd"/>
            <w:r>
              <w:rPr>
                <w:rStyle w:val="Table"/>
                <w:rFonts w:ascii="Times New Roman" w:hAnsi="Times New Roman"/>
                <w:i/>
                <w:iCs/>
                <w:color w:val="000000" w:themeColor="text1"/>
                <w:spacing w:val="-2"/>
                <w:sz w:val="24"/>
                <w:szCs w:val="24"/>
              </w:rPr>
              <w:t xml:space="preserve"> US$ et le taux </w:t>
            </w:r>
            <w:proofErr w:type="spellStart"/>
            <w:r>
              <w:rPr>
                <w:rStyle w:val="Table"/>
                <w:rFonts w:ascii="Times New Roman" w:hAnsi="Times New Roman"/>
                <w:i/>
                <w:iCs/>
                <w:color w:val="000000" w:themeColor="text1"/>
                <w:spacing w:val="-2"/>
                <w:sz w:val="24"/>
                <w:szCs w:val="24"/>
              </w:rPr>
              <w:t>dde</w:t>
            </w:r>
            <w:proofErr w:type="spellEnd"/>
            <w:r>
              <w:rPr>
                <w:rStyle w:val="Table"/>
                <w:rFonts w:ascii="Times New Roman" w:hAnsi="Times New Roman"/>
                <w:i/>
                <w:iCs/>
                <w:color w:val="000000" w:themeColor="text1"/>
                <w:spacing w:val="-2"/>
                <w:sz w:val="24"/>
                <w:szCs w:val="24"/>
              </w:rPr>
              <w:t xml:space="preserve"> change]</w:t>
            </w:r>
          </w:p>
        </w:tc>
      </w:tr>
      <w:tr w:rsidR="00260C0A" w:rsidRPr="003261FD" w14:paraId="4DC7F4CC" w14:textId="77777777" w:rsidTr="0081741A">
        <w:trPr>
          <w:cantSplit/>
          <w:jc w:val="center"/>
        </w:trPr>
        <w:tc>
          <w:tcPr>
            <w:tcW w:w="536" w:type="dxa"/>
            <w:tcBorders>
              <w:top w:val="single" w:sz="6" w:space="0" w:color="auto"/>
              <w:left w:val="single" w:sz="6" w:space="0" w:color="auto"/>
              <w:bottom w:val="single" w:sz="6" w:space="0" w:color="auto"/>
            </w:tcBorders>
            <w:vAlign w:val="center"/>
          </w:tcPr>
          <w:p w14:paraId="14ECC945" w14:textId="70212342" w:rsidR="00260C0A" w:rsidRPr="003261FD" w:rsidRDefault="00CC5EF2" w:rsidP="0081741A">
            <w:pPr>
              <w:suppressAutoHyphens/>
              <w:spacing w:before="40" w:after="40"/>
              <w:jc w:val="center"/>
              <w:rPr>
                <w:rStyle w:val="Table"/>
                <w:color w:val="000000" w:themeColor="text1"/>
                <w:spacing w:val="-2"/>
              </w:rPr>
            </w:pPr>
            <w:r>
              <w:rPr>
                <w:rStyle w:val="Table"/>
                <w:color w:val="000000" w:themeColor="text1"/>
                <w:spacing w:val="-2"/>
              </w:rPr>
              <w:t>4</w:t>
            </w:r>
          </w:p>
        </w:tc>
        <w:tc>
          <w:tcPr>
            <w:tcW w:w="5640" w:type="dxa"/>
            <w:tcBorders>
              <w:top w:val="single" w:sz="6" w:space="0" w:color="auto"/>
              <w:left w:val="single" w:sz="6" w:space="0" w:color="auto"/>
              <w:bottom w:val="single" w:sz="6" w:space="0" w:color="auto"/>
            </w:tcBorders>
          </w:tcPr>
          <w:p w14:paraId="5AF21CA7" w14:textId="099F0106" w:rsidR="00260C0A" w:rsidRPr="005A0ECB" w:rsidRDefault="00CC5EF2" w:rsidP="0081741A">
            <w:pPr>
              <w:suppressAutoHyphens/>
              <w:spacing w:before="40" w:after="40"/>
              <w:rPr>
                <w:rStyle w:val="Table"/>
                <w:rFonts w:ascii="Times New Roman" w:hAnsi="Times New Roman"/>
                <w:color w:val="000000" w:themeColor="text1"/>
                <w:spacing w:val="-2"/>
                <w:sz w:val="24"/>
                <w:szCs w:val="24"/>
              </w:rPr>
            </w:pPr>
            <w:r>
              <w:rPr>
                <w:rStyle w:val="Table"/>
                <w:rFonts w:ascii="Times New Roman" w:hAnsi="Times New Roman"/>
                <w:color w:val="000000" w:themeColor="text1"/>
                <w:spacing w:val="-2"/>
                <w:sz w:val="24"/>
                <w:szCs w:val="24"/>
              </w:rPr>
              <w:t>…</w:t>
            </w:r>
          </w:p>
          <w:p w14:paraId="1542228A" w14:textId="77777777" w:rsidR="00260C0A" w:rsidRPr="005A0ECB" w:rsidRDefault="00260C0A" w:rsidP="0081741A">
            <w:pPr>
              <w:suppressAutoHyphens/>
              <w:spacing w:before="40" w:after="40"/>
              <w:rPr>
                <w:rStyle w:val="Table"/>
                <w:rFonts w:ascii="Times New Roman" w:hAnsi="Times New Roman"/>
                <w:color w:val="000000" w:themeColor="text1"/>
                <w:spacing w:val="-2"/>
                <w:sz w:val="24"/>
                <w:szCs w:val="24"/>
              </w:rPr>
            </w:pPr>
          </w:p>
        </w:tc>
        <w:tc>
          <w:tcPr>
            <w:tcW w:w="3184" w:type="dxa"/>
            <w:tcBorders>
              <w:top w:val="single" w:sz="6" w:space="0" w:color="auto"/>
              <w:left w:val="single" w:sz="6" w:space="0" w:color="auto"/>
              <w:bottom w:val="single" w:sz="6" w:space="0" w:color="auto"/>
              <w:right w:val="single" w:sz="6" w:space="0" w:color="auto"/>
            </w:tcBorders>
          </w:tcPr>
          <w:p w14:paraId="2533C2E1" w14:textId="77777777" w:rsidR="00260C0A" w:rsidRPr="005A0ECB" w:rsidRDefault="00260C0A" w:rsidP="0081741A">
            <w:pPr>
              <w:suppressAutoHyphens/>
              <w:spacing w:before="40" w:after="40"/>
              <w:rPr>
                <w:rStyle w:val="Table"/>
                <w:rFonts w:ascii="Times New Roman" w:hAnsi="Times New Roman"/>
                <w:color w:val="000000" w:themeColor="text1"/>
                <w:spacing w:val="-2"/>
                <w:sz w:val="24"/>
                <w:szCs w:val="24"/>
              </w:rPr>
            </w:pPr>
          </w:p>
        </w:tc>
      </w:tr>
    </w:tbl>
    <w:p w14:paraId="0B0725C2" w14:textId="77777777" w:rsidR="00260C0A" w:rsidRDefault="00260C0A" w:rsidP="00260C0A"/>
    <w:p w14:paraId="2C402951" w14:textId="77777777" w:rsidR="00260C0A" w:rsidRPr="005A0ECB" w:rsidRDefault="00260C0A" w:rsidP="00260C0A">
      <w:pPr>
        <w:spacing w:before="240" w:after="240"/>
        <w:rPr>
          <w:color w:val="000000" w:themeColor="text1"/>
        </w:rPr>
      </w:pPr>
      <w:r w:rsidRPr="005A0ECB" w:rsidDel="003F3771">
        <w:rPr>
          <w:color w:val="000000" w:themeColor="text1"/>
        </w:rPr>
        <w:t xml:space="preserve"> </w:t>
      </w:r>
    </w:p>
    <w:p w14:paraId="195897AA" w14:textId="678DFD81" w:rsidR="005E51A9" w:rsidRPr="00E82235" w:rsidRDefault="00260C0A" w:rsidP="00E82235">
      <w:pPr>
        <w:jc w:val="center"/>
        <w:rPr>
          <w:rStyle w:val="Sec4Heading2Char"/>
        </w:rPr>
      </w:pPr>
      <w:r w:rsidRPr="005A0ECB">
        <w:rPr>
          <w:color w:val="000000" w:themeColor="text1"/>
        </w:rPr>
        <w:br w:type="page"/>
      </w:r>
      <w:bookmarkStart w:id="418" w:name="_Toc139015769"/>
      <w:bookmarkStart w:id="419" w:name="_Toc327863875"/>
      <w:bookmarkStart w:id="420" w:name="_Toc327970911"/>
      <w:bookmarkStart w:id="421" w:name="_Toc473118325"/>
      <w:bookmarkEnd w:id="398"/>
      <w:bookmarkEnd w:id="399"/>
      <w:r w:rsidR="006030DA" w:rsidRPr="00E82235">
        <w:rPr>
          <w:rStyle w:val="Sec4Heading2Char"/>
        </w:rPr>
        <w:lastRenderedPageBreak/>
        <w:t xml:space="preserve">Capacités </w:t>
      </w:r>
      <w:r w:rsidR="008C498F" w:rsidRPr="00E82235">
        <w:rPr>
          <w:rStyle w:val="Sec4Heading2Char"/>
        </w:rPr>
        <w:t xml:space="preserve">en </w:t>
      </w:r>
      <w:r w:rsidR="005E51A9" w:rsidRPr="00E82235">
        <w:rPr>
          <w:rStyle w:val="Sec4Heading2Char"/>
        </w:rPr>
        <w:t xml:space="preserve">Personnel </w:t>
      </w:r>
      <w:r w:rsidR="0049513C" w:rsidRPr="00E82235">
        <w:rPr>
          <w:rStyle w:val="Sec4Heading2Char"/>
        </w:rPr>
        <w:br/>
      </w:r>
      <w:proofErr w:type="spellStart"/>
      <w:r w:rsidR="005E51A9" w:rsidRPr="00E82235">
        <w:rPr>
          <w:rStyle w:val="Sec4Heading2Char"/>
        </w:rPr>
        <w:t>Personnel</w:t>
      </w:r>
      <w:proofErr w:type="spellEnd"/>
      <w:r w:rsidR="005E51A9" w:rsidRPr="00E82235">
        <w:rPr>
          <w:rStyle w:val="Sec4Heading2Char"/>
        </w:rPr>
        <w:t xml:space="preserve"> </w:t>
      </w:r>
      <w:r w:rsidR="006030DA" w:rsidRPr="00E82235">
        <w:rPr>
          <w:rStyle w:val="Sec4Heading2Char"/>
        </w:rPr>
        <w:t>Clé</w:t>
      </w:r>
      <w:bookmarkEnd w:id="418"/>
    </w:p>
    <w:p w14:paraId="516F15EB" w14:textId="77777777" w:rsidR="00CC5EF2" w:rsidRPr="006130F8" w:rsidRDefault="00CC5EF2" w:rsidP="00CC5EF2">
      <w:pPr>
        <w:tabs>
          <w:tab w:val="left" w:pos="2610"/>
        </w:tabs>
        <w:spacing w:after="0"/>
        <w:ind w:right="162"/>
        <w:jc w:val="right"/>
      </w:pPr>
      <w:r w:rsidRPr="006130F8">
        <w:t xml:space="preserve">Nom légal du </w:t>
      </w:r>
      <w:r>
        <w:t>Proposant</w:t>
      </w:r>
      <w:r w:rsidRPr="006130F8">
        <w:t> : ____________________</w:t>
      </w:r>
      <w:r w:rsidRPr="006130F8">
        <w:tab/>
      </w:r>
    </w:p>
    <w:p w14:paraId="2DA8C1B9" w14:textId="77777777" w:rsidR="00CC5EF2" w:rsidRPr="006130F8" w:rsidRDefault="00CC5EF2" w:rsidP="00CC5EF2">
      <w:pPr>
        <w:tabs>
          <w:tab w:val="left" w:pos="2610"/>
        </w:tabs>
        <w:spacing w:after="0"/>
        <w:ind w:right="162"/>
        <w:jc w:val="right"/>
      </w:pPr>
      <w:r w:rsidRPr="006130F8">
        <w:t>Date : _________________</w:t>
      </w:r>
    </w:p>
    <w:p w14:paraId="3E1C9885" w14:textId="77777777" w:rsidR="00CC5EF2" w:rsidRPr="006130F8" w:rsidRDefault="00CC5EF2" w:rsidP="00CC5EF2">
      <w:pPr>
        <w:tabs>
          <w:tab w:val="left" w:pos="2610"/>
        </w:tabs>
        <w:spacing w:after="0"/>
        <w:ind w:right="162"/>
        <w:jc w:val="right"/>
      </w:pPr>
      <w:r w:rsidRPr="006130F8">
        <w:t xml:space="preserve">Nom légal de la partie au GE : ___________________ </w:t>
      </w:r>
    </w:p>
    <w:p w14:paraId="6A13F6A3" w14:textId="77777777" w:rsidR="00CC5EF2" w:rsidRPr="006130F8" w:rsidRDefault="00CC5EF2" w:rsidP="00CC5EF2">
      <w:pPr>
        <w:tabs>
          <w:tab w:val="left" w:pos="2610"/>
        </w:tabs>
        <w:spacing w:after="0"/>
        <w:ind w:right="162"/>
        <w:jc w:val="right"/>
      </w:pPr>
      <w:r w:rsidRPr="006130F8">
        <w:t>No. A</w:t>
      </w:r>
      <w:r>
        <w:t>P</w:t>
      </w:r>
      <w:r w:rsidRPr="006130F8">
        <w:t> : ____________________</w:t>
      </w:r>
    </w:p>
    <w:p w14:paraId="1AE9C0A1" w14:textId="77777777" w:rsidR="00CC5EF2" w:rsidRDefault="00CC5EF2" w:rsidP="00CC5EF2">
      <w:pPr>
        <w:tabs>
          <w:tab w:val="left" w:pos="2610"/>
        </w:tabs>
        <w:spacing w:after="0"/>
        <w:ind w:right="162"/>
        <w:jc w:val="right"/>
      </w:pPr>
      <w:proofErr w:type="spellStart"/>
      <w:r w:rsidRPr="006130F8">
        <w:t>Page_________de</w:t>
      </w:r>
      <w:proofErr w:type="spellEnd"/>
      <w:r w:rsidRPr="006130F8">
        <w:t xml:space="preserve"> ___________pages</w:t>
      </w:r>
    </w:p>
    <w:p w14:paraId="651CC3F9" w14:textId="77777777" w:rsidR="00CC5EF2" w:rsidRDefault="00CC5EF2" w:rsidP="008F6412">
      <w:pPr>
        <w:tabs>
          <w:tab w:val="left" w:pos="2610"/>
        </w:tabs>
        <w:rPr>
          <w:szCs w:val="24"/>
        </w:rPr>
      </w:pPr>
    </w:p>
    <w:p w14:paraId="0052FFC1" w14:textId="528F78DE" w:rsidR="008F6412" w:rsidRPr="00E033CC" w:rsidRDefault="008F6412" w:rsidP="008F6412">
      <w:pPr>
        <w:tabs>
          <w:tab w:val="left" w:pos="2610"/>
        </w:tabs>
        <w:rPr>
          <w:szCs w:val="24"/>
        </w:rPr>
      </w:pPr>
      <w:r w:rsidRPr="00E033CC">
        <w:rPr>
          <w:szCs w:val="24"/>
        </w:rPr>
        <w:t xml:space="preserve">Le </w:t>
      </w:r>
      <w:r w:rsidR="007D0198">
        <w:rPr>
          <w:szCs w:val="24"/>
        </w:rPr>
        <w:t>Proposant</w:t>
      </w:r>
      <w:r w:rsidRPr="00E033CC">
        <w:rPr>
          <w:szCs w:val="24"/>
        </w:rPr>
        <w:t xml:space="preserve"> doit fournir les noms de personnels ayant les qualifications requises comme exigées dans la Section III. Les renseignements concernant leur expérience devront être indiqués dans le Formulaire ci-dessous à remplir pour chaque candidat. </w:t>
      </w:r>
    </w:p>
    <w:p w14:paraId="4F0E548F" w14:textId="00ECBA4B" w:rsidR="005E51A9" w:rsidRPr="005A0ECB" w:rsidRDefault="005E51A9" w:rsidP="005E51A9">
      <w:pPr>
        <w:suppressAutoHyphens/>
        <w:ind w:left="86"/>
        <w:rPr>
          <w:b/>
          <w:spacing w:val="-2"/>
          <w:szCs w:val="24"/>
          <w:lang w:val="en-US" w:eastAsia="en-US"/>
        </w:rPr>
      </w:pPr>
      <w:r w:rsidRPr="005A0ECB">
        <w:rPr>
          <w:b/>
          <w:spacing w:val="-2"/>
          <w:szCs w:val="24"/>
          <w:lang w:val="en-US" w:eastAsia="en-US"/>
        </w:rPr>
        <w:t xml:space="preserve">Personnel </w:t>
      </w:r>
      <w:r w:rsidR="00CC5EF2">
        <w:rPr>
          <w:b/>
          <w:spacing w:val="-2"/>
          <w:szCs w:val="24"/>
          <w:lang w:val="en-US" w:eastAsia="en-US"/>
        </w:rPr>
        <w:t xml:space="preserve">Clé </w:t>
      </w:r>
      <w:proofErr w:type="spellStart"/>
      <w:r w:rsidRPr="005A0ECB">
        <w:rPr>
          <w:b/>
          <w:spacing w:val="-2"/>
          <w:szCs w:val="24"/>
          <w:lang w:val="en-US" w:eastAsia="en-US"/>
        </w:rPr>
        <w:t>proposé</w:t>
      </w:r>
      <w:proofErr w:type="spellEnd"/>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1974"/>
        <w:gridCol w:w="6662"/>
      </w:tblGrid>
      <w:tr w:rsidR="008F6412" w:rsidRPr="00E033CC" w14:paraId="52EB4C13" w14:textId="77777777" w:rsidTr="00F05CDC">
        <w:trPr>
          <w:cantSplit/>
        </w:trPr>
        <w:tc>
          <w:tcPr>
            <w:tcW w:w="720" w:type="dxa"/>
          </w:tcPr>
          <w:p w14:paraId="0C93DED7"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1.</w:t>
            </w:r>
          </w:p>
        </w:tc>
        <w:tc>
          <w:tcPr>
            <w:tcW w:w="8636" w:type="dxa"/>
            <w:gridSpan w:val="2"/>
          </w:tcPr>
          <w:p w14:paraId="1FD8957B" w14:textId="02733499" w:rsidR="008F6412" w:rsidRPr="005A0ECB"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b/>
                <w:bCs/>
                <w:spacing w:val="-2"/>
                <w:sz w:val="22"/>
                <w:szCs w:val="22"/>
              </w:rPr>
              <w:t>Désignation du poste</w:t>
            </w:r>
            <w:r w:rsidR="00CC5EF2">
              <w:rPr>
                <w:rStyle w:val="Table"/>
                <w:rFonts w:ascii="Times New Roman" w:hAnsi="Times New Roman"/>
                <w:b/>
                <w:bCs/>
                <w:spacing w:val="-2"/>
                <w:sz w:val="22"/>
                <w:szCs w:val="22"/>
              </w:rPr>
              <w:t xml:space="preserve"> : </w:t>
            </w:r>
            <w:r w:rsidR="00CC5EF2">
              <w:rPr>
                <w:rStyle w:val="Table"/>
                <w:rFonts w:ascii="Times New Roman" w:hAnsi="Times New Roman"/>
                <w:i/>
                <w:iCs/>
                <w:spacing w:val="-2"/>
                <w:sz w:val="22"/>
                <w:szCs w:val="22"/>
              </w:rPr>
              <w:t>[insérer le titre du poste / rôle dans l’équipe]</w:t>
            </w:r>
          </w:p>
        </w:tc>
      </w:tr>
      <w:tr w:rsidR="008F6412" w:rsidRPr="00E033CC" w14:paraId="1081DB89" w14:textId="77777777" w:rsidTr="00F05CDC">
        <w:trPr>
          <w:cantSplit/>
        </w:trPr>
        <w:tc>
          <w:tcPr>
            <w:tcW w:w="720" w:type="dxa"/>
          </w:tcPr>
          <w:p w14:paraId="27D25E2E"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p>
        </w:tc>
        <w:tc>
          <w:tcPr>
            <w:tcW w:w="8636" w:type="dxa"/>
            <w:gridSpan w:val="2"/>
          </w:tcPr>
          <w:p w14:paraId="4C73C60E" w14:textId="0C74A6E4" w:rsidR="008F6412" w:rsidRPr="005A0ECB"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b/>
                <w:bCs/>
                <w:spacing w:val="-2"/>
                <w:sz w:val="22"/>
                <w:szCs w:val="22"/>
              </w:rPr>
              <w:t>Nom</w:t>
            </w:r>
            <w:r w:rsidR="00CC5EF2">
              <w:rPr>
                <w:rStyle w:val="Table"/>
                <w:rFonts w:ascii="Times New Roman" w:hAnsi="Times New Roman"/>
                <w:b/>
                <w:bCs/>
                <w:spacing w:val="-2"/>
                <w:sz w:val="22"/>
                <w:szCs w:val="22"/>
              </w:rPr>
              <w:t xml:space="preserve"> : </w:t>
            </w:r>
            <w:r w:rsidR="00CC5EF2">
              <w:rPr>
                <w:rStyle w:val="Table"/>
                <w:rFonts w:ascii="Times New Roman" w:hAnsi="Times New Roman"/>
                <w:i/>
                <w:iCs/>
                <w:spacing w:val="-2"/>
                <w:sz w:val="22"/>
                <w:szCs w:val="22"/>
              </w:rPr>
              <w:t>[insérer le nom du Candidat]</w:t>
            </w:r>
          </w:p>
        </w:tc>
      </w:tr>
      <w:tr w:rsidR="008F6412" w:rsidRPr="00E033CC" w14:paraId="4ABFB89E" w14:textId="77777777" w:rsidTr="00F05CDC">
        <w:trPr>
          <w:cantSplit/>
        </w:trPr>
        <w:tc>
          <w:tcPr>
            <w:tcW w:w="720" w:type="dxa"/>
          </w:tcPr>
          <w:p w14:paraId="60CFBF14"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p>
        </w:tc>
        <w:tc>
          <w:tcPr>
            <w:tcW w:w="1974" w:type="dxa"/>
          </w:tcPr>
          <w:p w14:paraId="1CE257D5"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325039A2" w14:textId="77777777" w:rsidR="008F6412" w:rsidRPr="005E51A9"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8F6412" w:rsidRPr="00E033CC" w14:paraId="70C59007" w14:textId="77777777" w:rsidTr="00F05CDC">
        <w:trPr>
          <w:cantSplit/>
        </w:trPr>
        <w:tc>
          <w:tcPr>
            <w:tcW w:w="720" w:type="dxa"/>
          </w:tcPr>
          <w:p w14:paraId="381A6B27" w14:textId="77777777" w:rsidR="008F6412" w:rsidRPr="004E41D3" w:rsidRDefault="008F6412" w:rsidP="009E01CE">
            <w:pPr>
              <w:tabs>
                <w:tab w:val="left" w:pos="2610"/>
              </w:tabs>
              <w:spacing w:before="120"/>
              <w:rPr>
                <w:rStyle w:val="Table"/>
                <w:rFonts w:ascii="Times New Roman" w:hAnsi="Times New Roman"/>
                <w:b/>
                <w:bCs/>
                <w:spacing w:val="-2"/>
                <w:sz w:val="22"/>
                <w:szCs w:val="22"/>
              </w:rPr>
            </w:pPr>
          </w:p>
        </w:tc>
        <w:tc>
          <w:tcPr>
            <w:tcW w:w="1974" w:type="dxa"/>
          </w:tcPr>
          <w:p w14:paraId="688D8444" w14:textId="48B920A6"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r w:rsidR="00CC5EF2">
              <w:rPr>
                <w:rStyle w:val="Table"/>
                <w:rFonts w:ascii="Times New Roman" w:hAnsi="Times New Roman"/>
                <w:b/>
                <w:bCs/>
                <w:spacing w:val="-2"/>
                <w:sz w:val="22"/>
                <w:szCs w:val="22"/>
              </w:rPr>
              <w:t xml:space="preserve"> </w:t>
            </w:r>
          </w:p>
        </w:tc>
        <w:tc>
          <w:tcPr>
            <w:tcW w:w="6662" w:type="dxa"/>
          </w:tcPr>
          <w:p w14:paraId="18182163" w14:textId="77777777" w:rsidR="008F6412" w:rsidRPr="005E51A9"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8F6412" w:rsidRPr="00E033CC" w14:paraId="1C61FD81" w14:textId="77777777" w:rsidTr="00F05CDC">
        <w:trPr>
          <w:cantSplit/>
        </w:trPr>
        <w:tc>
          <w:tcPr>
            <w:tcW w:w="720" w:type="dxa"/>
          </w:tcPr>
          <w:p w14:paraId="66335E2B"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2.</w:t>
            </w:r>
          </w:p>
        </w:tc>
        <w:tc>
          <w:tcPr>
            <w:tcW w:w="8636" w:type="dxa"/>
            <w:gridSpan w:val="2"/>
          </w:tcPr>
          <w:p w14:paraId="5BB07AC0" w14:textId="44ABCEC8"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Désignation du poste</w:t>
            </w:r>
            <w:r w:rsidR="00CC5EF2">
              <w:rPr>
                <w:rStyle w:val="Table"/>
                <w:rFonts w:ascii="Times New Roman" w:hAnsi="Times New Roman"/>
                <w:b/>
                <w:bCs/>
                <w:spacing w:val="-2"/>
                <w:sz w:val="22"/>
                <w:szCs w:val="22"/>
              </w:rPr>
              <w:t xml:space="preserve"> : : </w:t>
            </w:r>
            <w:r w:rsidR="00CC5EF2">
              <w:rPr>
                <w:rStyle w:val="Table"/>
                <w:rFonts w:ascii="Times New Roman" w:hAnsi="Times New Roman"/>
                <w:i/>
                <w:iCs/>
                <w:spacing w:val="-2"/>
                <w:sz w:val="22"/>
                <w:szCs w:val="22"/>
              </w:rPr>
              <w:t>[insérer le titre du poste / rôle dans l’équipe]</w:t>
            </w:r>
          </w:p>
        </w:tc>
      </w:tr>
      <w:tr w:rsidR="008F6412" w:rsidRPr="00E033CC" w14:paraId="28AFBBCA" w14:textId="77777777" w:rsidTr="00F05CDC">
        <w:trPr>
          <w:cantSplit/>
        </w:trPr>
        <w:tc>
          <w:tcPr>
            <w:tcW w:w="720" w:type="dxa"/>
          </w:tcPr>
          <w:p w14:paraId="76470AF6"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p>
        </w:tc>
        <w:tc>
          <w:tcPr>
            <w:tcW w:w="8636" w:type="dxa"/>
            <w:gridSpan w:val="2"/>
          </w:tcPr>
          <w:p w14:paraId="1E7C7C0D" w14:textId="7C17CE00"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 xml:space="preserve">Nom </w:t>
            </w:r>
            <w:r w:rsidR="00CC5EF2">
              <w:rPr>
                <w:rStyle w:val="Table"/>
                <w:rFonts w:ascii="Times New Roman" w:hAnsi="Times New Roman"/>
                <w:b/>
                <w:bCs/>
                <w:spacing w:val="-2"/>
                <w:sz w:val="22"/>
                <w:szCs w:val="22"/>
              </w:rPr>
              <w:t xml:space="preserve">: </w:t>
            </w:r>
            <w:r w:rsidR="00CC5EF2">
              <w:rPr>
                <w:rStyle w:val="Table"/>
                <w:rFonts w:ascii="Times New Roman" w:hAnsi="Times New Roman"/>
                <w:i/>
                <w:iCs/>
                <w:spacing w:val="-2"/>
                <w:sz w:val="22"/>
                <w:szCs w:val="22"/>
              </w:rPr>
              <w:t>[insérer le nom du Candidat]</w:t>
            </w:r>
          </w:p>
        </w:tc>
      </w:tr>
      <w:tr w:rsidR="008F6412" w:rsidRPr="00E033CC" w14:paraId="00C5DE71" w14:textId="77777777" w:rsidTr="00F05CDC">
        <w:trPr>
          <w:cantSplit/>
        </w:trPr>
        <w:tc>
          <w:tcPr>
            <w:tcW w:w="720" w:type="dxa"/>
          </w:tcPr>
          <w:p w14:paraId="78C40FA4"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p>
        </w:tc>
        <w:tc>
          <w:tcPr>
            <w:tcW w:w="1974" w:type="dxa"/>
          </w:tcPr>
          <w:p w14:paraId="14990FED"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4F04A8A0" w14:textId="77777777" w:rsidR="008F6412" w:rsidRPr="005E51A9"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8F6412" w:rsidRPr="00E033CC" w14:paraId="5C30D3BD" w14:textId="77777777" w:rsidTr="00F05CDC">
        <w:trPr>
          <w:cantSplit/>
        </w:trPr>
        <w:tc>
          <w:tcPr>
            <w:tcW w:w="720" w:type="dxa"/>
          </w:tcPr>
          <w:p w14:paraId="41F34022" w14:textId="77777777" w:rsidR="008F6412" w:rsidRPr="00F91C61" w:rsidRDefault="008F6412" w:rsidP="009E01CE">
            <w:pPr>
              <w:tabs>
                <w:tab w:val="left" w:pos="2610"/>
              </w:tabs>
              <w:spacing w:before="120"/>
              <w:rPr>
                <w:rStyle w:val="Table"/>
                <w:rFonts w:ascii="Times New Roman" w:hAnsi="Times New Roman"/>
                <w:b/>
                <w:bCs/>
                <w:spacing w:val="-2"/>
                <w:sz w:val="22"/>
                <w:szCs w:val="22"/>
              </w:rPr>
            </w:pPr>
          </w:p>
        </w:tc>
        <w:tc>
          <w:tcPr>
            <w:tcW w:w="1974" w:type="dxa"/>
          </w:tcPr>
          <w:p w14:paraId="2BF04334" w14:textId="77777777" w:rsidR="008F6412" w:rsidRPr="005E51A9" w:rsidRDefault="008F6412" w:rsidP="009E01CE">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p>
        </w:tc>
        <w:tc>
          <w:tcPr>
            <w:tcW w:w="6662" w:type="dxa"/>
          </w:tcPr>
          <w:p w14:paraId="3B4EE195" w14:textId="77777777" w:rsidR="008F6412" w:rsidRPr="005E51A9" w:rsidRDefault="008F6412" w:rsidP="009E01CE">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CC5EF2" w:rsidRPr="00E033CC" w14:paraId="26B27397" w14:textId="77777777" w:rsidTr="00F05CDC">
        <w:trPr>
          <w:cantSplit/>
        </w:trPr>
        <w:tc>
          <w:tcPr>
            <w:tcW w:w="720" w:type="dxa"/>
          </w:tcPr>
          <w:p w14:paraId="5837E5DB"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3.</w:t>
            </w:r>
          </w:p>
        </w:tc>
        <w:tc>
          <w:tcPr>
            <w:tcW w:w="8636" w:type="dxa"/>
            <w:gridSpan w:val="2"/>
          </w:tcPr>
          <w:p w14:paraId="7379E77C" w14:textId="7233395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Désignation du poste</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titre du poste / rôle dans l’équipe]</w:t>
            </w:r>
          </w:p>
        </w:tc>
      </w:tr>
      <w:tr w:rsidR="00CC5EF2" w:rsidRPr="00E033CC" w14:paraId="6FC79E5D" w14:textId="77777777" w:rsidTr="00F05CDC">
        <w:trPr>
          <w:cantSplit/>
        </w:trPr>
        <w:tc>
          <w:tcPr>
            <w:tcW w:w="720" w:type="dxa"/>
          </w:tcPr>
          <w:p w14:paraId="27091EEE"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p>
        </w:tc>
        <w:tc>
          <w:tcPr>
            <w:tcW w:w="8636" w:type="dxa"/>
            <w:gridSpan w:val="2"/>
          </w:tcPr>
          <w:p w14:paraId="23F45758" w14:textId="322BA782"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Nom</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nom du Candidat]</w:t>
            </w:r>
          </w:p>
        </w:tc>
      </w:tr>
      <w:tr w:rsidR="005E51A9" w:rsidRPr="00E033CC" w14:paraId="08CD4407" w14:textId="77777777" w:rsidTr="00F05CDC">
        <w:trPr>
          <w:cantSplit/>
        </w:trPr>
        <w:tc>
          <w:tcPr>
            <w:tcW w:w="720" w:type="dxa"/>
          </w:tcPr>
          <w:p w14:paraId="3CC0FB91" w14:textId="77777777" w:rsidR="005E51A9" w:rsidRPr="005E51A9" w:rsidRDefault="005E51A9" w:rsidP="005E51A9">
            <w:pPr>
              <w:tabs>
                <w:tab w:val="left" w:pos="2610"/>
              </w:tabs>
              <w:spacing w:before="120"/>
              <w:rPr>
                <w:rStyle w:val="Table"/>
                <w:rFonts w:ascii="Times New Roman" w:hAnsi="Times New Roman"/>
                <w:b/>
                <w:bCs/>
                <w:spacing w:val="-2"/>
                <w:sz w:val="22"/>
                <w:szCs w:val="22"/>
              </w:rPr>
            </w:pPr>
          </w:p>
        </w:tc>
        <w:tc>
          <w:tcPr>
            <w:tcW w:w="1974" w:type="dxa"/>
          </w:tcPr>
          <w:p w14:paraId="021B6272" w14:textId="77777777"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527FB846" w14:textId="71F4644B"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5E51A9" w:rsidRPr="00E033CC" w14:paraId="0CC41C3E" w14:textId="77777777" w:rsidTr="00F05CDC">
        <w:trPr>
          <w:cantSplit/>
        </w:trPr>
        <w:tc>
          <w:tcPr>
            <w:tcW w:w="720" w:type="dxa"/>
          </w:tcPr>
          <w:p w14:paraId="017CBEFD" w14:textId="77777777" w:rsidR="005E51A9" w:rsidRPr="004E41D3" w:rsidRDefault="005E51A9" w:rsidP="005E51A9">
            <w:pPr>
              <w:tabs>
                <w:tab w:val="left" w:pos="2610"/>
              </w:tabs>
              <w:spacing w:before="120"/>
              <w:rPr>
                <w:rStyle w:val="Table"/>
                <w:rFonts w:ascii="Times New Roman" w:hAnsi="Times New Roman"/>
                <w:b/>
                <w:bCs/>
                <w:spacing w:val="-2"/>
                <w:sz w:val="22"/>
                <w:szCs w:val="22"/>
              </w:rPr>
            </w:pPr>
          </w:p>
        </w:tc>
        <w:tc>
          <w:tcPr>
            <w:tcW w:w="1974" w:type="dxa"/>
          </w:tcPr>
          <w:p w14:paraId="29B7917B" w14:textId="0998DF62"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p>
        </w:tc>
        <w:tc>
          <w:tcPr>
            <w:tcW w:w="6662" w:type="dxa"/>
          </w:tcPr>
          <w:p w14:paraId="0254DD8D" w14:textId="48BE60C2" w:rsidR="005E51A9" w:rsidRPr="005E51A9" w:rsidRDefault="005E51A9" w:rsidP="005E51A9">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CC5EF2" w:rsidRPr="00E033CC" w14:paraId="6CCF3A34" w14:textId="77777777" w:rsidTr="00F05CDC">
        <w:trPr>
          <w:cantSplit/>
        </w:trPr>
        <w:tc>
          <w:tcPr>
            <w:tcW w:w="720" w:type="dxa"/>
          </w:tcPr>
          <w:p w14:paraId="581335FE"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4.</w:t>
            </w:r>
          </w:p>
        </w:tc>
        <w:tc>
          <w:tcPr>
            <w:tcW w:w="8636" w:type="dxa"/>
            <w:gridSpan w:val="2"/>
          </w:tcPr>
          <w:p w14:paraId="740B33CD" w14:textId="4FC5E51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Désignation du poste</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titre du poste / rôle dans l’équipe]</w:t>
            </w:r>
          </w:p>
        </w:tc>
      </w:tr>
      <w:tr w:rsidR="00CC5EF2" w:rsidRPr="00E033CC" w14:paraId="028ECE81" w14:textId="77777777" w:rsidTr="00F05CDC">
        <w:trPr>
          <w:cantSplit/>
        </w:trPr>
        <w:tc>
          <w:tcPr>
            <w:tcW w:w="720" w:type="dxa"/>
          </w:tcPr>
          <w:p w14:paraId="7070CD4F"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p>
        </w:tc>
        <w:tc>
          <w:tcPr>
            <w:tcW w:w="8636" w:type="dxa"/>
            <w:gridSpan w:val="2"/>
          </w:tcPr>
          <w:p w14:paraId="229328BE" w14:textId="75F28C67" w:rsidR="00CC5EF2" w:rsidRPr="005E51A9" w:rsidRDefault="00CC5EF2" w:rsidP="00CC5EF2">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b/>
                <w:bCs/>
                <w:spacing w:val="-2"/>
                <w:sz w:val="22"/>
                <w:szCs w:val="22"/>
              </w:rPr>
              <w:t>Nom</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nom du Candidat]</w:t>
            </w:r>
          </w:p>
        </w:tc>
      </w:tr>
      <w:tr w:rsidR="005E51A9" w:rsidRPr="00E033CC" w14:paraId="1E2E3D81" w14:textId="77777777" w:rsidTr="00F05CDC">
        <w:trPr>
          <w:cantSplit/>
        </w:trPr>
        <w:tc>
          <w:tcPr>
            <w:tcW w:w="720" w:type="dxa"/>
          </w:tcPr>
          <w:p w14:paraId="6D47864B" w14:textId="77777777" w:rsidR="005E51A9" w:rsidRPr="005E51A9" w:rsidRDefault="005E51A9" w:rsidP="005E51A9">
            <w:pPr>
              <w:tabs>
                <w:tab w:val="left" w:pos="2610"/>
              </w:tabs>
              <w:spacing w:before="120"/>
              <w:rPr>
                <w:rStyle w:val="Table"/>
                <w:rFonts w:ascii="Times New Roman" w:hAnsi="Times New Roman"/>
                <w:b/>
                <w:bCs/>
                <w:spacing w:val="-2"/>
                <w:sz w:val="22"/>
                <w:szCs w:val="22"/>
              </w:rPr>
            </w:pPr>
          </w:p>
        </w:tc>
        <w:tc>
          <w:tcPr>
            <w:tcW w:w="1974" w:type="dxa"/>
          </w:tcPr>
          <w:p w14:paraId="6BF7DEEF" w14:textId="06DD32B0"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1F30620D" w14:textId="42D6D2C7" w:rsidR="005E51A9" w:rsidRPr="005E51A9" w:rsidRDefault="005E51A9" w:rsidP="005E51A9">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5E51A9" w:rsidRPr="00E033CC" w14:paraId="592FD3EC" w14:textId="77777777" w:rsidTr="00F05CDC">
        <w:trPr>
          <w:cantSplit/>
        </w:trPr>
        <w:tc>
          <w:tcPr>
            <w:tcW w:w="720" w:type="dxa"/>
          </w:tcPr>
          <w:p w14:paraId="6EFA3ADA" w14:textId="77777777" w:rsidR="005E51A9" w:rsidRPr="004E41D3" w:rsidRDefault="005E51A9" w:rsidP="005E51A9">
            <w:pPr>
              <w:tabs>
                <w:tab w:val="left" w:pos="2610"/>
              </w:tabs>
              <w:spacing w:before="120"/>
              <w:rPr>
                <w:rStyle w:val="Table"/>
                <w:rFonts w:ascii="Times New Roman" w:hAnsi="Times New Roman"/>
                <w:b/>
                <w:bCs/>
                <w:spacing w:val="-2"/>
                <w:sz w:val="22"/>
                <w:szCs w:val="22"/>
              </w:rPr>
            </w:pPr>
          </w:p>
        </w:tc>
        <w:tc>
          <w:tcPr>
            <w:tcW w:w="1974" w:type="dxa"/>
          </w:tcPr>
          <w:p w14:paraId="10B0B7DB" w14:textId="789B61EC" w:rsidR="005E51A9" w:rsidRPr="005E51A9" w:rsidRDefault="005E51A9" w:rsidP="005E51A9">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p>
        </w:tc>
        <w:tc>
          <w:tcPr>
            <w:tcW w:w="6662" w:type="dxa"/>
          </w:tcPr>
          <w:p w14:paraId="668A0D5F" w14:textId="6EEAF500" w:rsidR="005E51A9" w:rsidRPr="005E51A9" w:rsidRDefault="005E51A9" w:rsidP="005E51A9">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CC5EF2" w:rsidRPr="00E033CC" w14:paraId="5677B4BA" w14:textId="77777777" w:rsidTr="00F05CDC">
        <w:trPr>
          <w:cantSplit/>
        </w:trPr>
        <w:tc>
          <w:tcPr>
            <w:tcW w:w="720" w:type="dxa"/>
          </w:tcPr>
          <w:p w14:paraId="1AE1D97B" w14:textId="77777777" w:rsidR="00CC5EF2" w:rsidRPr="005E51A9"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5.</w:t>
            </w:r>
          </w:p>
        </w:tc>
        <w:tc>
          <w:tcPr>
            <w:tcW w:w="8636" w:type="dxa"/>
            <w:gridSpan w:val="2"/>
          </w:tcPr>
          <w:p w14:paraId="656107DE" w14:textId="75013E94" w:rsidR="00CC5EF2" w:rsidRDefault="00CC5EF2" w:rsidP="00CC5EF2">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b/>
                <w:bCs/>
                <w:spacing w:val="-2"/>
                <w:sz w:val="22"/>
                <w:szCs w:val="22"/>
              </w:rPr>
              <w:t>Désignation du poste</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titre du poste / rôle dans l’équipe]</w:t>
            </w:r>
          </w:p>
        </w:tc>
      </w:tr>
      <w:tr w:rsidR="00CC5EF2" w:rsidRPr="00E033CC" w14:paraId="5796112D" w14:textId="77777777" w:rsidTr="00D54D6C">
        <w:trPr>
          <w:cantSplit/>
        </w:trPr>
        <w:tc>
          <w:tcPr>
            <w:tcW w:w="720" w:type="dxa"/>
          </w:tcPr>
          <w:p w14:paraId="4603209C" w14:textId="77777777" w:rsidR="00CC5EF2" w:rsidRPr="00E033CC" w:rsidRDefault="00CC5EF2" w:rsidP="00CC5EF2">
            <w:pPr>
              <w:tabs>
                <w:tab w:val="left" w:pos="2610"/>
              </w:tabs>
              <w:spacing w:before="120"/>
              <w:rPr>
                <w:rStyle w:val="Table"/>
                <w:rFonts w:ascii="Times New Roman" w:hAnsi="Times New Roman"/>
                <w:b/>
                <w:spacing w:val="-2"/>
                <w:sz w:val="22"/>
                <w:szCs w:val="22"/>
              </w:rPr>
            </w:pPr>
          </w:p>
        </w:tc>
        <w:tc>
          <w:tcPr>
            <w:tcW w:w="8636" w:type="dxa"/>
            <w:gridSpan w:val="2"/>
          </w:tcPr>
          <w:p w14:paraId="01CE04AD" w14:textId="4BCABB03" w:rsidR="00CC5EF2" w:rsidRPr="00154AFE" w:rsidRDefault="00CC5EF2" w:rsidP="00CC5EF2">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Nom</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nom du Candidat]</w:t>
            </w:r>
          </w:p>
        </w:tc>
      </w:tr>
      <w:tr w:rsidR="005E51A9" w:rsidRPr="00E033CC" w14:paraId="65952A19" w14:textId="77777777" w:rsidTr="00F05CDC">
        <w:trPr>
          <w:cantSplit/>
        </w:trPr>
        <w:tc>
          <w:tcPr>
            <w:tcW w:w="720" w:type="dxa"/>
          </w:tcPr>
          <w:p w14:paraId="495D1EAF" w14:textId="77777777" w:rsidR="005E51A9" w:rsidRPr="00E033CC" w:rsidRDefault="005E51A9" w:rsidP="005E51A9">
            <w:pPr>
              <w:tabs>
                <w:tab w:val="left" w:pos="2610"/>
              </w:tabs>
              <w:spacing w:before="120"/>
              <w:rPr>
                <w:rStyle w:val="Table"/>
                <w:rFonts w:ascii="Times New Roman" w:hAnsi="Times New Roman"/>
                <w:b/>
                <w:spacing w:val="-2"/>
                <w:sz w:val="22"/>
                <w:szCs w:val="22"/>
              </w:rPr>
            </w:pPr>
          </w:p>
        </w:tc>
        <w:tc>
          <w:tcPr>
            <w:tcW w:w="1974" w:type="dxa"/>
          </w:tcPr>
          <w:p w14:paraId="146EF49F" w14:textId="003AF830" w:rsidR="005E51A9" w:rsidRDefault="005E51A9" w:rsidP="005E51A9">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b/>
                <w:bCs/>
                <w:spacing w:val="-2"/>
                <w:sz w:val="22"/>
                <w:szCs w:val="22"/>
              </w:rPr>
              <w:t>Durée du poste</w:t>
            </w:r>
          </w:p>
        </w:tc>
        <w:tc>
          <w:tcPr>
            <w:tcW w:w="6662" w:type="dxa"/>
          </w:tcPr>
          <w:p w14:paraId="7FAB3174" w14:textId="714FFD36" w:rsidR="005E51A9" w:rsidRDefault="005E51A9" w:rsidP="005E51A9">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i/>
                <w:iCs/>
                <w:spacing w:val="-2"/>
                <w:sz w:val="22"/>
                <w:szCs w:val="22"/>
              </w:rPr>
              <w:t>[insérer la durée globale envisagée pour ce poste]</w:t>
            </w:r>
          </w:p>
        </w:tc>
      </w:tr>
      <w:tr w:rsidR="005E51A9" w:rsidRPr="00E033CC" w14:paraId="1F7DC9EB" w14:textId="77777777" w:rsidTr="00F05CDC">
        <w:trPr>
          <w:cantSplit/>
        </w:trPr>
        <w:tc>
          <w:tcPr>
            <w:tcW w:w="720" w:type="dxa"/>
          </w:tcPr>
          <w:p w14:paraId="267CDDC5" w14:textId="77777777" w:rsidR="005E51A9" w:rsidRPr="004E41D3" w:rsidRDefault="005E51A9" w:rsidP="005E51A9">
            <w:pPr>
              <w:tabs>
                <w:tab w:val="left" w:pos="2610"/>
              </w:tabs>
              <w:spacing w:before="120"/>
              <w:rPr>
                <w:rStyle w:val="Table"/>
                <w:rFonts w:ascii="Times New Roman" w:hAnsi="Times New Roman"/>
                <w:b/>
                <w:spacing w:val="-2"/>
                <w:sz w:val="22"/>
                <w:szCs w:val="22"/>
              </w:rPr>
            </w:pPr>
          </w:p>
        </w:tc>
        <w:tc>
          <w:tcPr>
            <w:tcW w:w="1974" w:type="dxa"/>
          </w:tcPr>
          <w:p w14:paraId="1F549C7F" w14:textId="6E062431" w:rsidR="005E51A9" w:rsidRDefault="005E51A9" w:rsidP="005E51A9">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b/>
                <w:bCs/>
                <w:spacing w:val="-2"/>
                <w:sz w:val="22"/>
                <w:szCs w:val="22"/>
              </w:rPr>
              <w:t>Calendrier</w:t>
            </w:r>
          </w:p>
        </w:tc>
        <w:tc>
          <w:tcPr>
            <w:tcW w:w="6662" w:type="dxa"/>
          </w:tcPr>
          <w:p w14:paraId="0C046405" w14:textId="7CA7628F" w:rsidR="005E51A9" w:rsidRDefault="005E51A9" w:rsidP="005E51A9">
            <w:pPr>
              <w:tabs>
                <w:tab w:val="left" w:pos="2610"/>
              </w:tabs>
              <w:spacing w:before="120"/>
              <w:rPr>
                <w:rStyle w:val="Table"/>
                <w:rFonts w:ascii="Times New Roman" w:hAnsi="Times New Roman"/>
                <w:spacing w:val="-2"/>
                <w:sz w:val="22"/>
                <w:szCs w:val="22"/>
              </w:rPr>
            </w:pPr>
            <w:r w:rsidRPr="005E51A9">
              <w:rPr>
                <w:rStyle w:val="Table"/>
                <w:rFonts w:ascii="Times New Roman" w:hAnsi="Times New Roman"/>
                <w:i/>
                <w:iCs/>
                <w:spacing w:val="-2"/>
                <w:sz w:val="22"/>
                <w:szCs w:val="22"/>
              </w:rPr>
              <w:t>[Insérer le calendrier prévisionnel pour ce poste]</w:t>
            </w:r>
          </w:p>
        </w:tc>
      </w:tr>
      <w:tr w:rsidR="00F05CDC" w:rsidRPr="00E033CC" w14:paraId="10B2AAB8" w14:textId="77777777" w:rsidTr="00CA1CAD">
        <w:trPr>
          <w:cantSplit/>
        </w:trPr>
        <w:tc>
          <w:tcPr>
            <w:tcW w:w="720" w:type="dxa"/>
          </w:tcPr>
          <w:p w14:paraId="7763DDEB" w14:textId="4FB3BF1A" w:rsidR="00F05CDC" w:rsidRPr="004E41D3" w:rsidRDefault="001B5440" w:rsidP="00F05CDC">
            <w:pPr>
              <w:tabs>
                <w:tab w:val="left" w:pos="2610"/>
              </w:tabs>
              <w:spacing w:before="120"/>
              <w:rPr>
                <w:rStyle w:val="Table"/>
                <w:rFonts w:ascii="Times New Roman" w:hAnsi="Times New Roman"/>
                <w:b/>
                <w:spacing w:val="-2"/>
                <w:sz w:val="22"/>
                <w:szCs w:val="22"/>
              </w:rPr>
            </w:pPr>
            <w:r>
              <w:rPr>
                <w:rStyle w:val="Table"/>
                <w:rFonts w:ascii="Times New Roman" w:hAnsi="Times New Roman"/>
                <w:b/>
                <w:spacing w:val="-2"/>
                <w:sz w:val="22"/>
                <w:szCs w:val="22"/>
              </w:rPr>
              <w:t>6.</w:t>
            </w:r>
          </w:p>
        </w:tc>
        <w:tc>
          <w:tcPr>
            <w:tcW w:w="8636" w:type="dxa"/>
            <w:gridSpan w:val="2"/>
          </w:tcPr>
          <w:p w14:paraId="02E03A81" w14:textId="77777777" w:rsidR="00F05CDC" w:rsidRDefault="00F05CDC" w:rsidP="00F05CDC">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Désignation du poste</w:t>
            </w:r>
            <w:r w:rsidR="001B5440">
              <w:rPr>
                <w:rStyle w:val="Table"/>
                <w:rFonts w:ascii="Times New Roman" w:hAnsi="Times New Roman"/>
                <w:b/>
                <w:bCs/>
                <w:spacing w:val="-2"/>
                <w:sz w:val="22"/>
                <w:szCs w:val="22"/>
              </w:rPr>
              <w:t> : Expert/s en Cybersécurité</w:t>
            </w:r>
          </w:p>
          <w:p w14:paraId="7B8DF9BC" w14:textId="0B3FCB09" w:rsidR="001B5440" w:rsidRPr="001B5440" w:rsidRDefault="001B5440" w:rsidP="00F05CDC">
            <w:pPr>
              <w:tabs>
                <w:tab w:val="left" w:pos="2610"/>
              </w:tabs>
              <w:spacing w:before="120"/>
              <w:rPr>
                <w:rStyle w:val="Table"/>
                <w:rFonts w:ascii="Times New Roman" w:hAnsi="Times New Roman"/>
                <w:i/>
                <w:iCs/>
                <w:spacing w:val="-2"/>
                <w:sz w:val="22"/>
                <w:szCs w:val="22"/>
              </w:rPr>
            </w:pPr>
            <w:r>
              <w:rPr>
                <w:rStyle w:val="Table"/>
                <w:rFonts w:ascii="Times New Roman" w:hAnsi="Times New Roman"/>
                <w:i/>
                <w:iCs/>
                <w:spacing w:val="-2"/>
                <w:sz w:val="22"/>
                <w:szCs w:val="22"/>
              </w:rPr>
              <w:t xml:space="preserve">[Inclure comme exigé dans la Section III – Critères d’Evaluation et </w:t>
            </w:r>
            <w:proofErr w:type="spellStart"/>
            <w:r>
              <w:rPr>
                <w:rStyle w:val="Table"/>
                <w:rFonts w:ascii="Times New Roman" w:hAnsi="Times New Roman"/>
                <w:i/>
                <w:iCs/>
                <w:spacing w:val="-2"/>
                <w:sz w:val="22"/>
                <w:szCs w:val="22"/>
              </w:rPr>
              <w:t>Qaulification</w:t>
            </w:r>
            <w:proofErr w:type="spellEnd"/>
            <w:r>
              <w:rPr>
                <w:rStyle w:val="Table"/>
                <w:rFonts w:ascii="Times New Roman" w:hAnsi="Times New Roman"/>
                <w:i/>
                <w:iCs/>
                <w:spacing w:val="-2"/>
                <w:sz w:val="22"/>
                <w:szCs w:val="22"/>
              </w:rPr>
              <w:t xml:space="preserve"> – Personnel Clé]</w:t>
            </w:r>
          </w:p>
        </w:tc>
      </w:tr>
      <w:tr w:rsidR="00CC5EF2" w:rsidRPr="00E033CC" w14:paraId="68FA4560" w14:textId="77777777" w:rsidTr="00E525F5">
        <w:trPr>
          <w:cantSplit/>
        </w:trPr>
        <w:tc>
          <w:tcPr>
            <w:tcW w:w="720" w:type="dxa"/>
          </w:tcPr>
          <w:p w14:paraId="561D78CD" w14:textId="77777777" w:rsidR="00CC5EF2" w:rsidRPr="004E41D3" w:rsidRDefault="00CC5EF2" w:rsidP="00CC5EF2">
            <w:pPr>
              <w:tabs>
                <w:tab w:val="left" w:pos="2610"/>
              </w:tabs>
              <w:spacing w:before="120"/>
              <w:rPr>
                <w:rStyle w:val="Table"/>
                <w:rFonts w:ascii="Times New Roman" w:hAnsi="Times New Roman"/>
                <w:b/>
                <w:spacing w:val="-2"/>
                <w:sz w:val="22"/>
                <w:szCs w:val="22"/>
              </w:rPr>
            </w:pPr>
          </w:p>
        </w:tc>
        <w:tc>
          <w:tcPr>
            <w:tcW w:w="8636" w:type="dxa"/>
            <w:gridSpan w:val="2"/>
          </w:tcPr>
          <w:p w14:paraId="592E86E8" w14:textId="3B7536AF" w:rsidR="00CC5EF2" w:rsidRPr="005E51A9" w:rsidRDefault="00CC5EF2" w:rsidP="00CC5EF2">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b/>
                <w:bCs/>
                <w:spacing w:val="-2"/>
                <w:sz w:val="22"/>
                <w:szCs w:val="22"/>
              </w:rPr>
              <w:t>Nom</w:t>
            </w:r>
            <w:r>
              <w:rPr>
                <w:rStyle w:val="Table"/>
                <w:rFonts w:ascii="Times New Roman" w:hAnsi="Times New Roman"/>
                <w:b/>
                <w:bCs/>
                <w:spacing w:val="-2"/>
                <w:sz w:val="22"/>
                <w:szCs w:val="22"/>
              </w:rPr>
              <w:t xml:space="preserve"> : </w:t>
            </w:r>
            <w:r>
              <w:rPr>
                <w:rStyle w:val="Table"/>
                <w:rFonts w:ascii="Times New Roman" w:hAnsi="Times New Roman"/>
                <w:i/>
                <w:iCs/>
                <w:spacing w:val="-2"/>
                <w:sz w:val="22"/>
                <w:szCs w:val="22"/>
              </w:rPr>
              <w:t>[insérer le nom du Candidat]</w:t>
            </w:r>
          </w:p>
        </w:tc>
      </w:tr>
      <w:tr w:rsidR="00F05CDC" w:rsidRPr="00E033CC" w14:paraId="5BEC422A" w14:textId="77777777" w:rsidTr="00F05CDC">
        <w:trPr>
          <w:cantSplit/>
        </w:trPr>
        <w:tc>
          <w:tcPr>
            <w:tcW w:w="720" w:type="dxa"/>
          </w:tcPr>
          <w:p w14:paraId="5B02F2E8" w14:textId="77777777" w:rsidR="00F05CDC" w:rsidRPr="004E41D3" w:rsidRDefault="00F05CDC" w:rsidP="00F05CDC">
            <w:pPr>
              <w:tabs>
                <w:tab w:val="left" w:pos="2610"/>
              </w:tabs>
              <w:spacing w:before="120"/>
              <w:rPr>
                <w:rStyle w:val="Table"/>
                <w:rFonts w:ascii="Times New Roman" w:hAnsi="Times New Roman"/>
                <w:b/>
                <w:spacing w:val="-2"/>
                <w:sz w:val="22"/>
                <w:szCs w:val="22"/>
              </w:rPr>
            </w:pPr>
          </w:p>
        </w:tc>
        <w:tc>
          <w:tcPr>
            <w:tcW w:w="1974" w:type="dxa"/>
          </w:tcPr>
          <w:p w14:paraId="1B2DA233" w14:textId="696F53BB" w:rsidR="00F05CDC" w:rsidRPr="005E51A9" w:rsidRDefault="00F05CDC" w:rsidP="00F05CDC">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Durée du poste</w:t>
            </w:r>
          </w:p>
        </w:tc>
        <w:tc>
          <w:tcPr>
            <w:tcW w:w="6662" w:type="dxa"/>
          </w:tcPr>
          <w:p w14:paraId="40B431EE" w14:textId="6EEC0DE3" w:rsidR="00F05CDC" w:rsidRPr="005E51A9" w:rsidRDefault="00F05CDC" w:rsidP="00F05CDC">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la durée globale envisagée pour ce poste]</w:t>
            </w:r>
          </w:p>
        </w:tc>
      </w:tr>
      <w:tr w:rsidR="00F05CDC" w:rsidRPr="00E033CC" w14:paraId="5B928D1A" w14:textId="77777777" w:rsidTr="00F05CDC">
        <w:trPr>
          <w:cantSplit/>
        </w:trPr>
        <w:tc>
          <w:tcPr>
            <w:tcW w:w="720" w:type="dxa"/>
          </w:tcPr>
          <w:p w14:paraId="43AB1826" w14:textId="77777777" w:rsidR="00F05CDC" w:rsidRPr="004E41D3" w:rsidRDefault="00F05CDC" w:rsidP="00F05CDC">
            <w:pPr>
              <w:tabs>
                <w:tab w:val="left" w:pos="2610"/>
              </w:tabs>
              <w:spacing w:before="120"/>
              <w:rPr>
                <w:rStyle w:val="Table"/>
                <w:rFonts w:ascii="Times New Roman" w:hAnsi="Times New Roman"/>
                <w:b/>
                <w:spacing w:val="-2"/>
                <w:sz w:val="22"/>
                <w:szCs w:val="22"/>
              </w:rPr>
            </w:pPr>
          </w:p>
        </w:tc>
        <w:tc>
          <w:tcPr>
            <w:tcW w:w="1974" w:type="dxa"/>
          </w:tcPr>
          <w:p w14:paraId="15CA315D" w14:textId="70DDBF50" w:rsidR="00F05CDC" w:rsidRPr="005E51A9" w:rsidRDefault="00F05CDC" w:rsidP="00F05CDC">
            <w:pPr>
              <w:tabs>
                <w:tab w:val="left" w:pos="2610"/>
              </w:tabs>
              <w:spacing w:before="120"/>
              <w:rPr>
                <w:rStyle w:val="Table"/>
                <w:rFonts w:ascii="Times New Roman" w:hAnsi="Times New Roman"/>
                <w:b/>
                <w:bCs/>
                <w:spacing w:val="-2"/>
                <w:sz w:val="22"/>
                <w:szCs w:val="22"/>
              </w:rPr>
            </w:pPr>
            <w:r w:rsidRPr="005E51A9">
              <w:rPr>
                <w:rStyle w:val="Table"/>
                <w:rFonts w:ascii="Times New Roman" w:hAnsi="Times New Roman"/>
                <w:b/>
                <w:bCs/>
                <w:spacing w:val="-2"/>
                <w:sz w:val="22"/>
                <w:szCs w:val="22"/>
              </w:rPr>
              <w:t>Calendrier</w:t>
            </w:r>
          </w:p>
        </w:tc>
        <w:tc>
          <w:tcPr>
            <w:tcW w:w="6662" w:type="dxa"/>
          </w:tcPr>
          <w:p w14:paraId="08D4822C" w14:textId="06015807" w:rsidR="00F05CDC" w:rsidRPr="005E51A9" w:rsidRDefault="00F05CDC" w:rsidP="00F05CDC">
            <w:pPr>
              <w:tabs>
                <w:tab w:val="left" w:pos="2610"/>
              </w:tabs>
              <w:spacing w:before="120"/>
              <w:rPr>
                <w:rStyle w:val="Table"/>
                <w:rFonts w:ascii="Times New Roman" w:hAnsi="Times New Roman"/>
                <w:i/>
                <w:iCs/>
                <w:spacing w:val="-2"/>
                <w:sz w:val="22"/>
                <w:szCs w:val="22"/>
              </w:rPr>
            </w:pPr>
            <w:r w:rsidRPr="005E51A9">
              <w:rPr>
                <w:rStyle w:val="Table"/>
                <w:rFonts w:ascii="Times New Roman" w:hAnsi="Times New Roman"/>
                <w:i/>
                <w:iCs/>
                <w:spacing w:val="-2"/>
                <w:sz w:val="22"/>
                <w:szCs w:val="22"/>
              </w:rPr>
              <w:t>[Insérer le calendrier prévisionnel pour ce poste]</w:t>
            </w:r>
          </w:p>
        </w:tc>
      </w:tr>
      <w:tr w:rsidR="00F05CDC" w:rsidRPr="00E033CC" w14:paraId="1D799B0D" w14:textId="77777777" w:rsidTr="00F05CDC">
        <w:trPr>
          <w:cantSplit/>
        </w:trPr>
        <w:tc>
          <w:tcPr>
            <w:tcW w:w="720" w:type="dxa"/>
          </w:tcPr>
          <w:p w14:paraId="72D66AF7" w14:textId="77777777" w:rsidR="00F05CDC" w:rsidRPr="004E41D3" w:rsidRDefault="00F05CDC" w:rsidP="005E51A9">
            <w:pPr>
              <w:tabs>
                <w:tab w:val="left" w:pos="2610"/>
              </w:tabs>
              <w:spacing w:before="120"/>
              <w:rPr>
                <w:rStyle w:val="Table"/>
                <w:rFonts w:ascii="Times New Roman" w:hAnsi="Times New Roman"/>
                <w:b/>
                <w:spacing w:val="-2"/>
                <w:sz w:val="22"/>
                <w:szCs w:val="22"/>
              </w:rPr>
            </w:pPr>
          </w:p>
        </w:tc>
        <w:tc>
          <w:tcPr>
            <w:tcW w:w="1974" w:type="dxa"/>
          </w:tcPr>
          <w:p w14:paraId="26D27BE5" w14:textId="77777777" w:rsidR="00F05CDC" w:rsidRPr="005E51A9" w:rsidRDefault="00F05CDC" w:rsidP="005E51A9">
            <w:pPr>
              <w:tabs>
                <w:tab w:val="left" w:pos="2610"/>
              </w:tabs>
              <w:spacing w:before="120"/>
              <w:rPr>
                <w:rStyle w:val="Table"/>
                <w:rFonts w:ascii="Times New Roman" w:hAnsi="Times New Roman"/>
                <w:b/>
                <w:bCs/>
                <w:spacing w:val="-2"/>
                <w:sz w:val="22"/>
                <w:szCs w:val="22"/>
              </w:rPr>
            </w:pPr>
          </w:p>
        </w:tc>
        <w:tc>
          <w:tcPr>
            <w:tcW w:w="6662" w:type="dxa"/>
          </w:tcPr>
          <w:p w14:paraId="73E7C4E6" w14:textId="77777777" w:rsidR="00F05CDC" w:rsidRPr="005E51A9" w:rsidRDefault="00F05CDC" w:rsidP="005E51A9">
            <w:pPr>
              <w:tabs>
                <w:tab w:val="left" w:pos="2610"/>
              </w:tabs>
              <w:spacing w:before="120"/>
              <w:rPr>
                <w:rStyle w:val="Table"/>
                <w:rFonts w:ascii="Times New Roman" w:hAnsi="Times New Roman"/>
                <w:i/>
                <w:iCs/>
                <w:spacing w:val="-2"/>
                <w:sz w:val="22"/>
                <w:szCs w:val="22"/>
              </w:rPr>
            </w:pPr>
          </w:p>
        </w:tc>
      </w:tr>
      <w:bookmarkEnd w:id="419"/>
      <w:bookmarkEnd w:id="420"/>
      <w:bookmarkEnd w:id="421"/>
    </w:tbl>
    <w:p w14:paraId="37B7F564" w14:textId="2F969CD2" w:rsidR="00E033CC" w:rsidRPr="00810CEC" w:rsidRDefault="00E033CC" w:rsidP="00810CEC">
      <w:pPr>
        <w:jc w:val="center"/>
        <w:rPr>
          <w:rStyle w:val="Sec4Heading2Char"/>
        </w:rPr>
      </w:pPr>
      <w:r w:rsidRPr="00E21797">
        <w:rPr>
          <w:rStyle w:val="Table"/>
          <w:spacing w:val="-2"/>
        </w:rPr>
        <w:br w:type="page"/>
      </w:r>
      <w:bookmarkStart w:id="422" w:name="_Toc327863876"/>
      <w:bookmarkStart w:id="423" w:name="_Toc327970912"/>
      <w:bookmarkStart w:id="424" w:name="_Toc473118326"/>
      <w:bookmarkStart w:id="425" w:name="_Toc139015770"/>
      <w:r w:rsidRPr="00810CEC">
        <w:rPr>
          <w:rStyle w:val="Sec4Heading2Char"/>
        </w:rPr>
        <w:lastRenderedPageBreak/>
        <w:t>Curriculum vitae du Personnel proposé</w:t>
      </w:r>
      <w:bookmarkEnd w:id="422"/>
      <w:bookmarkEnd w:id="423"/>
      <w:bookmarkEnd w:id="424"/>
      <w:bookmarkEnd w:id="425"/>
      <w:r w:rsidRPr="00810CEC">
        <w:rPr>
          <w:rStyle w:val="Sec4Heading2Char"/>
        </w:rPr>
        <w:t xml:space="preserve"> </w:t>
      </w:r>
    </w:p>
    <w:p w14:paraId="274DDFF0" w14:textId="77777777" w:rsidR="00E033CC" w:rsidRDefault="00E033CC" w:rsidP="00E033CC">
      <w:pPr>
        <w:tabs>
          <w:tab w:val="left" w:pos="2610"/>
        </w:tabs>
        <w:rPr>
          <w:rStyle w:val="Table"/>
          <w:spacing w:val="-2"/>
        </w:rPr>
      </w:pPr>
    </w:p>
    <w:p w14:paraId="2FDE0A8A" w14:textId="77777777" w:rsidR="00CC5EF2" w:rsidRPr="006130F8" w:rsidRDefault="00CC5EF2" w:rsidP="00CC5EF2">
      <w:pPr>
        <w:tabs>
          <w:tab w:val="left" w:pos="2610"/>
        </w:tabs>
        <w:spacing w:after="0"/>
        <w:ind w:right="162"/>
        <w:jc w:val="right"/>
      </w:pPr>
      <w:bookmarkStart w:id="426" w:name="_Hlk126818879"/>
      <w:r w:rsidRPr="006130F8">
        <w:t xml:space="preserve">Nom légal du </w:t>
      </w:r>
      <w:r>
        <w:t>Proposant</w:t>
      </w:r>
      <w:r w:rsidRPr="006130F8">
        <w:t> : ____________________</w:t>
      </w:r>
      <w:r w:rsidRPr="006130F8">
        <w:tab/>
      </w:r>
    </w:p>
    <w:p w14:paraId="74470D7F" w14:textId="77777777" w:rsidR="00CC5EF2" w:rsidRPr="006130F8" w:rsidRDefault="00CC5EF2" w:rsidP="00CC5EF2">
      <w:pPr>
        <w:tabs>
          <w:tab w:val="left" w:pos="2610"/>
        </w:tabs>
        <w:spacing w:after="0"/>
        <w:ind w:right="162"/>
        <w:jc w:val="right"/>
      </w:pPr>
      <w:r w:rsidRPr="006130F8">
        <w:t>Date : _________________</w:t>
      </w:r>
    </w:p>
    <w:p w14:paraId="64DDB845" w14:textId="77777777" w:rsidR="00CC5EF2" w:rsidRPr="006130F8" w:rsidRDefault="00CC5EF2" w:rsidP="00CC5EF2">
      <w:pPr>
        <w:tabs>
          <w:tab w:val="left" w:pos="2610"/>
        </w:tabs>
        <w:spacing w:after="0"/>
        <w:ind w:right="162"/>
        <w:jc w:val="right"/>
      </w:pPr>
      <w:r w:rsidRPr="006130F8">
        <w:t xml:space="preserve">Nom légal de la partie au GE : ___________________ </w:t>
      </w:r>
    </w:p>
    <w:p w14:paraId="28F32814" w14:textId="77777777" w:rsidR="00CC5EF2" w:rsidRPr="006130F8" w:rsidRDefault="00CC5EF2" w:rsidP="00CC5EF2">
      <w:pPr>
        <w:tabs>
          <w:tab w:val="left" w:pos="2610"/>
        </w:tabs>
        <w:spacing w:after="0"/>
        <w:ind w:right="162"/>
        <w:jc w:val="right"/>
      </w:pPr>
      <w:r w:rsidRPr="006130F8">
        <w:t>No. A</w:t>
      </w:r>
      <w:r>
        <w:t>P</w:t>
      </w:r>
      <w:r w:rsidRPr="006130F8">
        <w:t> : ____________________</w:t>
      </w:r>
    </w:p>
    <w:p w14:paraId="13554828" w14:textId="77777777" w:rsidR="00CC5EF2" w:rsidRDefault="00CC5EF2" w:rsidP="00CC5EF2">
      <w:pPr>
        <w:tabs>
          <w:tab w:val="left" w:pos="2610"/>
        </w:tabs>
        <w:spacing w:after="0"/>
        <w:ind w:right="162"/>
        <w:jc w:val="right"/>
      </w:pPr>
      <w:proofErr w:type="spellStart"/>
      <w:r w:rsidRPr="006130F8">
        <w:t>Page_________de</w:t>
      </w:r>
      <w:proofErr w:type="spellEnd"/>
      <w:r w:rsidRPr="006130F8">
        <w:t xml:space="preserve"> ___________pages</w:t>
      </w:r>
    </w:p>
    <w:p w14:paraId="400AFEE1" w14:textId="77777777" w:rsidR="005E51A9" w:rsidRPr="00140544" w:rsidRDefault="005E51A9" w:rsidP="00E033CC">
      <w:pPr>
        <w:tabs>
          <w:tab w:val="left" w:pos="2610"/>
        </w:tabs>
        <w:rPr>
          <w:rStyle w:val="Table"/>
          <w:spacing w:val="-2"/>
        </w:rPr>
      </w:pPr>
    </w:p>
    <w:tbl>
      <w:tblPr>
        <w:tblW w:w="9360" w:type="dxa"/>
        <w:tblInd w:w="72" w:type="dxa"/>
        <w:tblLayout w:type="fixed"/>
        <w:tblCellMar>
          <w:left w:w="72" w:type="dxa"/>
          <w:right w:w="72" w:type="dxa"/>
        </w:tblCellMar>
        <w:tblLook w:val="0000" w:firstRow="0" w:lastRow="0" w:firstColumn="0" w:lastColumn="0" w:noHBand="0" w:noVBand="0"/>
      </w:tblPr>
      <w:tblGrid>
        <w:gridCol w:w="1710"/>
        <w:gridCol w:w="2970"/>
        <w:gridCol w:w="720"/>
        <w:gridCol w:w="3960"/>
      </w:tblGrid>
      <w:tr w:rsidR="005E51A9" w:rsidRPr="00E033CC" w14:paraId="07F60386" w14:textId="77777777" w:rsidTr="005E51A9">
        <w:trPr>
          <w:cantSplit/>
          <w:trHeight w:val="885"/>
        </w:trPr>
        <w:tc>
          <w:tcPr>
            <w:tcW w:w="4680" w:type="dxa"/>
            <w:gridSpan w:val="2"/>
            <w:tcBorders>
              <w:top w:val="single" w:sz="6" w:space="0" w:color="auto"/>
              <w:left w:val="single" w:sz="6" w:space="0" w:color="auto"/>
              <w:bottom w:val="nil"/>
              <w:right w:val="single" w:sz="6" w:space="0" w:color="auto"/>
            </w:tcBorders>
          </w:tcPr>
          <w:bookmarkEnd w:id="426"/>
          <w:p w14:paraId="222ED61F" w14:textId="77777777" w:rsidR="005E51A9" w:rsidRPr="00140544" w:rsidRDefault="005E51A9" w:rsidP="00452E82">
            <w:pPr>
              <w:tabs>
                <w:tab w:val="left" w:pos="2610"/>
              </w:tabs>
              <w:spacing w:before="60"/>
              <w:rPr>
                <w:rStyle w:val="Table"/>
                <w:rFonts w:ascii="Times New Roman" w:hAnsi="Times New Roman"/>
                <w:b/>
                <w:spacing w:val="-2"/>
                <w:sz w:val="22"/>
                <w:szCs w:val="22"/>
              </w:rPr>
            </w:pPr>
            <w:r w:rsidRPr="00140544">
              <w:rPr>
                <w:rStyle w:val="Table"/>
                <w:rFonts w:ascii="Times New Roman" w:hAnsi="Times New Roman"/>
                <w:spacing w:val="-2"/>
                <w:sz w:val="22"/>
                <w:szCs w:val="22"/>
              </w:rPr>
              <w:t>Poste</w:t>
            </w:r>
          </w:p>
        </w:tc>
        <w:tc>
          <w:tcPr>
            <w:tcW w:w="4680" w:type="dxa"/>
            <w:gridSpan w:val="2"/>
            <w:tcBorders>
              <w:top w:val="single" w:sz="6" w:space="0" w:color="auto"/>
              <w:left w:val="single" w:sz="6" w:space="0" w:color="auto"/>
              <w:bottom w:val="nil"/>
              <w:right w:val="single" w:sz="6" w:space="0" w:color="auto"/>
            </w:tcBorders>
          </w:tcPr>
          <w:p w14:paraId="47B64089" w14:textId="3E9AEC18" w:rsidR="005E51A9" w:rsidRPr="00140544" w:rsidRDefault="00140544" w:rsidP="005E51A9">
            <w:pPr>
              <w:ind w:right="-360"/>
              <w:rPr>
                <w:sz w:val="22"/>
              </w:rPr>
            </w:pPr>
            <w:r w:rsidRPr="00140544">
              <w:rPr>
                <w:sz w:val="22"/>
              </w:rPr>
              <w:t>Candidat</w:t>
            </w:r>
          </w:p>
          <w:p w14:paraId="12DB73CC" w14:textId="707189C4" w:rsidR="005E51A9" w:rsidRPr="00140544" w:rsidRDefault="005E51A9" w:rsidP="00140544">
            <w:pPr>
              <w:tabs>
                <w:tab w:val="left" w:pos="1638"/>
                <w:tab w:val="left" w:pos="1998"/>
                <w:tab w:val="left" w:pos="2610"/>
              </w:tabs>
              <w:spacing w:after="71"/>
              <w:ind w:left="378" w:hanging="378"/>
              <w:rPr>
                <w:rStyle w:val="Table"/>
                <w:rFonts w:ascii="Times New Roman" w:hAnsi="Times New Roman"/>
                <w:b/>
                <w:spacing w:val="-2"/>
                <w:sz w:val="22"/>
                <w:szCs w:val="22"/>
              </w:rPr>
            </w:pPr>
            <w:r w:rsidRPr="00140544">
              <w:rPr>
                <w:sz w:val="32"/>
              </w:rPr>
              <w:sym w:font="Symbol" w:char="F082"/>
            </w:r>
            <w:r w:rsidRPr="00140544">
              <w:rPr>
                <w:sz w:val="22"/>
              </w:rPr>
              <w:tab/>
              <w:t>Pri</w:t>
            </w:r>
            <w:r w:rsidR="00140544" w:rsidRPr="00140544">
              <w:rPr>
                <w:sz w:val="22"/>
              </w:rPr>
              <w:t>ncipal</w:t>
            </w:r>
            <w:r w:rsidRPr="00140544">
              <w:rPr>
                <w:sz w:val="22"/>
              </w:rPr>
              <w:tab/>
            </w:r>
            <w:r w:rsidRPr="00140544">
              <w:rPr>
                <w:sz w:val="32"/>
              </w:rPr>
              <w:sym w:font="Symbol" w:char="F082"/>
            </w:r>
            <w:r w:rsidR="00140544" w:rsidRPr="00140544">
              <w:rPr>
                <w:sz w:val="22"/>
              </w:rPr>
              <w:tab/>
              <w:t>Suppléant</w:t>
            </w:r>
          </w:p>
        </w:tc>
      </w:tr>
      <w:tr w:rsidR="00E033CC" w:rsidRPr="00E033CC" w14:paraId="59050410" w14:textId="77777777" w:rsidTr="00E033CC">
        <w:trPr>
          <w:cantSplit/>
        </w:trPr>
        <w:tc>
          <w:tcPr>
            <w:tcW w:w="1710" w:type="dxa"/>
            <w:tcBorders>
              <w:top w:val="single" w:sz="6" w:space="0" w:color="auto"/>
              <w:left w:val="single" w:sz="6" w:space="0" w:color="auto"/>
              <w:bottom w:val="nil"/>
              <w:right w:val="nil"/>
            </w:tcBorders>
          </w:tcPr>
          <w:p w14:paraId="03F1D7D1"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 xml:space="preserve">Renseignements personnels </w:t>
            </w:r>
          </w:p>
        </w:tc>
        <w:tc>
          <w:tcPr>
            <w:tcW w:w="3690" w:type="dxa"/>
            <w:gridSpan w:val="2"/>
            <w:tcBorders>
              <w:top w:val="single" w:sz="6" w:space="0" w:color="auto"/>
              <w:left w:val="single" w:sz="6" w:space="0" w:color="auto"/>
              <w:bottom w:val="nil"/>
              <w:right w:val="nil"/>
            </w:tcBorders>
          </w:tcPr>
          <w:p w14:paraId="6FF11FE0"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Nom</w:t>
            </w:r>
          </w:p>
          <w:p w14:paraId="1060C200"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14:paraId="6AFF2395"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Date de naissance</w:t>
            </w:r>
          </w:p>
        </w:tc>
      </w:tr>
      <w:tr w:rsidR="00E033CC" w:rsidRPr="00E033CC" w14:paraId="65C8C7B4" w14:textId="77777777" w:rsidTr="00E033CC">
        <w:trPr>
          <w:cantSplit/>
        </w:trPr>
        <w:tc>
          <w:tcPr>
            <w:tcW w:w="1710" w:type="dxa"/>
            <w:tcBorders>
              <w:top w:val="nil"/>
              <w:left w:val="single" w:sz="6" w:space="0" w:color="auto"/>
              <w:bottom w:val="nil"/>
              <w:right w:val="nil"/>
            </w:tcBorders>
          </w:tcPr>
          <w:p w14:paraId="3079BA3F"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7650" w:type="dxa"/>
            <w:gridSpan w:val="3"/>
            <w:tcBorders>
              <w:top w:val="single" w:sz="6" w:space="0" w:color="auto"/>
              <w:left w:val="single" w:sz="6" w:space="0" w:color="auto"/>
              <w:bottom w:val="nil"/>
              <w:right w:val="single" w:sz="6" w:space="0" w:color="auto"/>
            </w:tcBorders>
          </w:tcPr>
          <w:p w14:paraId="48EAD3F5"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 xml:space="preserve">Qualifications professionnelles </w:t>
            </w:r>
          </w:p>
          <w:p w14:paraId="73D24C5F"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r>
      <w:tr w:rsidR="00E033CC" w:rsidRPr="00E033CC" w14:paraId="423FE457" w14:textId="77777777" w:rsidTr="00E033CC">
        <w:trPr>
          <w:cantSplit/>
        </w:trPr>
        <w:tc>
          <w:tcPr>
            <w:tcW w:w="1710" w:type="dxa"/>
            <w:tcBorders>
              <w:top w:val="single" w:sz="6" w:space="0" w:color="auto"/>
              <w:left w:val="single" w:sz="6" w:space="0" w:color="auto"/>
              <w:bottom w:val="nil"/>
              <w:right w:val="nil"/>
            </w:tcBorders>
          </w:tcPr>
          <w:p w14:paraId="62A23382"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Employeur actuel</w:t>
            </w:r>
          </w:p>
        </w:tc>
        <w:tc>
          <w:tcPr>
            <w:tcW w:w="7650" w:type="dxa"/>
            <w:gridSpan w:val="3"/>
            <w:tcBorders>
              <w:top w:val="single" w:sz="6" w:space="0" w:color="auto"/>
              <w:left w:val="single" w:sz="6" w:space="0" w:color="auto"/>
              <w:bottom w:val="nil"/>
              <w:right w:val="single" w:sz="6" w:space="0" w:color="auto"/>
            </w:tcBorders>
          </w:tcPr>
          <w:p w14:paraId="039EEA62"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Nom de l’employeur</w:t>
            </w:r>
          </w:p>
          <w:p w14:paraId="02925127"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r>
      <w:tr w:rsidR="00E033CC" w:rsidRPr="00E033CC" w14:paraId="0CE5AFD8" w14:textId="77777777" w:rsidTr="00E033CC">
        <w:trPr>
          <w:cantSplit/>
        </w:trPr>
        <w:tc>
          <w:tcPr>
            <w:tcW w:w="1710" w:type="dxa"/>
            <w:tcBorders>
              <w:top w:val="nil"/>
              <w:left w:val="single" w:sz="6" w:space="0" w:color="auto"/>
              <w:bottom w:val="nil"/>
              <w:right w:val="nil"/>
            </w:tcBorders>
          </w:tcPr>
          <w:p w14:paraId="2827A6AA"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7650" w:type="dxa"/>
            <w:gridSpan w:val="3"/>
            <w:tcBorders>
              <w:top w:val="single" w:sz="6" w:space="0" w:color="auto"/>
              <w:left w:val="single" w:sz="6" w:space="0" w:color="auto"/>
              <w:bottom w:val="nil"/>
              <w:right w:val="single" w:sz="6" w:space="0" w:color="auto"/>
            </w:tcBorders>
          </w:tcPr>
          <w:p w14:paraId="14319610"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Adresse de l’employeur</w:t>
            </w:r>
          </w:p>
          <w:p w14:paraId="4D56902B"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r>
      <w:tr w:rsidR="00E033CC" w:rsidRPr="00E033CC" w14:paraId="78F29FCC" w14:textId="77777777" w:rsidTr="00E033CC">
        <w:trPr>
          <w:cantSplit/>
        </w:trPr>
        <w:tc>
          <w:tcPr>
            <w:tcW w:w="1710" w:type="dxa"/>
            <w:tcBorders>
              <w:top w:val="nil"/>
              <w:left w:val="single" w:sz="6" w:space="0" w:color="auto"/>
              <w:bottom w:val="nil"/>
              <w:right w:val="nil"/>
            </w:tcBorders>
          </w:tcPr>
          <w:p w14:paraId="6297AC5C"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3690" w:type="dxa"/>
            <w:gridSpan w:val="2"/>
            <w:tcBorders>
              <w:top w:val="single" w:sz="6" w:space="0" w:color="auto"/>
              <w:left w:val="single" w:sz="6" w:space="0" w:color="auto"/>
              <w:bottom w:val="nil"/>
              <w:right w:val="nil"/>
            </w:tcBorders>
          </w:tcPr>
          <w:p w14:paraId="6FBC3CC8"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Téléphone</w:t>
            </w:r>
          </w:p>
          <w:p w14:paraId="2374AC0F"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14:paraId="4DF98866" w14:textId="77777777" w:rsidR="00E033CC" w:rsidRPr="00E033CC" w:rsidRDefault="00E033CC" w:rsidP="005E51A9">
            <w:pPr>
              <w:tabs>
                <w:tab w:val="left" w:pos="2610"/>
              </w:tabs>
              <w:spacing w:before="60"/>
              <w:jc w:val="left"/>
              <w:rPr>
                <w:rStyle w:val="Table"/>
                <w:rFonts w:ascii="Times New Roman" w:hAnsi="Times New Roman"/>
                <w:b/>
                <w:spacing w:val="-2"/>
                <w:sz w:val="22"/>
                <w:szCs w:val="22"/>
              </w:rPr>
            </w:pPr>
            <w:r w:rsidRPr="00E033CC">
              <w:rPr>
                <w:rStyle w:val="Table"/>
                <w:rFonts w:ascii="Times New Roman" w:hAnsi="Times New Roman"/>
                <w:spacing w:val="-2"/>
                <w:sz w:val="22"/>
                <w:szCs w:val="22"/>
              </w:rPr>
              <w:t>Contact (responsable / chargé du personnel)</w:t>
            </w:r>
          </w:p>
        </w:tc>
      </w:tr>
      <w:tr w:rsidR="00E033CC" w:rsidRPr="00E033CC" w14:paraId="6B4BF22E" w14:textId="77777777" w:rsidTr="00E033CC">
        <w:trPr>
          <w:cantSplit/>
        </w:trPr>
        <w:tc>
          <w:tcPr>
            <w:tcW w:w="1710" w:type="dxa"/>
            <w:tcBorders>
              <w:top w:val="nil"/>
              <w:left w:val="single" w:sz="6" w:space="0" w:color="auto"/>
              <w:bottom w:val="nil"/>
              <w:right w:val="nil"/>
            </w:tcBorders>
          </w:tcPr>
          <w:p w14:paraId="0EE940C9"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3690" w:type="dxa"/>
            <w:gridSpan w:val="2"/>
            <w:tcBorders>
              <w:top w:val="single" w:sz="6" w:space="0" w:color="auto"/>
              <w:left w:val="single" w:sz="6" w:space="0" w:color="auto"/>
              <w:bottom w:val="nil"/>
              <w:right w:val="nil"/>
            </w:tcBorders>
          </w:tcPr>
          <w:p w14:paraId="2567133F"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Télécopie</w:t>
            </w:r>
          </w:p>
          <w:p w14:paraId="7E5A2283"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c>
          <w:tcPr>
            <w:tcW w:w="3960" w:type="dxa"/>
            <w:tcBorders>
              <w:top w:val="single" w:sz="6" w:space="0" w:color="auto"/>
              <w:left w:val="single" w:sz="6" w:space="0" w:color="auto"/>
              <w:bottom w:val="nil"/>
              <w:right w:val="single" w:sz="6" w:space="0" w:color="auto"/>
            </w:tcBorders>
          </w:tcPr>
          <w:p w14:paraId="62EAF87E" w14:textId="77777777" w:rsidR="00E033CC" w:rsidRPr="00E033CC" w:rsidRDefault="00E033CC" w:rsidP="005E51A9">
            <w:pPr>
              <w:tabs>
                <w:tab w:val="left" w:pos="2610"/>
              </w:tabs>
              <w:spacing w:before="60"/>
              <w:jc w:val="left"/>
              <w:rPr>
                <w:rStyle w:val="Table"/>
                <w:rFonts w:ascii="Times New Roman" w:hAnsi="Times New Roman"/>
                <w:b/>
                <w:spacing w:val="-2"/>
                <w:sz w:val="22"/>
                <w:szCs w:val="22"/>
              </w:rPr>
            </w:pPr>
            <w:r w:rsidRPr="00E033CC">
              <w:rPr>
                <w:rStyle w:val="Table"/>
                <w:rFonts w:ascii="Times New Roman" w:hAnsi="Times New Roman"/>
                <w:spacing w:val="-2"/>
                <w:sz w:val="22"/>
                <w:szCs w:val="22"/>
              </w:rPr>
              <w:t>E-mail</w:t>
            </w:r>
          </w:p>
        </w:tc>
      </w:tr>
      <w:tr w:rsidR="00E033CC" w:rsidRPr="00E033CC" w14:paraId="7D3F6B95" w14:textId="77777777" w:rsidTr="00E033CC">
        <w:trPr>
          <w:cantSplit/>
        </w:trPr>
        <w:tc>
          <w:tcPr>
            <w:tcW w:w="1710" w:type="dxa"/>
            <w:tcBorders>
              <w:top w:val="nil"/>
              <w:left w:val="single" w:sz="6" w:space="0" w:color="auto"/>
              <w:bottom w:val="single" w:sz="6" w:space="0" w:color="auto"/>
              <w:right w:val="nil"/>
            </w:tcBorders>
          </w:tcPr>
          <w:p w14:paraId="5B96CAF1" w14:textId="77777777" w:rsidR="00E033CC" w:rsidRPr="00E033CC" w:rsidRDefault="00E033CC" w:rsidP="00452E82">
            <w:pPr>
              <w:tabs>
                <w:tab w:val="left" w:pos="2610"/>
              </w:tabs>
              <w:spacing w:after="71"/>
              <w:rPr>
                <w:rStyle w:val="Table"/>
                <w:rFonts w:ascii="Times New Roman" w:hAnsi="Times New Roman"/>
                <w:b/>
                <w:spacing w:val="-2"/>
                <w:sz w:val="22"/>
                <w:szCs w:val="22"/>
              </w:rPr>
            </w:pPr>
          </w:p>
        </w:tc>
        <w:tc>
          <w:tcPr>
            <w:tcW w:w="3690" w:type="dxa"/>
            <w:gridSpan w:val="2"/>
            <w:tcBorders>
              <w:top w:val="single" w:sz="6" w:space="0" w:color="auto"/>
              <w:left w:val="single" w:sz="6" w:space="0" w:color="auto"/>
              <w:bottom w:val="single" w:sz="6" w:space="0" w:color="auto"/>
              <w:right w:val="nil"/>
            </w:tcBorders>
          </w:tcPr>
          <w:p w14:paraId="42F45FAF" w14:textId="77777777" w:rsidR="00E033CC" w:rsidRPr="00E033CC" w:rsidRDefault="00E033CC" w:rsidP="00452E82">
            <w:pPr>
              <w:tabs>
                <w:tab w:val="left" w:pos="2610"/>
              </w:tabs>
              <w:spacing w:before="60"/>
              <w:rPr>
                <w:rStyle w:val="Table"/>
                <w:rFonts w:ascii="Times New Roman" w:hAnsi="Times New Roman"/>
                <w:b/>
                <w:spacing w:val="-2"/>
                <w:sz w:val="22"/>
                <w:szCs w:val="22"/>
              </w:rPr>
            </w:pPr>
            <w:r w:rsidRPr="00E033CC">
              <w:rPr>
                <w:rStyle w:val="Table"/>
                <w:rFonts w:ascii="Times New Roman" w:hAnsi="Times New Roman"/>
                <w:spacing w:val="-2"/>
                <w:sz w:val="22"/>
                <w:szCs w:val="22"/>
              </w:rPr>
              <w:t>Emploi tenu</w:t>
            </w:r>
          </w:p>
          <w:p w14:paraId="34079823" w14:textId="77777777" w:rsidR="00E033CC" w:rsidRPr="00E033CC" w:rsidRDefault="00E033CC" w:rsidP="00452E82">
            <w:pPr>
              <w:tabs>
                <w:tab w:val="left" w:pos="2610"/>
              </w:tabs>
              <w:spacing w:before="60"/>
              <w:rPr>
                <w:rStyle w:val="Table"/>
                <w:rFonts w:ascii="Times New Roman" w:hAnsi="Times New Roman"/>
                <w:b/>
                <w:spacing w:val="-2"/>
                <w:sz w:val="22"/>
                <w:szCs w:val="22"/>
              </w:rPr>
            </w:pPr>
          </w:p>
        </w:tc>
        <w:tc>
          <w:tcPr>
            <w:tcW w:w="3960" w:type="dxa"/>
            <w:tcBorders>
              <w:top w:val="single" w:sz="6" w:space="0" w:color="auto"/>
              <w:left w:val="single" w:sz="6" w:space="0" w:color="auto"/>
              <w:bottom w:val="single" w:sz="6" w:space="0" w:color="auto"/>
              <w:right w:val="single" w:sz="6" w:space="0" w:color="auto"/>
            </w:tcBorders>
          </w:tcPr>
          <w:p w14:paraId="22644F35" w14:textId="77777777" w:rsidR="00E033CC" w:rsidRPr="00E033CC" w:rsidRDefault="00E033CC" w:rsidP="005E51A9">
            <w:pPr>
              <w:tabs>
                <w:tab w:val="left" w:pos="2610"/>
              </w:tabs>
              <w:spacing w:before="60"/>
              <w:jc w:val="left"/>
              <w:rPr>
                <w:rStyle w:val="Table"/>
                <w:rFonts w:ascii="Times New Roman" w:hAnsi="Times New Roman"/>
                <w:b/>
                <w:spacing w:val="-2"/>
                <w:sz w:val="22"/>
                <w:szCs w:val="22"/>
              </w:rPr>
            </w:pPr>
            <w:r w:rsidRPr="00E033CC">
              <w:rPr>
                <w:rStyle w:val="Table"/>
                <w:rFonts w:ascii="Times New Roman" w:hAnsi="Times New Roman"/>
                <w:spacing w:val="-2"/>
                <w:sz w:val="22"/>
                <w:szCs w:val="22"/>
              </w:rPr>
              <w:t>Nombre d’années avec le présent employeur</w:t>
            </w:r>
          </w:p>
        </w:tc>
      </w:tr>
    </w:tbl>
    <w:p w14:paraId="050F3057" w14:textId="77777777" w:rsidR="00E033CC" w:rsidRPr="00E21797" w:rsidRDefault="00E033CC" w:rsidP="00E033CC">
      <w:pPr>
        <w:tabs>
          <w:tab w:val="left" w:pos="2610"/>
        </w:tabs>
        <w:rPr>
          <w:rStyle w:val="Table"/>
          <w:i/>
          <w:spacing w:val="-2"/>
          <w:sz w:val="22"/>
          <w:szCs w:val="22"/>
        </w:rPr>
      </w:pPr>
    </w:p>
    <w:p w14:paraId="32BE1ACD" w14:textId="77777777" w:rsidR="00E033CC" w:rsidRPr="00E033CC" w:rsidRDefault="00E033CC" w:rsidP="00E033CC">
      <w:pPr>
        <w:tabs>
          <w:tab w:val="left" w:pos="2610"/>
        </w:tabs>
        <w:rPr>
          <w:rStyle w:val="Table"/>
          <w:rFonts w:ascii="Times New Roman" w:hAnsi="Times New Roman"/>
          <w:spacing w:val="-2"/>
          <w:sz w:val="24"/>
          <w:szCs w:val="24"/>
        </w:rPr>
      </w:pPr>
      <w:r w:rsidRPr="00E033CC">
        <w:rPr>
          <w:rStyle w:val="Table"/>
          <w:rFonts w:ascii="Times New Roman" w:hAnsi="Times New Roman"/>
          <w:spacing w:val="-2"/>
          <w:sz w:val="24"/>
          <w:szCs w:val="24"/>
        </w:rPr>
        <w:t>Résumer l’expérience professionnelle des 20 dernières années en ordre chronologique inverse. Indiquer l’expérience technique et de gestionnaire pertinente pour le projet.</w:t>
      </w: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E033CC" w:rsidRPr="00E033CC" w14:paraId="78555845" w14:textId="77777777" w:rsidTr="00C04E17">
        <w:trPr>
          <w:cantSplit/>
        </w:trPr>
        <w:tc>
          <w:tcPr>
            <w:tcW w:w="1080" w:type="dxa"/>
            <w:tcBorders>
              <w:top w:val="single" w:sz="6" w:space="0" w:color="auto"/>
              <w:left w:val="single" w:sz="6" w:space="0" w:color="auto"/>
              <w:bottom w:val="nil"/>
              <w:right w:val="nil"/>
            </w:tcBorders>
          </w:tcPr>
          <w:p w14:paraId="04FC860B" w14:textId="77777777" w:rsidR="00E033CC" w:rsidRPr="00E033CC" w:rsidRDefault="00E033CC" w:rsidP="00452E82">
            <w:pPr>
              <w:tabs>
                <w:tab w:val="left" w:pos="2610"/>
              </w:tabs>
              <w:spacing w:before="60" w:after="60"/>
              <w:jc w:val="center"/>
              <w:rPr>
                <w:rStyle w:val="Table"/>
                <w:rFonts w:ascii="Times New Roman" w:hAnsi="Times New Roman"/>
                <w:b/>
                <w:spacing w:val="-2"/>
                <w:sz w:val="22"/>
                <w:szCs w:val="22"/>
              </w:rPr>
            </w:pPr>
            <w:r w:rsidRPr="00E033CC">
              <w:rPr>
                <w:rStyle w:val="Table"/>
                <w:rFonts w:ascii="Times New Roman" w:hAnsi="Times New Roman"/>
                <w:spacing w:val="-2"/>
                <w:sz w:val="22"/>
                <w:szCs w:val="22"/>
              </w:rPr>
              <w:t>De</w:t>
            </w:r>
          </w:p>
        </w:tc>
        <w:tc>
          <w:tcPr>
            <w:tcW w:w="1080" w:type="dxa"/>
            <w:tcBorders>
              <w:top w:val="single" w:sz="6" w:space="0" w:color="auto"/>
              <w:left w:val="single" w:sz="6" w:space="0" w:color="auto"/>
              <w:bottom w:val="nil"/>
              <w:right w:val="nil"/>
            </w:tcBorders>
          </w:tcPr>
          <w:p w14:paraId="66AF1389" w14:textId="77777777" w:rsidR="00E033CC" w:rsidRPr="00E033CC" w:rsidRDefault="00E033CC" w:rsidP="00452E82">
            <w:pPr>
              <w:tabs>
                <w:tab w:val="left" w:pos="2610"/>
              </w:tabs>
              <w:spacing w:before="60" w:after="60"/>
              <w:jc w:val="center"/>
              <w:rPr>
                <w:rStyle w:val="Table"/>
                <w:rFonts w:ascii="Times New Roman" w:hAnsi="Times New Roman"/>
                <w:b/>
                <w:spacing w:val="-2"/>
                <w:sz w:val="22"/>
                <w:szCs w:val="22"/>
              </w:rPr>
            </w:pPr>
            <w:r w:rsidRPr="00E033CC">
              <w:rPr>
                <w:rStyle w:val="Table"/>
                <w:rFonts w:ascii="Times New Roman" w:hAnsi="Times New Roman"/>
                <w:spacing w:val="-2"/>
                <w:sz w:val="22"/>
                <w:szCs w:val="22"/>
              </w:rPr>
              <w:t>À</w:t>
            </w:r>
          </w:p>
        </w:tc>
        <w:tc>
          <w:tcPr>
            <w:tcW w:w="7200" w:type="dxa"/>
            <w:tcBorders>
              <w:top w:val="single" w:sz="6" w:space="0" w:color="auto"/>
              <w:left w:val="single" w:sz="6" w:space="0" w:color="auto"/>
              <w:bottom w:val="nil"/>
              <w:right w:val="single" w:sz="6" w:space="0" w:color="auto"/>
            </w:tcBorders>
          </w:tcPr>
          <w:p w14:paraId="658D49CE" w14:textId="77777777" w:rsidR="00E033CC" w:rsidRPr="00E033CC" w:rsidRDefault="00E033CC" w:rsidP="00452E82">
            <w:pPr>
              <w:tabs>
                <w:tab w:val="left" w:pos="2610"/>
              </w:tabs>
              <w:spacing w:before="60" w:after="60"/>
              <w:jc w:val="center"/>
              <w:rPr>
                <w:rStyle w:val="Table"/>
                <w:rFonts w:ascii="Times New Roman" w:hAnsi="Times New Roman"/>
                <w:b/>
                <w:spacing w:val="-2"/>
                <w:sz w:val="22"/>
                <w:szCs w:val="22"/>
              </w:rPr>
            </w:pPr>
            <w:r w:rsidRPr="00E033CC">
              <w:rPr>
                <w:rStyle w:val="Table"/>
                <w:rFonts w:ascii="Times New Roman" w:hAnsi="Times New Roman"/>
                <w:spacing w:val="-2"/>
                <w:sz w:val="22"/>
                <w:szCs w:val="22"/>
              </w:rPr>
              <w:t>Société / Projet / Poste / expérience technique et de gestionnaire pertinente</w:t>
            </w:r>
          </w:p>
        </w:tc>
      </w:tr>
      <w:tr w:rsidR="00E033CC" w:rsidRPr="00E033CC" w14:paraId="0D3035B2" w14:textId="77777777" w:rsidTr="00C04E17">
        <w:trPr>
          <w:cantSplit/>
        </w:trPr>
        <w:tc>
          <w:tcPr>
            <w:tcW w:w="1080" w:type="dxa"/>
            <w:tcBorders>
              <w:top w:val="single" w:sz="6" w:space="0" w:color="auto"/>
              <w:left w:val="single" w:sz="6" w:space="0" w:color="auto"/>
              <w:bottom w:val="nil"/>
              <w:right w:val="nil"/>
            </w:tcBorders>
          </w:tcPr>
          <w:p w14:paraId="7D28599B" w14:textId="2AD66485" w:rsidR="00E033CC" w:rsidRPr="00E033CC" w:rsidRDefault="00C04E17" w:rsidP="00452E82">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1080" w:type="dxa"/>
            <w:tcBorders>
              <w:top w:val="single" w:sz="6" w:space="0" w:color="auto"/>
              <w:left w:val="single" w:sz="6" w:space="0" w:color="auto"/>
              <w:bottom w:val="nil"/>
              <w:right w:val="nil"/>
            </w:tcBorders>
          </w:tcPr>
          <w:p w14:paraId="100289F8" w14:textId="5F0FC9F9" w:rsidR="00E033CC" w:rsidRPr="00E033CC" w:rsidRDefault="00C04E17" w:rsidP="00452E82">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single" w:sz="6" w:space="0" w:color="auto"/>
              <w:left w:val="single" w:sz="6" w:space="0" w:color="auto"/>
              <w:bottom w:val="nil"/>
              <w:right w:val="single" w:sz="6" w:space="0" w:color="auto"/>
            </w:tcBorders>
          </w:tcPr>
          <w:p w14:paraId="4C73AFE8" w14:textId="4E925F08" w:rsidR="00E033CC" w:rsidRPr="00E033CC" w:rsidRDefault="00C04E17" w:rsidP="00452E82">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C04E17" w:rsidRPr="00E033CC" w14:paraId="78233383" w14:textId="77777777" w:rsidTr="00C04E17">
        <w:trPr>
          <w:cantSplit/>
        </w:trPr>
        <w:tc>
          <w:tcPr>
            <w:tcW w:w="1080" w:type="dxa"/>
            <w:tcBorders>
              <w:top w:val="dotted" w:sz="6" w:space="0" w:color="auto"/>
              <w:left w:val="single" w:sz="6" w:space="0" w:color="auto"/>
              <w:bottom w:val="nil"/>
              <w:right w:val="nil"/>
            </w:tcBorders>
          </w:tcPr>
          <w:p w14:paraId="0D889C0C" w14:textId="18424DBF"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1080" w:type="dxa"/>
            <w:tcBorders>
              <w:top w:val="dotted" w:sz="6" w:space="0" w:color="auto"/>
              <w:left w:val="single" w:sz="6" w:space="0" w:color="auto"/>
              <w:bottom w:val="nil"/>
              <w:right w:val="nil"/>
            </w:tcBorders>
          </w:tcPr>
          <w:p w14:paraId="4CD73C8B" w14:textId="42AD4D5C"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dotted" w:sz="6" w:space="0" w:color="auto"/>
              <w:left w:val="single" w:sz="6" w:space="0" w:color="auto"/>
              <w:bottom w:val="nil"/>
              <w:right w:val="single" w:sz="6" w:space="0" w:color="auto"/>
            </w:tcBorders>
          </w:tcPr>
          <w:p w14:paraId="783A8592" w14:textId="0D7DAC60"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C04E17" w:rsidRPr="00E033CC" w14:paraId="73FEDC59" w14:textId="77777777" w:rsidTr="00C04E17">
        <w:trPr>
          <w:cantSplit/>
        </w:trPr>
        <w:tc>
          <w:tcPr>
            <w:tcW w:w="1080" w:type="dxa"/>
            <w:tcBorders>
              <w:top w:val="nil"/>
              <w:left w:val="single" w:sz="6" w:space="0" w:color="auto"/>
              <w:bottom w:val="nil"/>
              <w:right w:val="nil"/>
            </w:tcBorders>
          </w:tcPr>
          <w:p w14:paraId="797C23FE" w14:textId="294A8C35" w:rsidR="00C04E17" w:rsidRPr="00E033CC" w:rsidRDefault="00C04E17" w:rsidP="00C04E17">
            <w:pPr>
              <w:tabs>
                <w:tab w:val="left" w:pos="2610"/>
              </w:tabs>
              <w:spacing w:after="71"/>
              <w:rPr>
                <w:rStyle w:val="Table"/>
                <w:rFonts w:ascii="Times New Roman" w:hAnsi="Times New Roman"/>
                <w:i/>
                <w:spacing w:val="-2"/>
                <w:sz w:val="22"/>
                <w:szCs w:val="22"/>
                <w:u w:val="single"/>
              </w:rPr>
            </w:pPr>
            <w:r>
              <w:rPr>
                <w:rStyle w:val="Table"/>
                <w:rFonts w:ascii="Times New Roman" w:hAnsi="Times New Roman"/>
                <w:i/>
                <w:spacing w:val="-2"/>
                <w:sz w:val="22"/>
                <w:szCs w:val="22"/>
              </w:rPr>
              <w:t>[insérer l’année]</w:t>
            </w:r>
          </w:p>
        </w:tc>
        <w:tc>
          <w:tcPr>
            <w:tcW w:w="1080" w:type="dxa"/>
            <w:tcBorders>
              <w:top w:val="nil"/>
              <w:left w:val="single" w:sz="6" w:space="0" w:color="auto"/>
              <w:bottom w:val="nil"/>
              <w:right w:val="nil"/>
            </w:tcBorders>
          </w:tcPr>
          <w:p w14:paraId="2A7DCDC5" w14:textId="2BF1A2F9"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nil"/>
              <w:left w:val="single" w:sz="6" w:space="0" w:color="auto"/>
              <w:bottom w:val="nil"/>
              <w:right w:val="single" w:sz="6" w:space="0" w:color="auto"/>
            </w:tcBorders>
          </w:tcPr>
          <w:p w14:paraId="374BDA34" w14:textId="7005FC80"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C04E17" w:rsidRPr="00E033CC" w14:paraId="780C5CEE" w14:textId="77777777" w:rsidTr="00C04E17">
        <w:trPr>
          <w:cantSplit/>
        </w:trPr>
        <w:tc>
          <w:tcPr>
            <w:tcW w:w="1080" w:type="dxa"/>
            <w:tcBorders>
              <w:top w:val="dotted" w:sz="6" w:space="0" w:color="auto"/>
              <w:left w:val="single" w:sz="6" w:space="0" w:color="auto"/>
              <w:bottom w:val="dotted" w:sz="6" w:space="0" w:color="auto"/>
              <w:right w:val="nil"/>
            </w:tcBorders>
          </w:tcPr>
          <w:p w14:paraId="13582BE9" w14:textId="30B4B6BB"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lastRenderedPageBreak/>
              <w:t>[insérer l’année]</w:t>
            </w:r>
          </w:p>
        </w:tc>
        <w:tc>
          <w:tcPr>
            <w:tcW w:w="1080" w:type="dxa"/>
            <w:tcBorders>
              <w:top w:val="dotted" w:sz="6" w:space="0" w:color="auto"/>
              <w:left w:val="single" w:sz="6" w:space="0" w:color="auto"/>
              <w:bottom w:val="dotted" w:sz="6" w:space="0" w:color="auto"/>
              <w:right w:val="nil"/>
            </w:tcBorders>
          </w:tcPr>
          <w:p w14:paraId="38993A93" w14:textId="1FD30412"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dotted" w:sz="6" w:space="0" w:color="auto"/>
              <w:left w:val="single" w:sz="6" w:space="0" w:color="auto"/>
              <w:bottom w:val="dotted" w:sz="6" w:space="0" w:color="auto"/>
              <w:right w:val="single" w:sz="6" w:space="0" w:color="auto"/>
            </w:tcBorders>
          </w:tcPr>
          <w:p w14:paraId="6968E454" w14:textId="7D4FDBBC"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C04E17" w:rsidRPr="00E033CC" w14:paraId="2D597ECE" w14:textId="77777777" w:rsidTr="00C04E17">
        <w:trPr>
          <w:cantSplit/>
        </w:trPr>
        <w:tc>
          <w:tcPr>
            <w:tcW w:w="1080" w:type="dxa"/>
            <w:tcBorders>
              <w:top w:val="nil"/>
              <w:left w:val="single" w:sz="6" w:space="0" w:color="auto"/>
              <w:bottom w:val="nil"/>
              <w:right w:val="nil"/>
            </w:tcBorders>
          </w:tcPr>
          <w:p w14:paraId="0D55FE51" w14:textId="214743DF"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1080" w:type="dxa"/>
            <w:tcBorders>
              <w:top w:val="nil"/>
              <w:left w:val="single" w:sz="6" w:space="0" w:color="auto"/>
              <w:bottom w:val="nil"/>
              <w:right w:val="nil"/>
            </w:tcBorders>
          </w:tcPr>
          <w:p w14:paraId="370A139C" w14:textId="4603866C"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[insérer l’année]</w:t>
            </w:r>
          </w:p>
        </w:tc>
        <w:tc>
          <w:tcPr>
            <w:tcW w:w="7200" w:type="dxa"/>
            <w:tcBorders>
              <w:top w:val="nil"/>
              <w:left w:val="single" w:sz="6" w:space="0" w:color="auto"/>
              <w:bottom w:val="nil"/>
              <w:right w:val="single" w:sz="6" w:space="0" w:color="auto"/>
            </w:tcBorders>
          </w:tcPr>
          <w:p w14:paraId="189F2BA1" w14:textId="1048B0DC" w:rsidR="00C04E17" w:rsidRPr="00E033CC" w:rsidRDefault="00C04E17" w:rsidP="00C04E17">
            <w:pPr>
              <w:tabs>
                <w:tab w:val="left" w:pos="2610"/>
              </w:tabs>
              <w:spacing w:after="71"/>
              <w:rPr>
                <w:rStyle w:val="Table"/>
                <w:rFonts w:ascii="Times New Roman" w:hAnsi="Times New Roman"/>
                <w:i/>
                <w:spacing w:val="-2"/>
                <w:sz w:val="22"/>
                <w:szCs w:val="22"/>
              </w:rPr>
            </w:pPr>
            <w:r>
              <w:rPr>
                <w:rStyle w:val="Table"/>
                <w:rFonts w:ascii="Times New Roman" w:hAnsi="Times New Roman"/>
                <w:i/>
                <w:spacing w:val="-2"/>
                <w:sz w:val="22"/>
                <w:szCs w:val="22"/>
              </w:rPr>
              <w:t>[décrire l’expérience pertinente pour le Marché proposé en réponse à l’AP]</w:t>
            </w:r>
          </w:p>
        </w:tc>
      </w:tr>
      <w:tr w:rsidR="00E033CC" w:rsidRPr="00E033CC" w14:paraId="3D4177A7" w14:textId="77777777" w:rsidTr="00C04E17">
        <w:trPr>
          <w:cantSplit/>
        </w:trPr>
        <w:tc>
          <w:tcPr>
            <w:tcW w:w="1080" w:type="dxa"/>
            <w:tcBorders>
              <w:top w:val="dotted" w:sz="6" w:space="0" w:color="auto"/>
              <w:left w:val="single" w:sz="6" w:space="0" w:color="auto"/>
              <w:bottom w:val="dotted" w:sz="6" w:space="0" w:color="auto"/>
              <w:right w:val="nil"/>
            </w:tcBorders>
          </w:tcPr>
          <w:p w14:paraId="5D626AF8"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c>
          <w:tcPr>
            <w:tcW w:w="1080" w:type="dxa"/>
            <w:tcBorders>
              <w:top w:val="dotted" w:sz="6" w:space="0" w:color="auto"/>
              <w:left w:val="single" w:sz="6" w:space="0" w:color="auto"/>
              <w:bottom w:val="dotted" w:sz="6" w:space="0" w:color="auto"/>
              <w:right w:val="nil"/>
            </w:tcBorders>
          </w:tcPr>
          <w:p w14:paraId="23AE8689"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14:paraId="796BF275"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r>
      <w:tr w:rsidR="00E033CC" w:rsidRPr="00E033CC" w14:paraId="59CD9E06" w14:textId="77777777" w:rsidTr="00C04E17">
        <w:trPr>
          <w:cantSplit/>
        </w:trPr>
        <w:tc>
          <w:tcPr>
            <w:tcW w:w="1080" w:type="dxa"/>
            <w:tcBorders>
              <w:top w:val="nil"/>
              <w:left w:val="single" w:sz="6" w:space="0" w:color="auto"/>
              <w:bottom w:val="single" w:sz="6" w:space="0" w:color="auto"/>
              <w:right w:val="nil"/>
            </w:tcBorders>
          </w:tcPr>
          <w:p w14:paraId="139812F8"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c>
          <w:tcPr>
            <w:tcW w:w="1080" w:type="dxa"/>
            <w:tcBorders>
              <w:top w:val="nil"/>
              <w:left w:val="single" w:sz="6" w:space="0" w:color="auto"/>
              <w:bottom w:val="single" w:sz="6" w:space="0" w:color="auto"/>
              <w:right w:val="nil"/>
            </w:tcBorders>
          </w:tcPr>
          <w:p w14:paraId="4C1C6AA4"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c>
          <w:tcPr>
            <w:tcW w:w="7200" w:type="dxa"/>
            <w:tcBorders>
              <w:top w:val="nil"/>
              <w:left w:val="single" w:sz="6" w:space="0" w:color="auto"/>
              <w:bottom w:val="single" w:sz="6" w:space="0" w:color="auto"/>
              <w:right w:val="single" w:sz="6" w:space="0" w:color="auto"/>
            </w:tcBorders>
          </w:tcPr>
          <w:p w14:paraId="7933F868" w14:textId="77777777" w:rsidR="00E033CC" w:rsidRPr="00E033CC" w:rsidRDefault="00E033CC" w:rsidP="00452E82">
            <w:pPr>
              <w:tabs>
                <w:tab w:val="left" w:pos="2610"/>
              </w:tabs>
              <w:spacing w:after="71"/>
              <w:rPr>
                <w:rStyle w:val="Table"/>
                <w:rFonts w:ascii="Times New Roman" w:hAnsi="Times New Roman"/>
                <w:i/>
                <w:spacing w:val="-2"/>
                <w:sz w:val="22"/>
                <w:szCs w:val="22"/>
              </w:rPr>
            </w:pPr>
          </w:p>
        </w:tc>
      </w:tr>
    </w:tbl>
    <w:p w14:paraId="2C38D8C4" w14:textId="77777777" w:rsidR="0008166C" w:rsidRDefault="0008166C">
      <w:pPr>
        <w:rPr>
          <w:b/>
          <w:i/>
          <w:sz w:val="32"/>
        </w:rPr>
      </w:pPr>
      <w:r>
        <w:rPr>
          <w:i/>
        </w:rPr>
        <w:br w:type="page"/>
      </w:r>
    </w:p>
    <w:p w14:paraId="7056BA75" w14:textId="58A3EDCD" w:rsidR="006514F7" w:rsidRPr="00810CEC" w:rsidRDefault="000C000C" w:rsidP="00810CEC">
      <w:pPr>
        <w:pStyle w:val="S4H1"/>
      </w:pPr>
      <w:bookmarkStart w:id="427" w:name="_Toc129940510"/>
      <w:bookmarkStart w:id="428" w:name="_Toc139015771"/>
      <w:bookmarkStart w:id="429" w:name="_Toc327863881"/>
      <w:bookmarkStart w:id="430" w:name="_Toc327970917"/>
      <w:r>
        <w:lastRenderedPageBreak/>
        <w:t xml:space="preserve">3. </w:t>
      </w:r>
      <w:bookmarkStart w:id="431" w:name="_Toc43305621"/>
      <w:r w:rsidR="00B84F96">
        <w:tab/>
      </w:r>
      <w:r w:rsidR="006514F7" w:rsidRPr="00810CEC">
        <w:t xml:space="preserve">Code de Conduite </w:t>
      </w:r>
      <w:r w:rsidR="00185F89" w:rsidRPr="00810CEC">
        <w:t xml:space="preserve">(ES) </w:t>
      </w:r>
      <w:r w:rsidR="006514F7" w:rsidRPr="00810CEC">
        <w:t xml:space="preserve">pour le Personnel </w:t>
      </w:r>
      <w:r w:rsidR="00185F89" w:rsidRPr="00810CEC">
        <w:t>du Fourniss</w:t>
      </w:r>
      <w:r w:rsidR="006514F7" w:rsidRPr="00810CEC">
        <w:t>eur</w:t>
      </w:r>
      <w:bookmarkEnd w:id="427"/>
      <w:bookmarkEnd w:id="428"/>
      <w:bookmarkEnd w:id="431"/>
      <w:r w:rsidR="00185F89" w:rsidRPr="00810CEC">
        <w:t xml:space="preserve"> </w:t>
      </w:r>
    </w:p>
    <w:tbl>
      <w:tblPr>
        <w:tblStyle w:val="Grilledutableau"/>
        <w:tblW w:w="0" w:type="auto"/>
        <w:tblInd w:w="576" w:type="dxa"/>
        <w:tblLook w:val="04A0" w:firstRow="1" w:lastRow="0" w:firstColumn="1" w:lastColumn="0" w:noHBand="0" w:noVBand="1"/>
      </w:tblPr>
      <w:tblGrid>
        <w:gridCol w:w="8774"/>
      </w:tblGrid>
      <w:tr w:rsidR="006514F7" w:rsidRPr="002724E3" w14:paraId="445C805E" w14:textId="77777777" w:rsidTr="00311EAD">
        <w:tc>
          <w:tcPr>
            <w:tcW w:w="8774" w:type="dxa"/>
          </w:tcPr>
          <w:p w14:paraId="44F9DDA5" w14:textId="416E590F" w:rsidR="006514F7" w:rsidRPr="00D934DD" w:rsidRDefault="006514F7" w:rsidP="002E791A">
            <w:pPr>
              <w:rPr>
                <w:szCs w:val="24"/>
                <w:lang w:eastAsia="en-US"/>
              </w:rPr>
            </w:pPr>
            <w:bookmarkStart w:id="432" w:name="_Hlk16860207"/>
            <w:bookmarkStart w:id="433" w:name="_Hlk16860206"/>
            <w:bookmarkEnd w:id="432"/>
            <w:r w:rsidRPr="00D934DD">
              <w:rPr>
                <w:b/>
                <w:bCs/>
                <w:iCs/>
                <w:szCs w:val="24"/>
                <w:lang w:eastAsia="en-US"/>
              </w:rPr>
              <w:t>Note pour l’Acheteur</w:t>
            </w:r>
            <w:r w:rsidR="00D934DD" w:rsidRPr="00D934DD">
              <w:rPr>
                <w:b/>
                <w:bCs/>
                <w:iCs/>
                <w:szCs w:val="24"/>
                <w:lang w:eastAsia="en-US"/>
              </w:rPr>
              <w:t xml:space="preserve"> </w:t>
            </w:r>
            <w:r w:rsidRPr="00D934DD">
              <w:rPr>
                <w:iCs/>
                <w:szCs w:val="24"/>
                <w:lang w:eastAsia="en-US"/>
              </w:rPr>
              <w:t>:</w:t>
            </w:r>
            <w:bookmarkEnd w:id="433"/>
          </w:p>
          <w:p w14:paraId="40B8E5FF" w14:textId="6BEC4E9D" w:rsidR="006514F7" w:rsidRPr="002724E3" w:rsidRDefault="00425D12" w:rsidP="00921AFF">
            <w:pPr>
              <w:rPr>
                <w:szCs w:val="24"/>
                <w:lang w:eastAsia="en-US"/>
              </w:rPr>
            </w:pPr>
            <w:r w:rsidRPr="002724E3">
              <w:rPr>
                <w:b/>
                <w:bCs/>
                <w:i/>
                <w:iCs/>
                <w:szCs w:val="24"/>
                <w:lang w:eastAsia="en-US"/>
              </w:rPr>
              <w:t>Les exigences minima</w:t>
            </w:r>
            <w:r w:rsidR="006514F7" w:rsidRPr="002724E3">
              <w:rPr>
                <w:b/>
                <w:bCs/>
                <w:i/>
                <w:iCs/>
                <w:szCs w:val="24"/>
                <w:lang w:eastAsia="en-US"/>
              </w:rPr>
              <w:t xml:space="preserve"> suivantes ne doivent pas être modifiées</w:t>
            </w:r>
            <w:r w:rsidR="006514F7" w:rsidRPr="002724E3">
              <w:rPr>
                <w:i/>
                <w:iCs/>
                <w:szCs w:val="24"/>
                <w:lang w:eastAsia="en-US"/>
              </w:rPr>
              <w:t>. L’Acheteur peut ajouter des exigences pour tenir compte de problèmes identifiés, informés par une évaluation environnementale et sociale.</w:t>
            </w:r>
          </w:p>
          <w:p w14:paraId="3F066E75" w14:textId="77777777" w:rsidR="006514F7" w:rsidRPr="002724E3" w:rsidRDefault="006514F7" w:rsidP="00DB2CA0">
            <w:pPr>
              <w:rPr>
                <w:szCs w:val="24"/>
                <w:lang w:eastAsia="en-US"/>
              </w:rPr>
            </w:pPr>
            <w:r w:rsidRPr="002724E3">
              <w:rPr>
                <w:b/>
                <w:bCs/>
                <w:i/>
                <w:iCs/>
                <w:szCs w:val="24"/>
                <w:lang w:eastAsia="en-US"/>
              </w:rPr>
              <w:t>Supprimer le présent encadré avant de finaliser les documents d’appel d’offres.</w:t>
            </w:r>
          </w:p>
          <w:p w14:paraId="74C85472" w14:textId="77777777" w:rsidR="006514F7" w:rsidRPr="002724E3" w:rsidRDefault="006514F7" w:rsidP="002E791A">
            <w:pPr>
              <w:ind w:firstLine="360"/>
              <w:rPr>
                <w:szCs w:val="24"/>
                <w:lang w:eastAsia="en-US"/>
              </w:rPr>
            </w:pPr>
          </w:p>
        </w:tc>
      </w:tr>
    </w:tbl>
    <w:p w14:paraId="2BB55FCE" w14:textId="77777777" w:rsidR="006514F7" w:rsidRPr="002724E3" w:rsidRDefault="006514F7" w:rsidP="006514F7">
      <w:pPr>
        <w:pStyle w:val="Style11"/>
        <w:suppressAutoHyphens/>
        <w:spacing w:before="120"/>
        <w:rPr>
          <w:b w:val="0"/>
          <w:sz w:val="24"/>
          <w:szCs w:val="24"/>
        </w:rPr>
      </w:pPr>
    </w:p>
    <w:tbl>
      <w:tblPr>
        <w:tblStyle w:val="Grilledutableau"/>
        <w:tblW w:w="0" w:type="auto"/>
        <w:tblInd w:w="576" w:type="dxa"/>
        <w:tblLook w:val="04A0" w:firstRow="1" w:lastRow="0" w:firstColumn="1" w:lastColumn="0" w:noHBand="0" w:noVBand="1"/>
      </w:tblPr>
      <w:tblGrid>
        <w:gridCol w:w="8774"/>
      </w:tblGrid>
      <w:tr w:rsidR="006514F7" w:rsidRPr="002724E3" w14:paraId="6DEDCF8B" w14:textId="77777777" w:rsidTr="002E791A">
        <w:tc>
          <w:tcPr>
            <w:tcW w:w="9576" w:type="dxa"/>
          </w:tcPr>
          <w:p w14:paraId="68292A84" w14:textId="5A03089D" w:rsidR="006514F7" w:rsidRPr="002724E3" w:rsidRDefault="006514F7" w:rsidP="002E791A">
            <w:pPr>
              <w:rPr>
                <w:szCs w:val="24"/>
                <w14:textOutline w14:w="9525" w14:cap="rnd" w14:cmpd="sng" w14:algn="ctr">
                  <w14:noFill/>
                  <w14:prstDash w14:val="solid"/>
                  <w14:bevel/>
                </w14:textOutline>
              </w:rPr>
            </w:pPr>
            <w:r w:rsidRPr="002724E3">
              <w:rPr>
                <w:b/>
                <w:szCs w:val="24"/>
                <w14:textOutline w14:w="9525" w14:cap="rnd" w14:cmpd="sng" w14:algn="ctr">
                  <w14:noFill/>
                  <w14:prstDash w14:val="solid"/>
                  <w14:bevel/>
                </w14:textOutline>
              </w:rPr>
              <w:t xml:space="preserve">Note pour le </w:t>
            </w:r>
            <w:r w:rsidR="00185F89">
              <w:rPr>
                <w:b/>
                <w:szCs w:val="24"/>
                <w14:textOutline w14:w="9525" w14:cap="rnd" w14:cmpd="sng" w14:algn="ctr">
                  <w14:noFill/>
                  <w14:prstDash w14:val="solid"/>
                  <w14:bevel/>
                </w14:textOutline>
              </w:rPr>
              <w:t>Proposant</w:t>
            </w:r>
            <w:r w:rsidR="00D934DD">
              <w:rPr>
                <w:b/>
                <w:szCs w:val="24"/>
                <w14:textOutline w14:w="9525" w14:cap="rnd" w14:cmpd="sng" w14:algn="ctr">
                  <w14:noFill/>
                  <w14:prstDash w14:val="solid"/>
                  <w14:bevel/>
                </w14:textOutline>
              </w:rPr>
              <w:t xml:space="preserve"> </w:t>
            </w:r>
            <w:r w:rsidRPr="002724E3">
              <w:rPr>
                <w:szCs w:val="24"/>
                <w14:textOutline w14:w="9525" w14:cap="rnd" w14:cmpd="sng" w14:algn="ctr">
                  <w14:noFill/>
                  <w14:prstDash w14:val="solid"/>
                  <w14:bevel/>
                </w14:textOutline>
              </w:rPr>
              <w:t xml:space="preserve">: </w:t>
            </w:r>
          </w:p>
          <w:p w14:paraId="0E50EB23" w14:textId="3C9F5440" w:rsidR="006514F7" w:rsidRPr="002724E3" w:rsidRDefault="006514F7" w:rsidP="002E791A">
            <w:pPr>
              <w:spacing w:after="240"/>
              <w:ind w:left="360" w:hanging="36"/>
              <w:rPr>
                <w:szCs w:val="24"/>
                <w14:textOutline w14:w="9525" w14:cap="rnd" w14:cmpd="sng" w14:algn="ctr">
                  <w14:noFill/>
                  <w14:prstDash w14:val="solid"/>
                  <w14:bevel/>
                </w14:textOutline>
              </w:rPr>
            </w:pPr>
            <w:r w:rsidRPr="002724E3">
              <w:rPr>
                <w:szCs w:val="24"/>
                <w14:textOutline w14:w="9525" w14:cap="rnd" w14:cmpd="sng" w14:algn="ctr">
                  <w14:noFill/>
                  <w14:prstDash w14:val="solid"/>
                  <w14:bevel/>
                </w14:textOutline>
              </w:rPr>
              <w:t xml:space="preserve">Le contenu minimum du </w:t>
            </w:r>
            <w:bookmarkStart w:id="434" w:name="_Hlk536712236"/>
            <w:r w:rsidRPr="002724E3">
              <w:rPr>
                <w:szCs w:val="24"/>
                <w14:textOutline w14:w="9525" w14:cap="rnd" w14:cmpd="sng" w14:algn="ctr">
                  <w14:noFill/>
                  <w14:prstDash w14:val="solid"/>
                  <w14:bevel/>
                </w14:textOutline>
              </w:rPr>
              <w:t xml:space="preserve">Code de Conduite tel que préparé par </w:t>
            </w:r>
            <w:r w:rsidR="00185F89">
              <w:rPr>
                <w:szCs w:val="24"/>
                <w14:textOutline w14:w="9525" w14:cap="rnd" w14:cmpd="sng" w14:algn="ctr">
                  <w14:noFill/>
                  <w14:prstDash w14:val="solid"/>
                  <w14:bevel/>
                </w14:textOutline>
              </w:rPr>
              <w:t>l’Acheteur</w:t>
            </w:r>
            <w:r w:rsidRPr="002724E3">
              <w:rPr>
                <w:szCs w:val="24"/>
                <w14:textOutline w14:w="9525" w14:cap="rnd" w14:cmpd="sng" w14:algn="ctr">
                  <w14:noFill/>
                  <w14:prstDash w14:val="solid"/>
                  <w14:bevel/>
                </w14:textOutline>
              </w:rPr>
              <w:t xml:space="preserve"> ne devra pas être modifié substantiellement</w:t>
            </w:r>
            <w:bookmarkEnd w:id="434"/>
            <w:r w:rsidRPr="002724E3">
              <w:rPr>
                <w:szCs w:val="24"/>
                <w14:textOutline w14:w="9525" w14:cap="rnd" w14:cmpd="sng" w14:algn="ctr">
                  <w14:noFill/>
                  <w14:prstDash w14:val="solid"/>
                  <w14:bevel/>
                </w14:textOutline>
              </w:rPr>
              <w:t xml:space="preserve">. Cependant, le </w:t>
            </w:r>
            <w:r w:rsidR="00185F89">
              <w:rPr>
                <w:szCs w:val="24"/>
                <w14:textOutline w14:w="9525" w14:cap="rnd" w14:cmpd="sng" w14:algn="ctr">
                  <w14:noFill/>
                  <w14:prstDash w14:val="solid"/>
                  <w14:bevel/>
                </w14:textOutline>
              </w:rPr>
              <w:t>Proposant</w:t>
            </w:r>
            <w:r w:rsidRPr="002724E3">
              <w:rPr>
                <w:szCs w:val="24"/>
                <w14:textOutline w14:w="9525" w14:cap="rnd" w14:cmpd="sng" w14:algn="ctr">
                  <w14:noFill/>
                  <w14:prstDash w14:val="solid"/>
                  <w14:bevel/>
                </w14:textOutline>
              </w:rPr>
              <w:t xml:space="preserve"> peut ajouter des exigences si nécessaires, y compris pour prendre en compte des problèmes/risques spécifiques au Marché.</w:t>
            </w:r>
          </w:p>
          <w:p w14:paraId="515967BE" w14:textId="2C28CFE4" w:rsidR="006514F7" w:rsidRPr="002724E3" w:rsidRDefault="006514F7" w:rsidP="00185F89">
            <w:pPr>
              <w:spacing w:after="240"/>
              <w:ind w:left="360" w:hanging="36"/>
              <w:rPr>
                <w:szCs w:val="24"/>
                <w14:textOutline w14:w="9525" w14:cap="rnd" w14:cmpd="sng" w14:algn="ctr">
                  <w14:noFill/>
                  <w14:prstDash w14:val="solid"/>
                  <w14:bevel/>
                </w14:textOutline>
              </w:rPr>
            </w:pPr>
            <w:r w:rsidRPr="002724E3">
              <w:rPr>
                <w:szCs w:val="24"/>
                <w14:textOutline w14:w="9525" w14:cap="rnd" w14:cmpd="sng" w14:algn="ctr">
                  <w14:noFill/>
                  <w14:prstDash w14:val="solid"/>
                  <w14:bevel/>
                </w14:textOutline>
              </w:rPr>
              <w:t xml:space="preserve">Le </w:t>
            </w:r>
            <w:r w:rsidR="00185F89">
              <w:rPr>
                <w:szCs w:val="24"/>
                <w14:textOutline w14:w="9525" w14:cap="rnd" w14:cmpd="sng" w14:algn="ctr">
                  <w14:noFill/>
                  <w14:prstDash w14:val="solid"/>
                  <w14:bevel/>
                </w14:textOutline>
              </w:rPr>
              <w:t>Proposant</w:t>
            </w:r>
            <w:r w:rsidRPr="002724E3">
              <w:rPr>
                <w:szCs w:val="24"/>
                <w14:textOutline w14:w="9525" w14:cap="rnd" w14:cmpd="sng" w14:algn="ctr">
                  <w14:noFill/>
                  <w14:prstDash w14:val="solid"/>
                  <w14:bevel/>
                </w14:textOutline>
              </w:rPr>
              <w:t xml:space="preserve"> devra apposer ses initiales et soumettre le formulaire de Code de Conduite faisant partie de </w:t>
            </w:r>
            <w:r w:rsidR="00185F89">
              <w:rPr>
                <w:szCs w:val="24"/>
                <w14:textOutline w14:w="9525" w14:cap="rnd" w14:cmpd="sng" w14:algn="ctr">
                  <w14:noFill/>
                  <w14:prstDash w14:val="solid"/>
                  <w14:bevel/>
                </w14:textOutline>
              </w:rPr>
              <w:t>sa Proposition</w:t>
            </w:r>
            <w:r w:rsidRPr="002724E3">
              <w:rPr>
                <w:szCs w:val="24"/>
                <w14:textOutline w14:w="9525" w14:cap="rnd" w14:cmpd="sng" w14:algn="ctr">
                  <w14:noFill/>
                  <w14:prstDash w14:val="solid"/>
                  <w14:bevel/>
                </w14:textOutline>
              </w:rPr>
              <w:t xml:space="preserve">. </w:t>
            </w:r>
          </w:p>
        </w:tc>
      </w:tr>
    </w:tbl>
    <w:p w14:paraId="573FFA6F" w14:textId="77777777" w:rsidR="006514F7" w:rsidRPr="00EF2D33" w:rsidRDefault="006514F7" w:rsidP="006514F7">
      <w:pPr>
        <w:pStyle w:val="SectionIVHeader"/>
        <w:tabs>
          <w:tab w:val="left" w:pos="2610"/>
        </w:tabs>
        <w:suppressAutoHyphens/>
        <w:rPr>
          <w:i/>
          <w:sz w:val="24"/>
          <w:szCs w:val="24"/>
        </w:rPr>
      </w:pPr>
    </w:p>
    <w:p w14:paraId="4C7766BD" w14:textId="16639C90" w:rsidR="006514F7" w:rsidRPr="00EF2D33" w:rsidRDefault="006514F7" w:rsidP="006514F7">
      <w:pPr>
        <w:spacing w:before="240"/>
        <w:jc w:val="center"/>
        <w:rPr>
          <w:b/>
          <w:sz w:val="28"/>
          <w:szCs w:val="28"/>
        </w:rPr>
      </w:pPr>
      <w:r w:rsidRPr="00EF2D33">
        <w:rPr>
          <w:b/>
          <w:sz w:val="28"/>
          <w:szCs w:val="28"/>
        </w:rPr>
        <w:t>CODE DE CONDUITE POUR L</w:t>
      </w:r>
      <w:r>
        <w:rPr>
          <w:b/>
          <w:sz w:val="28"/>
          <w:szCs w:val="28"/>
        </w:rPr>
        <w:t>E PERSONNEL DU FOURNISSEUR</w:t>
      </w:r>
    </w:p>
    <w:p w14:paraId="1BAD4883" w14:textId="57E0B379" w:rsidR="006514F7" w:rsidRPr="005E0413" w:rsidRDefault="006514F7" w:rsidP="006514F7">
      <w:pPr>
        <w:spacing w:before="240"/>
        <w:rPr>
          <w:bCs/>
          <w:szCs w:val="24"/>
        </w:rPr>
      </w:pPr>
      <w:r w:rsidRPr="005E0413">
        <w:rPr>
          <w:bCs/>
          <w:szCs w:val="24"/>
        </w:rPr>
        <w:t xml:space="preserve">Nous sommes le Fournisseur </w:t>
      </w:r>
      <w:r w:rsidRPr="005E0413">
        <w:rPr>
          <w:bCs/>
          <w:i/>
          <w:szCs w:val="24"/>
        </w:rPr>
        <w:t xml:space="preserve">[insérer le nom du Fournisseur]. </w:t>
      </w:r>
      <w:r w:rsidRPr="005E0413">
        <w:rPr>
          <w:bCs/>
          <w:szCs w:val="24"/>
        </w:rPr>
        <w:t xml:space="preserve">Nous avons signé un marché </w:t>
      </w:r>
      <w:r w:rsidR="00012A81" w:rsidRPr="005E0413">
        <w:rPr>
          <w:bCs/>
          <w:szCs w:val="24"/>
        </w:rPr>
        <w:t>avec</w:t>
      </w:r>
      <w:r w:rsidR="00012A81" w:rsidRPr="005E0413">
        <w:rPr>
          <w:bCs/>
          <w:i/>
          <w:szCs w:val="24"/>
        </w:rPr>
        <w:t xml:space="preserve"> </w:t>
      </w:r>
      <w:r w:rsidR="00012A81" w:rsidRPr="005E0413">
        <w:rPr>
          <w:bCs/>
          <w:szCs w:val="24"/>
        </w:rPr>
        <w:t>[</w:t>
      </w:r>
      <w:r w:rsidRPr="005E0413">
        <w:rPr>
          <w:bCs/>
          <w:i/>
          <w:szCs w:val="24"/>
        </w:rPr>
        <w:t xml:space="preserve">insérer le nom de </w:t>
      </w:r>
      <w:r w:rsidR="00012A81" w:rsidRPr="005E0413">
        <w:rPr>
          <w:bCs/>
          <w:i/>
          <w:szCs w:val="24"/>
        </w:rPr>
        <w:t xml:space="preserve">l’Acheteur] </w:t>
      </w:r>
      <w:r w:rsidR="00012A81" w:rsidRPr="005E0413">
        <w:rPr>
          <w:bCs/>
          <w:szCs w:val="24"/>
        </w:rPr>
        <w:t>pour</w:t>
      </w:r>
      <w:r w:rsidRPr="005E0413">
        <w:rPr>
          <w:bCs/>
          <w:szCs w:val="24"/>
        </w:rPr>
        <w:t xml:space="preserve"> </w:t>
      </w:r>
      <w:r w:rsidRPr="005E0413">
        <w:rPr>
          <w:bCs/>
          <w:i/>
          <w:szCs w:val="24"/>
        </w:rPr>
        <w:t xml:space="preserve">[insérer la description </w:t>
      </w:r>
      <w:r w:rsidR="001D3002">
        <w:rPr>
          <w:bCs/>
          <w:i/>
          <w:szCs w:val="24"/>
        </w:rPr>
        <w:t>du Système d’Information</w:t>
      </w:r>
      <w:r w:rsidRPr="005E0413">
        <w:rPr>
          <w:bCs/>
          <w:i/>
          <w:szCs w:val="24"/>
        </w:rPr>
        <w:t>]</w:t>
      </w:r>
      <w:r w:rsidRPr="005E0413">
        <w:rPr>
          <w:bCs/>
          <w:szCs w:val="24"/>
        </w:rPr>
        <w:t xml:space="preserve">. Ce </w:t>
      </w:r>
      <w:r w:rsidR="001D3002">
        <w:rPr>
          <w:bCs/>
          <w:szCs w:val="24"/>
        </w:rPr>
        <w:t xml:space="preserve">Système d’Information </w:t>
      </w:r>
      <w:r w:rsidRPr="005E0413">
        <w:rPr>
          <w:bCs/>
          <w:szCs w:val="24"/>
        </w:rPr>
        <w:t>ser</w:t>
      </w:r>
      <w:r w:rsidR="001D3002">
        <w:rPr>
          <w:bCs/>
          <w:szCs w:val="24"/>
        </w:rPr>
        <w:t>a</w:t>
      </w:r>
      <w:r w:rsidRPr="005E0413">
        <w:rPr>
          <w:bCs/>
          <w:szCs w:val="24"/>
        </w:rPr>
        <w:t xml:space="preserve"> </w:t>
      </w:r>
      <w:r w:rsidR="00726E54">
        <w:rPr>
          <w:bCs/>
          <w:szCs w:val="24"/>
        </w:rPr>
        <w:t>fourni et réalisé</w:t>
      </w:r>
      <w:r w:rsidRPr="005E0413">
        <w:rPr>
          <w:bCs/>
          <w:szCs w:val="24"/>
        </w:rPr>
        <w:t xml:space="preserve"> à </w:t>
      </w:r>
      <w:r w:rsidRPr="005E0413">
        <w:rPr>
          <w:bCs/>
          <w:i/>
          <w:szCs w:val="24"/>
        </w:rPr>
        <w:t xml:space="preserve">[insérer le site </w:t>
      </w:r>
      <w:r w:rsidR="00901465">
        <w:rPr>
          <w:bCs/>
          <w:i/>
          <w:szCs w:val="24"/>
        </w:rPr>
        <w:t>du Projet</w:t>
      </w:r>
      <w:r w:rsidRPr="005E0413">
        <w:rPr>
          <w:bCs/>
          <w:i/>
          <w:szCs w:val="24"/>
        </w:rPr>
        <w:t xml:space="preserve">]. </w:t>
      </w:r>
      <w:r w:rsidRPr="005E0413">
        <w:rPr>
          <w:bCs/>
          <w:szCs w:val="24"/>
        </w:rPr>
        <w:t xml:space="preserve">Notre marché exige que mettions en œuvre des mesures pour prévenir les risques environnementaux et sociaux. </w:t>
      </w:r>
    </w:p>
    <w:p w14:paraId="27F754EE" w14:textId="461692C8" w:rsidR="006514F7" w:rsidRPr="005E0413" w:rsidRDefault="006514F7" w:rsidP="006514F7">
      <w:pPr>
        <w:spacing w:before="240" w:line="252" w:lineRule="auto"/>
        <w:rPr>
          <w:bCs/>
          <w:szCs w:val="24"/>
        </w:rPr>
      </w:pPr>
      <w:r w:rsidRPr="005E0413">
        <w:rPr>
          <w:bCs/>
          <w:szCs w:val="24"/>
        </w:rPr>
        <w:t>Ce Code de Conduite identifie le comportement que nous exigeons du Personnel du Fournisseur</w:t>
      </w:r>
      <w:r w:rsidR="00012A81">
        <w:rPr>
          <w:bCs/>
          <w:szCs w:val="24"/>
        </w:rPr>
        <w:t xml:space="preserve"> employé pour l’exécution du Marché sur le/s Site/s du Projet</w:t>
      </w:r>
      <w:r w:rsidRPr="005E0413">
        <w:rPr>
          <w:bCs/>
          <w:szCs w:val="24"/>
        </w:rPr>
        <w:t xml:space="preserve">. </w:t>
      </w:r>
    </w:p>
    <w:p w14:paraId="5681F604" w14:textId="5C1CA3C0" w:rsidR="006514F7" w:rsidRPr="005E0413" w:rsidRDefault="006514F7" w:rsidP="006514F7">
      <w:pPr>
        <w:spacing w:before="240" w:line="252" w:lineRule="auto"/>
        <w:rPr>
          <w:bCs/>
          <w:szCs w:val="24"/>
        </w:rPr>
      </w:pPr>
      <w:r w:rsidRPr="005E0413">
        <w:rPr>
          <w:bCs/>
          <w:szCs w:val="24"/>
        </w:rPr>
        <w:t xml:space="preserve">Notre </w:t>
      </w:r>
      <w:r w:rsidR="00185F89">
        <w:rPr>
          <w:bCs/>
          <w:szCs w:val="24"/>
        </w:rPr>
        <w:t>cadre</w:t>
      </w:r>
      <w:r w:rsidRPr="005E0413">
        <w:rPr>
          <w:bCs/>
          <w:szCs w:val="24"/>
        </w:rPr>
        <w:t xml:space="preserve"> de travail est un environnement où tous comportements dangereux, abusifs ou violents ne seront pas tolérés et où toutes les personnes doivent se sentir autorisées à signaler tous problèmes ou préoccupations sans craindre de représailles.</w:t>
      </w:r>
    </w:p>
    <w:p w14:paraId="52C7E333" w14:textId="77777777" w:rsidR="006514F7" w:rsidRPr="005E0413" w:rsidRDefault="006514F7" w:rsidP="006514F7">
      <w:pPr>
        <w:spacing w:before="240" w:line="252" w:lineRule="auto"/>
        <w:rPr>
          <w:b/>
          <w:bCs/>
          <w:szCs w:val="24"/>
        </w:rPr>
      </w:pPr>
      <w:r w:rsidRPr="005E0413">
        <w:rPr>
          <w:b/>
          <w:bCs/>
          <w:szCs w:val="24"/>
        </w:rPr>
        <w:t>CONDUITE EXIGEE</w:t>
      </w:r>
    </w:p>
    <w:p w14:paraId="5963FD02" w14:textId="2DDC2DC6" w:rsidR="006514F7" w:rsidRPr="005E0413" w:rsidRDefault="006514F7" w:rsidP="00012A81">
      <w:pPr>
        <w:spacing w:before="240" w:line="252" w:lineRule="auto"/>
        <w:rPr>
          <w:bCs/>
          <w:szCs w:val="24"/>
        </w:rPr>
      </w:pPr>
      <w:r w:rsidRPr="005E0413">
        <w:rPr>
          <w:bCs/>
          <w:szCs w:val="24"/>
        </w:rPr>
        <w:t xml:space="preserve">Le Personnel du Fournisseur </w:t>
      </w:r>
      <w:r w:rsidR="00012A81">
        <w:rPr>
          <w:bCs/>
          <w:szCs w:val="24"/>
        </w:rPr>
        <w:t>employé pour l’exécution du Marché sur le/s Site/s du Projet d</w:t>
      </w:r>
      <w:r w:rsidRPr="005E0413">
        <w:rPr>
          <w:bCs/>
          <w:szCs w:val="24"/>
        </w:rPr>
        <w:t>oit</w:t>
      </w:r>
      <w:r w:rsidR="00012A81">
        <w:rPr>
          <w:bCs/>
          <w:szCs w:val="24"/>
        </w:rPr>
        <w:t xml:space="preserve"> </w:t>
      </w:r>
      <w:r w:rsidRPr="005E0413">
        <w:rPr>
          <w:bCs/>
          <w:szCs w:val="24"/>
        </w:rPr>
        <w:t xml:space="preserve">: </w:t>
      </w:r>
    </w:p>
    <w:p w14:paraId="6BEE1BA0" w14:textId="77777777" w:rsidR="006514F7" w:rsidRPr="000753D4" w:rsidRDefault="006514F7">
      <w:pPr>
        <w:pStyle w:val="Default"/>
        <w:numPr>
          <w:ilvl w:val="0"/>
          <w:numId w:val="55"/>
        </w:numPr>
        <w:spacing w:after="104"/>
        <w:jc w:val="both"/>
        <w:rPr>
          <w:lang w:val="fr-FR"/>
        </w:rPr>
      </w:pPr>
      <w:r w:rsidRPr="00CE54D9">
        <w:rPr>
          <w:rFonts w:ascii="Times New Roman" w:hAnsi="Times New Roman" w:cs="Times New Roman"/>
          <w:lang w:val="fr-FR"/>
        </w:rPr>
        <w:t xml:space="preserve">s’acquitter de ses tâches d’une manière compétente et diligente; </w:t>
      </w:r>
    </w:p>
    <w:p w14:paraId="28A6CA87" w14:textId="2AB14E5B" w:rsidR="006514F7" w:rsidRDefault="006514F7">
      <w:pPr>
        <w:pStyle w:val="Default"/>
        <w:numPr>
          <w:ilvl w:val="0"/>
          <w:numId w:val="55"/>
        </w:numPr>
        <w:spacing w:after="104"/>
        <w:jc w:val="both"/>
        <w:rPr>
          <w:lang w:val="fr-FR"/>
        </w:rPr>
      </w:pPr>
      <w:r w:rsidRPr="006B0D13">
        <w:rPr>
          <w:rFonts w:ascii="Times New Roman" w:hAnsi="Times New Roman" w:cs="Times New Roman"/>
          <w:lang w:val="fr-FR"/>
        </w:rPr>
        <w:t xml:space="preserve">se conformer au Code de Conduite et à toutes les lois applicables, aux règlements et autres exigences y compris les exigences pour protéger la santé, la sécurité et le bien-être du </w:t>
      </w:r>
      <w:r w:rsidR="009C59C9">
        <w:rPr>
          <w:rFonts w:ascii="Times New Roman" w:hAnsi="Times New Roman" w:cs="Times New Roman"/>
          <w:lang w:val="fr-FR"/>
        </w:rPr>
        <w:t>Personnel du Fournisseur</w:t>
      </w:r>
      <w:r w:rsidRPr="006B0D13">
        <w:rPr>
          <w:rFonts w:ascii="Times New Roman" w:hAnsi="Times New Roman" w:cs="Times New Roman"/>
          <w:lang w:val="fr-FR"/>
        </w:rPr>
        <w:t xml:space="preserve"> et toutes autres personnes ; </w:t>
      </w:r>
    </w:p>
    <w:p w14:paraId="21B46B32" w14:textId="77777777" w:rsidR="006514F7" w:rsidRPr="006B0D13" w:rsidRDefault="006514F7">
      <w:pPr>
        <w:pStyle w:val="Default"/>
        <w:numPr>
          <w:ilvl w:val="0"/>
          <w:numId w:val="55"/>
        </w:numPr>
        <w:spacing w:after="104"/>
        <w:jc w:val="both"/>
        <w:rPr>
          <w:lang w:val="fr-FR"/>
        </w:rPr>
      </w:pPr>
      <w:r w:rsidRPr="006B0D13">
        <w:rPr>
          <w:rFonts w:ascii="Times New Roman" w:hAnsi="Times New Roman" w:cs="Times New Roman"/>
          <w:lang w:val="fr-FR"/>
        </w:rPr>
        <w:lastRenderedPageBreak/>
        <w:t xml:space="preserve">maintenir un environnement de travail sécurisé incluant de: </w:t>
      </w:r>
    </w:p>
    <w:p w14:paraId="218121F3" w14:textId="77777777" w:rsidR="006514F7" w:rsidRPr="006B0D13" w:rsidRDefault="006514F7">
      <w:pPr>
        <w:pStyle w:val="Default"/>
        <w:numPr>
          <w:ilvl w:val="1"/>
          <w:numId w:val="56"/>
        </w:numPr>
        <w:spacing w:after="104"/>
        <w:ind w:left="1170" w:hanging="450"/>
        <w:jc w:val="both"/>
        <w:rPr>
          <w:lang w:val="fr-FR"/>
        </w:rPr>
      </w:pPr>
      <w:r w:rsidRPr="006B0D13">
        <w:rPr>
          <w:rFonts w:ascii="Times New Roman" w:hAnsi="Times New Roman" w:cs="Times New Roman"/>
          <w:lang w:val="fr-FR"/>
        </w:rPr>
        <w:t xml:space="preserve">s’assurer que les lieux de travail, machines, équipement et processus de fabrication soient sécurisés et sans risques pour la santé; </w:t>
      </w:r>
    </w:p>
    <w:p w14:paraId="7200375F" w14:textId="77777777" w:rsidR="006514F7" w:rsidRPr="006B0D13" w:rsidRDefault="006514F7">
      <w:pPr>
        <w:pStyle w:val="Default"/>
        <w:numPr>
          <w:ilvl w:val="1"/>
          <w:numId w:val="56"/>
        </w:numPr>
        <w:spacing w:after="104"/>
        <w:ind w:left="1170" w:hanging="450"/>
        <w:jc w:val="both"/>
        <w:rPr>
          <w:lang w:val="fr-FR"/>
        </w:rPr>
      </w:pPr>
      <w:r w:rsidRPr="006B0D13">
        <w:rPr>
          <w:rFonts w:ascii="Times New Roman" w:hAnsi="Times New Roman" w:cs="Times New Roman"/>
          <w:lang w:val="fr-FR"/>
        </w:rPr>
        <w:t xml:space="preserve">porter les équipements de protection du personnel requis; </w:t>
      </w:r>
    </w:p>
    <w:p w14:paraId="0D593E63" w14:textId="77777777" w:rsidR="006514F7" w:rsidRPr="006B0D13" w:rsidRDefault="006514F7">
      <w:pPr>
        <w:pStyle w:val="Default"/>
        <w:numPr>
          <w:ilvl w:val="1"/>
          <w:numId w:val="56"/>
        </w:numPr>
        <w:spacing w:after="104"/>
        <w:ind w:left="1170" w:hanging="450"/>
        <w:jc w:val="both"/>
        <w:rPr>
          <w:lang w:val="fr-FR"/>
        </w:rPr>
      </w:pPr>
      <w:r w:rsidRPr="006B0D13">
        <w:rPr>
          <w:rFonts w:ascii="Times New Roman" w:hAnsi="Times New Roman" w:cs="Times New Roman"/>
          <w:lang w:val="fr-FR"/>
        </w:rPr>
        <w:t xml:space="preserve">appliquer les mesures appropriées relatives aux substances et agents chimiques, physiques et biologiques ; et </w:t>
      </w:r>
    </w:p>
    <w:p w14:paraId="33BB0DA5" w14:textId="77777777" w:rsidR="006514F7" w:rsidRPr="006B0D13" w:rsidRDefault="006514F7">
      <w:pPr>
        <w:pStyle w:val="Default"/>
        <w:numPr>
          <w:ilvl w:val="1"/>
          <w:numId w:val="56"/>
        </w:numPr>
        <w:ind w:left="1170" w:hanging="450"/>
        <w:jc w:val="both"/>
        <w:rPr>
          <w:lang w:val="fr-FR"/>
        </w:rPr>
      </w:pPr>
      <w:r w:rsidRPr="006B0D13">
        <w:rPr>
          <w:rFonts w:ascii="Times New Roman" w:hAnsi="Times New Roman" w:cs="Times New Roman"/>
          <w:lang w:val="fr-FR"/>
        </w:rPr>
        <w:t xml:space="preserve">suivre les procédures applicables de sécurité dans les opérations. </w:t>
      </w:r>
    </w:p>
    <w:p w14:paraId="2A0736D4" w14:textId="77777777" w:rsidR="006514F7" w:rsidRPr="006B0D13" w:rsidRDefault="006514F7" w:rsidP="006514F7">
      <w:pPr>
        <w:pStyle w:val="Default"/>
        <w:ind w:left="720"/>
        <w:jc w:val="both"/>
        <w:rPr>
          <w:lang w:val="fr-FR"/>
        </w:rPr>
      </w:pPr>
    </w:p>
    <w:p w14:paraId="71CF2C38" w14:textId="77777777" w:rsidR="006514F7" w:rsidRPr="006B0D13" w:rsidRDefault="006514F7">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signaler les situations de travail qu’il/elle ne croit pas sûres ou saines et se retirer d’une situation de travail qui, selon lui/elle, présente raisonnablement un danger imminent et grave pour sa vie ou sa santé; </w:t>
      </w:r>
    </w:p>
    <w:p w14:paraId="33E04BF1" w14:textId="77777777" w:rsidR="006514F7" w:rsidRPr="006B0D13" w:rsidRDefault="006514F7">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traiter les autres personnes avec respect et ne pas discriminer des groupes spécifiques tels que les femmes, les personnes handicapées, les travailleurs migrants ou les enfants; </w:t>
      </w:r>
    </w:p>
    <w:p w14:paraId="3ECE3019" w14:textId="53521220" w:rsidR="006514F7" w:rsidRPr="006B0D13" w:rsidRDefault="006514F7">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ne pas se livrer à des activités de Harcèlement Sexuel, ce qui signifie des avances sexuelles importunes, des demandes de faveurs sexuelles et d’autres comportements verbaux ou physiques à connotation sexuelle à l’égard du </w:t>
      </w:r>
      <w:r w:rsidR="009070F0">
        <w:rPr>
          <w:rFonts w:ascii="Times New Roman" w:hAnsi="Times New Roman" w:cs="Times New Roman"/>
          <w:lang w:val="fr-FR"/>
        </w:rPr>
        <w:t>P</w:t>
      </w:r>
      <w:r w:rsidRPr="006B0D13">
        <w:rPr>
          <w:rFonts w:ascii="Times New Roman" w:hAnsi="Times New Roman" w:cs="Times New Roman"/>
          <w:lang w:val="fr-FR"/>
        </w:rPr>
        <w:t xml:space="preserve">ersonnel </w:t>
      </w:r>
      <w:r w:rsidR="00185F89">
        <w:rPr>
          <w:rFonts w:ascii="Times New Roman" w:hAnsi="Times New Roman" w:cs="Times New Roman"/>
          <w:lang w:val="fr-FR"/>
        </w:rPr>
        <w:t>du Fournisseur</w:t>
      </w:r>
      <w:r w:rsidR="005E3C2F">
        <w:rPr>
          <w:rFonts w:ascii="Times New Roman" w:hAnsi="Times New Roman" w:cs="Times New Roman"/>
          <w:lang w:val="fr-FR"/>
        </w:rPr>
        <w:t xml:space="preserve">, </w:t>
      </w:r>
      <w:r w:rsidRPr="006B0D13">
        <w:rPr>
          <w:rFonts w:ascii="Times New Roman" w:hAnsi="Times New Roman" w:cs="Times New Roman"/>
          <w:lang w:val="fr-FR"/>
        </w:rPr>
        <w:t xml:space="preserve">ou </w:t>
      </w:r>
      <w:r w:rsidR="000B6E8E">
        <w:rPr>
          <w:rFonts w:ascii="Times New Roman" w:hAnsi="Times New Roman" w:cs="Times New Roman"/>
          <w:lang w:val="fr-FR"/>
        </w:rPr>
        <w:t>de l’Acheteur</w:t>
      </w:r>
      <w:r w:rsidRPr="006B0D13">
        <w:rPr>
          <w:rFonts w:ascii="Times New Roman" w:hAnsi="Times New Roman" w:cs="Times New Roman"/>
          <w:lang w:val="fr-FR"/>
        </w:rPr>
        <w:t xml:space="preserve">; </w:t>
      </w:r>
    </w:p>
    <w:p w14:paraId="0717F6DE" w14:textId="77777777" w:rsidR="006514F7" w:rsidRPr="006B0D13" w:rsidRDefault="006514F7">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ne pas se livrer à des activités d’Exploitation Sexuelle, signifiant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3D665693" w14:textId="77777777" w:rsidR="006514F7" w:rsidRPr="006B0D13" w:rsidRDefault="006514F7">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ne pas se livrer à des Abus Sexuels, ce qui signifie l’intrusion physique ou la menace d’intrusion physique de nature sexuelle, que ce soit par la force ou dans des conditions inégales ou coercitives; </w:t>
      </w:r>
    </w:p>
    <w:p w14:paraId="1A141A86" w14:textId="77777777" w:rsidR="006514F7" w:rsidRPr="006B0D13" w:rsidRDefault="006514F7">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ne pas se livrer à une quelconque forme d’activité sexuelle avec toute personne de moins de 18 ans, sauf dans le cas d’un mariage préexistant; </w:t>
      </w:r>
    </w:p>
    <w:p w14:paraId="104A4759" w14:textId="77777777" w:rsidR="006514F7" w:rsidRPr="006B0D13" w:rsidRDefault="006514F7">
      <w:pPr>
        <w:pStyle w:val="Default"/>
        <w:numPr>
          <w:ilvl w:val="0"/>
          <w:numId w:val="57"/>
        </w:numPr>
        <w:spacing w:after="120"/>
        <w:ind w:left="720" w:hanging="360"/>
        <w:jc w:val="both"/>
        <w:rPr>
          <w:lang w:val="fr-FR"/>
        </w:rPr>
      </w:pPr>
      <w:r w:rsidRPr="006B0D13">
        <w:rPr>
          <w:rFonts w:ascii="Times New Roman" w:hAnsi="Times New Roman" w:cs="Times New Roman"/>
          <w:lang w:val="fr-FR"/>
        </w:rPr>
        <w:t xml:space="preserve">suivre des cours de formation pertinents qui seront dispensés concernant les aspects environnementaux et sociaux du Marché, y compris sur les questions de santé et de sécurité, et l’Exploitation et les Abus Sexuels (EAS), et le Harcèlement Sexuel (HS); </w:t>
      </w:r>
    </w:p>
    <w:p w14:paraId="694C8B09" w14:textId="32E9433A" w:rsidR="006514F7" w:rsidRPr="006B0D13" w:rsidRDefault="006514F7" w:rsidP="006514F7">
      <w:pPr>
        <w:pStyle w:val="Default"/>
        <w:spacing w:after="104"/>
        <w:ind w:left="720" w:hanging="360"/>
        <w:rPr>
          <w:color w:val="auto"/>
          <w:lang w:val="fr-FR"/>
        </w:rPr>
      </w:pPr>
      <w:r w:rsidRPr="006B0D13">
        <w:rPr>
          <w:rFonts w:ascii="Times New Roman" w:hAnsi="Times New Roman" w:cs="Times New Roman"/>
          <w:color w:val="auto"/>
          <w:lang w:val="fr-FR"/>
        </w:rPr>
        <w:t xml:space="preserve">11. signaler de manière formelle les violations de ce Code de </w:t>
      </w:r>
      <w:r w:rsidR="009070F0">
        <w:rPr>
          <w:rFonts w:ascii="Times New Roman" w:hAnsi="Times New Roman" w:cs="Times New Roman"/>
          <w:color w:val="auto"/>
          <w:lang w:val="fr-FR"/>
        </w:rPr>
        <w:t>Conduite</w:t>
      </w:r>
      <w:r w:rsidR="009070F0" w:rsidRPr="006B0D13">
        <w:rPr>
          <w:rFonts w:ascii="Times New Roman" w:hAnsi="Times New Roman" w:cs="Times New Roman"/>
          <w:color w:val="auto"/>
          <w:lang w:val="fr-FR"/>
        </w:rPr>
        <w:t xml:space="preserve"> ;</w:t>
      </w:r>
      <w:r w:rsidRPr="006B0D13">
        <w:rPr>
          <w:rFonts w:ascii="Times New Roman" w:hAnsi="Times New Roman" w:cs="Times New Roman"/>
          <w:color w:val="auto"/>
          <w:lang w:val="fr-FR"/>
        </w:rPr>
        <w:t xml:space="preserve"> et </w:t>
      </w:r>
    </w:p>
    <w:p w14:paraId="387EC212" w14:textId="7FDC789B" w:rsidR="006514F7" w:rsidRPr="006B0D13" w:rsidRDefault="006514F7" w:rsidP="006514F7">
      <w:pPr>
        <w:pStyle w:val="Default"/>
        <w:ind w:left="720" w:hanging="360"/>
        <w:jc w:val="both"/>
        <w:rPr>
          <w:color w:val="auto"/>
          <w:lang w:val="fr-FR"/>
        </w:rPr>
      </w:pPr>
      <w:r w:rsidRPr="006B0D13">
        <w:rPr>
          <w:rFonts w:ascii="Times New Roman" w:hAnsi="Times New Roman" w:cs="Times New Roman"/>
          <w:color w:val="auto"/>
          <w:lang w:val="fr-FR"/>
        </w:rPr>
        <w:t xml:space="preserve">12. ne pas prendre de mesures de rétorsion contre toute personne qui signale des violations de ce Code de </w:t>
      </w:r>
      <w:r w:rsidR="00D353F6">
        <w:rPr>
          <w:rFonts w:ascii="Times New Roman" w:hAnsi="Times New Roman" w:cs="Times New Roman"/>
          <w:color w:val="auto"/>
          <w:lang w:val="fr-FR"/>
        </w:rPr>
        <w:t>Conduite</w:t>
      </w:r>
      <w:r w:rsidRPr="006B0D13">
        <w:rPr>
          <w:rFonts w:ascii="Times New Roman" w:hAnsi="Times New Roman" w:cs="Times New Roman"/>
          <w:color w:val="auto"/>
          <w:lang w:val="fr-FR"/>
        </w:rPr>
        <w:t xml:space="preserve">, que ce soit à nous ou </w:t>
      </w:r>
      <w:r w:rsidR="000B6E8E">
        <w:rPr>
          <w:rFonts w:ascii="Times New Roman" w:hAnsi="Times New Roman" w:cs="Times New Roman"/>
          <w:color w:val="auto"/>
          <w:lang w:val="fr-FR"/>
        </w:rPr>
        <w:t>à l’Acheteur</w:t>
      </w:r>
      <w:r w:rsidRPr="006B0D13">
        <w:rPr>
          <w:rFonts w:ascii="Times New Roman" w:hAnsi="Times New Roman" w:cs="Times New Roman"/>
          <w:color w:val="auto"/>
          <w:lang w:val="fr-FR"/>
        </w:rPr>
        <w:t xml:space="preserve">, ou qui utilise le mécanisme de grief pour le </w:t>
      </w:r>
      <w:r w:rsidR="009070F0">
        <w:rPr>
          <w:rFonts w:ascii="Times New Roman" w:hAnsi="Times New Roman" w:cs="Times New Roman"/>
          <w:color w:val="auto"/>
          <w:lang w:val="fr-FR"/>
        </w:rPr>
        <w:t>P</w:t>
      </w:r>
      <w:r w:rsidRPr="006B0D13">
        <w:rPr>
          <w:rFonts w:ascii="Times New Roman" w:hAnsi="Times New Roman" w:cs="Times New Roman"/>
          <w:color w:val="auto"/>
          <w:lang w:val="fr-FR"/>
        </w:rPr>
        <w:t xml:space="preserve">ersonnel </w:t>
      </w:r>
      <w:r w:rsidR="00185F89">
        <w:rPr>
          <w:rFonts w:ascii="Times New Roman" w:hAnsi="Times New Roman" w:cs="Times New Roman"/>
          <w:color w:val="auto"/>
          <w:lang w:val="fr-FR"/>
        </w:rPr>
        <w:t>du Fournisseur</w:t>
      </w:r>
      <w:r w:rsidRPr="006B0D13">
        <w:rPr>
          <w:rFonts w:ascii="Times New Roman" w:hAnsi="Times New Roman" w:cs="Times New Roman"/>
          <w:color w:val="auto"/>
          <w:lang w:val="fr-FR"/>
        </w:rPr>
        <w:t xml:space="preserve"> ou le mécanisme de recours en grief du projet. </w:t>
      </w:r>
    </w:p>
    <w:p w14:paraId="6A472B91" w14:textId="77777777" w:rsidR="006514F7" w:rsidRPr="005E0413" w:rsidRDefault="006514F7" w:rsidP="006514F7">
      <w:pPr>
        <w:keepNext/>
        <w:spacing w:line="240" w:lineRule="atLeast"/>
        <w:rPr>
          <w:szCs w:val="24"/>
          <w:lang w:eastAsia="en-US"/>
        </w:rPr>
      </w:pPr>
      <w:r w:rsidRPr="005E0413">
        <w:rPr>
          <w:b/>
          <w:bCs/>
          <w:szCs w:val="24"/>
          <w:lang w:eastAsia="en-US"/>
        </w:rPr>
        <w:t xml:space="preserve">FAIRE PART DE PREOCCUPATIONS </w:t>
      </w:r>
    </w:p>
    <w:p w14:paraId="475F517C" w14:textId="4C2D3969" w:rsidR="006514F7" w:rsidRPr="005E0413" w:rsidRDefault="006514F7" w:rsidP="006514F7">
      <w:pPr>
        <w:autoSpaceDE w:val="0"/>
        <w:autoSpaceDN w:val="0"/>
        <w:adjustRightInd w:val="0"/>
        <w:rPr>
          <w:color w:val="000000"/>
          <w:szCs w:val="24"/>
        </w:rPr>
      </w:pPr>
      <w:r w:rsidRPr="005E0413">
        <w:rPr>
          <w:color w:val="000000"/>
          <w:szCs w:val="24"/>
        </w:rPr>
        <w:t xml:space="preserve">Si une personne constate un comportement qui, selon elle, peut représenter une violation du présent Code de </w:t>
      </w:r>
      <w:r w:rsidR="00D353F6">
        <w:rPr>
          <w:color w:val="000000"/>
          <w:szCs w:val="24"/>
        </w:rPr>
        <w:t>Conduite</w:t>
      </w:r>
      <w:r w:rsidRPr="005E0413">
        <w:rPr>
          <w:color w:val="000000"/>
          <w:szCs w:val="24"/>
        </w:rPr>
        <w:t xml:space="preserve">, ou qui la préoccupe de toute autre manière, elle devrait en faire part dans les meilleurs délais. Cela peut être fait de l’une ou l’autre des façons </w:t>
      </w:r>
      <w:r w:rsidR="009070F0" w:rsidRPr="005E0413">
        <w:rPr>
          <w:color w:val="000000"/>
          <w:szCs w:val="24"/>
        </w:rPr>
        <w:t>suivantes :</w:t>
      </w:r>
      <w:r w:rsidRPr="005E0413">
        <w:rPr>
          <w:color w:val="000000"/>
          <w:szCs w:val="24"/>
        </w:rPr>
        <w:t xml:space="preserve"> </w:t>
      </w:r>
    </w:p>
    <w:p w14:paraId="2EC5ECE5" w14:textId="77777777" w:rsidR="006514F7" w:rsidRPr="005E0413" w:rsidRDefault="006514F7" w:rsidP="006514F7">
      <w:pPr>
        <w:autoSpaceDE w:val="0"/>
        <w:autoSpaceDN w:val="0"/>
        <w:adjustRightInd w:val="0"/>
        <w:rPr>
          <w:color w:val="000000"/>
          <w:szCs w:val="24"/>
        </w:rPr>
      </w:pPr>
    </w:p>
    <w:p w14:paraId="7A1DE7C7" w14:textId="5AAD280F" w:rsidR="006514F7" w:rsidRPr="002724E3" w:rsidRDefault="006514F7" w:rsidP="00DB2CA0">
      <w:pPr>
        <w:pStyle w:val="Paragraphedeliste"/>
        <w:numPr>
          <w:ilvl w:val="2"/>
          <w:numId w:val="56"/>
        </w:numPr>
        <w:autoSpaceDE w:val="0"/>
        <w:autoSpaceDN w:val="0"/>
        <w:adjustRightInd w:val="0"/>
        <w:spacing w:after="0"/>
        <w:ind w:left="643"/>
        <w:rPr>
          <w:color w:val="000000"/>
          <w:szCs w:val="24"/>
        </w:rPr>
      </w:pPr>
      <w:r w:rsidRPr="002724E3">
        <w:rPr>
          <w:color w:val="000000"/>
          <w:szCs w:val="24"/>
        </w:rPr>
        <w:t xml:space="preserve">Contacter </w:t>
      </w:r>
      <w:r w:rsidRPr="002724E3">
        <w:rPr>
          <w:i/>
          <w:iCs/>
          <w:color w:val="000000"/>
          <w:szCs w:val="24"/>
        </w:rPr>
        <w:t xml:space="preserve">[entrer le nom de l’expert social du Fournisseur ayant une expérience pertinente dans le traitement de la violence sexiste, ou si cette personne n’est pas requise en vertu du </w:t>
      </w:r>
      <w:r w:rsidRPr="002724E3">
        <w:rPr>
          <w:i/>
          <w:iCs/>
          <w:color w:val="000000"/>
          <w:szCs w:val="24"/>
        </w:rPr>
        <w:lastRenderedPageBreak/>
        <w:t>Marché, une autre personne désignée par l</w:t>
      </w:r>
      <w:r w:rsidR="005E3C2F">
        <w:rPr>
          <w:i/>
          <w:iCs/>
          <w:color w:val="000000"/>
          <w:szCs w:val="24"/>
        </w:rPr>
        <w:t>e Fourniss</w:t>
      </w:r>
      <w:r w:rsidRPr="002724E3">
        <w:rPr>
          <w:i/>
          <w:iCs/>
          <w:color w:val="000000"/>
          <w:szCs w:val="24"/>
        </w:rPr>
        <w:t xml:space="preserve">eur pour traiter ces questions] </w:t>
      </w:r>
      <w:r w:rsidRPr="002724E3">
        <w:rPr>
          <w:color w:val="000000"/>
          <w:szCs w:val="24"/>
        </w:rPr>
        <w:t xml:space="preserve">par écrit à cette adresse [ ] ou par téléphone à [ ] ou en personne à [ ]; ou </w:t>
      </w:r>
    </w:p>
    <w:p w14:paraId="6851AE48" w14:textId="77777777" w:rsidR="006514F7" w:rsidRPr="002724E3" w:rsidRDefault="006514F7" w:rsidP="006514F7">
      <w:pPr>
        <w:pStyle w:val="Paragraphedeliste"/>
        <w:autoSpaceDE w:val="0"/>
        <w:autoSpaceDN w:val="0"/>
        <w:adjustRightInd w:val="0"/>
        <w:ind w:left="2610"/>
        <w:rPr>
          <w:color w:val="000000"/>
          <w:szCs w:val="24"/>
        </w:rPr>
      </w:pPr>
    </w:p>
    <w:p w14:paraId="2097FD10" w14:textId="4235D9E7" w:rsidR="006514F7" w:rsidRPr="00DB2CA0" w:rsidRDefault="006514F7" w:rsidP="00DB2CA0">
      <w:pPr>
        <w:pStyle w:val="Paragraphedeliste"/>
        <w:numPr>
          <w:ilvl w:val="2"/>
          <w:numId w:val="56"/>
        </w:numPr>
        <w:autoSpaceDE w:val="0"/>
        <w:autoSpaceDN w:val="0"/>
        <w:adjustRightInd w:val="0"/>
        <w:spacing w:after="0"/>
        <w:ind w:left="643"/>
        <w:rPr>
          <w:color w:val="000000"/>
          <w:szCs w:val="24"/>
        </w:rPr>
      </w:pPr>
      <w:r w:rsidRPr="00DB2CA0">
        <w:rPr>
          <w:color w:val="000000"/>
          <w:szCs w:val="24"/>
        </w:rPr>
        <w:t xml:space="preserve">Appeler [ ] la hotline de l’Acheteur </w:t>
      </w:r>
      <w:r w:rsidRPr="00DB2CA0">
        <w:rPr>
          <w:i/>
          <w:iCs/>
          <w:color w:val="000000"/>
          <w:szCs w:val="24"/>
        </w:rPr>
        <w:t xml:space="preserve">(le cas échéant) </w:t>
      </w:r>
      <w:r w:rsidRPr="00DB2CA0">
        <w:rPr>
          <w:color w:val="000000"/>
          <w:szCs w:val="24"/>
        </w:rPr>
        <w:t xml:space="preserve">et laisser un message. </w:t>
      </w:r>
    </w:p>
    <w:p w14:paraId="01D420CA" w14:textId="77777777" w:rsidR="006514F7" w:rsidRPr="005E0413" w:rsidRDefault="006514F7" w:rsidP="006514F7">
      <w:pPr>
        <w:autoSpaceDE w:val="0"/>
        <w:autoSpaceDN w:val="0"/>
        <w:adjustRightInd w:val="0"/>
        <w:rPr>
          <w:color w:val="000000"/>
          <w:szCs w:val="24"/>
        </w:rPr>
      </w:pPr>
    </w:p>
    <w:p w14:paraId="41FA8DEB" w14:textId="77777777" w:rsidR="006514F7" w:rsidRPr="005E0413" w:rsidRDefault="006514F7" w:rsidP="006514F7">
      <w:pPr>
        <w:autoSpaceDE w:val="0"/>
        <w:autoSpaceDN w:val="0"/>
        <w:adjustRightInd w:val="0"/>
        <w:rPr>
          <w:color w:val="000000"/>
          <w:szCs w:val="24"/>
        </w:rPr>
      </w:pPr>
      <w:r w:rsidRPr="005E0413">
        <w:rPr>
          <w:color w:val="000000"/>
          <w:szCs w:val="24"/>
        </w:rPr>
        <w:t xml:space="preserve">L’identité de la personne restera confidentielle, à moins que le signalement d’allégations ne soit prescrit par la législation du pays. Des plaintes ou des allégations anonymes peuvent également être soumises et seront examinées de toute façon. Nous prenons au sérieux tous les rapports d’inconduite possible et nous enquêterons et prendrons les mesures appropriées. Nous fournirons des références de prestataires de services susceptibles d’aider la personne qui a vécu l’incident allégué, le cas échéant. </w:t>
      </w:r>
    </w:p>
    <w:p w14:paraId="4423547A" w14:textId="77777777" w:rsidR="006514F7" w:rsidRPr="005E0413" w:rsidRDefault="006514F7" w:rsidP="006514F7">
      <w:pPr>
        <w:autoSpaceDE w:val="0"/>
        <w:autoSpaceDN w:val="0"/>
        <w:adjustRightInd w:val="0"/>
        <w:rPr>
          <w:color w:val="000000"/>
          <w:szCs w:val="24"/>
        </w:rPr>
      </w:pPr>
    </w:p>
    <w:p w14:paraId="1A6CB094" w14:textId="3FE6A868" w:rsidR="006514F7" w:rsidRPr="005E0413" w:rsidRDefault="006514F7" w:rsidP="006514F7">
      <w:pPr>
        <w:spacing w:line="240" w:lineRule="atLeast"/>
        <w:rPr>
          <w:szCs w:val="24"/>
          <w:lang w:eastAsia="en-US"/>
        </w:rPr>
      </w:pPr>
      <w:r w:rsidRPr="005E0413">
        <w:rPr>
          <w:color w:val="000000"/>
          <w:szCs w:val="24"/>
        </w:rPr>
        <w:t xml:space="preserve">Il n’y aura pas de représailles contre une personne qui, de bonne foi, signale une préoccupation relative à tout comportement interdit par le présent Code de </w:t>
      </w:r>
      <w:r w:rsidR="00D353F6">
        <w:rPr>
          <w:color w:val="000000"/>
          <w:szCs w:val="24"/>
        </w:rPr>
        <w:t>Conduite</w:t>
      </w:r>
      <w:r w:rsidRPr="005E0413">
        <w:rPr>
          <w:color w:val="000000"/>
          <w:szCs w:val="24"/>
        </w:rPr>
        <w:t>. De telles représailles constitueraient une violation de ce Code de Conduite.</w:t>
      </w:r>
    </w:p>
    <w:p w14:paraId="56BED297" w14:textId="77777777" w:rsidR="006514F7" w:rsidRPr="00EF2D33" w:rsidRDefault="006514F7" w:rsidP="006514F7">
      <w:pPr>
        <w:spacing w:line="240" w:lineRule="atLeast"/>
        <w:jc w:val="center"/>
        <w:rPr>
          <w:b/>
          <w:bCs/>
          <w:szCs w:val="24"/>
          <w:lang w:eastAsia="en-US"/>
        </w:rPr>
      </w:pPr>
    </w:p>
    <w:p w14:paraId="71A1C6DD" w14:textId="77777777" w:rsidR="006514F7" w:rsidRPr="005E0413" w:rsidRDefault="006514F7" w:rsidP="006514F7">
      <w:pPr>
        <w:spacing w:line="240" w:lineRule="atLeast"/>
        <w:rPr>
          <w:szCs w:val="24"/>
          <w:lang w:eastAsia="en-US"/>
        </w:rPr>
      </w:pPr>
      <w:r w:rsidRPr="005E0413">
        <w:rPr>
          <w:b/>
          <w:bCs/>
          <w:szCs w:val="24"/>
          <w:lang w:eastAsia="en-US"/>
        </w:rPr>
        <w:t>CONSEQUENCES DE VIOLATION DU CODE DE CONDUITE</w:t>
      </w:r>
    </w:p>
    <w:p w14:paraId="66570E95" w14:textId="7BAB1D82" w:rsidR="006514F7" w:rsidRPr="005E0413" w:rsidRDefault="006514F7" w:rsidP="006514F7">
      <w:pPr>
        <w:spacing w:line="240" w:lineRule="atLeast"/>
        <w:rPr>
          <w:szCs w:val="24"/>
          <w:lang w:eastAsia="en-US"/>
        </w:rPr>
      </w:pPr>
      <w:r w:rsidRPr="005E0413">
        <w:rPr>
          <w:szCs w:val="24"/>
          <w:lang w:eastAsia="en-US"/>
        </w:rPr>
        <w:t xml:space="preserve">Toute violation de ce Code de </w:t>
      </w:r>
      <w:r w:rsidR="00D353F6">
        <w:rPr>
          <w:szCs w:val="24"/>
          <w:lang w:eastAsia="en-US"/>
        </w:rPr>
        <w:t>Conduite</w:t>
      </w:r>
      <w:r w:rsidRPr="005E0413">
        <w:rPr>
          <w:szCs w:val="24"/>
          <w:lang w:eastAsia="en-US"/>
        </w:rPr>
        <w:t xml:space="preserve"> par le </w:t>
      </w:r>
      <w:r w:rsidR="009C59C9">
        <w:rPr>
          <w:szCs w:val="24"/>
          <w:lang w:eastAsia="en-US"/>
        </w:rPr>
        <w:t>Personnel du Fournisseur</w:t>
      </w:r>
      <w:r>
        <w:rPr>
          <w:szCs w:val="24"/>
          <w:lang w:eastAsia="en-US"/>
        </w:rPr>
        <w:t xml:space="preserve"> </w:t>
      </w:r>
      <w:r w:rsidRPr="005E0413">
        <w:rPr>
          <w:szCs w:val="24"/>
          <w:lang w:eastAsia="en-US"/>
        </w:rPr>
        <w:t>peut entraîner de graves conséquences, allant jusqu’au licenciement et le référé éventuel aux autorités judiciaires.</w:t>
      </w:r>
    </w:p>
    <w:p w14:paraId="34D76589" w14:textId="77777777" w:rsidR="006514F7" w:rsidRPr="005E0413" w:rsidRDefault="006514F7" w:rsidP="006514F7">
      <w:pPr>
        <w:spacing w:before="240" w:line="252" w:lineRule="auto"/>
        <w:rPr>
          <w:szCs w:val="24"/>
          <w:lang w:eastAsia="en-US"/>
        </w:rPr>
      </w:pPr>
      <w:r w:rsidRPr="000753D4">
        <w:rPr>
          <w:szCs w:val="24"/>
          <w:lang w:eastAsia="en-US"/>
        </w:rPr>
        <w:t>POUR LE PERSONNEL d</w:t>
      </w:r>
      <w:r>
        <w:rPr>
          <w:szCs w:val="24"/>
          <w:lang w:eastAsia="en-US"/>
        </w:rPr>
        <w:t>u FOURNISSEUR</w:t>
      </w:r>
      <w:r w:rsidRPr="005E0413">
        <w:rPr>
          <w:szCs w:val="24"/>
          <w:lang w:eastAsia="en-US"/>
        </w:rPr>
        <w:t>:</w:t>
      </w:r>
    </w:p>
    <w:p w14:paraId="465F18D4" w14:textId="64FFF54E" w:rsidR="006514F7" w:rsidRPr="005E0413" w:rsidRDefault="006514F7" w:rsidP="006514F7">
      <w:pPr>
        <w:spacing w:before="240" w:line="252" w:lineRule="auto"/>
        <w:rPr>
          <w:szCs w:val="24"/>
          <w:lang w:eastAsia="en-US"/>
        </w:rPr>
      </w:pPr>
      <w:r w:rsidRPr="005E0413">
        <w:rPr>
          <w:szCs w:val="24"/>
          <w:lang w:eastAsia="en-US"/>
        </w:rPr>
        <w:t xml:space="preserve">J’ai reçu un exemplaire de ce Code de </w:t>
      </w:r>
      <w:r w:rsidR="00D353F6">
        <w:rPr>
          <w:szCs w:val="24"/>
          <w:lang w:eastAsia="en-US"/>
        </w:rPr>
        <w:t>Conduite</w:t>
      </w:r>
      <w:r w:rsidRPr="005E0413">
        <w:rPr>
          <w:szCs w:val="24"/>
          <w:lang w:eastAsia="en-US"/>
        </w:rPr>
        <w:t xml:space="preserve"> rédigé dans une langue que je comprends.  Je comprends que si j’ai des questions au sujet de ce Code de </w:t>
      </w:r>
      <w:r w:rsidR="00D353F6">
        <w:rPr>
          <w:szCs w:val="24"/>
          <w:lang w:eastAsia="en-US"/>
        </w:rPr>
        <w:t>Conduite</w:t>
      </w:r>
      <w:r w:rsidRPr="005E0413">
        <w:rPr>
          <w:szCs w:val="24"/>
          <w:lang w:eastAsia="en-US"/>
        </w:rPr>
        <w:t>, je peux contacter</w:t>
      </w:r>
      <w:r w:rsidRPr="005E0413">
        <w:rPr>
          <w:i/>
          <w:szCs w:val="24"/>
          <w:lang w:eastAsia="en-US"/>
        </w:rPr>
        <w:t xml:space="preserve"> [insérer le nom de la </w:t>
      </w:r>
      <w:r w:rsidRPr="005E0413">
        <w:rPr>
          <w:i/>
          <w:iCs/>
          <w:szCs w:val="24"/>
          <w:lang w:eastAsia="en-US"/>
        </w:rPr>
        <w:t>personne-ressource d</w:t>
      </w:r>
      <w:r>
        <w:rPr>
          <w:i/>
          <w:iCs/>
          <w:szCs w:val="24"/>
          <w:lang w:eastAsia="en-US"/>
        </w:rPr>
        <w:t>u Fournisseur</w:t>
      </w:r>
      <w:r w:rsidRPr="005E0413">
        <w:rPr>
          <w:i/>
          <w:iCs/>
          <w:szCs w:val="24"/>
          <w:lang w:eastAsia="en-US"/>
        </w:rPr>
        <w:t xml:space="preserve"> ayant </w:t>
      </w:r>
      <w:r w:rsidRPr="005E0413">
        <w:rPr>
          <w:i/>
          <w:szCs w:val="24"/>
          <w:lang w:eastAsia="en-US"/>
        </w:rPr>
        <w:t>une expérience pertinente]</w:t>
      </w:r>
      <w:r w:rsidRPr="005E0413">
        <w:rPr>
          <w:szCs w:val="24"/>
          <w:lang w:eastAsia="en-US"/>
        </w:rPr>
        <w:t xml:space="preserve"> afin de demander une explication. </w:t>
      </w:r>
    </w:p>
    <w:p w14:paraId="4948519C" w14:textId="77777777" w:rsidR="006514F7" w:rsidRPr="005E0413" w:rsidRDefault="006514F7" w:rsidP="006514F7">
      <w:pPr>
        <w:spacing w:line="252" w:lineRule="auto"/>
        <w:rPr>
          <w:szCs w:val="24"/>
          <w:lang w:eastAsia="en-US"/>
        </w:rPr>
      </w:pPr>
      <w:r w:rsidRPr="005E0413">
        <w:rPr>
          <w:szCs w:val="24"/>
          <w:lang w:eastAsia="en-US"/>
        </w:rPr>
        <w:t> </w:t>
      </w:r>
    </w:p>
    <w:p w14:paraId="766FAA48" w14:textId="4D024885" w:rsidR="006514F7" w:rsidRPr="005E0413" w:rsidRDefault="006514F7" w:rsidP="006514F7">
      <w:pPr>
        <w:spacing w:after="160" w:line="252" w:lineRule="auto"/>
        <w:rPr>
          <w:szCs w:val="24"/>
          <w:lang w:eastAsia="en-US"/>
        </w:rPr>
      </w:pPr>
      <w:r w:rsidRPr="005E0413">
        <w:rPr>
          <w:szCs w:val="24"/>
          <w:lang w:eastAsia="en-US"/>
        </w:rPr>
        <w:t xml:space="preserve">Nom du </w:t>
      </w:r>
      <w:r w:rsidR="009070F0">
        <w:rPr>
          <w:szCs w:val="24"/>
          <w:lang w:eastAsia="en-US"/>
        </w:rPr>
        <w:t>P</w:t>
      </w:r>
      <w:r w:rsidRPr="005E0413">
        <w:rPr>
          <w:szCs w:val="24"/>
          <w:lang w:eastAsia="en-US"/>
        </w:rPr>
        <w:t>ersonnel d</w:t>
      </w:r>
      <w:r>
        <w:rPr>
          <w:szCs w:val="24"/>
          <w:lang w:eastAsia="en-US"/>
        </w:rPr>
        <w:t>u Fournisseur</w:t>
      </w:r>
      <w:r w:rsidRPr="005E0413">
        <w:rPr>
          <w:szCs w:val="24"/>
          <w:lang w:eastAsia="en-US"/>
        </w:rPr>
        <w:t xml:space="preserve"> : [insérer le nom] </w:t>
      </w:r>
    </w:p>
    <w:p w14:paraId="34E4797A" w14:textId="77777777" w:rsidR="006514F7" w:rsidRPr="005E0413" w:rsidRDefault="006514F7" w:rsidP="006514F7">
      <w:pPr>
        <w:spacing w:before="360"/>
        <w:rPr>
          <w:szCs w:val="24"/>
          <w:lang w:eastAsia="en-US"/>
        </w:rPr>
      </w:pPr>
      <w:r w:rsidRPr="005E0413">
        <w:rPr>
          <w:szCs w:val="24"/>
          <w:lang w:eastAsia="en-US"/>
        </w:rPr>
        <w:t>Signature :</w:t>
      </w:r>
    </w:p>
    <w:p w14:paraId="3C1517C2" w14:textId="1C405FCB" w:rsidR="006514F7" w:rsidRPr="005E0413" w:rsidRDefault="009070F0" w:rsidP="006514F7">
      <w:pPr>
        <w:spacing w:before="360"/>
        <w:rPr>
          <w:szCs w:val="24"/>
          <w:lang w:eastAsia="en-US"/>
        </w:rPr>
      </w:pPr>
      <w:r w:rsidRPr="005E0413">
        <w:rPr>
          <w:szCs w:val="24"/>
          <w:lang w:eastAsia="en-US"/>
        </w:rPr>
        <w:t>Date :</w:t>
      </w:r>
      <w:r w:rsidR="006514F7" w:rsidRPr="005E0413">
        <w:rPr>
          <w:szCs w:val="24"/>
          <w:lang w:eastAsia="en-US"/>
        </w:rPr>
        <w:t xml:space="preserve"> (jour, mois, année) :</w:t>
      </w:r>
    </w:p>
    <w:p w14:paraId="103D5089" w14:textId="77777777" w:rsidR="006514F7" w:rsidRPr="005E0413" w:rsidRDefault="006514F7" w:rsidP="006514F7">
      <w:pPr>
        <w:rPr>
          <w:szCs w:val="24"/>
          <w:lang w:eastAsia="en-US"/>
        </w:rPr>
      </w:pPr>
      <w:r w:rsidRPr="005E0413">
        <w:rPr>
          <w:szCs w:val="24"/>
          <w:lang w:eastAsia="en-US"/>
        </w:rPr>
        <w:t> </w:t>
      </w:r>
    </w:p>
    <w:p w14:paraId="1B475031" w14:textId="77777777" w:rsidR="006514F7" w:rsidRPr="005E0413" w:rsidRDefault="006514F7" w:rsidP="006514F7">
      <w:pPr>
        <w:rPr>
          <w:szCs w:val="24"/>
          <w:lang w:eastAsia="en-US"/>
        </w:rPr>
      </w:pPr>
      <w:r w:rsidRPr="005E0413">
        <w:rPr>
          <w:szCs w:val="24"/>
          <w:lang w:eastAsia="en-US"/>
        </w:rPr>
        <w:t>Contre-signature du représentant autorisé d</w:t>
      </w:r>
      <w:r>
        <w:rPr>
          <w:szCs w:val="24"/>
          <w:lang w:eastAsia="en-US"/>
        </w:rPr>
        <w:t>u Fournisseur</w:t>
      </w:r>
      <w:r w:rsidRPr="005E0413">
        <w:rPr>
          <w:szCs w:val="24"/>
          <w:lang w:eastAsia="en-US"/>
        </w:rPr>
        <w:t xml:space="preserve"> :</w:t>
      </w:r>
    </w:p>
    <w:p w14:paraId="19DC3907" w14:textId="77777777" w:rsidR="006514F7" w:rsidRPr="005E0413" w:rsidRDefault="006514F7" w:rsidP="006514F7">
      <w:pPr>
        <w:rPr>
          <w:szCs w:val="24"/>
          <w:lang w:eastAsia="en-US"/>
        </w:rPr>
      </w:pPr>
      <w:r w:rsidRPr="005E0413">
        <w:rPr>
          <w:szCs w:val="24"/>
          <w:lang w:eastAsia="en-US"/>
        </w:rPr>
        <w:t>Signature :</w:t>
      </w:r>
    </w:p>
    <w:p w14:paraId="30847120" w14:textId="77777777" w:rsidR="006514F7" w:rsidRPr="005E0413" w:rsidRDefault="006514F7" w:rsidP="006514F7">
      <w:pPr>
        <w:spacing w:before="120" w:after="240"/>
        <w:rPr>
          <w:szCs w:val="24"/>
          <w:lang w:eastAsia="en-US"/>
        </w:rPr>
      </w:pPr>
    </w:p>
    <w:p w14:paraId="63F49936" w14:textId="17426B51" w:rsidR="006514F7" w:rsidRPr="005E0413" w:rsidRDefault="009070F0" w:rsidP="006514F7">
      <w:pPr>
        <w:spacing w:before="120" w:after="240"/>
        <w:rPr>
          <w:b/>
          <w:bCs/>
          <w:szCs w:val="24"/>
          <w:lang w:eastAsia="en-US"/>
        </w:rPr>
      </w:pPr>
      <w:r w:rsidRPr="005E0413">
        <w:rPr>
          <w:szCs w:val="24"/>
          <w:lang w:eastAsia="en-US"/>
        </w:rPr>
        <w:t>Date :</w:t>
      </w:r>
      <w:r w:rsidR="006514F7" w:rsidRPr="005E0413">
        <w:rPr>
          <w:szCs w:val="24"/>
          <w:lang w:eastAsia="en-US"/>
        </w:rPr>
        <w:t xml:space="preserve"> (jour, mois, année) :</w:t>
      </w:r>
    </w:p>
    <w:p w14:paraId="39A69C7C" w14:textId="77777777" w:rsidR="006514F7" w:rsidRPr="005E0413" w:rsidRDefault="006514F7" w:rsidP="006514F7">
      <w:pPr>
        <w:rPr>
          <w:szCs w:val="24"/>
          <w:lang w:eastAsia="en-US"/>
        </w:rPr>
      </w:pPr>
      <w:r w:rsidRPr="005E0413">
        <w:rPr>
          <w:szCs w:val="24"/>
          <w:lang w:eastAsia="en-US"/>
        </w:rPr>
        <w:t> </w:t>
      </w:r>
    </w:p>
    <w:p w14:paraId="47CE2227" w14:textId="390AF777" w:rsidR="006514F7" w:rsidRPr="005E0413" w:rsidRDefault="006514F7" w:rsidP="006514F7">
      <w:pPr>
        <w:rPr>
          <w:b/>
          <w:szCs w:val="24"/>
          <w:lang w:eastAsia="en-US"/>
        </w:rPr>
      </w:pPr>
      <w:r w:rsidRPr="005E0413">
        <w:rPr>
          <w:b/>
          <w:bCs/>
          <w:szCs w:val="24"/>
          <w:lang w:eastAsia="en-US"/>
        </w:rPr>
        <w:lastRenderedPageBreak/>
        <w:t xml:space="preserve">Pièce Jointe </w:t>
      </w:r>
      <w:r w:rsidR="009070F0" w:rsidRPr="005E0413">
        <w:rPr>
          <w:b/>
          <w:bCs/>
          <w:szCs w:val="24"/>
          <w:lang w:eastAsia="en-US"/>
        </w:rPr>
        <w:t>1 :</w:t>
      </w:r>
      <w:r w:rsidRPr="005E0413">
        <w:rPr>
          <w:b/>
          <w:bCs/>
          <w:szCs w:val="24"/>
          <w:lang w:eastAsia="en-US"/>
        </w:rPr>
        <w:t xml:space="preserve"> </w:t>
      </w:r>
      <w:r w:rsidRPr="005E0413">
        <w:rPr>
          <w:b/>
          <w:szCs w:val="24"/>
          <w:lang w:eastAsia="en-US"/>
        </w:rPr>
        <w:t xml:space="preserve">Comportements constituant Exploitation </w:t>
      </w:r>
      <w:r w:rsidRPr="005E0413">
        <w:rPr>
          <w:b/>
          <w:bCs/>
          <w:szCs w:val="24"/>
          <w:lang w:eastAsia="en-US"/>
        </w:rPr>
        <w:t xml:space="preserve">et Abus Sexuels (EAS) et </w:t>
      </w:r>
      <w:r w:rsidRPr="005E0413">
        <w:rPr>
          <w:b/>
          <w:szCs w:val="24"/>
          <w:lang w:eastAsia="en-US"/>
        </w:rPr>
        <w:t>comportements constituant Harcèlement Sexuel (HS)</w:t>
      </w:r>
    </w:p>
    <w:p w14:paraId="4A011B97" w14:textId="77777777" w:rsidR="006514F7" w:rsidRPr="005E0413" w:rsidRDefault="006514F7" w:rsidP="006514F7">
      <w:pPr>
        <w:spacing w:before="120" w:after="240"/>
        <w:rPr>
          <w:b/>
          <w:bCs/>
          <w:szCs w:val="24"/>
          <w:lang w:eastAsia="en-US"/>
        </w:rPr>
      </w:pPr>
      <w:r w:rsidRPr="005E0413">
        <w:rPr>
          <w:b/>
          <w:szCs w:val="24"/>
          <w:lang w:eastAsia="en-US"/>
        </w:rPr>
        <w:t> </w:t>
      </w:r>
    </w:p>
    <w:p w14:paraId="278C5F80" w14:textId="77777777" w:rsidR="006514F7" w:rsidRPr="00EF2D33" w:rsidRDefault="006514F7" w:rsidP="006514F7">
      <w:pPr>
        <w:rPr>
          <w:szCs w:val="24"/>
          <w:lang w:eastAsia="en-US"/>
        </w:rPr>
      </w:pPr>
      <w:r w:rsidRPr="00EF2D33">
        <w:rPr>
          <w:szCs w:val="24"/>
          <w:lang w:eastAsia="en-US"/>
        </w:rPr>
        <w:br w:type="page"/>
      </w:r>
      <w:r w:rsidRPr="00EF2D33">
        <w:rPr>
          <w:szCs w:val="24"/>
          <w:lang w:eastAsia="en-US"/>
        </w:rPr>
        <w:lastRenderedPageBreak/>
        <w:t> </w:t>
      </w:r>
    </w:p>
    <w:p w14:paraId="4F387DB4" w14:textId="26F5492A" w:rsidR="006514F7" w:rsidRPr="002724E3" w:rsidRDefault="00E56B80" w:rsidP="006514F7">
      <w:pPr>
        <w:spacing w:before="120" w:after="240"/>
        <w:jc w:val="center"/>
        <w:rPr>
          <w:sz w:val="28"/>
          <w:szCs w:val="28"/>
          <w:lang w:eastAsia="en-US"/>
        </w:rPr>
      </w:pPr>
      <w:r>
        <w:rPr>
          <w:b/>
          <w:bCs/>
          <w:sz w:val="28"/>
          <w:szCs w:val="28"/>
          <w:lang w:eastAsia="en-US"/>
        </w:rPr>
        <w:t>ANNEX</w:t>
      </w:r>
      <w:r w:rsidR="006514F7" w:rsidRPr="002724E3">
        <w:rPr>
          <w:b/>
          <w:bCs/>
          <w:sz w:val="28"/>
          <w:szCs w:val="28"/>
          <w:lang w:eastAsia="en-US"/>
        </w:rPr>
        <w:t>E  1  AU FORMULAIRE DE CODE DE CONDUITE</w:t>
      </w:r>
    </w:p>
    <w:p w14:paraId="453B31D1" w14:textId="77777777" w:rsidR="006514F7" w:rsidRPr="002724E3" w:rsidRDefault="006514F7" w:rsidP="006514F7">
      <w:pPr>
        <w:spacing w:before="120" w:after="240"/>
        <w:jc w:val="center"/>
        <w:rPr>
          <w:sz w:val="28"/>
          <w:szCs w:val="28"/>
          <w:lang w:eastAsia="en-US"/>
        </w:rPr>
      </w:pPr>
      <w:r w:rsidRPr="002724E3">
        <w:rPr>
          <w:b/>
          <w:bCs/>
          <w:sz w:val="28"/>
          <w:szCs w:val="28"/>
          <w:lang w:eastAsia="en-US"/>
        </w:rPr>
        <w:t>COMPORTEMENTS CONSTITUANT EXPLOITATION ET ABUS SEXUEL (EAS) ET HARCÈLEMENT SEXUEL (HS)</w:t>
      </w:r>
    </w:p>
    <w:p w14:paraId="0AF2E716" w14:textId="77777777" w:rsidR="006514F7" w:rsidRPr="005E0413" w:rsidRDefault="006514F7" w:rsidP="006514F7">
      <w:pPr>
        <w:spacing w:before="120"/>
        <w:rPr>
          <w:szCs w:val="24"/>
          <w:lang w:eastAsia="en-US"/>
        </w:rPr>
      </w:pPr>
      <w:r w:rsidRPr="005E0413">
        <w:rPr>
          <w:szCs w:val="24"/>
          <w:lang w:eastAsia="en-US"/>
        </w:rPr>
        <w:t>La liste non exhaustive suivante vise à illustrer les types de comportements interdits :</w:t>
      </w:r>
    </w:p>
    <w:p w14:paraId="2397E766" w14:textId="43C1A5C2" w:rsidR="006514F7" w:rsidRPr="005E0413" w:rsidRDefault="006514F7" w:rsidP="006514F7">
      <w:pPr>
        <w:tabs>
          <w:tab w:val="left" w:pos="900"/>
        </w:tabs>
        <w:spacing w:before="120"/>
        <w:ind w:left="900" w:hanging="900"/>
        <w:rPr>
          <w:rFonts w:ascii="Calibri" w:hAnsi="Calibri"/>
          <w:szCs w:val="24"/>
          <w:lang w:eastAsia="en-US"/>
        </w:rPr>
      </w:pPr>
      <w:r w:rsidRPr="005E0413">
        <w:rPr>
          <w:szCs w:val="24"/>
          <w:lang w:eastAsia="en-US"/>
        </w:rPr>
        <w:t xml:space="preserve">(1) </w:t>
      </w:r>
      <w:r w:rsidRPr="005E0413">
        <w:rPr>
          <w:b/>
          <w:bCs/>
          <w:szCs w:val="24"/>
          <w:lang w:eastAsia="en-US"/>
        </w:rPr>
        <w:t>Les exemples d’exploitation et d’abus sexuels</w:t>
      </w:r>
      <w:r w:rsidRPr="005E0413">
        <w:rPr>
          <w:rFonts w:ascii="Calibri" w:hAnsi="Calibri"/>
          <w:b/>
          <w:bCs/>
          <w:szCs w:val="24"/>
          <w:lang w:eastAsia="en-US"/>
        </w:rPr>
        <w:t xml:space="preserve"> </w:t>
      </w:r>
      <w:r w:rsidRPr="005E0413">
        <w:rPr>
          <w:szCs w:val="24"/>
          <w:lang w:eastAsia="en-US"/>
        </w:rPr>
        <w:t xml:space="preserve">comprennent, sans s’y </w:t>
      </w:r>
      <w:r w:rsidR="00AC0E60" w:rsidRPr="005E0413">
        <w:rPr>
          <w:szCs w:val="24"/>
          <w:lang w:eastAsia="en-US"/>
        </w:rPr>
        <w:t>limiter :</w:t>
      </w:r>
    </w:p>
    <w:p w14:paraId="1594F492" w14:textId="412939EF" w:rsidR="006514F7" w:rsidRPr="005E0413" w:rsidRDefault="006514F7" w:rsidP="006514F7">
      <w:pPr>
        <w:tabs>
          <w:tab w:val="left" w:pos="900"/>
        </w:tabs>
        <w:spacing w:before="120"/>
        <w:ind w:left="900" w:hanging="360"/>
        <w:rPr>
          <w:szCs w:val="24"/>
        </w:rPr>
      </w:pPr>
      <w:r w:rsidRPr="005E0413">
        <w:rPr>
          <w:rFonts w:ascii="Symbol" w:hAnsi="Symbol"/>
          <w:szCs w:val="24"/>
        </w:rPr>
        <w:t></w:t>
      </w:r>
      <w:r w:rsidR="005E3C2F">
        <w:rPr>
          <w:szCs w:val="24"/>
        </w:rPr>
        <w:tab/>
      </w:r>
      <w:bookmarkStart w:id="435" w:name="_Hlk99387460"/>
      <w:r w:rsidRPr="005E0413">
        <w:rPr>
          <w:szCs w:val="24"/>
        </w:rPr>
        <w:t xml:space="preserve">Le </w:t>
      </w:r>
      <w:r w:rsidR="009070F0">
        <w:rPr>
          <w:szCs w:val="24"/>
        </w:rPr>
        <w:t>P</w:t>
      </w:r>
      <w:r w:rsidR="009070F0" w:rsidRPr="005E0413">
        <w:rPr>
          <w:szCs w:val="24"/>
        </w:rPr>
        <w:t xml:space="preserve">ersonnel du Fournisseur </w:t>
      </w:r>
      <w:r w:rsidRPr="005E0413">
        <w:rPr>
          <w:szCs w:val="24"/>
        </w:rPr>
        <w:t>indique à un membre de la communauté qu’il peut obtenir des emplois liés au travail sur le site du projet en échange de rapports sexuels.</w:t>
      </w:r>
    </w:p>
    <w:p w14:paraId="0E774794" w14:textId="2963794E" w:rsidR="006514F7" w:rsidRPr="005E0413" w:rsidRDefault="006514F7" w:rsidP="006514F7">
      <w:pPr>
        <w:tabs>
          <w:tab w:val="left" w:pos="900"/>
        </w:tabs>
        <w:spacing w:before="120"/>
        <w:ind w:left="900" w:hanging="360"/>
        <w:rPr>
          <w:szCs w:val="24"/>
        </w:rPr>
      </w:pPr>
      <w:r w:rsidRPr="005E0413">
        <w:rPr>
          <w:rFonts w:ascii="Symbol" w:hAnsi="Symbol"/>
          <w:szCs w:val="24"/>
        </w:rPr>
        <w:t></w:t>
      </w:r>
      <w:r w:rsidR="005E3C2F">
        <w:rPr>
          <w:szCs w:val="24"/>
        </w:rPr>
        <w:tab/>
      </w:r>
      <w:r w:rsidRPr="005E0413">
        <w:rPr>
          <w:szCs w:val="24"/>
        </w:rPr>
        <w:t xml:space="preserve">Le </w:t>
      </w:r>
      <w:r w:rsidR="009070F0">
        <w:rPr>
          <w:szCs w:val="24"/>
        </w:rPr>
        <w:t>P</w:t>
      </w:r>
      <w:r w:rsidR="009070F0" w:rsidRPr="005E0413">
        <w:rPr>
          <w:szCs w:val="24"/>
        </w:rPr>
        <w:t xml:space="preserve">ersonnel du Fournisseur </w:t>
      </w:r>
      <w:r w:rsidRPr="005E0413">
        <w:rPr>
          <w:szCs w:val="24"/>
        </w:rPr>
        <w:t>viole ou agresse sexuellement un membre de la communauté.</w:t>
      </w:r>
    </w:p>
    <w:p w14:paraId="1101B7A2" w14:textId="5F6908ED" w:rsidR="006514F7" w:rsidRDefault="006514F7" w:rsidP="006514F7">
      <w:pPr>
        <w:tabs>
          <w:tab w:val="left" w:pos="900"/>
        </w:tabs>
        <w:spacing w:before="120"/>
        <w:ind w:left="900" w:hanging="360"/>
        <w:rPr>
          <w:szCs w:val="24"/>
        </w:rPr>
      </w:pPr>
      <w:r w:rsidRPr="005E0413">
        <w:rPr>
          <w:rFonts w:ascii="Symbol" w:hAnsi="Symbol"/>
          <w:szCs w:val="24"/>
        </w:rPr>
        <w:t></w:t>
      </w:r>
      <w:r w:rsidR="005E3C2F">
        <w:rPr>
          <w:szCs w:val="24"/>
        </w:rPr>
        <w:tab/>
      </w:r>
      <w:r w:rsidRPr="005E0413">
        <w:rPr>
          <w:szCs w:val="24"/>
        </w:rPr>
        <w:t xml:space="preserve">Le </w:t>
      </w:r>
      <w:r w:rsidR="009070F0">
        <w:rPr>
          <w:szCs w:val="24"/>
        </w:rPr>
        <w:t>P</w:t>
      </w:r>
      <w:r w:rsidR="009070F0" w:rsidRPr="005E0413">
        <w:rPr>
          <w:szCs w:val="24"/>
        </w:rPr>
        <w:t xml:space="preserve">ersonnel du Fournisseur </w:t>
      </w:r>
      <w:r w:rsidRPr="005E0413">
        <w:rPr>
          <w:szCs w:val="24"/>
        </w:rPr>
        <w:t xml:space="preserve">refuse à une personne l’accès au site à moins qu’elle li accorde une faveur sexuelle. </w:t>
      </w:r>
    </w:p>
    <w:p w14:paraId="09EE848B" w14:textId="15E17A82" w:rsidR="006514F7" w:rsidRPr="005E0413" w:rsidRDefault="006514F7">
      <w:pPr>
        <w:pStyle w:val="Paragraphedeliste"/>
        <w:numPr>
          <w:ilvl w:val="0"/>
          <w:numId w:val="58"/>
        </w:numPr>
        <w:tabs>
          <w:tab w:val="left" w:pos="900"/>
        </w:tabs>
        <w:spacing w:before="120"/>
        <w:ind w:left="900"/>
        <w:rPr>
          <w:szCs w:val="24"/>
        </w:rPr>
      </w:pPr>
      <w:r w:rsidRPr="005E0413">
        <w:rPr>
          <w:szCs w:val="24"/>
        </w:rPr>
        <w:t xml:space="preserve">Le </w:t>
      </w:r>
      <w:r w:rsidR="009070F0">
        <w:rPr>
          <w:szCs w:val="24"/>
        </w:rPr>
        <w:t>P</w:t>
      </w:r>
      <w:r w:rsidR="009070F0" w:rsidRPr="005E0413">
        <w:rPr>
          <w:szCs w:val="24"/>
        </w:rPr>
        <w:t>ersonnel du Fournisseur</w:t>
      </w:r>
      <w:r w:rsidRPr="005E0413">
        <w:rPr>
          <w:szCs w:val="24"/>
        </w:rPr>
        <w:t xml:space="preserve"> indique à une personne qui demande un emploi en vertu du marché qu’elle ne l’embauchera que si elle a des relations sexuelles avec lui. </w:t>
      </w:r>
    </w:p>
    <w:bookmarkEnd w:id="435"/>
    <w:p w14:paraId="1E5F6EF0" w14:textId="77777777" w:rsidR="006514F7" w:rsidRPr="005E0413" w:rsidRDefault="006514F7" w:rsidP="006514F7">
      <w:pPr>
        <w:spacing w:before="120"/>
        <w:ind w:left="360" w:hanging="360"/>
        <w:rPr>
          <w:rFonts w:ascii="Calibri" w:hAnsi="Calibri"/>
          <w:szCs w:val="24"/>
          <w:lang w:eastAsia="en-US"/>
        </w:rPr>
      </w:pPr>
      <w:r w:rsidRPr="005E0413">
        <w:rPr>
          <w:szCs w:val="24"/>
          <w:lang w:eastAsia="en-US"/>
        </w:rPr>
        <w:t xml:space="preserve">(2) </w:t>
      </w:r>
      <w:r w:rsidRPr="005E0413">
        <w:rPr>
          <w:b/>
          <w:bCs/>
          <w:szCs w:val="24"/>
          <w:lang w:eastAsia="en-US"/>
        </w:rPr>
        <w:t>Exemples de harcèlement sexuel</w:t>
      </w:r>
      <w:r w:rsidRPr="005E0413">
        <w:rPr>
          <w:rFonts w:ascii="Calibri" w:hAnsi="Calibri"/>
          <w:b/>
          <w:bCs/>
          <w:szCs w:val="24"/>
          <w:lang w:eastAsia="en-US"/>
        </w:rPr>
        <w:t xml:space="preserve"> </w:t>
      </w:r>
      <w:r w:rsidRPr="005E0413">
        <w:rPr>
          <w:rFonts w:ascii="Calibri" w:hAnsi="Calibri"/>
          <w:b/>
          <w:szCs w:val="24"/>
          <w:lang w:eastAsia="en-US"/>
        </w:rPr>
        <w:t>da</w:t>
      </w:r>
      <w:r w:rsidRPr="005E0413">
        <w:rPr>
          <w:b/>
          <w:bCs/>
          <w:szCs w:val="24"/>
          <w:lang w:eastAsia="en-US"/>
        </w:rPr>
        <w:t xml:space="preserve">ns un contexte de travail </w:t>
      </w:r>
    </w:p>
    <w:p w14:paraId="4E2FA7A2" w14:textId="4394C2CA" w:rsidR="006514F7" w:rsidRPr="005E0413" w:rsidRDefault="006514F7" w:rsidP="006514F7">
      <w:pPr>
        <w:tabs>
          <w:tab w:val="left" w:pos="900"/>
        </w:tabs>
        <w:spacing w:before="120"/>
        <w:ind w:left="900" w:hanging="360"/>
        <w:rPr>
          <w:szCs w:val="24"/>
        </w:rPr>
      </w:pPr>
      <w:r w:rsidRPr="005E0413">
        <w:rPr>
          <w:rFonts w:ascii="Symbol" w:hAnsi="Symbol"/>
          <w:szCs w:val="24"/>
        </w:rPr>
        <w:t></w:t>
      </w:r>
      <w:r w:rsidR="005E3C2F">
        <w:rPr>
          <w:szCs w:val="24"/>
        </w:rPr>
        <w:tab/>
      </w:r>
      <w:bookmarkStart w:id="436" w:name="_Hlk99387501"/>
      <w:r w:rsidRPr="005E0413">
        <w:rPr>
          <w:szCs w:val="24"/>
        </w:rPr>
        <w:t xml:space="preserve">Le </w:t>
      </w:r>
      <w:r w:rsidR="009070F0">
        <w:rPr>
          <w:szCs w:val="24"/>
        </w:rPr>
        <w:t>P</w:t>
      </w:r>
      <w:r w:rsidR="009070F0" w:rsidRPr="005E0413">
        <w:rPr>
          <w:szCs w:val="24"/>
        </w:rPr>
        <w:t xml:space="preserve">ersonnel du Fournisseur </w:t>
      </w:r>
      <w:r w:rsidRPr="005E0413">
        <w:rPr>
          <w:szCs w:val="24"/>
        </w:rPr>
        <w:t xml:space="preserve">commente l’apparence du personnel d’un autre membre du personnel (de manière positive ou négative) et son attractivité sexuelle. </w:t>
      </w:r>
    </w:p>
    <w:p w14:paraId="153EBF68" w14:textId="0342DBA8" w:rsidR="006514F7" w:rsidRPr="005E0413" w:rsidRDefault="006514F7">
      <w:pPr>
        <w:pStyle w:val="Paragraphedeliste"/>
        <w:numPr>
          <w:ilvl w:val="0"/>
          <w:numId w:val="53"/>
        </w:numPr>
        <w:tabs>
          <w:tab w:val="left" w:pos="900"/>
        </w:tabs>
        <w:spacing w:before="120"/>
        <w:ind w:left="900"/>
        <w:contextualSpacing/>
        <w:rPr>
          <w:szCs w:val="24"/>
        </w:rPr>
      </w:pPr>
      <w:r w:rsidRPr="005E0413">
        <w:rPr>
          <w:szCs w:val="24"/>
        </w:rPr>
        <w:t xml:space="preserve">Quand le </w:t>
      </w:r>
      <w:r w:rsidR="009070F0">
        <w:rPr>
          <w:szCs w:val="24"/>
        </w:rPr>
        <w:t>P</w:t>
      </w:r>
      <w:r w:rsidR="009070F0" w:rsidRPr="005E0413">
        <w:rPr>
          <w:szCs w:val="24"/>
        </w:rPr>
        <w:t>ersonnel du Fournisseur</w:t>
      </w:r>
      <w:r w:rsidRPr="005E0413">
        <w:rPr>
          <w:szCs w:val="24"/>
        </w:rPr>
        <w:t xml:space="preserve"> se plaint de commentaires fait par un autre membre du personnel sur son apparence, le second répond que le premier « l’a cherché » à cause de la façon dont il/elle s’habille.</w:t>
      </w:r>
    </w:p>
    <w:p w14:paraId="2341AC2F" w14:textId="40FE4DAA" w:rsidR="006514F7" w:rsidRPr="005E0413" w:rsidRDefault="006514F7" w:rsidP="006514F7">
      <w:pPr>
        <w:tabs>
          <w:tab w:val="left" w:pos="900"/>
        </w:tabs>
        <w:spacing w:before="120"/>
        <w:ind w:left="900" w:hanging="360"/>
        <w:rPr>
          <w:szCs w:val="24"/>
        </w:rPr>
      </w:pPr>
      <w:r w:rsidRPr="005E0413">
        <w:rPr>
          <w:rFonts w:ascii="Symbol" w:hAnsi="Symbol"/>
          <w:szCs w:val="24"/>
        </w:rPr>
        <w:t></w:t>
      </w:r>
      <w:r w:rsidR="005E3C2F">
        <w:rPr>
          <w:szCs w:val="24"/>
        </w:rPr>
        <w:tab/>
      </w:r>
      <w:r w:rsidRPr="005E0413">
        <w:rPr>
          <w:szCs w:val="24"/>
        </w:rPr>
        <w:t xml:space="preserve">Attouchement inopportun sur le </w:t>
      </w:r>
      <w:r w:rsidR="009070F0">
        <w:rPr>
          <w:szCs w:val="24"/>
        </w:rPr>
        <w:t>P</w:t>
      </w:r>
      <w:r w:rsidR="009070F0" w:rsidRPr="005E0413">
        <w:rPr>
          <w:szCs w:val="24"/>
        </w:rPr>
        <w:t>ersonnel du Fournisseur</w:t>
      </w:r>
      <w:r w:rsidRPr="003021F7">
        <w:rPr>
          <w:szCs w:val="24"/>
        </w:rPr>
        <w:t xml:space="preserve"> </w:t>
      </w:r>
      <w:r w:rsidRPr="005E0413">
        <w:rPr>
          <w:szCs w:val="24"/>
        </w:rPr>
        <w:t>ou d</w:t>
      </w:r>
      <w:r>
        <w:rPr>
          <w:szCs w:val="24"/>
        </w:rPr>
        <w:t>e l’Acheteur</w:t>
      </w:r>
      <w:r w:rsidRPr="005E0413">
        <w:rPr>
          <w:szCs w:val="24"/>
        </w:rPr>
        <w:t xml:space="preserve"> par un autre </w:t>
      </w:r>
      <w:r w:rsidR="009070F0">
        <w:rPr>
          <w:szCs w:val="24"/>
        </w:rPr>
        <w:t>P</w:t>
      </w:r>
      <w:r w:rsidR="009070F0" w:rsidRPr="005E0413">
        <w:rPr>
          <w:szCs w:val="24"/>
        </w:rPr>
        <w:t>ersonnel du Fournisseur</w:t>
      </w:r>
      <w:r w:rsidRPr="005E0413">
        <w:rPr>
          <w:szCs w:val="24"/>
        </w:rPr>
        <w:t xml:space="preserve">. </w:t>
      </w:r>
    </w:p>
    <w:p w14:paraId="297751C8" w14:textId="3A4378FE" w:rsidR="006514F7" w:rsidRPr="005E0413" w:rsidRDefault="006514F7">
      <w:pPr>
        <w:pStyle w:val="Paragraphedeliste"/>
        <w:numPr>
          <w:ilvl w:val="0"/>
          <w:numId w:val="54"/>
        </w:numPr>
        <w:tabs>
          <w:tab w:val="left" w:pos="900"/>
          <w:tab w:val="left" w:pos="5812"/>
        </w:tabs>
        <w:spacing w:before="120"/>
        <w:ind w:left="900"/>
        <w:rPr>
          <w:szCs w:val="24"/>
        </w:rPr>
      </w:pPr>
      <w:r w:rsidRPr="005E0413">
        <w:rPr>
          <w:szCs w:val="24"/>
        </w:rPr>
        <w:t xml:space="preserve">Le </w:t>
      </w:r>
      <w:r w:rsidR="009070F0">
        <w:rPr>
          <w:szCs w:val="24"/>
        </w:rPr>
        <w:t>P</w:t>
      </w:r>
      <w:r w:rsidR="009070F0" w:rsidRPr="005E0413">
        <w:rPr>
          <w:szCs w:val="24"/>
        </w:rPr>
        <w:t xml:space="preserve">ersonnel du Fournisseur </w:t>
      </w:r>
      <w:r w:rsidRPr="005E0413">
        <w:rPr>
          <w:szCs w:val="24"/>
        </w:rPr>
        <w:t xml:space="preserve">déclare à un autre personnel </w:t>
      </w:r>
      <w:r>
        <w:rPr>
          <w:szCs w:val="24"/>
        </w:rPr>
        <w:t xml:space="preserve">du </w:t>
      </w:r>
      <w:r w:rsidR="009070F0">
        <w:rPr>
          <w:szCs w:val="24"/>
        </w:rPr>
        <w:t>P</w:t>
      </w:r>
      <w:r w:rsidR="009070F0" w:rsidRPr="005E0413">
        <w:rPr>
          <w:szCs w:val="24"/>
        </w:rPr>
        <w:t>ersonnel du Fournisseur</w:t>
      </w:r>
      <w:r w:rsidRPr="003021F7">
        <w:rPr>
          <w:szCs w:val="24"/>
        </w:rPr>
        <w:t xml:space="preserve"> </w:t>
      </w:r>
      <w:r w:rsidRPr="005E0413">
        <w:rPr>
          <w:szCs w:val="24"/>
        </w:rPr>
        <w:t xml:space="preserve">qu’il/elle lui obtiendrait une augmentation de salaire, ou une promotion </w:t>
      </w:r>
      <w:r w:rsidR="00AC0E60" w:rsidRPr="000A6EC8">
        <w:rPr>
          <w:szCs w:val="24"/>
        </w:rPr>
        <w:t>s’il/</w:t>
      </w:r>
      <w:r w:rsidR="00AC0E60">
        <w:rPr>
          <w:szCs w:val="24"/>
        </w:rPr>
        <w:t xml:space="preserve"> si elle</w:t>
      </w:r>
      <w:r w:rsidR="00AC0E60" w:rsidRPr="000A6EC8">
        <w:rPr>
          <w:szCs w:val="24"/>
        </w:rPr>
        <w:t xml:space="preserve"> lui </w:t>
      </w:r>
      <w:r w:rsidRPr="005E0413">
        <w:rPr>
          <w:szCs w:val="24"/>
        </w:rPr>
        <w:t xml:space="preserve">envoie des photographies de nus de lui ou d’elle-même. </w:t>
      </w:r>
      <w:bookmarkStart w:id="437" w:name="_Toc473887082"/>
      <w:bookmarkStart w:id="438" w:name="_Toc490473408"/>
    </w:p>
    <w:bookmarkEnd w:id="436"/>
    <w:bookmarkEnd w:id="437"/>
    <w:bookmarkEnd w:id="438"/>
    <w:p w14:paraId="6422D8AF" w14:textId="77777777" w:rsidR="006514F7" w:rsidRPr="005E0413" w:rsidRDefault="006514F7" w:rsidP="006514F7">
      <w:pPr>
        <w:rPr>
          <w:b/>
          <w:szCs w:val="24"/>
          <w:lang w:eastAsia="en-US"/>
        </w:rPr>
      </w:pPr>
      <w:r w:rsidRPr="005E0413">
        <w:rPr>
          <w:b/>
          <w:szCs w:val="24"/>
          <w:lang w:eastAsia="en-US"/>
        </w:rPr>
        <w:br w:type="page"/>
      </w:r>
    </w:p>
    <w:p w14:paraId="6F827A4C" w14:textId="6C644F7B" w:rsidR="000C000C" w:rsidRPr="00807862" w:rsidRDefault="000C000C" w:rsidP="000C000C">
      <w:pPr>
        <w:pStyle w:val="S4H1"/>
      </w:pPr>
      <w:bookmarkStart w:id="439" w:name="_Toc129940511"/>
      <w:bookmarkStart w:id="440" w:name="_Toc139015772"/>
      <w:bookmarkEnd w:id="429"/>
      <w:bookmarkEnd w:id="430"/>
      <w:r>
        <w:lastRenderedPageBreak/>
        <w:t xml:space="preserve">4. </w:t>
      </w:r>
      <w:r>
        <w:tab/>
      </w:r>
      <w:r w:rsidRPr="00807862">
        <w:t>P</w:t>
      </w:r>
      <w:r>
        <w:t xml:space="preserve">roposition </w:t>
      </w:r>
      <w:r w:rsidRPr="00807862">
        <w:t>Technique</w:t>
      </w:r>
      <w:bookmarkEnd w:id="439"/>
      <w:bookmarkEnd w:id="440"/>
    </w:p>
    <w:p w14:paraId="1ED6279B" w14:textId="77777777" w:rsidR="000C000C" w:rsidRDefault="000C000C" w:rsidP="00C04E17">
      <w:pPr>
        <w:pStyle w:val="S4H1"/>
        <w:rPr>
          <w:szCs w:val="24"/>
        </w:rPr>
      </w:pPr>
    </w:p>
    <w:p w14:paraId="5D96769E" w14:textId="78FD0C84" w:rsidR="00C04E17" w:rsidRPr="00DB2CA0" w:rsidRDefault="00C04E17" w:rsidP="000C000C">
      <w:pPr>
        <w:pStyle w:val="Sec4Heading2"/>
      </w:pPr>
      <w:bookmarkStart w:id="441" w:name="_Toc139015773"/>
      <w:r w:rsidRPr="00DB2CA0">
        <w:t>Compétences techniques</w:t>
      </w:r>
      <w:bookmarkEnd w:id="441"/>
    </w:p>
    <w:p w14:paraId="760EC4A1" w14:textId="77777777" w:rsidR="000C000C" w:rsidRDefault="000C000C" w:rsidP="00C04E17">
      <w:pPr>
        <w:tabs>
          <w:tab w:val="left" w:pos="2610"/>
        </w:tabs>
        <w:spacing w:after="0"/>
        <w:ind w:right="162"/>
        <w:jc w:val="right"/>
      </w:pPr>
    </w:p>
    <w:p w14:paraId="02E6386D" w14:textId="56437C92" w:rsidR="00C04E17" w:rsidRPr="006130F8" w:rsidRDefault="00C04E17" w:rsidP="00C04E17">
      <w:pPr>
        <w:tabs>
          <w:tab w:val="left" w:pos="2610"/>
        </w:tabs>
        <w:spacing w:after="0"/>
        <w:ind w:right="162"/>
        <w:jc w:val="right"/>
      </w:pPr>
      <w:r w:rsidRPr="006130F8">
        <w:t xml:space="preserve">Nom légal du </w:t>
      </w:r>
      <w:r>
        <w:t>Proposant</w:t>
      </w:r>
      <w:r w:rsidRPr="006130F8">
        <w:t> : ____________________</w:t>
      </w:r>
      <w:r w:rsidRPr="006130F8">
        <w:tab/>
      </w:r>
    </w:p>
    <w:p w14:paraId="550F50F6" w14:textId="77777777" w:rsidR="00C04E17" w:rsidRPr="006130F8" w:rsidRDefault="00C04E17" w:rsidP="00C04E17">
      <w:pPr>
        <w:tabs>
          <w:tab w:val="left" w:pos="2610"/>
        </w:tabs>
        <w:spacing w:after="0"/>
        <w:ind w:right="162"/>
        <w:jc w:val="right"/>
      </w:pPr>
      <w:r w:rsidRPr="006130F8">
        <w:t>Date : _________________</w:t>
      </w:r>
    </w:p>
    <w:p w14:paraId="47A1E362" w14:textId="77777777" w:rsidR="00C04E17" w:rsidRPr="006130F8" w:rsidRDefault="00C04E17" w:rsidP="00C04E17">
      <w:pPr>
        <w:tabs>
          <w:tab w:val="left" w:pos="2610"/>
        </w:tabs>
        <w:spacing w:after="0"/>
        <w:ind w:right="162"/>
        <w:jc w:val="right"/>
      </w:pPr>
      <w:r w:rsidRPr="006130F8">
        <w:t xml:space="preserve">Nom légal de la partie au GE : ___________________ </w:t>
      </w:r>
    </w:p>
    <w:p w14:paraId="289CF44E" w14:textId="77777777" w:rsidR="00C04E17" w:rsidRPr="006130F8" w:rsidRDefault="00C04E17" w:rsidP="00C04E17">
      <w:pPr>
        <w:tabs>
          <w:tab w:val="left" w:pos="2610"/>
        </w:tabs>
        <w:spacing w:after="0"/>
        <w:ind w:right="162"/>
        <w:jc w:val="right"/>
      </w:pPr>
      <w:r w:rsidRPr="006130F8">
        <w:t>No. A</w:t>
      </w:r>
      <w:r>
        <w:t>P</w:t>
      </w:r>
      <w:r w:rsidRPr="006130F8">
        <w:t> : ____________________</w:t>
      </w:r>
    </w:p>
    <w:p w14:paraId="285515AD" w14:textId="77777777" w:rsidR="00C04E17" w:rsidRDefault="00C04E17" w:rsidP="00C04E17">
      <w:pPr>
        <w:tabs>
          <w:tab w:val="left" w:pos="2610"/>
        </w:tabs>
        <w:spacing w:after="0"/>
        <w:ind w:right="162"/>
        <w:jc w:val="right"/>
      </w:pPr>
      <w:proofErr w:type="spellStart"/>
      <w:r w:rsidRPr="006130F8">
        <w:t>Page_________de</w:t>
      </w:r>
      <w:proofErr w:type="spellEnd"/>
      <w:r w:rsidRPr="006130F8">
        <w:t xml:space="preserve"> ___________pages</w:t>
      </w:r>
    </w:p>
    <w:p w14:paraId="632D504F" w14:textId="77777777" w:rsidR="00C04E17" w:rsidRPr="00140544" w:rsidRDefault="00C04E17" w:rsidP="00C04E17">
      <w:pPr>
        <w:tabs>
          <w:tab w:val="left" w:pos="2610"/>
        </w:tabs>
        <w:rPr>
          <w:rStyle w:val="Table"/>
          <w:spacing w:val="-2"/>
        </w:rPr>
      </w:pPr>
    </w:p>
    <w:p w14:paraId="0A05B6E6" w14:textId="77777777" w:rsidR="00C04E17" w:rsidRPr="00140544" w:rsidRDefault="00C04E17" w:rsidP="00C04E17">
      <w:pPr>
        <w:rPr>
          <w:szCs w:val="24"/>
        </w:rPr>
      </w:pPr>
    </w:p>
    <w:p w14:paraId="18464031" w14:textId="0E4F003C" w:rsidR="00C04E17" w:rsidRPr="005E51A9" w:rsidRDefault="00C04E17" w:rsidP="00C04E17">
      <w:pPr>
        <w:rPr>
          <w:iCs/>
          <w:szCs w:val="24"/>
        </w:rPr>
      </w:pPr>
      <w:r w:rsidRPr="005E51A9">
        <w:rPr>
          <w:iCs/>
          <w:szCs w:val="24"/>
        </w:rPr>
        <w:t xml:space="preserve">Le Proposant doit fournir des renseignements </w:t>
      </w:r>
      <w:r w:rsidR="007864AD">
        <w:rPr>
          <w:iCs/>
          <w:szCs w:val="24"/>
        </w:rPr>
        <w:t>adéquat</w:t>
      </w:r>
      <w:r w:rsidR="007864AD" w:rsidRPr="005E51A9">
        <w:rPr>
          <w:iCs/>
          <w:szCs w:val="24"/>
        </w:rPr>
        <w:t xml:space="preserve">s </w:t>
      </w:r>
      <w:r w:rsidRPr="005E51A9">
        <w:rPr>
          <w:iCs/>
          <w:szCs w:val="24"/>
        </w:rPr>
        <w:t>démontrant clairement qu’il a les compétences techniques pour satisfaire les besoins du Système d’Information. Dans ce formulaire le Proposant doit récapituler les certificats importants, les méthodologies lui appartenant et/ou les technologies spécialisées qu’il se propose d’utiliser dans la mise en œuvre du Marché ou des Marchés.</w:t>
      </w:r>
    </w:p>
    <w:p w14:paraId="5A1958D6" w14:textId="77777777" w:rsidR="00C04E17" w:rsidRPr="00F26AD3" w:rsidRDefault="00C04E17" w:rsidP="00C04E17">
      <w:pPr>
        <w:rPr>
          <w:szCs w:val="24"/>
        </w:rPr>
      </w:pPr>
    </w:p>
    <w:p w14:paraId="1971FD0F" w14:textId="77777777" w:rsidR="00C04E17" w:rsidRDefault="00C04E17" w:rsidP="00C04E17">
      <w:pPr>
        <w:rPr>
          <w:b/>
          <w:sz w:val="32"/>
        </w:rPr>
      </w:pPr>
      <w:r>
        <w:br w:type="page"/>
      </w:r>
    </w:p>
    <w:p w14:paraId="4505F0D4" w14:textId="77777777" w:rsidR="00C04E17" w:rsidRPr="000C000C" w:rsidRDefault="00C04E17" w:rsidP="003E09F5">
      <w:pPr>
        <w:pStyle w:val="Sec4Heading2"/>
        <w:spacing w:after="240"/>
      </w:pPr>
      <w:bookmarkStart w:id="442" w:name="_Toc139015774"/>
      <w:r w:rsidRPr="000C000C">
        <w:lastRenderedPageBreak/>
        <w:t>Modèle d’Autorisation du Fabricant</w:t>
      </w:r>
      <w:bookmarkEnd w:id="442"/>
      <w:r w:rsidRPr="000C000C">
        <w:t xml:space="preserve"> </w:t>
      </w:r>
    </w:p>
    <w:p w14:paraId="0FF4E0B1" w14:textId="07C8B5C6" w:rsidR="00C04E17" w:rsidRPr="005E51A9" w:rsidRDefault="007864AD" w:rsidP="00C04E17">
      <w:pPr>
        <w:suppressAutoHyphens/>
        <w:ind w:left="709" w:hanging="709"/>
        <w:rPr>
          <w:iCs/>
          <w:szCs w:val="24"/>
        </w:rPr>
      </w:pPr>
      <w:r>
        <w:rPr>
          <w:b/>
          <w:bCs/>
          <w:iCs/>
          <w:szCs w:val="24"/>
        </w:rPr>
        <w:t>[</w:t>
      </w:r>
      <w:r w:rsidR="00C04E17" w:rsidRPr="00DB2CA0">
        <w:rPr>
          <w:b/>
          <w:bCs/>
          <w:i/>
          <w:szCs w:val="24"/>
        </w:rPr>
        <w:t>Note</w:t>
      </w:r>
      <w:r w:rsidRPr="00DB2CA0">
        <w:rPr>
          <w:b/>
          <w:bCs/>
          <w:i/>
          <w:szCs w:val="24"/>
        </w:rPr>
        <w:t> </w:t>
      </w:r>
      <w:r w:rsidR="00C04E17" w:rsidRPr="00DB2CA0">
        <w:rPr>
          <w:i/>
          <w:szCs w:val="24"/>
        </w:rPr>
        <w:t xml:space="preserve">: </w:t>
      </w:r>
      <w:r w:rsidR="00C04E17" w:rsidRPr="00DB2CA0">
        <w:rPr>
          <w:i/>
          <w:szCs w:val="24"/>
        </w:rPr>
        <w:tab/>
        <w:t>La présente autorisation doit être rédigée sur papier à en</w:t>
      </w:r>
      <w:r w:rsidR="00C04E17" w:rsidRPr="00DB2CA0">
        <w:rPr>
          <w:i/>
          <w:szCs w:val="24"/>
        </w:rPr>
        <w:noBreakHyphen/>
        <w:t>tête du Fabricant et être signée par une personne dûment habilitée à signer des documents engageant le Fabricant.</w:t>
      </w:r>
      <w:r>
        <w:rPr>
          <w:iCs/>
          <w:szCs w:val="24"/>
        </w:rPr>
        <w:t>]</w:t>
      </w:r>
    </w:p>
    <w:p w14:paraId="405C9A74" w14:textId="77777777" w:rsidR="00C04E17" w:rsidRDefault="00C04E17" w:rsidP="00C04E17"/>
    <w:p w14:paraId="3B9E17CD" w14:textId="77777777" w:rsidR="00C04E17" w:rsidRPr="001A0F07" w:rsidRDefault="00C04E17" w:rsidP="00C04E17">
      <w:pPr>
        <w:pStyle w:val="Pieddepage"/>
        <w:tabs>
          <w:tab w:val="clear" w:pos="9504"/>
          <w:tab w:val="right" w:pos="9000"/>
        </w:tabs>
        <w:spacing w:before="0"/>
        <w:ind w:left="5220"/>
        <w:rPr>
          <w:szCs w:val="24"/>
          <w:lang w:val="fr-FR"/>
        </w:rPr>
      </w:pPr>
      <w:r w:rsidRPr="001A0F07">
        <w:rPr>
          <w:szCs w:val="24"/>
          <w:lang w:val="fr-FR"/>
        </w:rPr>
        <w:t xml:space="preserve">Date : </w:t>
      </w:r>
      <w:r w:rsidRPr="001A0F07">
        <w:rPr>
          <w:szCs w:val="24"/>
          <w:u w:val="single"/>
          <w:lang w:val="fr-FR"/>
        </w:rPr>
        <w:tab/>
      </w:r>
    </w:p>
    <w:p w14:paraId="3B03EE23" w14:textId="77777777" w:rsidR="00C04E17" w:rsidRPr="00610717" w:rsidRDefault="00C04E17" w:rsidP="00C04E17">
      <w:pPr>
        <w:tabs>
          <w:tab w:val="right" w:pos="9000"/>
        </w:tabs>
        <w:ind w:left="5220"/>
        <w:rPr>
          <w:szCs w:val="24"/>
        </w:rPr>
      </w:pPr>
      <w:r w:rsidRPr="00610717">
        <w:rPr>
          <w:szCs w:val="24"/>
        </w:rPr>
        <w:t xml:space="preserve">AP No. : </w:t>
      </w:r>
      <w:r w:rsidRPr="00610717">
        <w:rPr>
          <w:szCs w:val="24"/>
          <w:u w:val="single"/>
        </w:rPr>
        <w:tab/>
      </w:r>
    </w:p>
    <w:p w14:paraId="20D38650" w14:textId="77777777" w:rsidR="00C04E17" w:rsidRPr="001A0F07" w:rsidRDefault="00C04E17" w:rsidP="00C04E17">
      <w:pPr>
        <w:suppressAutoHyphens/>
        <w:rPr>
          <w:szCs w:val="24"/>
        </w:rPr>
      </w:pPr>
    </w:p>
    <w:p w14:paraId="6DD47D7B" w14:textId="77777777" w:rsidR="00C04E17" w:rsidRPr="001A0F07" w:rsidRDefault="00C04E17" w:rsidP="00C04E17">
      <w:pPr>
        <w:suppressAutoHyphens/>
        <w:rPr>
          <w:szCs w:val="24"/>
        </w:rPr>
      </w:pPr>
      <w:r w:rsidRPr="001A0F07">
        <w:rPr>
          <w:szCs w:val="24"/>
        </w:rPr>
        <w:t xml:space="preserve">A : </w:t>
      </w:r>
      <w:r w:rsidRPr="005A0ECB">
        <w:rPr>
          <w:i/>
          <w:iCs/>
          <w:szCs w:val="24"/>
        </w:rPr>
        <w:t>[</w:t>
      </w:r>
      <w:r w:rsidRPr="001A0F07">
        <w:rPr>
          <w:i/>
          <w:szCs w:val="24"/>
        </w:rPr>
        <w:t>nom de l’Acheteur]</w:t>
      </w:r>
    </w:p>
    <w:p w14:paraId="0BDED066" w14:textId="77777777" w:rsidR="00C04E17" w:rsidRPr="001A0F07" w:rsidRDefault="00C04E17" w:rsidP="00C04E17">
      <w:pPr>
        <w:suppressAutoHyphens/>
        <w:rPr>
          <w:szCs w:val="24"/>
        </w:rPr>
      </w:pPr>
    </w:p>
    <w:p w14:paraId="7DED7E24" w14:textId="77777777" w:rsidR="00C04E17" w:rsidRPr="001A0F07" w:rsidRDefault="00C04E17" w:rsidP="00C04E17">
      <w:pPr>
        <w:suppressAutoHyphens/>
        <w:rPr>
          <w:smallCaps/>
          <w:szCs w:val="24"/>
        </w:rPr>
      </w:pPr>
      <w:r w:rsidRPr="001A0F07">
        <w:rPr>
          <w:smallCaps/>
          <w:szCs w:val="24"/>
        </w:rPr>
        <w:t>ATTENDU QUE :</w:t>
      </w:r>
    </w:p>
    <w:p w14:paraId="1B0D27E9" w14:textId="758455FB" w:rsidR="00C04E17" w:rsidRPr="001A0F07" w:rsidRDefault="00C04E17" w:rsidP="00C04E17">
      <w:pPr>
        <w:suppressAutoHyphens/>
        <w:rPr>
          <w:i/>
          <w:szCs w:val="24"/>
        </w:rPr>
      </w:pPr>
      <w:r w:rsidRPr="001A0F07">
        <w:rPr>
          <w:i/>
          <w:szCs w:val="24"/>
        </w:rPr>
        <w:t>[Nom du Fabricant]</w:t>
      </w:r>
      <w:r w:rsidRPr="001A0F07">
        <w:rPr>
          <w:szCs w:val="24"/>
        </w:rPr>
        <w:t xml:space="preserve"> sommes producteur officiel de </w:t>
      </w:r>
      <w:r w:rsidRPr="001A0F07">
        <w:rPr>
          <w:i/>
          <w:szCs w:val="24"/>
        </w:rPr>
        <w:t>[nom et/ou description des fournitures]</w:t>
      </w:r>
      <w:r w:rsidRPr="001A0F07">
        <w:rPr>
          <w:szCs w:val="24"/>
        </w:rPr>
        <w:t xml:space="preserve"> ayant nos usines </w:t>
      </w:r>
      <w:r w:rsidR="007864AD">
        <w:rPr>
          <w:szCs w:val="24"/>
        </w:rPr>
        <w:t xml:space="preserve">à </w:t>
      </w:r>
      <w:r w:rsidRPr="001A0F07">
        <w:rPr>
          <w:i/>
          <w:szCs w:val="24"/>
        </w:rPr>
        <w:t>[adresse de l’usine]</w:t>
      </w:r>
    </w:p>
    <w:p w14:paraId="62C0E0CC" w14:textId="722C2E21" w:rsidR="00C04E17" w:rsidRPr="001A0F07" w:rsidRDefault="00C04E17" w:rsidP="00C04E17">
      <w:pPr>
        <w:suppressAutoHyphens/>
        <w:rPr>
          <w:szCs w:val="24"/>
        </w:rPr>
      </w:pPr>
      <w:r w:rsidRPr="001A0F07">
        <w:rPr>
          <w:szCs w:val="24"/>
        </w:rPr>
        <w:t xml:space="preserve">Nous autorisons par la présente </w:t>
      </w:r>
      <w:r w:rsidRPr="001A0F07">
        <w:rPr>
          <w:i/>
          <w:szCs w:val="24"/>
        </w:rPr>
        <w:t xml:space="preserve">[nom et adresse du Proposant/ </w:t>
      </w:r>
      <w:r w:rsidR="00A974A8">
        <w:rPr>
          <w:i/>
          <w:szCs w:val="24"/>
        </w:rPr>
        <w:t>GE</w:t>
      </w:r>
      <w:r w:rsidRPr="001A0F07">
        <w:rPr>
          <w:i/>
          <w:szCs w:val="24"/>
        </w:rPr>
        <w:t>]</w:t>
      </w:r>
      <w:r w:rsidRPr="001A0F07">
        <w:rPr>
          <w:szCs w:val="24"/>
        </w:rPr>
        <w:t xml:space="preserve"> à présenter une proposition, et à éventuellement signer un marché avec vous pour l’Appel à Propositions N</w:t>
      </w:r>
      <w:r w:rsidRPr="001A0F07">
        <w:rPr>
          <w:szCs w:val="24"/>
          <w:vertAlign w:val="superscript"/>
        </w:rPr>
        <w:t>o</w:t>
      </w:r>
      <w:r w:rsidRPr="001A0F07">
        <w:rPr>
          <w:szCs w:val="24"/>
        </w:rPr>
        <w:t xml:space="preserve"> </w:t>
      </w:r>
      <w:r w:rsidRPr="001A0F07">
        <w:rPr>
          <w:i/>
          <w:szCs w:val="24"/>
        </w:rPr>
        <w:t>[référence à l’Appel à Propositions]</w:t>
      </w:r>
      <w:r w:rsidRPr="001A0F07">
        <w:rPr>
          <w:szCs w:val="24"/>
        </w:rPr>
        <w:t xml:space="preserve"> pour les </w:t>
      </w:r>
      <w:r w:rsidR="00626619">
        <w:rPr>
          <w:szCs w:val="24"/>
        </w:rPr>
        <w:t>Produit</w:t>
      </w:r>
      <w:r w:rsidR="00626619" w:rsidRPr="001A0F07">
        <w:rPr>
          <w:szCs w:val="24"/>
        </w:rPr>
        <w:t xml:space="preserve">s </w:t>
      </w:r>
      <w:r w:rsidRPr="001A0F07">
        <w:rPr>
          <w:szCs w:val="24"/>
        </w:rPr>
        <w:t>ci-après fabriqués par nous :</w:t>
      </w:r>
    </w:p>
    <w:p w14:paraId="1C7CD312" w14:textId="23F2ACFD" w:rsidR="00C04E17" w:rsidRPr="001A0F07" w:rsidRDefault="00F22D48" w:rsidP="00C04E17">
      <w:pPr>
        <w:suppressAutoHyphens/>
        <w:rPr>
          <w:szCs w:val="24"/>
        </w:rPr>
      </w:pPr>
      <w:r w:rsidRPr="00F22D48">
        <w:rPr>
          <w:szCs w:val="24"/>
        </w:rPr>
        <w:t>Nous confirmons par la présente que, dans le cas où le processus de demande de propositions aboutirait à un Marché entre vous et le Proposant, les produits listés ci-dessus bénéficieront de notre garantie standard complète</w:t>
      </w:r>
      <w:r w:rsidR="00C04E17" w:rsidRPr="001A0F07">
        <w:rPr>
          <w:szCs w:val="24"/>
        </w:rPr>
        <w:t>.</w:t>
      </w:r>
    </w:p>
    <w:p w14:paraId="7BBA0EA9" w14:textId="77777777" w:rsidR="00C04E17" w:rsidRPr="001A0F07" w:rsidRDefault="00C04E17" w:rsidP="00C04E17">
      <w:pPr>
        <w:suppressAutoHyphens/>
        <w:rPr>
          <w:szCs w:val="24"/>
        </w:rPr>
      </w:pPr>
    </w:p>
    <w:p w14:paraId="674CD9ED" w14:textId="77777777" w:rsidR="00A158DD" w:rsidRPr="00A158DD" w:rsidRDefault="00A158DD" w:rsidP="00A158DD">
      <w:pPr>
        <w:suppressAutoHyphens/>
        <w:rPr>
          <w:szCs w:val="24"/>
        </w:rPr>
      </w:pPr>
      <w:r w:rsidRPr="00A158DD">
        <w:rPr>
          <w:szCs w:val="24"/>
        </w:rPr>
        <w:t xml:space="preserve">Nom </w:t>
      </w:r>
      <w:r w:rsidRPr="00DB2CA0">
        <w:rPr>
          <w:i/>
          <w:iCs/>
          <w:szCs w:val="24"/>
        </w:rPr>
        <w:t>[insérer : Nom de l'agent</w:t>
      </w:r>
      <w:r w:rsidRPr="00A158DD">
        <w:rPr>
          <w:szCs w:val="24"/>
        </w:rPr>
        <w:t>] en qualité de [</w:t>
      </w:r>
      <w:r w:rsidRPr="00DB2CA0">
        <w:rPr>
          <w:i/>
          <w:iCs/>
          <w:szCs w:val="24"/>
        </w:rPr>
        <w:t>insérer : Titre de l'agent</w:t>
      </w:r>
      <w:r w:rsidRPr="00A158DD">
        <w:rPr>
          <w:szCs w:val="24"/>
        </w:rPr>
        <w:t xml:space="preserve">] </w:t>
      </w:r>
    </w:p>
    <w:p w14:paraId="1A8DD29D" w14:textId="2E869F9B" w:rsidR="00C04E17" w:rsidRPr="001A0F07" w:rsidRDefault="00A158DD" w:rsidP="00C04E17">
      <w:pPr>
        <w:suppressAutoHyphens/>
        <w:rPr>
          <w:szCs w:val="24"/>
        </w:rPr>
      </w:pPr>
      <w:r w:rsidRPr="00A158DD">
        <w:rPr>
          <w:szCs w:val="24"/>
        </w:rPr>
        <w:t>Signature____________________________</w:t>
      </w:r>
      <w:r w:rsidRPr="00A158DD">
        <w:rPr>
          <w:szCs w:val="24"/>
        </w:rPr>
        <w:tab/>
      </w:r>
    </w:p>
    <w:p w14:paraId="4DD58123" w14:textId="77777777" w:rsidR="00C04E17" w:rsidRPr="001A0F07" w:rsidRDefault="00C04E17" w:rsidP="00C04E17">
      <w:pPr>
        <w:tabs>
          <w:tab w:val="left" w:pos="8280"/>
        </w:tabs>
        <w:suppressAutoHyphens/>
        <w:ind w:left="720"/>
        <w:rPr>
          <w:szCs w:val="24"/>
        </w:rPr>
      </w:pPr>
      <w:r w:rsidRPr="001A0F07">
        <w:rPr>
          <w:szCs w:val="24"/>
          <w:u w:val="single"/>
        </w:rPr>
        <w:tab/>
      </w:r>
    </w:p>
    <w:p w14:paraId="12C80D16" w14:textId="77777777" w:rsidR="00C04E17" w:rsidRPr="00D26AA3" w:rsidRDefault="00C04E17" w:rsidP="00C04E17">
      <w:pPr>
        <w:tabs>
          <w:tab w:val="left" w:pos="8280"/>
        </w:tabs>
        <w:suppressAutoHyphens/>
        <w:ind w:left="720"/>
        <w:rPr>
          <w:szCs w:val="24"/>
        </w:rPr>
      </w:pPr>
      <w:r w:rsidRPr="001A0F07">
        <w:rPr>
          <w:i/>
          <w:szCs w:val="24"/>
        </w:rPr>
        <w:t>[signature pour et au nom du Fabricant]</w:t>
      </w:r>
    </w:p>
    <w:p w14:paraId="71F2DEC6" w14:textId="77777777" w:rsidR="00E101B3" w:rsidRPr="00A158DD" w:rsidRDefault="00E101B3" w:rsidP="00E101B3">
      <w:pPr>
        <w:suppressAutoHyphens/>
        <w:rPr>
          <w:szCs w:val="24"/>
        </w:rPr>
      </w:pPr>
      <w:r w:rsidRPr="00A158DD">
        <w:rPr>
          <w:szCs w:val="24"/>
        </w:rPr>
        <w:t xml:space="preserve">Dûment autorisé à signer l'autorisation pour et au nom de : [ </w:t>
      </w:r>
      <w:r w:rsidRPr="004C0A45">
        <w:rPr>
          <w:i/>
          <w:iCs/>
          <w:szCs w:val="24"/>
        </w:rPr>
        <w:t>insérer : Nom du Fabricant</w:t>
      </w:r>
      <w:r w:rsidRPr="00A158DD">
        <w:rPr>
          <w:szCs w:val="24"/>
        </w:rPr>
        <w:t xml:space="preserve"> ] </w:t>
      </w:r>
    </w:p>
    <w:p w14:paraId="0D5956A2" w14:textId="77777777" w:rsidR="00E101B3" w:rsidRPr="00A158DD" w:rsidRDefault="00E101B3" w:rsidP="00E101B3">
      <w:pPr>
        <w:suppressAutoHyphens/>
        <w:rPr>
          <w:szCs w:val="24"/>
        </w:rPr>
      </w:pPr>
      <w:r w:rsidRPr="00A158DD">
        <w:rPr>
          <w:szCs w:val="24"/>
        </w:rPr>
        <w:t xml:space="preserve">Daté de ce [ </w:t>
      </w:r>
      <w:r w:rsidRPr="004C0A45">
        <w:rPr>
          <w:i/>
          <w:iCs/>
          <w:szCs w:val="24"/>
        </w:rPr>
        <w:t xml:space="preserve">insérer </w:t>
      </w:r>
      <w:r w:rsidRPr="00A158DD">
        <w:rPr>
          <w:szCs w:val="24"/>
        </w:rPr>
        <w:t xml:space="preserve"> ] jour de [ </w:t>
      </w:r>
      <w:r w:rsidRPr="004C0A45">
        <w:rPr>
          <w:i/>
          <w:iCs/>
          <w:szCs w:val="24"/>
        </w:rPr>
        <w:t>insérer : mois</w:t>
      </w:r>
      <w:r w:rsidRPr="00A158DD">
        <w:rPr>
          <w:szCs w:val="24"/>
        </w:rPr>
        <w:t xml:space="preserve"> ], [ </w:t>
      </w:r>
      <w:r w:rsidRPr="004C0A45">
        <w:rPr>
          <w:i/>
          <w:iCs/>
          <w:szCs w:val="24"/>
        </w:rPr>
        <w:t>insérer : année</w:t>
      </w:r>
      <w:r w:rsidRPr="00A158DD">
        <w:rPr>
          <w:szCs w:val="24"/>
        </w:rPr>
        <w:t xml:space="preserve"> ].</w:t>
      </w:r>
    </w:p>
    <w:p w14:paraId="375D2C57" w14:textId="77777777" w:rsidR="00E101B3" w:rsidRPr="001A0F07" w:rsidRDefault="00E101B3" w:rsidP="00E101B3">
      <w:pPr>
        <w:suppressAutoHyphens/>
        <w:rPr>
          <w:szCs w:val="24"/>
        </w:rPr>
      </w:pPr>
      <w:r w:rsidRPr="00A158DD">
        <w:rPr>
          <w:szCs w:val="24"/>
        </w:rPr>
        <w:t>[</w:t>
      </w:r>
      <w:r w:rsidRPr="004C0A45">
        <w:rPr>
          <w:i/>
          <w:iCs/>
          <w:szCs w:val="24"/>
        </w:rPr>
        <w:t>ajouter le sceau de l'entreprise (le cas échéant)</w:t>
      </w:r>
      <w:r w:rsidRPr="00A158DD">
        <w:rPr>
          <w:szCs w:val="24"/>
        </w:rPr>
        <w:t>].</w:t>
      </w:r>
    </w:p>
    <w:p w14:paraId="1FAAB1A7" w14:textId="77777777" w:rsidR="00C04E17" w:rsidRPr="00D26AA3" w:rsidRDefault="00C04E17" w:rsidP="00C04E17">
      <w:pPr>
        <w:rPr>
          <w:szCs w:val="24"/>
        </w:rPr>
      </w:pPr>
    </w:p>
    <w:p w14:paraId="726E1108" w14:textId="77777777" w:rsidR="00C04E17" w:rsidRDefault="00C04E17" w:rsidP="00C04E17"/>
    <w:p w14:paraId="0390570C" w14:textId="77777777" w:rsidR="00C04E17" w:rsidRDefault="00C04E17" w:rsidP="00C04E17">
      <w:pPr>
        <w:rPr>
          <w:rFonts w:ascii="Arial" w:hAnsi="Arial"/>
          <w:b/>
          <w:sz w:val="22"/>
        </w:rPr>
      </w:pPr>
      <w:r>
        <w:rPr>
          <w:rFonts w:ascii="Arial" w:hAnsi="Arial"/>
          <w:b/>
          <w:sz w:val="22"/>
        </w:rPr>
        <w:br w:type="page"/>
      </w:r>
    </w:p>
    <w:p w14:paraId="536813A4" w14:textId="77777777" w:rsidR="00C04E17" w:rsidRPr="000C000C" w:rsidRDefault="00C04E17" w:rsidP="000C000C">
      <w:pPr>
        <w:pStyle w:val="Sec4Heading2"/>
      </w:pPr>
      <w:bookmarkStart w:id="443" w:name="_Toc139015775"/>
      <w:r w:rsidRPr="000C000C">
        <w:lastRenderedPageBreak/>
        <w:t>Modèle d’Accord de Sous-traitance</w:t>
      </w:r>
      <w:bookmarkEnd w:id="443"/>
    </w:p>
    <w:p w14:paraId="5AC661D4" w14:textId="47398CAF" w:rsidR="00C04E17" w:rsidRPr="00DB2CA0" w:rsidRDefault="00C04E17" w:rsidP="00C04E17">
      <w:pPr>
        <w:suppressAutoHyphens/>
        <w:ind w:left="709" w:hanging="709"/>
        <w:rPr>
          <w:bCs/>
          <w:i/>
          <w:szCs w:val="24"/>
        </w:rPr>
      </w:pPr>
      <w:r w:rsidRPr="00DB2CA0">
        <w:rPr>
          <w:b/>
          <w:i/>
          <w:szCs w:val="24"/>
        </w:rPr>
        <w:t>Note</w:t>
      </w:r>
      <w:r w:rsidRPr="00DB2CA0">
        <w:rPr>
          <w:i/>
          <w:szCs w:val="24"/>
        </w:rPr>
        <w:t xml:space="preserve"> : </w:t>
      </w:r>
      <w:r w:rsidRPr="00DB2CA0">
        <w:rPr>
          <w:i/>
          <w:szCs w:val="24"/>
        </w:rPr>
        <w:tab/>
      </w:r>
      <w:r w:rsidRPr="00DB2CA0">
        <w:rPr>
          <w:bCs/>
          <w:i/>
          <w:szCs w:val="24"/>
        </w:rPr>
        <w:t>La présente lettre d’autorisation doit être rédigée sur papier à en</w:t>
      </w:r>
      <w:r w:rsidRPr="00DB2CA0">
        <w:rPr>
          <w:bCs/>
          <w:i/>
          <w:szCs w:val="24"/>
        </w:rPr>
        <w:noBreakHyphen/>
        <w:t xml:space="preserve">tête du Sous-Traitant et être signée </w:t>
      </w:r>
      <w:r w:rsidRPr="00DB2CA0">
        <w:rPr>
          <w:i/>
          <w:szCs w:val="24"/>
        </w:rPr>
        <w:t>par</w:t>
      </w:r>
      <w:r w:rsidRPr="00DB2CA0">
        <w:rPr>
          <w:bCs/>
          <w:i/>
          <w:szCs w:val="24"/>
        </w:rPr>
        <w:t xml:space="preserve"> une personne dûment habilitée à signer des documents engageant le Sous-</w:t>
      </w:r>
      <w:proofErr w:type="spellStart"/>
      <w:r w:rsidRPr="00DB2CA0">
        <w:rPr>
          <w:bCs/>
          <w:i/>
          <w:szCs w:val="24"/>
        </w:rPr>
        <w:t>Traitant.</w:t>
      </w:r>
      <w:r w:rsidR="00647A9C">
        <w:rPr>
          <w:bCs/>
          <w:i/>
          <w:szCs w:val="24"/>
        </w:rPr>
        <w:t>j</w:t>
      </w:r>
      <w:proofErr w:type="spellEnd"/>
    </w:p>
    <w:p w14:paraId="07A3E766" w14:textId="77777777" w:rsidR="00C04E17" w:rsidRPr="00610717" w:rsidRDefault="00C04E17" w:rsidP="00C04E17">
      <w:pPr>
        <w:pStyle w:val="Pieddepage"/>
        <w:tabs>
          <w:tab w:val="right" w:pos="9000"/>
        </w:tabs>
        <w:ind w:left="5220"/>
        <w:rPr>
          <w:szCs w:val="24"/>
          <w:lang w:val="fr-FR"/>
        </w:rPr>
      </w:pPr>
      <w:r w:rsidRPr="00610717">
        <w:rPr>
          <w:szCs w:val="24"/>
          <w:lang w:val="fr-FR"/>
        </w:rPr>
        <w:t xml:space="preserve">Date: </w:t>
      </w:r>
      <w:r w:rsidRPr="00610717">
        <w:rPr>
          <w:szCs w:val="24"/>
          <w:lang w:val="fr-FR"/>
        </w:rPr>
        <w:tab/>
      </w:r>
    </w:p>
    <w:p w14:paraId="35F0DE51" w14:textId="77777777" w:rsidR="00C04E17" w:rsidRPr="00F26AD3" w:rsidRDefault="00C04E17" w:rsidP="00C04E17">
      <w:pPr>
        <w:tabs>
          <w:tab w:val="right" w:pos="9000"/>
        </w:tabs>
        <w:ind w:left="5220"/>
        <w:rPr>
          <w:szCs w:val="24"/>
        </w:rPr>
      </w:pPr>
      <w:r w:rsidRPr="00F26AD3">
        <w:rPr>
          <w:szCs w:val="24"/>
        </w:rPr>
        <w:t xml:space="preserve">Avis d’appel </w:t>
      </w:r>
      <w:r>
        <w:rPr>
          <w:szCs w:val="24"/>
        </w:rPr>
        <w:t>à propositions</w:t>
      </w:r>
      <w:r w:rsidRPr="00F26AD3">
        <w:rPr>
          <w:szCs w:val="24"/>
        </w:rPr>
        <w:t xml:space="preserve"> No.: </w:t>
      </w:r>
      <w:r w:rsidRPr="00F26AD3">
        <w:rPr>
          <w:szCs w:val="24"/>
        </w:rPr>
        <w:tab/>
      </w:r>
    </w:p>
    <w:p w14:paraId="748D8DFB" w14:textId="77777777" w:rsidR="00C04E17" w:rsidRPr="00F26AD3" w:rsidRDefault="00C04E17" w:rsidP="00C04E17">
      <w:pPr>
        <w:tabs>
          <w:tab w:val="right" w:pos="9000"/>
        </w:tabs>
        <w:ind w:left="5220"/>
        <w:rPr>
          <w:szCs w:val="24"/>
        </w:rPr>
      </w:pPr>
      <w:r>
        <w:rPr>
          <w:szCs w:val="24"/>
        </w:rPr>
        <w:t>Proposition</w:t>
      </w:r>
      <w:r w:rsidRPr="00F26AD3">
        <w:rPr>
          <w:szCs w:val="24"/>
        </w:rPr>
        <w:t xml:space="preserve"> et Lot Nos.: </w:t>
      </w:r>
      <w:r w:rsidRPr="00F26AD3">
        <w:rPr>
          <w:szCs w:val="24"/>
        </w:rPr>
        <w:tab/>
      </w:r>
    </w:p>
    <w:p w14:paraId="758CDE1A" w14:textId="77777777" w:rsidR="00C04E17" w:rsidRPr="008A0783" w:rsidRDefault="00C04E17" w:rsidP="00C04E17">
      <w:pPr>
        <w:pStyle w:val="Date"/>
        <w:rPr>
          <w:szCs w:val="24"/>
          <w:lang w:val="fr-FR"/>
        </w:rPr>
      </w:pPr>
      <w:r w:rsidRPr="008A0783">
        <w:rPr>
          <w:szCs w:val="24"/>
          <w:lang w:val="fr-FR"/>
        </w:rPr>
        <w:t>A:</w:t>
      </w:r>
      <w:r>
        <w:rPr>
          <w:szCs w:val="24"/>
          <w:lang w:val="fr-FR"/>
        </w:rPr>
        <w:t xml:space="preserve"> [</w:t>
      </w:r>
      <w:r w:rsidRPr="00F26AD3">
        <w:rPr>
          <w:i/>
          <w:szCs w:val="24"/>
          <w:lang w:val="fr-FR"/>
        </w:rPr>
        <w:t xml:space="preserve">nom </w:t>
      </w:r>
      <w:r>
        <w:rPr>
          <w:i/>
          <w:szCs w:val="24"/>
          <w:lang w:val="fr-FR"/>
        </w:rPr>
        <w:t>de l’Acheteur</w:t>
      </w:r>
      <w:r w:rsidRPr="00F26AD3">
        <w:rPr>
          <w:i/>
          <w:szCs w:val="24"/>
          <w:lang w:val="fr-FR"/>
        </w:rPr>
        <w:t>]</w:t>
      </w:r>
    </w:p>
    <w:p w14:paraId="38317877" w14:textId="2FE32946" w:rsidR="00C04E17" w:rsidRPr="00F26AD3" w:rsidRDefault="00C04E17" w:rsidP="00C04E17">
      <w:pPr>
        <w:tabs>
          <w:tab w:val="right" w:pos="8820"/>
        </w:tabs>
        <w:rPr>
          <w:szCs w:val="24"/>
        </w:rPr>
      </w:pPr>
      <w:r>
        <w:rPr>
          <w:szCs w:val="24"/>
        </w:rPr>
        <w:t>[</w:t>
      </w:r>
      <w:r w:rsidRPr="00F26AD3">
        <w:rPr>
          <w:szCs w:val="24"/>
        </w:rPr>
        <w:t xml:space="preserve">ATTENDU QUE </w:t>
      </w:r>
      <w:r w:rsidRPr="00F26AD3">
        <w:rPr>
          <w:i/>
          <w:szCs w:val="24"/>
        </w:rPr>
        <w:t>[nom du Sous-Traitant]</w:t>
      </w:r>
      <w:r w:rsidRPr="00F26AD3">
        <w:rPr>
          <w:szCs w:val="24"/>
        </w:rPr>
        <w:t xml:space="preserve"> qui </w:t>
      </w:r>
      <w:r>
        <w:rPr>
          <w:szCs w:val="24"/>
        </w:rPr>
        <w:t xml:space="preserve">avons notre siège d’établissement principal à </w:t>
      </w:r>
      <w:r w:rsidRPr="00D26AA3">
        <w:rPr>
          <w:i/>
          <w:szCs w:val="24"/>
        </w:rPr>
        <w:t xml:space="preserve">[adresse </w:t>
      </w:r>
      <w:r>
        <w:rPr>
          <w:i/>
          <w:szCs w:val="24"/>
        </w:rPr>
        <w:t>du siège</w:t>
      </w:r>
      <w:r w:rsidRPr="00D26AA3">
        <w:rPr>
          <w:i/>
          <w:szCs w:val="24"/>
        </w:rPr>
        <w:t>]</w:t>
      </w:r>
      <w:r>
        <w:rPr>
          <w:i/>
          <w:szCs w:val="24"/>
        </w:rPr>
        <w:t xml:space="preserve"> </w:t>
      </w:r>
      <w:r w:rsidRPr="00F26AD3">
        <w:rPr>
          <w:szCs w:val="24"/>
        </w:rPr>
        <w:t>avons été informé par</w:t>
      </w:r>
      <w:r>
        <w:rPr>
          <w:i/>
          <w:szCs w:val="24"/>
        </w:rPr>
        <w:t xml:space="preserve"> </w:t>
      </w:r>
      <w:r w:rsidRPr="00D26AA3">
        <w:rPr>
          <w:i/>
          <w:szCs w:val="24"/>
        </w:rPr>
        <w:t xml:space="preserve">[nom </w:t>
      </w:r>
      <w:r>
        <w:rPr>
          <w:i/>
          <w:szCs w:val="24"/>
        </w:rPr>
        <w:t>du Proposant/</w:t>
      </w:r>
      <w:r w:rsidRPr="00153A1D">
        <w:rPr>
          <w:i/>
          <w:szCs w:val="24"/>
        </w:rPr>
        <w:t xml:space="preserve"> </w:t>
      </w:r>
      <w:r w:rsidR="009220D3">
        <w:rPr>
          <w:i/>
          <w:szCs w:val="24"/>
        </w:rPr>
        <w:t>GE</w:t>
      </w:r>
      <w:r w:rsidRPr="00D26AA3">
        <w:rPr>
          <w:i/>
          <w:szCs w:val="24"/>
        </w:rPr>
        <w:t>]</w:t>
      </w:r>
      <w:r>
        <w:rPr>
          <w:i/>
          <w:szCs w:val="24"/>
        </w:rPr>
        <w:t xml:space="preserve"> </w:t>
      </w:r>
      <w:r w:rsidRPr="00F26AD3">
        <w:rPr>
          <w:szCs w:val="24"/>
        </w:rPr>
        <w:t>dont l’adresse est</w:t>
      </w:r>
      <w:r>
        <w:rPr>
          <w:i/>
          <w:szCs w:val="24"/>
        </w:rPr>
        <w:t xml:space="preserve"> [</w:t>
      </w:r>
      <w:r w:rsidRPr="00D26AA3">
        <w:rPr>
          <w:i/>
          <w:szCs w:val="24"/>
        </w:rPr>
        <w:t xml:space="preserve">adresse </w:t>
      </w:r>
      <w:r>
        <w:rPr>
          <w:i/>
          <w:szCs w:val="24"/>
        </w:rPr>
        <w:t>du Proposant</w:t>
      </w:r>
      <w:r>
        <w:rPr>
          <w:szCs w:val="24"/>
        </w:rPr>
        <w:t>] de son intention de vous soumettre une proposition dans laquelle nous[</w:t>
      </w:r>
      <w:r w:rsidRPr="00F960B3">
        <w:rPr>
          <w:i/>
          <w:szCs w:val="24"/>
        </w:rPr>
        <w:t>[nom du Sous-Traitant]</w:t>
      </w:r>
      <w:r>
        <w:rPr>
          <w:i/>
          <w:szCs w:val="24"/>
        </w:rPr>
        <w:t xml:space="preserve"> </w:t>
      </w:r>
      <w:r w:rsidRPr="00F26AD3">
        <w:rPr>
          <w:szCs w:val="24"/>
        </w:rPr>
        <w:t>fournirons</w:t>
      </w:r>
      <w:r>
        <w:rPr>
          <w:i/>
          <w:szCs w:val="24"/>
        </w:rPr>
        <w:t xml:space="preserve"> [</w:t>
      </w:r>
      <w:r w:rsidRPr="00F26AD3">
        <w:rPr>
          <w:i/>
          <w:szCs w:val="24"/>
        </w:rPr>
        <w:t>insérer l’identification des composants, biens ou services à fournir par le Sous-Traitant</w:t>
      </w:r>
      <w:r>
        <w:rPr>
          <w:szCs w:val="24"/>
        </w:rPr>
        <w:t xml:space="preserve">]. </w:t>
      </w:r>
      <w:r w:rsidRPr="00F26AD3">
        <w:rPr>
          <w:szCs w:val="24"/>
        </w:rPr>
        <w:t xml:space="preserve"> </w:t>
      </w:r>
    </w:p>
    <w:p w14:paraId="5CE75228" w14:textId="77777777" w:rsidR="00C04E17" w:rsidRPr="00F26AD3" w:rsidRDefault="00C04E17" w:rsidP="00C04E17">
      <w:pPr>
        <w:tabs>
          <w:tab w:val="right" w:pos="8820"/>
        </w:tabs>
        <w:rPr>
          <w:szCs w:val="24"/>
        </w:rPr>
      </w:pPr>
      <w:r w:rsidRPr="00F26AD3">
        <w:rPr>
          <w:snapToGrid w:val="0"/>
          <w:szCs w:val="24"/>
        </w:rPr>
        <w:t xml:space="preserve">Nous </w:t>
      </w:r>
      <w:r>
        <w:rPr>
          <w:snapToGrid w:val="0"/>
          <w:szCs w:val="24"/>
        </w:rPr>
        <w:t xml:space="preserve">nous engageons à fournir les biens/services mentionnés ci-avant, dans le cas où </w:t>
      </w:r>
      <w:r w:rsidRPr="00D26AA3">
        <w:rPr>
          <w:i/>
          <w:szCs w:val="24"/>
        </w:rPr>
        <w:t xml:space="preserve">[nom </w:t>
      </w:r>
      <w:r>
        <w:rPr>
          <w:i/>
          <w:szCs w:val="24"/>
        </w:rPr>
        <w:t>du Proposant</w:t>
      </w:r>
      <w:r w:rsidRPr="00D26AA3">
        <w:rPr>
          <w:i/>
          <w:szCs w:val="24"/>
        </w:rPr>
        <w:t>]</w:t>
      </w:r>
      <w:r>
        <w:rPr>
          <w:i/>
          <w:szCs w:val="24"/>
        </w:rPr>
        <w:t xml:space="preserve"> </w:t>
      </w:r>
      <w:r w:rsidRPr="00F26AD3">
        <w:rPr>
          <w:szCs w:val="24"/>
        </w:rPr>
        <w:t>serait l’attributaire du Marché.</w:t>
      </w:r>
      <w:r w:rsidRPr="00F26AD3">
        <w:rPr>
          <w:szCs w:val="24"/>
        </w:rPr>
        <w:tab/>
      </w:r>
    </w:p>
    <w:p w14:paraId="3147BC12" w14:textId="77777777" w:rsidR="00C04E17" w:rsidRPr="00F26AD3" w:rsidRDefault="00C04E17" w:rsidP="00C04E17">
      <w:pPr>
        <w:keepNext/>
        <w:keepLines/>
        <w:tabs>
          <w:tab w:val="right" w:pos="4140"/>
          <w:tab w:val="left" w:pos="4500"/>
          <w:tab w:val="right" w:pos="9000"/>
        </w:tabs>
        <w:rPr>
          <w:szCs w:val="24"/>
        </w:rPr>
      </w:pPr>
      <w:r w:rsidRPr="00C34586">
        <w:rPr>
          <w:szCs w:val="24"/>
        </w:rPr>
        <w:t xml:space="preserve">Nom </w:t>
      </w:r>
      <w:r w:rsidRPr="00C34586">
        <w:rPr>
          <w:szCs w:val="24"/>
        </w:rPr>
        <w:tab/>
      </w:r>
      <w:r w:rsidRPr="00C34586">
        <w:rPr>
          <w:szCs w:val="24"/>
        </w:rPr>
        <w:tab/>
        <w:t xml:space="preserve">En tant que </w:t>
      </w:r>
      <w:r w:rsidRPr="00C34586">
        <w:rPr>
          <w:szCs w:val="24"/>
        </w:rPr>
        <w:tab/>
      </w:r>
    </w:p>
    <w:p w14:paraId="2806DBD4" w14:textId="77777777" w:rsidR="00C04E17" w:rsidRPr="00F26AD3" w:rsidRDefault="00C04E17" w:rsidP="00C04E17">
      <w:pPr>
        <w:keepNext/>
        <w:keepLines/>
        <w:tabs>
          <w:tab w:val="right" w:pos="4140"/>
          <w:tab w:val="left" w:pos="4500"/>
          <w:tab w:val="right" w:pos="9000"/>
        </w:tabs>
        <w:rPr>
          <w:szCs w:val="24"/>
        </w:rPr>
      </w:pPr>
      <w:r w:rsidRPr="00C34586">
        <w:rPr>
          <w:szCs w:val="24"/>
        </w:rPr>
        <w:t xml:space="preserve">Signature </w:t>
      </w:r>
      <w:r w:rsidRPr="00C34586">
        <w:rPr>
          <w:szCs w:val="24"/>
        </w:rPr>
        <w:tab/>
      </w:r>
      <w:r w:rsidRPr="00C34586">
        <w:rPr>
          <w:szCs w:val="24"/>
        </w:rPr>
        <w:tab/>
      </w:r>
    </w:p>
    <w:p w14:paraId="2A2C0CF6" w14:textId="38B32138" w:rsidR="00C04E17" w:rsidRPr="00F26AD3" w:rsidRDefault="00C04E17" w:rsidP="00C04E17">
      <w:pPr>
        <w:keepNext/>
        <w:keepLines/>
        <w:tabs>
          <w:tab w:val="right" w:pos="4140"/>
          <w:tab w:val="left" w:pos="4500"/>
          <w:tab w:val="right" w:pos="9000"/>
        </w:tabs>
        <w:rPr>
          <w:szCs w:val="24"/>
        </w:rPr>
      </w:pPr>
      <w:r w:rsidRPr="00F26AD3">
        <w:rPr>
          <w:szCs w:val="24"/>
        </w:rPr>
        <w:t>Dûment habilité à signer l’autorisation pour et au nom</w:t>
      </w:r>
      <w:r w:rsidRPr="00C34586">
        <w:rPr>
          <w:szCs w:val="24"/>
        </w:rPr>
        <w:t xml:space="preserve"> de : </w:t>
      </w:r>
      <w:r w:rsidR="002D1109" w:rsidRPr="00A158DD">
        <w:rPr>
          <w:szCs w:val="24"/>
        </w:rPr>
        <w:t xml:space="preserve">[ </w:t>
      </w:r>
      <w:r w:rsidR="002D1109" w:rsidRPr="004C0A45">
        <w:rPr>
          <w:i/>
          <w:iCs/>
          <w:szCs w:val="24"/>
        </w:rPr>
        <w:t xml:space="preserve">insérer : Nom du </w:t>
      </w:r>
      <w:r w:rsidR="002D1109">
        <w:rPr>
          <w:i/>
          <w:iCs/>
          <w:szCs w:val="24"/>
        </w:rPr>
        <w:t>Sous-Trait</w:t>
      </w:r>
      <w:r w:rsidR="002D1109" w:rsidRPr="004C0A45">
        <w:rPr>
          <w:i/>
          <w:iCs/>
          <w:szCs w:val="24"/>
        </w:rPr>
        <w:t>ant</w:t>
      </w:r>
      <w:r w:rsidR="002D1109" w:rsidRPr="00A158DD">
        <w:rPr>
          <w:szCs w:val="24"/>
        </w:rPr>
        <w:t xml:space="preserve"> ] </w:t>
      </w:r>
      <w:r w:rsidRPr="00F26AD3">
        <w:rPr>
          <w:szCs w:val="24"/>
        </w:rPr>
        <w:t xml:space="preserve"> </w:t>
      </w:r>
      <w:r w:rsidRPr="00F26AD3">
        <w:rPr>
          <w:szCs w:val="24"/>
        </w:rPr>
        <w:tab/>
      </w:r>
      <w:r w:rsidRPr="00F26AD3">
        <w:rPr>
          <w:szCs w:val="24"/>
        </w:rPr>
        <w:tab/>
      </w:r>
      <w:r w:rsidRPr="00F26AD3">
        <w:rPr>
          <w:szCs w:val="24"/>
        </w:rPr>
        <w:tab/>
      </w:r>
    </w:p>
    <w:p w14:paraId="52C8973F" w14:textId="77777777" w:rsidR="002D1109" w:rsidRPr="00A158DD" w:rsidRDefault="002D1109" w:rsidP="002D1109">
      <w:pPr>
        <w:suppressAutoHyphens/>
        <w:rPr>
          <w:szCs w:val="24"/>
        </w:rPr>
      </w:pPr>
      <w:r w:rsidRPr="00A158DD">
        <w:rPr>
          <w:szCs w:val="24"/>
        </w:rPr>
        <w:t xml:space="preserve">Daté de ce [ </w:t>
      </w:r>
      <w:r w:rsidRPr="004C0A45">
        <w:rPr>
          <w:i/>
          <w:iCs/>
          <w:szCs w:val="24"/>
        </w:rPr>
        <w:t xml:space="preserve">insérer </w:t>
      </w:r>
      <w:r w:rsidRPr="00A158DD">
        <w:rPr>
          <w:szCs w:val="24"/>
        </w:rPr>
        <w:t xml:space="preserve"> ] jour de [ </w:t>
      </w:r>
      <w:r w:rsidRPr="004C0A45">
        <w:rPr>
          <w:i/>
          <w:iCs/>
          <w:szCs w:val="24"/>
        </w:rPr>
        <w:t>insérer : mois</w:t>
      </w:r>
      <w:r w:rsidRPr="00A158DD">
        <w:rPr>
          <w:szCs w:val="24"/>
        </w:rPr>
        <w:t xml:space="preserve"> ], [ </w:t>
      </w:r>
      <w:r w:rsidRPr="004C0A45">
        <w:rPr>
          <w:i/>
          <w:iCs/>
          <w:szCs w:val="24"/>
        </w:rPr>
        <w:t>insérer : année</w:t>
      </w:r>
      <w:r w:rsidRPr="00A158DD">
        <w:rPr>
          <w:szCs w:val="24"/>
        </w:rPr>
        <w:t xml:space="preserve"> ].</w:t>
      </w:r>
    </w:p>
    <w:p w14:paraId="745F1D68" w14:textId="77777777" w:rsidR="002D1109" w:rsidRPr="001A0F07" w:rsidRDefault="002D1109" w:rsidP="002D1109">
      <w:pPr>
        <w:suppressAutoHyphens/>
        <w:rPr>
          <w:szCs w:val="24"/>
        </w:rPr>
      </w:pPr>
      <w:r w:rsidRPr="00A158DD">
        <w:rPr>
          <w:szCs w:val="24"/>
        </w:rPr>
        <w:t>[</w:t>
      </w:r>
      <w:r w:rsidRPr="004C0A45">
        <w:rPr>
          <w:i/>
          <w:iCs/>
          <w:szCs w:val="24"/>
        </w:rPr>
        <w:t>ajouter le sceau de l'entreprise (le cas échéant)</w:t>
      </w:r>
      <w:r w:rsidRPr="00A158DD">
        <w:rPr>
          <w:szCs w:val="24"/>
        </w:rPr>
        <w:t>].</w:t>
      </w:r>
    </w:p>
    <w:p w14:paraId="1480B004" w14:textId="77777777" w:rsidR="00C04E17" w:rsidRPr="004E41D3" w:rsidRDefault="00C04E17" w:rsidP="00C04E17">
      <w:pPr>
        <w:rPr>
          <w:b/>
          <w:sz w:val="28"/>
        </w:rPr>
      </w:pPr>
      <w:r w:rsidRPr="004E41D3">
        <w:br w:type="page"/>
      </w:r>
    </w:p>
    <w:p w14:paraId="27ED4852" w14:textId="77777777" w:rsidR="00C04E17" w:rsidRPr="000C000C" w:rsidRDefault="00C04E17" w:rsidP="000C000C">
      <w:pPr>
        <w:pStyle w:val="Sec4Heading2"/>
      </w:pPr>
      <w:bookmarkStart w:id="444" w:name="_Toc139015776"/>
      <w:r w:rsidRPr="000C000C">
        <w:lastRenderedPageBreak/>
        <w:t>Liste des Sous-Traitants proposés</w:t>
      </w:r>
      <w:bookmarkEnd w:id="444"/>
      <w:r w:rsidRPr="000C000C">
        <w:t xml:space="preserve"> </w:t>
      </w:r>
    </w:p>
    <w:p w14:paraId="54FC3479" w14:textId="77777777" w:rsidR="00C04E17" w:rsidRPr="00DB01F3" w:rsidRDefault="00C04E17" w:rsidP="00C04E17">
      <w:pPr>
        <w:pStyle w:val="Corpsdetexte"/>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29"/>
        <w:gridCol w:w="2930"/>
        <w:gridCol w:w="2930"/>
      </w:tblGrid>
      <w:tr w:rsidR="00C04E17" w:rsidRPr="00BD7C48" w14:paraId="377772F8" w14:textId="77777777" w:rsidTr="0081741A">
        <w:tc>
          <w:tcPr>
            <w:tcW w:w="567" w:type="dxa"/>
          </w:tcPr>
          <w:p w14:paraId="6A75F91F" w14:textId="77777777" w:rsidR="00C04E17" w:rsidRPr="00E060F8" w:rsidRDefault="00C04E17" w:rsidP="0081741A">
            <w:pPr>
              <w:suppressAutoHyphens/>
              <w:ind w:hanging="25"/>
              <w:jc w:val="center"/>
              <w:rPr>
                <w:rFonts w:ascii="Tms Rmn" w:hAnsi="Tms Rmn"/>
                <w:bCs/>
                <w:noProof/>
              </w:rPr>
            </w:pPr>
          </w:p>
        </w:tc>
        <w:tc>
          <w:tcPr>
            <w:tcW w:w="2929" w:type="dxa"/>
          </w:tcPr>
          <w:p w14:paraId="4AE2FB12" w14:textId="77777777" w:rsidR="00C04E17" w:rsidRPr="00E060F8" w:rsidRDefault="00C04E17" w:rsidP="0081741A">
            <w:pPr>
              <w:suppressAutoHyphens/>
              <w:ind w:hanging="25"/>
              <w:jc w:val="center"/>
              <w:rPr>
                <w:rFonts w:ascii="Tms Rmn" w:hAnsi="Tms Rmn"/>
                <w:bCs/>
                <w:noProof/>
              </w:rPr>
            </w:pPr>
            <w:r w:rsidRPr="00E060F8">
              <w:rPr>
                <w:rFonts w:ascii="Tms Rmn" w:hAnsi="Tms Rmn"/>
                <w:bCs/>
                <w:noProof/>
              </w:rPr>
              <w:t xml:space="preserve">Composants </w:t>
            </w:r>
          </w:p>
        </w:tc>
        <w:tc>
          <w:tcPr>
            <w:tcW w:w="2930" w:type="dxa"/>
          </w:tcPr>
          <w:p w14:paraId="00C6AF18" w14:textId="77777777" w:rsidR="00C04E17" w:rsidRPr="00E060F8" w:rsidRDefault="00C04E17" w:rsidP="0081741A">
            <w:pPr>
              <w:suppressAutoHyphens/>
              <w:ind w:hanging="25"/>
              <w:jc w:val="center"/>
              <w:rPr>
                <w:rFonts w:ascii="Tms Rmn" w:hAnsi="Tms Rmn"/>
                <w:bCs/>
                <w:noProof/>
              </w:rPr>
            </w:pPr>
            <w:r w:rsidRPr="00E060F8">
              <w:rPr>
                <w:rFonts w:ascii="Tms Rmn" w:hAnsi="Tms Rmn"/>
                <w:bCs/>
                <w:noProof/>
              </w:rPr>
              <w:t>Sous-traitant proposé</w:t>
            </w:r>
          </w:p>
        </w:tc>
        <w:tc>
          <w:tcPr>
            <w:tcW w:w="2930" w:type="dxa"/>
          </w:tcPr>
          <w:p w14:paraId="6137DF1E" w14:textId="77777777" w:rsidR="00C04E17" w:rsidRPr="00E060F8" w:rsidRDefault="00C04E17" w:rsidP="0081741A">
            <w:pPr>
              <w:suppressAutoHyphens/>
              <w:jc w:val="center"/>
              <w:rPr>
                <w:rFonts w:ascii="Tms Rmn" w:hAnsi="Tms Rmn"/>
                <w:bCs/>
                <w:noProof/>
              </w:rPr>
            </w:pPr>
            <w:r w:rsidRPr="00E060F8">
              <w:rPr>
                <w:rFonts w:ascii="Tms Rmn" w:hAnsi="Tms Rmn"/>
                <w:bCs/>
                <w:noProof/>
              </w:rPr>
              <w:t>Lieu d’enregistrement et qualifications</w:t>
            </w:r>
          </w:p>
        </w:tc>
      </w:tr>
      <w:tr w:rsidR="00C04E17" w:rsidRPr="00CE1697" w14:paraId="57A66B6E" w14:textId="77777777" w:rsidTr="0081741A">
        <w:tc>
          <w:tcPr>
            <w:tcW w:w="567" w:type="dxa"/>
          </w:tcPr>
          <w:p w14:paraId="7C8256B4" w14:textId="77777777" w:rsidR="00C04E17" w:rsidRPr="00CE1697" w:rsidRDefault="00C04E17" w:rsidP="0081741A">
            <w:pPr>
              <w:suppressAutoHyphens/>
              <w:spacing w:after="240"/>
              <w:ind w:left="1440" w:hanging="720"/>
              <w:rPr>
                <w:rFonts w:ascii="Tms Rmn" w:hAnsi="Tms Rmn"/>
                <w:b/>
                <w:noProof/>
              </w:rPr>
            </w:pPr>
          </w:p>
        </w:tc>
        <w:tc>
          <w:tcPr>
            <w:tcW w:w="2929" w:type="dxa"/>
          </w:tcPr>
          <w:p w14:paraId="2F452397" w14:textId="77777777" w:rsidR="00C04E17" w:rsidRPr="00CE1697" w:rsidRDefault="00C04E17" w:rsidP="0081741A">
            <w:pPr>
              <w:suppressAutoHyphens/>
              <w:spacing w:after="240"/>
              <w:ind w:left="1440" w:hanging="720"/>
              <w:rPr>
                <w:rFonts w:ascii="Tms Rmn" w:hAnsi="Tms Rmn"/>
                <w:b/>
                <w:noProof/>
              </w:rPr>
            </w:pPr>
          </w:p>
        </w:tc>
        <w:tc>
          <w:tcPr>
            <w:tcW w:w="2930" w:type="dxa"/>
          </w:tcPr>
          <w:p w14:paraId="0A73166D" w14:textId="77777777" w:rsidR="00C04E17" w:rsidRPr="00CE1697" w:rsidRDefault="00C04E17" w:rsidP="0081741A">
            <w:pPr>
              <w:suppressAutoHyphens/>
              <w:spacing w:after="240"/>
              <w:ind w:left="1440" w:hanging="720"/>
              <w:rPr>
                <w:rFonts w:ascii="Tms Rmn" w:hAnsi="Tms Rmn"/>
                <w:b/>
                <w:noProof/>
              </w:rPr>
            </w:pPr>
          </w:p>
        </w:tc>
        <w:tc>
          <w:tcPr>
            <w:tcW w:w="2930" w:type="dxa"/>
          </w:tcPr>
          <w:p w14:paraId="7C2FFA68" w14:textId="77777777" w:rsidR="00C04E17" w:rsidRPr="00CE1697" w:rsidRDefault="00C04E17" w:rsidP="0081741A">
            <w:pPr>
              <w:suppressAutoHyphens/>
              <w:spacing w:after="240"/>
              <w:ind w:left="1440" w:hanging="720"/>
              <w:rPr>
                <w:rFonts w:ascii="Tms Rmn" w:hAnsi="Tms Rmn"/>
                <w:b/>
                <w:noProof/>
              </w:rPr>
            </w:pPr>
          </w:p>
        </w:tc>
      </w:tr>
      <w:tr w:rsidR="00C04E17" w:rsidRPr="00CE1697" w14:paraId="6910265D" w14:textId="77777777" w:rsidTr="0081741A">
        <w:tc>
          <w:tcPr>
            <w:tcW w:w="567" w:type="dxa"/>
          </w:tcPr>
          <w:p w14:paraId="26743A59" w14:textId="77777777" w:rsidR="00C04E17" w:rsidRPr="00CE1697" w:rsidRDefault="00C04E17" w:rsidP="0081741A">
            <w:pPr>
              <w:suppressAutoHyphens/>
              <w:spacing w:after="240"/>
              <w:ind w:left="1440" w:hanging="720"/>
              <w:rPr>
                <w:rFonts w:ascii="Tms Rmn" w:hAnsi="Tms Rmn"/>
                <w:b/>
                <w:noProof/>
              </w:rPr>
            </w:pPr>
          </w:p>
        </w:tc>
        <w:tc>
          <w:tcPr>
            <w:tcW w:w="2929" w:type="dxa"/>
          </w:tcPr>
          <w:p w14:paraId="53EF2493" w14:textId="77777777" w:rsidR="00C04E17" w:rsidRPr="00CE1697" w:rsidRDefault="00C04E17" w:rsidP="0081741A">
            <w:pPr>
              <w:suppressAutoHyphens/>
              <w:spacing w:after="240"/>
              <w:ind w:left="1440" w:hanging="720"/>
              <w:rPr>
                <w:rFonts w:ascii="Tms Rmn" w:hAnsi="Tms Rmn"/>
                <w:b/>
                <w:noProof/>
              </w:rPr>
            </w:pPr>
          </w:p>
        </w:tc>
        <w:tc>
          <w:tcPr>
            <w:tcW w:w="2930" w:type="dxa"/>
          </w:tcPr>
          <w:p w14:paraId="185AF6BE" w14:textId="77777777" w:rsidR="00C04E17" w:rsidRPr="00CE1697" w:rsidRDefault="00C04E17" w:rsidP="0081741A">
            <w:pPr>
              <w:suppressAutoHyphens/>
              <w:spacing w:after="240"/>
              <w:ind w:left="1440" w:hanging="720"/>
              <w:rPr>
                <w:rFonts w:ascii="Tms Rmn" w:hAnsi="Tms Rmn"/>
                <w:b/>
                <w:noProof/>
              </w:rPr>
            </w:pPr>
          </w:p>
        </w:tc>
        <w:tc>
          <w:tcPr>
            <w:tcW w:w="2930" w:type="dxa"/>
          </w:tcPr>
          <w:p w14:paraId="74B89A9B" w14:textId="77777777" w:rsidR="00C04E17" w:rsidRPr="00CE1697" w:rsidRDefault="00C04E17" w:rsidP="0081741A">
            <w:pPr>
              <w:suppressAutoHyphens/>
              <w:spacing w:after="240"/>
              <w:ind w:left="1440" w:hanging="720"/>
              <w:rPr>
                <w:rFonts w:ascii="Tms Rmn" w:hAnsi="Tms Rmn"/>
                <w:b/>
                <w:noProof/>
              </w:rPr>
            </w:pPr>
          </w:p>
        </w:tc>
      </w:tr>
      <w:tr w:rsidR="00C04E17" w:rsidRPr="00CE1697" w14:paraId="5BEEC752" w14:textId="77777777" w:rsidTr="0081741A">
        <w:tc>
          <w:tcPr>
            <w:tcW w:w="567" w:type="dxa"/>
          </w:tcPr>
          <w:p w14:paraId="2B9CB9F1" w14:textId="77777777" w:rsidR="00C04E17" w:rsidRPr="00CE1697" w:rsidRDefault="00C04E17" w:rsidP="0081741A">
            <w:pPr>
              <w:suppressAutoHyphens/>
              <w:spacing w:after="240"/>
              <w:ind w:left="1440" w:hanging="720"/>
              <w:rPr>
                <w:rFonts w:ascii="Tms Rmn" w:hAnsi="Tms Rmn"/>
                <w:b/>
                <w:noProof/>
              </w:rPr>
            </w:pPr>
          </w:p>
        </w:tc>
        <w:tc>
          <w:tcPr>
            <w:tcW w:w="2929" w:type="dxa"/>
          </w:tcPr>
          <w:p w14:paraId="36962B91" w14:textId="77777777" w:rsidR="00C04E17" w:rsidRPr="00CE1697" w:rsidRDefault="00C04E17" w:rsidP="0081741A">
            <w:pPr>
              <w:suppressAutoHyphens/>
              <w:spacing w:after="240"/>
              <w:ind w:left="1440" w:hanging="720"/>
              <w:rPr>
                <w:rFonts w:ascii="Tms Rmn" w:hAnsi="Tms Rmn"/>
                <w:b/>
                <w:noProof/>
              </w:rPr>
            </w:pPr>
          </w:p>
        </w:tc>
        <w:tc>
          <w:tcPr>
            <w:tcW w:w="2930" w:type="dxa"/>
          </w:tcPr>
          <w:p w14:paraId="3A122B6C"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618AE97" w14:textId="77777777" w:rsidR="00C04E17" w:rsidRPr="00CE1697" w:rsidRDefault="00C04E17" w:rsidP="0081741A">
            <w:pPr>
              <w:suppressAutoHyphens/>
              <w:spacing w:after="240"/>
              <w:ind w:left="1440" w:hanging="720"/>
              <w:rPr>
                <w:rFonts w:ascii="Tms Rmn" w:hAnsi="Tms Rmn"/>
                <w:b/>
                <w:noProof/>
              </w:rPr>
            </w:pPr>
          </w:p>
        </w:tc>
      </w:tr>
      <w:tr w:rsidR="00C04E17" w:rsidRPr="00CE1697" w14:paraId="64FD9994" w14:textId="77777777" w:rsidTr="0081741A">
        <w:tc>
          <w:tcPr>
            <w:tcW w:w="567" w:type="dxa"/>
          </w:tcPr>
          <w:p w14:paraId="72618747" w14:textId="77777777" w:rsidR="00C04E17" w:rsidRPr="00CE1697" w:rsidRDefault="00C04E17" w:rsidP="0081741A">
            <w:pPr>
              <w:suppressAutoHyphens/>
              <w:spacing w:after="240"/>
              <w:ind w:left="1440" w:hanging="720"/>
              <w:rPr>
                <w:rFonts w:ascii="Tms Rmn" w:hAnsi="Tms Rmn"/>
                <w:b/>
                <w:noProof/>
              </w:rPr>
            </w:pPr>
          </w:p>
        </w:tc>
        <w:tc>
          <w:tcPr>
            <w:tcW w:w="2929" w:type="dxa"/>
          </w:tcPr>
          <w:p w14:paraId="228F9D9D" w14:textId="77777777" w:rsidR="00C04E17" w:rsidRPr="00CE1697" w:rsidRDefault="00C04E17" w:rsidP="0081741A">
            <w:pPr>
              <w:suppressAutoHyphens/>
              <w:spacing w:after="240"/>
              <w:ind w:left="1440" w:hanging="720"/>
              <w:rPr>
                <w:rFonts w:ascii="Tms Rmn" w:hAnsi="Tms Rmn"/>
                <w:b/>
                <w:noProof/>
              </w:rPr>
            </w:pPr>
          </w:p>
        </w:tc>
        <w:tc>
          <w:tcPr>
            <w:tcW w:w="2930" w:type="dxa"/>
          </w:tcPr>
          <w:p w14:paraId="7A9E5C62" w14:textId="77777777" w:rsidR="00C04E17" w:rsidRPr="00CE1697" w:rsidRDefault="00C04E17" w:rsidP="0081741A">
            <w:pPr>
              <w:suppressAutoHyphens/>
              <w:spacing w:after="240"/>
              <w:ind w:left="1440" w:hanging="720"/>
              <w:rPr>
                <w:rFonts w:ascii="Tms Rmn" w:hAnsi="Tms Rmn"/>
                <w:b/>
                <w:noProof/>
              </w:rPr>
            </w:pPr>
          </w:p>
        </w:tc>
        <w:tc>
          <w:tcPr>
            <w:tcW w:w="2930" w:type="dxa"/>
          </w:tcPr>
          <w:p w14:paraId="284B1F54" w14:textId="77777777" w:rsidR="00C04E17" w:rsidRPr="00CE1697" w:rsidRDefault="00C04E17" w:rsidP="0081741A">
            <w:pPr>
              <w:suppressAutoHyphens/>
              <w:spacing w:after="240"/>
              <w:ind w:left="1440" w:hanging="720"/>
              <w:rPr>
                <w:rFonts w:ascii="Tms Rmn" w:hAnsi="Tms Rmn"/>
                <w:b/>
                <w:noProof/>
              </w:rPr>
            </w:pPr>
          </w:p>
        </w:tc>
      </w:tr>
      <w:tr w:rsidR="00C04E17" w:rsidRPr="00CE1697" w14:paraId="53A85653" w14:textId="77777777" w:rsidTr="0081741A">
        <w:tc>
          <w:tcPr>
            <w:tcW w:w="567" w:type="dxa"/>
          </w:tcPr>
          <w:p w14:paraId="6FF9A837" w14:textId="77777777" w:rsidR="00C04E17" w:rsidRPr="00CE1697" w:rsidRDefault="00C04E17" w:rsidP="0081741A">
            <w:pPr>
              <w:suppressAutoHyphens/>
              <w:spacing w:after="240"/>
              <w:ind w:left="1440" w:hanging="720"/>
              <w:rPr>
                <w:rFonts w:ascii="Tms Rmn" w:hAnsi="Tms Rmn"/>
                <w:b/>
                <w:noProof/>
              </w:rPr>
            </w:pPr>
          </w:p>
        </w:tc>
        <w:tc>
          <w:tcPr>
            <w:tcW w:w="2929" w:type="dxa"/>
          </w:tcPr>
          <w:p w14:paraId="57B743EF" w14:textId="77777777" w:rsidR="00C04E17" w:rsidRPr="00CE1697" w:rsidRDefault="00C04E17" w:rsidP="0081741A">
            <w:pPr>
              <w:suppressAutoHyphens/>
              <w:spacing w:after="240"/>
              <w:ind w:left="1440" w:hanging="720"/>
              <w:rPr>
                <w:rFonts w:ascii="Tms Rmn" w:hAnsi="Tms Rmn"/>
                <w:b/>
                <w:noProof/>
              </w:rPr>
            </w:pPr>
          </w:p>
        </w:tc>
        <w:tc>
          <w:tcPr>
            <w:tcW w:w="2930" w:type="dxa"/>
          </w:tcPr>
          <w:p w14:paraId="2CB60EB4" w14:textId="77777777" w:rsidR="00C04E17" w:rsidRPr="00CE1697" w:rsidRDefault="00C04E17" w:rsidP="0081741A">
            <w:pPr>
              <w:suppressAutoHyphens/>
              <w:spacing w:after="240"/>
              <w:ind w:left="1440" w:hanging="720"/>
              <w:rPr>
                <w:rFonts w:ascii="Tms Rmn" w:hAnsi="Tms Rmn"/>
                <w:b/>
                <w:noProof/>
              </w:rPr>
            </w:pPr>
          </w:p>
        </w:tc>
        <w:tc>
          <w:tcPr>
            <w:tcW w:w="2930" w:type="dxa"/>
          </w:tcPr>
          <w:p w14:paraId="5F5ED1ED" w14:textId="77777777" w:rsidR="00C04E17" w:rsidRPr="00CE1697" w:rsidRDefault="00C04E17" w:rsidP="0081741A">
            <w:pPr>
              <w:suppressAutoHyphens/>
              <w:spacing w:after="240"/>
              <w:ind w:left="1440" w:hanging="720"/>
              <w:rPr>
                <w:rFonts w:ascii="Tms Rmn" w:hAnsi="Tms Rmn"/>
                <w:b/>
                <w:noProof/>
              </w:rPr>
            </w:pPr>
          </w:p>
        </w:tc>
      </w:tr>
      <w:tr w:rsidR="00C04E17" w:rsidRPr="00CE1697" w14:paraId="314FB8DD" w14:textId="77777777" w:rsidTr="0081741A">
        <w:tc>
          <w:tcPr>
            <w:tcW w:w="567" w:type="dxa"/>
          </w:tcPr>
          <w:p w14:paraId="7C049733" w14:textId="77777777" w:rsidR="00C04E17" w:rsidRPr="00CE1697" w:rsidRDefault="00C04E17" w:rsidP="0081741A">
            <w:pPr>
              <w:suppressAutoHyphens/>
              <w:spacing w:after="240"/>
              <w:ind w:left="1440" w:hanging="720"/>
              <w:rPr>
                <w:rFonts w:ascii="Tms Rmn" w:hAnsi="Tms Rmn"/>
                <w:b/>
                <w:noProof/>
              </w:rPr>
            </w:pPr>
          </w:p>
        </w:tc>
        <w:tc>
          <w:tcPr>
            <w:tcW w:w="2929" w:type="dxa"/>
          </w:tcPr>
          <w:p w14:paraId="572972B1"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C21D12E"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862CC97" w14:textId="77777777" w:rsidR="00C04E17" w:rsidRPr="00CE1697" w:rsidRDefault="00C04E17" w:rsidP="0081741A">
            <w:pPr>
              <w:suppressAutoHyphens/>
              <w:spacing w:after="240"/>
              <w:ind w:left="1440" w:hanging="720"/>
              <w:rPr>
                <w:rFonts w:ascii="Tms Rmn" w:hAnsi="Tms Rmn"/>
                <w:b/>
                <w:noProof/>
              </w:rPr>
            </w:pPr>
          </w:p>
        </w:tc>
      </w:tr>
      <w:tr w:rsidR="00C04E17" w:rsidRPr="00CE1697" w14:paraId="0BD85D22" w14:textId="77777777" w:rsidTr="0081741A">
        <w:tc>
          <w:tcPr>
            <w:tcW w:w="567" w:type="dxa"/>
          </w:tcPr>
          <w:p w14:paraId="5A73C15D" w14:textId="77777777" w:rsidR="00C04E17" w:rsidRPr="00CE1697" w:rsidRDefault="00C04E17" w:rsidP="0081741A">
            <w:pPr>
              <w:suppressAutoHyphens/>
              <w:spacing w:after="240"/>
              <w:ind w:left="1440" w:hanging="720"/>
              <w:rPr>
                <w:rFonts w:ascii="Tms Rmn" w:hAnsi="Tms Rmn"/>
                <w:b/>
                <w:noProof/>
              </w:rPr>
            </w:pPr>
          </w:p>
        </w:tc>
        <w:tc>
          <w:tcPr>
            <w:tcW w:w="2929" w:type="dxa"/>
          </w:tcPr>
          <w:p w14:paraId="25CDE6C7"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71B1989" w14:textId="77777777" w:rsidR="00C04E17" w:rsidRPr="00CE1697" w:rsidRDefault="00C04E17" w:rsidP="0081741A">
            <w:pPr>
              <w:suppressAutoHyphens/>
              <w:spacing w:after="240"/>
              <w:ind w:left="1440" w:hanging="720"/>
              <w:rPr>
                <w:rFonts w:ascii="Tms Rmn" w:hAnsi="Tms Rmn"/>
                <w:b/>
                <w:noProof/>
              </w:rPr>
            </w:pPr>
          </w:p>
        </w:tc>
        <w:tc>
          <w:tcPr>
            <w:tcW w:w="2930" w:type="dxa"/>
          </w:tcPr>
          <w:p w14:paraId="15AF9448" w14:textId="77777777" w:rsidR="00C04E17" w:rsidRPr="00CE1697" w:rsidRDefault="00C04E17" w:rsidP="0081741A">
            <w:pPr>
              <w:suppressAutoHyphens/>
              <w:spacing w:after="240"/>
              <w:ind w:left="1440" w:hanging="720"/>
              <w:rPr>
                <w:rFonts w:ascii="Tms Rmn" w:hAnsi="Tms Rmn"/>
                <w:b/>
                <w:noProof/>
              </w:rPr>
            </w:pPr>
          </w:p>
        </w:tc>
      </w:tr>
      <w:tr w:rsidR="00C04E17" w:rsidRPr="00CE1697" w14:paraId="2D799ACC" w14:textId="77777777" w:rsidTr="0081741A">
        <w:tc>
          <w:tcPr>
            <w:tcW w:w="567" w:type="dxa"/>
          </w:tcPr>
          <w:p w14:paraId="0679A611" w14:textId="77777777" w:rsidR="00C04E17" w:rsidRPr="00CE1697" w:rsidRDefault="00C04E17" w:rsidP="0081741A">
            <w:pPr>
              <w:suppressAutoHyphens/>
              <w:spacing w:after="240"/>
              <w:ind w:left="1440" w:hanging="720"/>
              <w:rPr>
                <w:rFonts w:ascii="Tms Rmn" w:hAnsi="Tms Rmn"/>
                <w:b/>
                <w:noProof/>
              </w:rPr>
            </w:pPr>
          </w:p>
        </w:tc>
        <w:tc>
          <w:tcPr>
            <w:tcW w:w="2929" w:type="dxa"/>
          </w:tcPr>
          <w:p w14:paraId="03E47CF2" w14:textId="77777777" w:rsidR="00C04E17" w:rsidRPr="00CE1697" w:rsidRDefault="00C04E17" w:rsidP="0081741A">
            <w:pPr>
              <w:suppressAutoHyphens/>
              <w:spacing w:after="240"/>
              <w:ind w:left="1440" w:hanging="720"/>
              <w:rPr>
                <w:rFonts w:ascii="Tms Rmn" w:hAnsi="Tms Rmn"/>
                <w:b/>
                <w:noProof/>
              </w:rPr>
            </w:pPr>
          </w:p>
        </w:tc>
        <w:tc>
          <w:tcPr>
            <w:tcW w:w="2930" w:type="dxa"/>
          </w:tcPr>
          <w:p w14:paraId="6F9A0E2D" w14:textId="77777777" w:rsidR="00C04E17" w:rsidRPr="00CE1697" w:rsidRDefault="00C04E17" w:rsidP="0081741A">
            <w:pPr>
              <w:suppressAutoHyphens/>
              <w:spacing w:after="240"/>
              <w:ind w:left="1440" w:hanging="720"/>
              <w:rPr>
                <w:rFonts w:ascii="Tms Rmn" w:hAnsi="Tms Rmn"/>
                <w:b/>
                <w:noProof/>
              </w:rPr>
            </w:pPr>
          </w:p>
        </w:tc>
        <w:tc>
          <w:tcPr>
            <w:tcW w:w="2930" w:type="dxa"/>
          </w:tcPr>
          <w:p w14:paraId="041ED262" w14:textId="77777777" w:rsidR="00C04E17" w:rsidRPr="00CE1697" w:rsidRDefault="00C04E17" w:rsidP="0081741A">
            <w:pPr>
              <w:suppressAutoHyphens/>
              <w:spacing w:after="240"/>
              <w:ind w:left="1440" w:hanging="720"/>
              <w:rPr>
                <w:rFonts w:ascii="Tms Rmn" w:hAnsi="Tms Rmn"/>
                <w:b/>
                <w:noProof/>
              </w:rPr>
            </w:pPr>
          </w:p>
        </w:tc>
      </w:tr>
      <w:tr w:rsidR="00C04E17" w:rsidRPr="00CE1697" w14:paraId="083C1B5A" w14:textId="77777777" w:rsidTr="0081741A">
        <w:tc>
          <w:tcPr>
            <w:tcW w:w="567" w:type="dxa"/>
          </w:tcPr>
          <w:p w14:paraId="2D34497F" w14:textId="77777777" w:rsidR="00C04E17" w:rsidRPr="00CE1697" w:rsidRDefault="00C04E17" w:rsidP="0081741A">
            <w:pPr>
              <w:suppressAutoHyphens/>
              <w:spacing w:after="240"/>
              <w:ind w:left="1440" w:hanging="720"/>
              <w:rPr>
                <w:rFonts w:ascii="Tms Rmn" w:hAnsi="Tms Rmn"/>
                <w:b/>
                <w:noProof/>
              </w:rPr>
            </w:pPr>
          </w:p>
        </w:tc>
        <w:tc>
          <w:tcPr>
            <w:tcW w:w="2929" w:type="dxa"/>
          </w:tcPr>
          <w:p w14:paraId="49F44841" w14:textId="77777777" w:rsidR="00C04E17" w:rsidRPr="00CE1697" w:rsidRDefault="00C04E17" w:rsidP="0081741A">
            <w:pPr>
              <w:suppressAutoHyphens/>
              <w:spacing w:after="240"/>
              <w:ind w:left="1440" w:hanging="720"/>
              <w:rPr>
                <w:rFonts w:ascii="Tms Rmn" w:hAnsi="Tms Rmn"/>
                <w:b/>
                <w:noProof/>
              </w:rPr>
            </w:pPr>
          </w:p>
        </w:tc>
        <w:tc>
          <w:tcPr>
            <w:tcW w:w="2930" w:type="dxa"/>
          </w:tcPr>
          <w:p w14:paraId="3B84CB84" w14:textId="77777777" w:rsidR="00C04E17" w:rsidRPr="00CE1697" w:rsidRDefault="00C04E17" w:rsidP="0081741A">
            <w:pPr>
              <w:suppressAutoHyphens/>
              <w:spacing w:after="240"/>
              <w:ind w:left="1440" w:hanging="720"/>
              <w:rPr>
                <w:rFonts w:ascii="Tms Rmn" w:hAnsi="Tms Rmn"/>
                <w:b/>
                <w:noProof/>
              </w:rPr>
            </w:pPr>
          </w:p>
        </w:tc>
        <w:tc>
          <w:tcPr>
            <w:tcW w:w="2930" w:type="dxa"/>
          </w:tcPr>
          <w:p w14:paraId="708061FD" w14:textId="77777777" w:rsidR="00C04E17" w:rsidRPr="00CE1697" w:rsidRDefault="00C04E17" w:rsidP="0081741A">
            <w:pPr>
              <w:suppressAutoHyphens/>
              <w:spacing w:after="240"/>
              <w:ind w:left="1440" w:hanging="720"/>
              <w:rPr>
                <w:rFonts w:ascii="Tms Rmn" w:hAnsi="Tms Rmn"/>
                <w:b/>
                <w:noProof/>
              </w:rPr>
            </w:pPr>
          </w:p>
        </w:tc>
      </w:tr>
    </w:tbl>
    <w:p w14:paraId="04F209AA" w14:textId="77777777" w:rsidR="00C04E17" w:rsidRDefault="00C04E17" w:rsidP="00C04E17">
      <w:pPr>
        <w:pStyle w:val="SectionIVHeader"/>
        <w:jc w:val="left"/>
        <w:rPr>
          <w:b w:val="0"/>
          <w:sz w:val="24"/>
        </w:rPr>
      </w:pPr>
    </w:p>
    <w:p w14:paraId="54697A8D" w14:textId="77777777" w:rsidR="00C04E17" w:rsidRDefault="00C04E17" w:rsidP="00C04E17">
      <w:r>
        <w:rPr>
          <w:b/>
        </w:rPr>
        <w:br w:type="page"/>
      </w:r>
    </w:p>
    <w:p w14:paraId="6D8F4B1C" w14:textId="77777777" w:rsidR="00C04E17" w:rsidRPr="000C000C" w:rsidRDefault="00C04E17" w:rsidP="000C000C">
      <w:pPr>
        <w:pStyle w:val="Sec4Heading2"/>
      </w:pPr>
      <w:bookmarkStart w:id="445" w:name="_Toc139015777"/>
      <w:r w:rsidRPr="000C000C">
        <w:lastRenderedPageBreak/>
        <w:t>Formulaires relatifs aux Droits de Propriété intellectuelle</w:t>
      </w:r>
      <w:bookmarkEnd w:id="445"/>
    </w:p>
    <w:p w14:paraId="2D4173D9" w14:textId="77777777" w:rsidR="00C04E17" w:rsidRDefault="00C04E17" w:rsidP="00C04E17">
      <w:pPr>
        <w:jc w:val="center"/>
        <w:rPr>
          <w:sz w:val="22"/>
        </w:rPr>
      </w:pPr>
    </w:p>
    <w:p w14:paraId="43061D47" w14:textId="77777777" w:rsidR="00C04E17" w:rsidRPr="00807862" w:rsidRDefault="00C04E17" w:rsidP="00C04E17">
      <w:pPr>
        <w:pStyle w:val="Titre2"/>
        <w:keepNext w:val="0"/>
        <w:pBdr>
          <w:bottom w:val="single" w:sz="24" w:space="3" w:color="C0C0C0"/>
        </w:pBdr>
        <w:tabs>
          <w:tab w:val="clear" w:pos="1350"/>
        </w:tabs>
        <w:suppressAutoHyphens/>
        <w:ind w:right="-360"/>
        <w:jc w:val="center"/>
        <w:rPr>
          <w:sz w:val="28"/>
          <w:lang w:eastAsia="en-US"/>
        </w:rPr>
      </w:pPr>
      <w:r w:rsidRPr="00807862">
        <w:rPr>
          <w:sz w:val="28"/>
          <w:lang w:eastAsia="en-US"/>
        </w:rPr>
        <w:t xml:space="preserve">Note aux Proposants pour la préparation des Formulaires </w:t>
      </w:r>
      <w:r w:rsidRPr="00807862">
        <w:rPr>
          <w:sz w:val="28"/>
          <w:lang w:eastAsia="en-US"/>
        </w:rPr>
        <w:br/>
        <w:t>relatifs aux Droits de Propriété intellectuelle</w:t>
      </w:r>
    </w:p>
    <w:p w14:paraId="5C9E17A4" w14:textId="41B0ACF3" w:rsidR="00C04E17" w:rsidRPr="00E060F8" w:rsidRDefault="00C04E17" w:rsidP="00C04E17">
      <w:pPr>
        <w:pStyle w:val="explanatorynotes"/>
        <w:spacing w:line="240" w:lineRule="auto"/>
        <w:rPr>
          <w:rFonts w:ascii="Times New Roman" w:hAnsi="Times New Roman"/>
          <w:iCs/>
          <w:sz w:val="24"/>
          <w:szCs w:val="24"/>
          <w:lang w:val="fr-FR"/>
        </w:rPr>
      </w:pPr>
      <w:r w:rsidRPr="00E060F8">
        <w:rPr>
          <w:rFonts w:ascii="Times New Roman" w:hAnsi="Times New Roman"/>
          <w:iCs/>
          <w:sz w:val="24"/>
          <w:szCs w:val="24"/>
          <w:lang w:val="fr-FR"/>
        </w:rPr>
        <w:t>Conformément aux dispositions de l’article 1</w:t>
      </w:r>
      <w:r>
        <w:rPr>
          <w:rFonts w:ascii="Times New Roman" w:hAnsi="Times New Roman"/>
          <w:iCs/>
          <w:sz w:val="24"/>
          <w:szCs w:val="24"/>
          <w:lang w:val="fr-FR"/>
        </w:rPr>
        <w:t>1</w:t>
      </w:r>
      <w:r w:rsidRPr="00E060F8">
        <w:rPr>
          <w:rFonts w:ascii="Times New Roman" w:hAnsi="Times New Roman"/>
          <w:iCs/>
          <w:sz w:val="24"/>
          <w:szCs w:val="24"/>
          <w:lang w:val="fr-FR"/>
        </w:rPr>
        <w:t>.1 (</w:t>
      </w:r>
      <w:r>
        <w:rPr>
          <w:rFonts w:ascii="Times New Roman" w:hAnsi="Times New Roman"/>
          <w:iCs/>
          <w:sz w:val="24"/>
          <w:szCs w:val="24"/>
          <w:lang w:val="fr-FR"/>
        </w:rPr>
        <w:t>j</w:t>
      </w:r>
      <w:r w:rsidRPr="00E060F8">
        <w:rPr>
          <w:rFonts w:ascii="Times New Roman" w:hAnsi="Times New Roman"/>
          <w:iCs/>
          <w:sz w:val="24"/>
          <w:szCs w:val="24"/>
          <w:lang w:val="fr-FR"/>
        </w:rPr>
        <w:t>) des IP les Proposants doivent inclure dans leur proposition une liste de l’ensemble des logiciels qu’ils fourniront, classés dans l’une ou l’autre des catégories suivantes : (</w:t>
      </w:r>
      <w:r>
        <w:rPr>
          <w:rFonts w:ascii="Times New Roman" w:hAnsi="Times New Roman"/>
          <w:iCs/>
          <w:sz w:val="24"/>
          <w:szCs w:val="24"/>
          <w:lang w:val="fr-FR"/>
        </w:rPr>
        <w:t>a</w:t>
      </w:r>
      <w:r w:rsidRPr="00E060F8">
        <w:rPr>
          <w:rFonts w:ascii="Times New Roman" w:hAnsi="Times New Roman"/>
          <w:iCs/>
          <w:sz w:val="24"/>
          <w:szCs w:val="24"/>
          <w:lang w:val="fr-FR"/>
        </w:rPr>
        <w:t>) Logiciels système, polyvalents ou d’application ou (</w:t>
      </w:r>
      <w:r>
        <w:rPr>
          <w:rFonts w:ascii="Times New Roman" w:hAnsi="Times New Roman"/>
          <w:iCs/>
          <w:sz w:val="24"/>
          <w:szCs w:val="24"/>
          <w:lang w:val="fr-FR"/>
        </w:rPr>
        <w:t>b</w:t>
      </w:r>
      <w:r w:rsidRPr="00E060F8">
        <w:rPr>
          <w:rFonts w:ascii="Times New Roman" w:hAnsi="Times New Roman"/>
          <w:iCs/>
          <w:sz w:val="24"/>
          <w:szCs w:val="24"/>
          <w:lang w:val="fr-FR"/>
        </w:rPr>
        <w:t>) Logiciels standard et personnalisés</w:t>
      </w:r>
      <w:r>
        <w:rPr>
          <w:rFonts w:ascii="Times New Roman" w:hAnsi="Times New Roman"/>
          <w:iCs/>
          <w:sz w:val="24"/>
          <w:szCs w:val="24"/>
          <w:lang w:val="fr-FR"/>
        </w:rPr>
        <w:t> ; (c) propriétaire ou logiciel libre (open source).</w:t>
      </w:r>
      <w:r w:rsidRPr="00E060F8">
        <w:rPr>
          <w:rFonts w:ascii="Times New Roman" w:hAnsi="Times New Roman"/>
          <w:iCs/>
          <w:sz w:val="24"/>
          <w:szCs w:val="24"/>
          <w:lang w:val="fr-FR"/>
        </w:rPr>
        <w:t xml:space="preserve"> Les Proposants doivent aussi soumettre une liste de tous les Documents personnalisés. Cette distinction de catégories est nécessaire aux fins de l’application des Droits de Propriété intellectuelle du CCAG et du CCAP</w:t>
      </w:r>
      <w:r w:rsidRPr="00E060F8">
        <w:rPr>
          <w:iCs/>
          <w:sz w:val="24"/>
          <w:szCs w:val="24"/>
          <w:lang w:val="fr-FR"/>
        </w:rPr>
        <w:t>.</w:t>
      </w:r>
      <w:r>
        <w:rPr>
          <w:iCs/>
          <w:sz w:val="24"/>
          <w:szCs w:val="24"/>
          <w:lang w:val="fr-FR"/>
        </w:rPr>
        <w:t xml:space="preserve"> </w:t>
      </w:r>
      <w:r w:rsidRPr="00B13399">
        <w:rPr>
          <w:rFonts w:ascii="Times New Roman" w:hAnsi="Times New Roman"/>
          <w:iCs/>
          <w:sz w:val="24"/>
          <w:szCs w:val="24"/>
          <w:lang w:val="fr-FR"/>
        </w:rPr>
        <w:t>Le Proposant doit aussi inclure le texte des licences de logiciels pour les titres de logiciels proposés.</w:t>
      </w:r>
    </w:p>
    <w:p w14:paraId="37FDC92B" w14:textId="77777777" w:rsidR="00C04E17" w:rsidRDefault="00C04E17" w:rsidP="00C04E17">
      <w:pPr>
        <w:jc w:val="center"/>
        <w:rPr>
          <w:sz w:val="22"/>
        </w:rPr>
      </w:pPr>
    </w:p>
    <w:p w14:paraId="1E1B4141" w14:textId="77777777" w:rsidR="00C04E17" w:rsidRPr="00E060F8" w:rsidRDefault="00C04E17" w:rsidP="00C04E17">
      <w:pPr>
        <w:pStyle w:val="Head32"/>
        <w:tabs>
          <w:tab w:val="clear" w:pos="360"/>
        </w:tabs>
        <w:suppressAutoHyphens w:val="0"/>
        <w:overflowPunct/>
        <w:autoSpaceDE/>
        <w:autoSpaceDN/>
        <w:adjustRightInd/>
        <w:ind w:right="-360"/>
        <w:jc w:val="center"/>
        <w:textAlignment w:val="auto"/>
        <w:rPr>
          <w:sz w:val="28"/>
          <w:lang w:val="en-US" w:eastAsia="en-US"/>
        </w:rPr>
      </w:pPr>
      <w:r>
        <w:rPr>
          <w:sz w:val="22"/>
        </w:rPr>
        <w:br w:type="page"/>
      </w:r>
      <w:proofErr w:type="spellStart"/>
      <w:r w:rsidRPr="00E060F8">
        <w:rPr>
          <w:sz w:val="28"/>
          <w:lang w:val="en-US" w:eastAsia="en-US"/>
        </w:rPr>
        <w:lastRenderedPageBreak/>
        <w:t>Liste</w:t>
      </w:r>
      <w:proofErr w:type="spellEnd"/>
      <w:r w:rsidRPr="00E060F8">
        <w:rPr>
          <w:sz w:val="28"/>
          <w:lang w:val="en-US" w:eastAsia="en-US"/>
        </w:rPr>
        <w:t xml:space="preserve"> des </w:t>
      </w:r>
      <w:proofErr w:type="spellStart"/>
      <w:r w:rsidRPr="00E060F8">
        <w:rPr>
          <w:sz w:val="28"/>
          <w:lang w:val="en-US" w:eastAsia="en-US"/>
        </w:rPr>
        <w:t>Logiciels</w:t>
      </w:r>
      <w:proofErr w:type="spellEnd"/>
      <w:r w:rsidRPr="00E060F8">
        <w:rPr>
          <w:sz w:val="28"/>
          <w:lang w:val="en-US" w:eastAsia="en-US"/>
        </w:rPr>
        <w:t xml:space="preserve"> </w:t>
      </w:r>
    </w:p>
    <w:p w14:paraId="16A30ACC" w14:textId="77777777" w:rsidR="00C04E17" w:rsidRDefault="00C04E17" w:rsidP="00C04E17">
      <w:pPr>
        <w:rPr>
          <w:sz w:val="22"/>
        </w:rPr>
      </w:pPr>
    </w:p>
    <w:tbl>
      <w:tblPr>
        <w:tblW w:w="9796"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426"/>
        <w:gridCol w:w="1080"/>
        <w:gridCol w:w="1170"/>
        <w:gridCol w:w="1260"/>
        <w:gridCol w:w="1260"/>
        <w:gridCol w:w="1260"/>
        <w:gridCol w:w="1222"/>
        <w:gridCol w:w="1118"/>
      </w:tblGrid>
      <w:tr w:rsidR="00C04E17" w14:paraId="09B7646B" w14:textId="77777777" w:rsidTr="0081741A">
        <w:trPr>
          <w:trHeight w:val="592"/>
          <w:tblHeader/>
          <w:jc w:val="center"/>
        </w:trPr>
        <w:tc>
          <w:tcPr>
            <w:tcW w:w="1426" w:type="dxa"/>
          </w:tcPr>
          <w:p w14:paraId="07E1DFB9" w14:textId="77777777" w:rsidR="00C04E17" w:rsidRDefault="00C04E17" w:rsidP="0081741A">
            <w:pPr>
              <w:spacing w:before="120"/>
              <w:rPr>
                <w:sz w:val="22"/>
              </w:rPr>
            </w:pPr>
          </w:p>
        </w:tc>
        <w:tc>
          <w:tcPr>
            <w:tcW w:w="3510" w:type="dxa"/>
            <w:gridSpan w:val="3"/>
          </w:tcPr>
          <w:p w14:paraId="7F5064BD" w14:textId="77777777" w:rsidR="00C04E17" w:rsidRDefault="00C04E17" w:rsidP="0081741A">
            <w:pPr>
              <w:spacing w:before="120"/>
              <w:jc w:val="center"/>
              <w:rPr>
                <w:sz w:val="22"/>
              </w:rPr>
            </w:pPr>
            <w:r>
              <w:rPr>
                <w:sz w:val="22"/>
              </w:rPr>
              <w:t>(cocher une seule case par logiciel)</w:t>
            </w:r>
          </w:p>
        </w:tc>
        <w:tc>
          <w:tcPr>
            <w:tcW w:w="2520" w:type="dxa"/>
            <w:gridSpan w:val="2"/>
          </w:tcPr>
          <w:p w14:paraId="4A35B121" w14:textId="77777777" w:rsidR="00C04E17" w:rsidRDefault="00C04E17" w:rsidP="0081741A">
            <w:pPr>
              <w:spacing w:before="120"/>
              <w:jc w:val="center"/>
              <w:rPr>
                <w:sz w:val="22"/>
              </w:rPr>
            </w:pPr>
            <w:r>
              <w:rPr>
                <w:sz w:val="22"/>
              </w:rPr>
              <w:t>(cocher une seule case par logiciel)</w:t>
            </w:r>
          </w:p>
        </w:tc>
        <w:tc>
          <w:tcPr>
            <w:tcW w:w="2340" w:type="dxa"/>
            <w:gridSpan w:val="2"/>
          </w:tcPr>
          <w:p w14:paraId="08D90C3E" w14:textId="77777777" w:rsidR="00C04E17" w:rsidRDefault="00C04E17" w:rsidP="0081741A">
            <w:pPr>
              <w:spacing w:before="120"/>
              <w:jc w:val="center"/>
              <w:rPr>
                <w:sz w:val="22"/>
              </w:rPr>
            </w:pPr>
            <w:r>
              <w:rPr>
                <w:sz w:val="22"/>
              </w:rPr>
              <w:t>(cocher une seule case par logiciel</w:t>
            </w:r>
          </w:p>
        </w:tc>
      </w:tr>
      <w:tr w:rsidR="00C04E17" w14:paraId="206D4CE9" w14:textId="77777777" w:rsidTr="0081741A">
        <w:trPr>
          <w:trHeight w:val="696"/>
          <w:tblHeader/>
          <w:jc w:val="center"/>
        </w:trPr>
        <w:tc>
          <w:tcPr>
            <w:tcW w:w="1426" w:type="dxa"/>
            <w:vAlign w:val="bottom"/>
          </w:tcPr>
          <w:p w14:paraId="5B9411B2" w14:textId="77777777" w:rsidR="00C04E17" w:rsidRDefault="00C04E17" w:rsidP="0081741A">
            <w:pPr>
              <w:jc w:val="center"/>
              <w:rPr>
                <w:sz w:val="22"/>
              </w:rPr>
            </w:pPr>
            <w:r>
              <w:rPr>
                <w:sz w:val="22"/>
              </w:rPr>
              <w:t>Titre</w:t>
            </w:r>
          </w:p>
        </w:tc>
        <w:tc>
          <w:tcPr>
            <w:tcW w:w="1080" w:type="dxa"/>
            <w:vAlign w:val="bottom"/>
          </w:tcPr>
          <w:p w14:paraId="5A77B5AD" w14:textId="77777777" w:rsidR="00C04E17" w:rsidRDefault="00C04E17" w:rsidP="0081741A">
            <w:pPr>
              <w:jc w:val="center"/>
              <w:rPr>
                <w:sz w:val="22"/>
              </w:rPr>
            </w:pPr>
            <w:r>
              <w:rPr>
                <w:sz w:val="22"/>
              </w:rPr>
              <w:t>Système</w:t>
            </w:r>
          </w:p>
        </w:tc>
        <w:tc>
          <w:tcPr>
            <w:tcW w:w="1170" w:type="dxa"/>
            <w:vAlign w:val="bottom"/>
          </w:tcPr>
          <w:p w14:paraId="3D8189C9" w14:textId="77777777" w:rsidR="00C04E17" w:rsidRDefault="00C04E17" w:rsidP="0081741A">
            <w:pPr>
              <w:jc w:val="center"/>
              <w:rPr>
                <w:sz w:val="22"/>
              </w:rPr>
            </w:pPr>
            <w:r>
              <w:rPr>
                <w:sz w:val="22"/>
              </w:rPr>
              <w:t>Polyvalent</w:t>
            </w:r>
          </w:p>
        </w:tc>
        <w:tc>
          <w:tcPr>
            <w:tcW w:w="1260" w:type="dxa"/>
            <w:vAlign w:val="bottom"/>
          </w:tcPr>
          <w:p w14:paraId="2D8FB8FD" w14:textId="77777777" w:rsidR="00C04E17" w:rsidRDefault="00C04E17" w:rsidP="0081741A">
            <w:pPr>
              <w:jc w:val="center"/>
              <w:rPr>
                <w:sz w:val="22"/>
              </w:rPr>
            </w:pPr>
            <w:r>
              <w:rPr>
                <w:sz w:val="22"/>
              </w:rPr>
              <w:t>Application</w:t>
            </w:r>
          </w:p>
        </w:tc>
        <w:tc>
          <w:tcPr>
            <w:tcW w:w="1260" w:type="dxa"/>
            <w:vAlign w:val="bottom"/>
          </w:tcPr>
          <w:p w14:paraId="7DB89AFF" w14:textId="77777777" w:rsidR="00C04E17" w:rsidRDefault="00C04E17" w:rsidP="0081741A">
            <w:pPr>
              <w:jc w:val="center"/>
              <w:rPr>
                <w:sz w:val="22"/>
              </w:rPr>
            </w:pPr>
            <w:r>
              <w:rPr>
                <w:sz w:val="22"/>
              </w:rPr>
              <w:t>Standard</w:t>
            </w:r>
          </w:p>
        </w:tc>
        <w:tc>
          <w:tcPr>
            <w:tcW w:w="1260" w:type="dxa"/>
            <w:vAlign w:val="bottom"/>
          </w:tcPr>
          <w:p w14:paraId="2E1F27B7" w14:textId="77777777" w:rsidR="00C04E17" w:rsidRDefault="00C04E17" w:rsidP="0081741A">
            <w:pPr>
              <w:jc w:val="center"/>
              <w:rPr>
                <w:sz w:val="22"/>
              </w:rPr>
            </w:pPr>
            <w:r>
              <w:rPr>
                <w:sz w:val="22"/>
              </w:rPr>
              <w:t>Personnalisé</w:t>
            </w:r>
          </w:p>
        </w:tc>
        <w:tc>
          <w:tcPr>
            <w:tcW w:w="1222" w:type="dxa"/>
          </w:tcPr>
          <w:p w14:paraId="7C4373B7" w14:textId="77777777" w:rsidR="00C04E17" w:rsidRDefault="00C04E17" w:rsidP="0081741A">
            <w:pPr>
              <w:jc w:val="center"/>
              <w:rPr>
                <w:sz w:val="22"/>
              </w:rPr>
            </w:pPr>
            <w:r>
              <w:rPr>
                <w:sz w:val="22"/>
              </w:rPr>
              <w:t>Propriétaire</w:t>
            </w:r>
          </w:p>
        </w:tc>
        <w:tc>
          <w:tcPr>
            <w:tcW w:w="1118" w:type="dxa"/>
          </w:tcPr>
          <w:p w14:paraId="42BB2453" w14:textId="77777777" w:rsidR="00C04E17" w:rsidRDefault="00C04E17" w:rsidP="0081741A">
            <w:pPr>
              <w:jc w:val="center"/>
              <w:rPr>
                <w:sz w:val="22"/>
              </w:rPr>
            </w:pPr>
            <w:r>
              <w:rPr>
                <w:sz w:val="22"/>
              </w:rPr>
              <w:t>Open Source</w:t>
            </w:r>
          </w:p>
        </w:tc>
      </w:tr>
      <w:tr w:rsidR="00C04E17" w14:paraId="19FBED4F" w14:textId="77777777" w:rsidTr="0081741A">
        <w:trPr>
          <w:tblHeader/>
          <w:jc w:val="center"/>
        </w:trPr>
        <w:tc>
          <w:tcPr>
            <w:tcW w:w="1426" w:type="dxa"/>
          </w:tcPr>
          <w:p w14:paraId="1C2C486F" w14:textId="77777777" w:rsidR="00C04E17" w:rsidRDefault="00C04E17" w:rsidP="0081741A">
            <w:pPr>
              <w:spacing w:before="120"/>
              <w:jc w:val="center"/>
              <w:rPr>
                <w:sz w:val="22"/>
              </w:rPr>
            </w:pPr>
            <w:r>
              <w:rPr>
                <w:sz w:val="22"/>
              </w:rPr>
              <w:t>[insérer le Titre]</w:t>
            </w:r>
          </w:p>
        </w:tc>
        <w:tc>
          <w:tcPr>
            <w:tcW w:w="1080" w:type="dxa"/>
          </w:tcPr>
          <w:p w14:paraId="69E3903B" w14:textId="77777777" w:rsidR="00C04E17" w:rsidRDefault="00C04E17" w:rsidP="0081741A">
            <w:pPr>
              <w:spacing w:before="120"/>
              <w:rPr>
                <w:sz w:val="22"/>
              </w:rPr>
            </w:pPr>
          </w:p>
        </w:tc>
        <w:tc>
          <w:tcPr>
            <w:tcW w:w="1170" w:type="dxa"/>
          </w:tcPr>
          <w:p w14:paraId="5A211354" w14:textId="77777777" w:rsidR="00C04E17" w:rsidRDefault="00C04E17" w:rsidP="0081741A">
            <w:pPr>
              <w:spacing w:before="120"/>
              <w:rPr>
                <w:sz w:val="22"/>
              </w:rPr>
            </w:pPr>
          </w:p>
        </w:tc>
        <w:tc>
          <w:tcPr>
            <w:tcW w:w="1260" w:type="dxa"/>
          </w:tcPr>
          <w:p w14:paraId="41EF6CEF" w14:textId="77777777" w:rsidR="00C04E17" w:rsidRDefault="00C04E17" w:rsidP="0081741A">
            <w:pPr>
              <w:spacing w:before="120"/>
              <w:rPr>
                <w:sz w:val="22"/>
              </w:rPr>
            </w:pPr>
          </w:p>
        </w:tc>
        <w:tc>
          <w:tcPr>
            <w:tcW w:w="1260" w:type="dxa"/>
          </w:tcPr>
          <w:p w14:paraId="1932EA7D" w14:textId="77777777" w:rsidR="00C04E17" w:rsidRDefault="00C04E17" w:rsidP="0081741A">
            <w:pPr>
              <w:spacing w:before="120"/>
              <w:rPr>
                <w:sz w:val="22"/>
              </w:rPr>
            </w:pPr>
          </w:p>
        </w:tc>
        <w:tc>
          <w:tcPr>
            <w:tcW w:w="1260" w:type="dxa"/>
          </w:tcPr>
          <w:p w14:paraId="515A72D5" w14:textId="77777777" w:rsidR="00C04E17" w:rsidRDefault="00C04E17" w:rsidP="0081741A">
            <w:pPr>
              <w:spacing w:before="120"/>
              <w:rPr>
                <w:sz w:val="22"/>
              </w:rPr>
            </w:pPr>
          </w:p>
        </w:tc>
        <w:tc>
          <w:tcPr>
            <w:tcW w:w="1222" w:type="dxa"/>
          </w:tcPr>
          <w:p w14:paraId="15F442C7" w14:textId="77777777" w:rsidR="00C04E17" w:rsidRDefault="00C04E17" w:rsidP="0081741A">
            <w:pPr>
              <w:spacing w:before="120"/>
              <w:rPr>
                <w:sz w:val="22"/>
              </w:rPr>
            </w:pPr>
          </w:p>
        </w:tc>
        <w:tc>
          <w:tcPr>
            <w:tcW w:w="1118" w:type="dxa"/>
          </w:tcPr>
          <w:p w14:paraId="56B28743" w14:textId="77777777" w:rsidR="00C04E17" w:rsidRDefault="00C04E17" w:rsidP="0081741A">
            <w:pPr>
              <w:spacing w:before="120"/>
              <w:rPr>
                <w:sz w:val="22"/>
              </w:rPr>
            </w:pPr>
          </w:p>
        </w:tc>
      </w:tr>
      <w:tr w:rsidR="00C04E17" w14:paraId="5B287640" w14:textId="77777777" w:rsidTr="0081741A">
        <w:trPr>
          <w:jc w:val="center"/>
        </w:trPr>
        <w:tc>
          <w:tcPr>
            <w:tcW w:w="1426" w:type="dxa"/>
          </w:tcPr>
          <w:p w14:paraId="70CBAC9D" w14:textId="77777777" w:rsidR="00C04E17" w:rsidRDefault="00C04E17" w:rsidP="0081741A">
            <w:pPr>
              <w:spacing w:before="120"/>
              <w:jc w:val="center"/>
              <w:rPr>
                <w:sz w:val="22"/>
              </w:rPr>
            </w:pPr>
            <w:r w:rsidRPr="00C708A0">
              <w:rPr>
                <w:sz w:val="22"/>
              </w:rPr>
              <w:t>[insérer le Titre]</w:t>
            </w:r>
          </w:p>
        </w:tc>
        <w:tc>
          <w:tcPr>
            <w:tcW w:w="1080" w:type="dxa"/>
          </w:tcPr>
          <w:p w14:paraId="50A9F6B9" w14:textId="77777777" w:rsidR="00C04E17" w:rsidRDefault="00C04E17" w:rsidP="0081741A">
            <w:pPr>
              <w:spacing w:before="120"/>
              <w:rPr>
                <w:sz w:val="22"/>
              </w:rPr>
            </w:pPr>
          </w:p>
        </w:tc>
        <w:tc>
          <w:tcPr>
            <w:tcW w:w="1170" w:type="dxa"/>
          </w:tcPr>
          <w:p w14:paraId="236B026E" w14:textId="77777777" w:rsidR="00C04E17" w:rsidRDefault="00C04E17" w:rsidP="0081741A">
            <w:pPr>
              <w:spacing w:before="120"/>
              <w:rPr>
                <w:sz w:val="22"/>
              </w:rPr>
            </w:pPr>
          </w:p>
        </w:tc>
        <w:tc>
          <w:tcPr>
            <w:tcW w:w="1260" w:type="dxa"/>
          </w:tcPr>
          <w:p w14:paraId="5B490D07" w14:textId="77777777" w:rsidR="00C04E17" w:rsidRDefault="00C04E17" w:rsidP="0081741A">
            <w:pPr>
              <w:spacing w:before="120"/>
              <w:rPr>
                <w:sz w:val="22"/>
              </w:rPr>
            </w:pPr>
          </w:p>
        </w:tc>
        <w:tc>
          <w:tcPr>
            <w:tcW w:w="1260" w:type="dxa"/>
          </w:tcPr>
          <w:p w14:paraId="1C85A1EF" w14:textId="77777777" w:rsidR="00C04E17" w:rsidRDefault="00C04E17" w:rsidP="0081741A">
            <w:pPr>
              <w:spacing w:before="120"/>
              <w:rPr>
                <w:sz w:val="22"/>
              </w:rPr>
            </w:pPr>
          </w:p>
        </w:tc>
        <w:tc>
          <w:tcPr>
            <w:tcW w:w="1260" w:type="dxa"/>
          </w:tcPr>
          <w:p w14:paraId="4DA1FFE0" w14:textId="77777777" w:rsidR="00C04E17" w:rsidRDefault="00C04E17" w:rsidP="0081741A">
            <w:pPr>
              <w:spacing w:before="120"/>
              <w:rPr>
                <w:sz w:val="22"/>
              </w:rPr>
            </w:pPr>
          </w:p>
        </w:tc>
        <w:tc>
          <w:tcPr>
            <w:tcW w:w="1222" w:type="dxa"/>
          </w:tcPr>
          <w:p w14:paraId="5AE21B1A" w14:textId="77777777" w:rsidR="00C04E17" w:rsidRDefault="00C04E17" w:rsidP="0081741A">
            <w:pPr>
              <w:spacing w:before="120"/>
              <w:rPr>
                <w:sz w:val="22"/>
              </w:rPr>
            </w:pPr>
          </w:p>
        </w:tc>
        <w:tc>
          <w:tcPr>
            <w:tcW w:w="1118" w:type="dxa"/>
          </w:tcPr>
          <w:p w14:paraId="2F368F69" w14:textId="77777777" w:rsidR="00C04E17" w:rsidRDefault="00C04E17" w:rsidP="0081741A">
            <w:pPr>
              <w:spacing w:before="120"/>
              <w:rPr>
                <w:sz w:val="22"/>
              </w:rPr>
            </w:pPr>
          </w:p>
        </w:tc>
      </w:tr>
      <w:tr w:rsidR="00C04E17" w14:paraId="796D28DE" w14:textId="77777777" w:rsidTr="0081741A">
        <w:trPr>
          <w:jc w:val="center"/>
        </w:trPr>
        <w:tc>
          <w:tcPr>
            <w:tcW w:w="1426" w:type="dxa"/>
          </w:tcPr>
          <w:p w14:paraId="3A4D5D8D" w14:textId="77777777" w:rsidR="00C04E17" w:rsidRDefault="00C04E17" w:rsidP="0081741A">
            <w:pPr>
              <w:spacing w:before="120"/>
              <w:jc w:val="center"/>
              <w:rPr>
                <w:sz w:val="22"/>
              </w:rPr>
            </w:pPr>
            <w:r w:rsidRPr="00C708A0">
              <w:rPr>
                <w:sz w:val="22"/>
              </w:rPr>
              <w:t>[insérer le Titre]</w:t>
            </w:r>
          </w:p>
        </w:tc>
        <w:tc>
          <w:tcPr>
            <w:tcW w:w="1080" w:type="dxa"/>
          </w:tcPr>
          <w:p w14:paraId="450ABE11" w14:textId="77777777" w:rsidR="00C04E17" w:rsidRDefault="00C04E17" w:rsidP="0081741A">
            <w:pPr>
              <w:spacing w:before="120"/>
              <w:rPr>
                <w:sz w:val="22"/>
              </w:rPr>
            </w:pPr>
          </w:p>
        </w:tc>
        <w:tc>
          <w:tcPr>
            <w:tcW w:w="1170" w:type="dxa"/>
          </w:tcPr>
          <w:p w14:paraId="482A75D5" w14:textId="77777777" w:rsidR="00C04E17" w:rsidRDefault="00C04E17" w:rsidP="0081741A">
            <w:pPr>
              <w:pStyle w:val="TextBox"/>
              <w:keepNext w:val="0"/>
              <w:keepLines w:val="0"/>
              <w:tabs>
                <w:tab w:val="clear" w:pos="-720"/>
              </w:tabs>
              <w:spacing w:before="120" w:after="120"/>
              <w:rPr>
                <w:lang w:val="fr-FR"/>
              </w:rPr>
            </w:pPr>
          </w:p>
        </w:tc>
        <w:tc>
          <w:tcPr>
            <w:tcW w:w="1260" w:type="dxa"/>
          </w:tcPr>
          <w:p w14:paraId="1FF73630" w14:textId="77777777" w:rsidR="00C04E17" w:rsidRDefault="00C04E17" w:rsidP="0081741A">
            <w:pPr>
              <w:spacing w:before="120"/>
              <w:rPr>
                <w:sz w:val="22"/>
              </w:rPr>
            </w:pPr>
          </w:p>
        </w:tc>
        <w:tc>
          <w:tcPr>
            <w:tcW w:w="1260" w:type="dxa"/>
          </w:tcPr>
          <w:p w14:paraId="69E67FB0" w14:textId="77777777" w:rsidR="00C04E17" w:rsidRDefault="00C04E17" w:rsidP="0081741A">
            <w:pPr>
              <w:spacing w:before="120"/>
              <w:rPr>
                <w:sz w:val="22"/>
              </w:rPr>
            </w:pPr>
          </w:p>
        </w:tc>
        <w:tc>
          <w:tcPr>
            <w:tcW w:w="1260" w:type="dxa"/>
          </w:tcPr>
          <w:p w14:paraId="4ABD823E" w14:textId="77777777" w:rsidR="00C04E17" w:rsidRDefault="00C04E17" w:rsidP="0081741A">
            <w:pPr>
              <w:spacing w:before="120"/>
              <w:rPr>
                <w:sz w:val="22"/>
              </w:rPr>
            </w:pPr>
          </w:p>
        </w:tc>
        <w:tc>
          <w:tcPr>
            <w:tcW w:w="1222" w:type="dxa"/>
          </w:tcPr>
          <w:p w14:paraId="633A4F4D" w14:textId="77777777" w:rsidR="00C04E17" w:rsidRDefault="00C04E17" w:rsidP="0081741A">
            <w:pPr>
              <w:spacing w:before="120"/>
              <w:rPr>
                <w:sz w:val="22"/>
              </w:rPr>
            </w:pPr>
          </w:p>
        </w:tc>
        <w:tc>
          <w:tcPr>
            <w:tcW w:w="1118" w:type="dxa"/>
          </w:tcPr>
          <w:p w14:paraId="4F012173" w14:textId="77777777" w:rsidR="00C04E17" w:rsidRDefault="00C04E17" w:rsidP="0081741A">
            <w:pPr>
              <w:spacing w:before="120"/>
              <w:rPr>
                <w:sz w:val="22"/>
              </w:rPr>
            </w:pPr>
          </w:p>
        </w:tc>
      </w:tr>
      <w:tr w:rsidR="00C04E17" w14:paraId="1A1E90D7" w14:textId="77777777" w:rsidTr="0081741A">
        <w:trPr>
          <w:jc w:val="center"/>
        </w:trPr>
        <w:tc>
          <w:tcPr>
            <w:tcW w:w="1426" w:type="dxa"/>
          </w:tcPr>
          <w:p w14:paraId="6BC5C2A8" w14:textId="77777777" w:rsidR="00C04E17" w:rsidRDefault="00C04E17" w:rsidP="0081741A">
            <w:pPr>
              <w:spacing w:before="120"/>
              <w:jc w:val="center"/>
              <w:rPr>
                <w:sz w:val="22"/>
              </w:rPr>
            </w:pPr>
            <w:r w:rsidRPr="00C708A0">
              <w:rPr>
                <w:sz w:val="22"/>
              </w:rPr>
              <w:t>[insérer le Titre]</w:t>
            </w:r>
          </w:p>
        </w:tc>
        <w:tc>
          <w:tcPr>
            <w:tcW w:w="1080" w:type="dxa"/>
          </w:tcPr>
          <w:p w14:paraId="1CC9AA88" w14:textId="77777777" w:rsidR="00C04E17" w:rsidRDefault="00C04E17" w:rsidP="0081741A">
            <w:pPr>
              <w:spacing w:before="120"/>
              <w:rPr>
                <w:sz w:val="22"/>
              </w:rPr>
            </w:pPr>
          </w:p>
        </w:tc>
        <w:tc>
          <w:tcPr>
            <w:tcW w:w="1170" w:type="dxa"/>
          </w:tcPr>
          <w:p w14:paraId="7F9FF4DA" w14:textId="77777777" w:rsidR="00C04E17" w:rsidRDefault="00C04E17" w:rsidP="0081741A">
            <w:pPr>
              <w:spacing w:before="120"/>
              <w:rPr>
                <w:sz w:val="22"/>
              </w:rPr>
            </w:pPr>
          </w:p>
        </w:tc>
        <w:tc>
          <w:tcPr>
            <w:tcW w:w="1260" w:type="dxa"/>
          </w:tcPr>
          <w:p w14:paraId="36813A0B" w14:textId="77777777" w:rsidR="00C04E17" w:rsidRDefault="00C04E17" w:rsidP="0081741A">
            <w:pPr>
              <w:spacing w:before="120"/>
              <w:rPr>
                <w:sz w:val="22"/>
              </w:rPr>
            </w:pPr>
          </w:p>
        </w:tc>
        <w:tc>
          <w:tcPr>
            <w:tcW w:w="1260" w:type="dxa"/>
          </w:tcPr>
          <w:p w14:paraId="169C92BD" w14:textId="77777777" w:rsidR="00C04E17" w:rsidRDefault="00C04E17" w:rsidP="0081741A">
            <w:pPr>
              <w:spacing w:before="120"/>
              <w:rPr>
                <w:sz w:val="22"/>
              </w:rPr>
            </w:pPr>
          </w:p>
        </w:tc>
        <w:tc>
          <w:tcPr>
            <w:tcW w:w="1260" w:type="dxa"/>
          </w:tcPr>
          <w:p w14:paraId="0FB60EDE" w14:textId="77777777" w:rsidR="00C04E17" w:rsidRDefault="00C04E17" w:rsidP="0081741A">
            <w:pPr>
              <w:spacing w:before="120"/>
              <w:rPr>
                <w:sz w:val="22"/>
              </w:rPr>
            </w:pPr>
          </w:p>
        </w:tc>
        <w:tc>
          <w:tcPr>
            <w:tcW w:w="1222" w:type="dxa"/>
          </w:tcPr>
          <w:p w14:paraId="56650296" w14:textId="77777777" w:rsidR="00C04E17" w:rsidRDefault="00C04E17" w:rsidP="0081741A">
            <w:pPr>
              <w:spacing w:before="120"/>
              <w:rPr>
                <w:sz w:val="22"/>
              </w:rPr>
            </w:pPr>
          </w:p>
        </w:tc>
        <w:tc>
          <w:tcPr>
            <w:tcW w:w="1118" w:type="dxa"/>
          </w:tcPr>
          <w:p w14:paraId="7C210736" w14:textId="77777777" w:rsidR="00C04E17" w:rsidRDefault="00C04E17" w:rsidP="0081741A">
            <w:pPr>
              <w:spacing w:before="120"/>
              <w:rPr>
                <w:sz w:val="22"/>
              </w:rPr>
            </w:pPr>
          </w:p>
        </w:tc>
      </w:tr>
      <w:tr w:rsidR="00C04E17" w14:paraId="789698C8" w14:textId="77777777" w:rsidTr="0081741A">
        <w:trPr>
          <w:jc w:val="center"/>
        </w:trPr>
        <w:tc>
          <w:tcPr>
            <w:tcW w:w="1426" w:type="dxa"/>
          </w:tcPr>
          <w:p w14:paraId="21A74314" w14:textId="77777777" w:rsidR="00C04E17" w:rsidRDefault="00C04E17" w:rsidP="0081741A">
            <w:pPr>
              <w:spacing w:before="120"/>
              <w:jc w:val="center"/>
              <w:rPr>
                <w:sz w:val="22"/>
              </w:rPr>
            </w:pPr>
            <w:r w:rsidRPr="00C708A0">
              <w:rPr>
                <w:sz w:val="22"/>
              </w:rPr>
              <w:t>[insérer le Titre]</w:t>
            </w:r>
          </w:p>
        </w:tc>
        <w:tc>
          <w:tcPr>
            <w:tcW w:w="1080" w:type="dxa"/>
          </w:tcPr>
          <w:p w14:paraId="28C507DF" w14:textId="77777777" w:rsidR="00C04E17" w:rsidRDefault="00C04E17" w:rsidP="0081741A">
            <w:pPr>
              <w:spacing w:before="120"/>
              <w:rPr>
                <w:sz w:val="22"/>
              </w:rPr>
            </w:pPr>
          </w:p>
        </w:tc>
        <w:tc>
          <w:tcPr>
            <w:tcW w:w="1170" w:type="dxa"/>
          </w:tcPr>
          <w:p w14:paraId="29CBB2EE" w14:textId="77777777" w:rsidR="00C04E17" w:rsidRDefault="00C04E17" w:rsidP="0081741A">
            <w:pPr>
              <w:spacing w:before="120"/>
              <w:rPr>
                <w:sz w:val="22"/>
              </w:rPr>
            </w:pPr>
          </w:p>
        </w:tc>
        <w:tc>
          <w:tcPr>
            <w:tcW w:w="1260" w:type="dxa"/>
          </w:tcPr>
          <w:p w14:paraId="069C21CA" w14:textId="77777777" w:rsidR="00C04E17" w:rsidRDefault="00C04E17" w:rsidP="0081741A">
            <w:pPr>
              <w:spacing w:before="120"/>
              <w:rPr>
                <w:sz w:val="22"/>
              </w:rPr>
            </w:pPr>
          </w:p>
        </w:tc>
        <w:tc>
          <w:tcPr>
            <w:tcW w:w="1260" w:type="dxa"/>
          </w:tcPr>
          <w:p w14:paraId="2EC9073E" w14:textId="77777777" w:rsidR="00C04E17" w:rsidRDefault="00C04E17" w:rsidP="0081741A">
            <w:pPr>
              <w:spacing w:before="120"/>
              <w:rPr>
                <w:sz w:val="22"/>
              </w:rPr>
            </w:pPr>
          </w:p>
        </w:tc>
        <w:tc>
          <w:tcPr>
            <w:tcW w:w="1260" w:type="dxa"/>
          </w:tcPr>
          <w:p w14:paraId="7127AC96" w14:textId="77777777" w:rsidR="00C04E17" w:rsidRDefault="00C04E17" w:rsidP="0081741A">
            <w:pPr>
              <w:spacing w:before="120"/>
              <w:rPr>
                <w:sz w:val="22"/>
              </w:rPr>
            </w:pPr>
          </w:p>
        </w:tc>
        <w:tc>
          <w:tcPr>
            <w:tcW w:w="1222" w:type="dxa"/>
          </w:tcPr>
          <w:p w14:paraId="1A14F93F" w14:textId="77777777" w:rsidR="00C04E17" w:rsidRDefault="00C04E17" w:rsidP="0081741A">
            <w:pPr>
              <w:spacing w:before="120"/>
              <w:rPr>
                <w:sz w:val="22"/>
              </w:rPr>
            </w:pPr>
          </w:p>
        </w:tc>
        <w:tc>
          <w:tcPr>
            <w:tcW w:w="1118" w:type="dxa"/>
          </w:tcPr>
          <w:p w14:paraId="31AA9804" w14:textId="77777777" w:rsidR="00C04E17" w:rsidRDefault="00C04E17" w:rsidP="0081741A">
            <w:pPr>
              <w:spacing w:before="120"/>
              <w:rPr>
                <w:sz w:val="22"/>
              </w:rPr>
            </w:pPr>
          </w:p>
        </w:tc>
      </w:tr>
      <w:tr w:rsidR="00C04E17" w14:paraId="457BBB2A" w14:textId="77777777" w:rsidTr="0081741A">
        <w:trPr>
          <w:jc w:val="center"/>
        </w:trPr>
        <w:tc>
          <w:tcPr>
            <w:tcW w:w="1426" w:type="dxa"/>
          </w:tcPr>
          <w:p w14:paraId="44702DDD" w14:textId="77777777" w:rsidR="00C04E17" w:rsidRDefault="00C04E17" w:rsidP="0081741A">
            <w:pPr>
              <w:spacing w:before="120"/>
              <w:rPr>
                <w:sz w:val="22"/>
              </w:rPr>
            </w:pPr>
          </w:p>
        </w:tc>
        <w:tc>
          <w:tcPr>
            <w:tcW w:w="1080" w:type="dxa"/>
          </w:tcPr>
          <w:p w14:paraId="1E9C3ED8" w14:textId="77777777" w:rsidR="00C04E17" w:rsidRDefault="00C04E17" w:rsidP="0081741A">
            <w:pPr>
              <w:spacing w:before="120"/>
              <w:rPr>
                <w:sz w:val="22"/>
              </w:rPr>
            </w:pPr>
          </w:p>
        </w:tc>
        <w:tc>
          <w:tcPr>
            <w:tcW w:w="1170" w:type="dxa"/>
          </w:tcPr>
          <w:p w14:paraId="6B23A9DA" w14:textId="77777777" w:rsidR="00C04E17" w:rsidRDefault="00C04E17" w:rsidP="0081741A">
            <w:pPr>
              <w:spacing w:before="120"/>
              <w:rPr>
                <w:sz w:val="22"/>
              </w:rPr>
            </w:pPr>
          </w:p>
        </w:tc>
        <w:tc>
          <w:tcPr>
            <w:tcW w:w="1260" w:type="dxa"/>
          </w:tcPr>
          <w:p w14:paraId="5237F1AD" w14:textId="77777777" w:rsidR="00C04E17" w:rsidRDefault="00C04E17" w:rsidP="0081741A">
            <w:pPr>
              <w:spacing w:before="120"/>
              <w:rPr>
                <w:sz w:val="22"/>
              </w:rPr>
            </w:pPr>
          </w:p>
        </w:tc>
        <w:tc>
          <w:tcPr>
            <w:tcW w:w="1260" w:type="dxa"/>
          </w:tcPr>
          <w:p w14:paraId="473F5FD3" w14:textId="77777777" w:rsidR="00C04E17" w:rsidRDefault="00C04E17" w:rsidP="0081741A">
            <w:pPr>
              <w:spacing w:before="120"/>
              <w:rPr>
                <w:sz w:val="22"/>
              </w:rPr>
            </w:pPr>
          </w:p>
        </w:tc>
        <w:tc>
          <w:tcPr>
            <w:tcW w:w="1260" w:type="dxa"/>
          </w:tcPr>
          <w:p w14:paraId="654C03A8" w14:textId="77777777" w:rsidR="00C04E17" w:rsidRDefault="00C04E17" w:rsidP="0081741A">
            <w:pPr>
              <w:spacing w:before="120"/>
              <w:rPr>
                <w:sz w:val="22"/>
              </w:rPr>
            </w:pPr>
          </w:p>
        </w:tc>
        <w:tc>
          <w:tcPr>
            <w:tcW w:w="1222" w:type="dxa"/>
          </w:tcPr>
          <w:p w14:paraId="3035345A" w14:textId="77777777" w:rsidR="00C04E17" w:rsidRDefault="00C04E17" w:rsidP="0081741A">
            <w:pPr>
              <w:spacing w:before="120"/>
              <w:rPr>
                <w:sz w:val="22"/>
              </w:rPr>
            </w:pPr>
          </w:p>
        </w:tc>
        <w:tc>
          <w:tcPr>
            <w:tcW w:w="1118" w:type="dxa"/>
          </w:tcPr>
          <w:p w14:paraId="04261EE4" w14:textId="77777777" w:rsidR="00C04E17" w:rsidRDefault="00C04E17" w:rsidP="0081741A">
            <w:pPr>
              <w:spacing w:before="120"/>
              <w:rPr>
                <w:sz w:val="22"/>
              </w:rPr>
            </w:pPr>
          </w:p>
        </w:tc>
      </w:tr>
      <w:tr w:rsidR="00C04E17" w14:paraId="09361844" w14:textId="77777777" w:rsidTr="0081741A">
        <w:trPr>
          <w:jc w:val="center"/>
        </w:trPr>
        <w:tc>
          <w:tcPr>
            <w:tcW w:w="1426" w:type="dxa"/>
          </w:tcPr>
          <w:p w14:paraId="36C805C9" w14:textId="77777777" w:rsidR="00C04E17" w:rsidRDefault="00C04E17" w:rsidP="0081741A">
            <w:pPr>
              <w:spacing w:before="120"/>
              <w:rPr>
                <w:sz w:val="22"/>
              </w:rPr>
            </w:pPr>
          </w:p>
        </w:tc>
        <w:tc>
          <w:tcPr>
            <w:tcW w:w="1080" w:type="dxa"/>
          </w:tcPr>
          <w:p w14:paraId="3292CD75" w14:textId="77777777" w:rsidR="00C04E17" w:rsidRDefault="00C04E17" w:rsidP="0081741A">
            <w:pPr>
              <w:spacing w:before="120"/>
              <w:rPr>
                <w:sz w:val="22"/>
              </w:rPr>
            </w:pPr>
          </w:p>
        </w:tc>
        <w:tc>
          <w:tcPr>
            <w:tcW w:w="1170" w:type="dxa"/>
          </w:tcPr>
          <w:p w14:paraId="44E0C863" w14:textId="77777777" w:rsidR="00C04E17" w:rsidRDefault="00C04E17" w:rsidP="0081741A">
            <w:pPr>
              <w:spacing w:before="120"/>
              <w:rPr>
                <w:sz w:val="22"/>
              </w:rPr>
            </w:pPr>
          </w:p>
        </w:tc>
        <w:tc>
          <w:tcPr>
            <w:tcW w:w="1260" w:type="dxa"/>
          </w:tcPr>
          <w:p w14:paraId="7E74515B" w14:textId="77777777" w:rsidR="00C04E17" w:rsidRDefault="00C04E17" w:rsidP="0081741A">
            <w:pPr>
              <w:spacing w:before="120"/>
              <w:rPr>
                <w:sz w:val="22"/>
              </w:rPr>
            </w:pPr>
          </w:p>
        </w:tc>
        <w:tc>
          <w:tcPr>
            <w:tcW w:w="1260" w:type="dxa"/>
          </w:tcPr>
          <w:p w14:paraId="4F6216A1" w14:textId="77777777" w:rsidR="00C04E17" w:rsidRDefault="00C04E17" w:rsidP="0081741A">
            <w:pPr>
              <w:spacing w:before="120"/>
              <w:rPr>
                <w:sz w:val="22"/>
              </w:rPr>
            </w:pPr>
          </w:p>
        </w:tc>
        <w:tc>
          <w:tcPr>
            <w:tcW w:w="1260" w:type="dxa"/>
          </w:tcPr>
          <w:p w14:paraId="010B0106" w14:textId="77777777" w:rsidR="00C04E17" w:rsidRDefault="00C04E17" w:rsidP="0081741A">
            <w:pPr>
              <w:spacing w:before="120"/>
              <w:rPr>
                <w:sz w:val="22"/>
              </w:rPr>
            </w:pPr>
          </w:p>
        </w:tc>
        <w:tc>
          <w:tcPr>
            <w:tcW w:w="1222" w:type="dxa"/>
          </w:tcPr>
          <w:p w14:paraId="1E32F130" w14:textId="77777777" w:rsidR="00C04E17" w:rsidRDefault="00C04E17" w:rsidP="0081741A">
            <w:pPr>
              <w:spacing w:before="120"/>
              <w:rPr>
                <w:sz w:val="22"/>
              </w:rPr>
            </w:pPr>
          </w:p>
        </w:tc>
        <w:tc>
          <w:tcPr>
            <w:tcW w:w="1118" w:type="dxa"/>
          </w:tcPr>
          <w:p w14:paraId="235B8626" w14:textId="77777777" w:rsidR="00C04E17" w:rsidRDefault="00C04E17" w:rsidP="0081741A">
            <w:pPr>
              <w:spacing w:before="120"/>
              <w:rPr>
                <w:sz w:val="22"/>
              </w:rPr>
            </w:pPr>
          </w:p>
        </w:tc>
      </w:tr>
      <w:tr w:rsidR="00C04E17" w14:paraId="350C37BA" w14:textId="77777777" w:rsidTr="0081741A">
        <w:trPr>
          <w:jc w:val="center"/>
        </w:trPr>
        <w:tc>
          <w:tcPr>
            <w:tcW w:w="1426" w:type="dxa"/>
          </w:tcPr>
          <w:p w14:paraId="7B4DAA3A" w14:textId="77777777" w:rsidR="00C04E17" w:rsidRDefault="00C04E17" w:rsidP="0081741A">
            <w:pPr>
              <w:spacing w:before="120"/>
              <w:rPr>
                <w:sz w:val="22"/>
              </w:rPr>
            </w:pPr>
          </w:p>
        </w:tc>
        <w:tc>
          <w:tcPr>
            <w:tcW w:w="1080" w:type="dxa"/>
          </w:tcPr>
          <w:p w14:paraId="6D885A22" w14:textId="77777777" w:rsidR="00C04E17" w:rsidRDefault="00C04E17" w:rsidP="0081741A">
            <w:pPr>
              <w:spacing w:before="120"/>
              <w:rPr>
                <w:sz w:val="22"/>
              </w:rPr>
            </w:pPr>
          </w:p>
        </w:tc>
        <w:tc>
          <w:tcPr>
            <w:tcW w:w="1170" w:type="dxa"/>
          </w:tcPr>
          <w:p w14:paraId="22F6B188" w14:textId="77777777" w:rsidR="00C04E17" w:rsidRDefault="00C04E17" w:rsidP="0081741A">
            <w:pPr>
              <w:spacing w:before="120"/>
              <w:rPr>
                <w:sz w:val="22"/>
              </w:rPr>
            </w:pPr>
          </w:p>
        </w:tc>
        <w:tc>
          <w:tcPr>
            <w:tcW w:w="1260" w:type="dxa"/>
          </w:tcPr>
          <w:p w14:paraId="6D056686" w14:textId="77777777" w:rsidR="00C04E17" w:rsidRDefault="00C04E17" w:rsidP="0081741A">
            <w:pPr>
              <w:spacing w:before="120"/>
              <w:rPr>
                <w:sz w:val="22"/>
              </w:rPr>
            </w:pPr>
          </w:p>
        </w:tc>
        <w:tc>
          <w:tcPr>
            <w:tcW w:w="1260" w:type="dxa"/>
          </w:tcPr>
          <w:p w14:paraId="033B24C2" w14:textId="77777777" w:rsidR="00C04E17" w:rsidRDefault="00C04E17" w:rsidP="0081741A">
            <w:pPr>
              <w:spacing w:before="120"/>
              <w:rPr>
                <w:sz w:val="22"/>
              </w:rPr>
            </w:pPr>
          </w:p>
        </w:tc>
        <w:tc>
          <w:tcPr>
            <w:tcW w:w="1260" w:type="dxa"/>
          </w:tcPr>
          <w:p w14:paraId="0EFDE68B" w14:textId="77777777" w:rsidR="00C04E17" w:rsidRDefault="00C04E17" w:rsidP="0081741A">
            <w:pPr>
              <w:spacing w:before="120"/>
              <w:rPr>
                <w:sz w:val="22"/>
              </w:rPr>
            </w:pPr>
          </w:p>
        </w:tc>
        <w:tc>
          <w:tcPr>
            <w:tcW w:w="1222" w:type="dxa"/>
          </w:tcPr>
          <w:p w14:paraId="3D822197" w14:textId="77777777" w:rsidR="00C04E17" w:rsidRDefault="00C04E17" w:rsidP="0081741A">
            <w:pPr>
              <w:spacing w:before="120"/>
              <w:rPr>
                <w:sz w:val="22"/>
              </w:rPr>
            </w:pPr>
          </w:p>
        </w:tc>
        <w:tc>
          <w:tcPr>
            <w:tcW w:w="1118" w:type="dxa"/>
          </w:tcPr>
          <w:p w14:paraId="444F6616" w14:textId="77777777" w:rsidR="00C04E17" w:rsidRDefault="00C04E17" w:rsidP="0081741A">
            <w:pPr>
              <w:spacing w:before="120"/>
              <w:rPr>
                <w:sz w:val="22"/>
              </w:rPr>
            </w:pPr>
          </w:p>
        </w:tc>
      </w:tr>
    </w:tbl>
    <w:p w14:paraId="30C2BD54" w14:textId="77777777" w:rsidR="00C04E17" w:rsidRDefault="00C04E17" w:rsidP="00C04E17">
      <w:pPr>
        <w:jc w:val="center"/>
        <w:rPr>
          <w:sz w:val="22"/>
        </w:rPr>
      </w:pPr>
    </w:p>
    <w:p w14:paraId="39E6026D" w14:textId="77777777" w:rsidR="00C04E17" w:rsidRDefault="00C04E17" w:rsidP="00C04E17">
      <w:pPr>
        <w:rPr>
          <w:sz w:val="22"/>
        </w:rPr>
      </w:pPr>
      <w:r>
        <w:rPr>
          <w:sz w:val="22"/>
        </w:rPr>
        <w:t>Pièces Jointes :  Licences des Logiciels proposés</w:t>
      </w:r>
      <w:r>
        <w:rPr>
          <w:sz w:val="22"/>
        </w:rPr>
        <w:br w:type="page"/>
      </w:r>
    </w:p>
    <w:p w14:paraId="47F7F14E" w14:textId="77777777" w:rsidR="00C04E17" w:rsidRDefault="00C04E17" w:rsidP="00C04E17">
      <w:pPr>
        <w:pStyle w:val="Head32"/>
        <w:tabs>
          <w:tab w:val="clear" w:pos="360"/>
        </w:tabs>
        <w:suppressAutoHyphens w:val="0"/>
        <w:overflowPunct/>
        <w:autoSpaceDE/>
        <w:autoSpaceDN/>
        <w:adjustRightInd/>
        <w:ind w:right="-360"/>
        <w:jc w:val="center"/>
        <w:textAlignment w:val="auto"/>
        <w:rPr>
          <w:sz w:val="28"/>
          <w:lang w:val="en-US" w:eastAsia="en-US"/>
        </w:rPr>
      </w:pPr>
      <w:proofErr w:type="spellStart"/>
      <w:r w:rsidRPr="00E060F8">
        <w:rPr>
          <w:sz w:val="28"/>
          <w:lang w:val="en-US" w:eastAsia="en-US"/>
        </w:rPr>
        <w:lastRenderedPageBreak/>
        <w:t>Liste</w:t>
      </w:r>
      <w:proofErr w:type="spellEnd"/>
      <w:r w:rsidRPr="00E060F8">
        <w:rPr>
          <w:sz w:val="28"/>
          <w:lang w:val="en-US" w:eastAsia="en-US"/>
        </w:rPr>
        <w:t xml:space="preserve"> des Documents </w:t>
      </w:r>
      <w:proofErr w:type="spellStart"/>
      <w:r w:rsidRPr="00E060F8">
        <w:rPr>
          <w:sz w:val="28"/>
          <w:lang w:val="en-US" w:eastAsia="en-US"/>
        </w:rPr>
        <w:t>personnalisés</w:t>
      </w:r>
      <w:proofErr w:type="spellEnd"/>
    </w:p>
    <w:p w14:paraId="0DF111C9" w14:textId="77777777" w:rsidR="00C04E17" w:rsidRPr="00E060F8" w:rsidRDefault="00C04E17" w:rsidP="00C04E17">
      <w:pPr>
        <w:pStyle w:val="Head32"/>
        <w:tabs>
          <w:tab w:val="clear" w:pos="360"/>
        </w:tabs>
        <w:suppressAutoHyphens w:val="0"/>
        <w:overflowPunct/>
        <w:autoSpaceDE/>
        <w:autoSpaceDN/>
        <w:adjustRightInd/>
        <w:ind w:right="-360"/>
        <w:jc w:val="center"/>
        <w:textAlignment w:val="auto"/>
        <w:rPr>
          <w:sz w:val="28"/>
          <w:lang w:val="en-US" w:eastAsia="en-US"/>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018"/>
      </w:tblGrid>
      <w:tr w:rsidR="00C04E17" w14:paraId="6E013013" w14:textId="77777777" w:rsidTr="0081741A">
        <w:tc>
          <w:tcPr>
            <w:tcW w:w="9018" w:type="dxa"/>
          </w:tcPr>
          <w:p w14:paraId="7443F454" w14:textId="77777777" w:rsidR="00C04E17" w:rsidRPr="00F26AD3" w:rsidRDefault="00C04E17" w:rsidP="0081741A">
            <w:pPr>
              <w:spacing w:before="120"/>
              <w:jc w:val="center"/>
              <w:rPr>
                <w:szCs w:val="24"/>
              </w:rPr>
            </w:pPr>
            <w:r w:rsidRPr="00F26AD3">
              <w:rPr>
                <w:szCs w:val="24"/>
              </w:rPr>
              <w:t>Documents personnalisés</w:t>
            </w:r>
          </w:p>
        </w:tc>
      </w:tr>
      <w:tr w:rsidR="00C04E17" w14:paraId="5961A2D0" w14:textId="77777777" w:rsidTr="0081741A">
        <w:tc>
          <w:tcPr>
            <w:tcW w:w="9018" w:type="dxa"/>
          </w:tcPr>
          <w:p w14:paraId="3E9E48F5" w14:textId="77777777" w:rsidR="00C04E17" w:rsidRPr="00B13399" w:rsidRDefault="00C04E17" w:rsidP="0081741A">
            <w:pPr>
              <w:spacing w:before="120"/>
              <w:rPr>
                <w:i/>
                <w:sz w:val="22"/>
              </w:rPr>
            </w:pPr>
            <w:r w:rsidRPr="00B13399">
              <w:rPr>
                <w:i/>
                <w:sz w:val="22"/>
              </w:rPr>
              <w:t>[insérer le Titre et la description]</w:t>
            </w:r>
          </w:p>
        </w:tc>
      </w:tr>
      <w:tr w:rsidR="00C04E17" w14:paraId="25508A9D" w14:textId="77777777" w:rsidTr="0081741A">
        <w:tc>
          <w:tcPr>
            <w:tcW w:w="9018" w:type="dxa"/>
          </w:tcPr>
          <w:p w14:paraId="11AFEE2A" w14:textId="77777777" w:rsidR="00C04E17" w:rsidRDefault="00C04E17" w:rsidP="0081741A">
            <w:pPr>
              <w:spacing w:before="120"/>
              <w:rPr>
                <w:sz w:val="22"/>
              </w:rPr>
            </w:pPr>
            <w:r w:rsidRPr="009A7AF9">
              <w:rPr>
                <w:i/>
                <w:sz w:val="22"/>
              </w:rPr>
              <w:t>[insérer le Titre et la description]</w:t>
            </w:r>
          </w:p>
        </w:tc>
      </w:tr>
      <w:tr w:rsidR="00C04E17" w14:paraId="14C3C88F" w14:textId="77777777" w:rsidTr="0081741A">
        <w:tc>
          <w:tcPr>
            <w:tcW w:w="9018" w:type="dxa"/>
          </w:tcPr>
          <w:p w14:paraId="1DE27C35" w14:textId="77777777" w:rsidR="00C04E17" w:rsidRDefault="00C04E17" w:rsidP="0081741A">
            <w:pPr>
              <w:spacing w:before="120"/>
              <w:rPr>
                <w:sz w:val="22"/>
              </w:rPr>
            </w:pPr>
            <w:r w:rsidRPr="009A7AF9">
              <w:rPr>
                <w:i/>
                <w:sz w:val="22"/>
              </w:rPr>
              <w:t>[insérer le Titre et la description]</w:t>
            </w:r>
          </w:p>
        </w:tc>
      </w:tr>
      <w:tr w:rsidR="00C04E17" w14:paraId="1AF0E7EE" w14:textId="77777777" w:rsidTr="0081741A">
        <w:tc>
          <w:tcPr>
            <w:tcW w:w="9018" w:type="dxa"/>
          </w:tcPr>
          <w:p w14:paraId="35F1DE7B" w14:textId="77777777" w:rsidR="00C04E17" w:rsidRDefault="00C04E17" w:rsidP="0081741A">
            <w:pPr>
              <w:spacing w:before="120"/>
              <w:rPr>
                <w:sz w:val="22"/>
              </w:rPr>
            </w:pPr>
            <w:r w:rsidRPr="009A7AF9">
              <w:rPr>
                <w:i/>
                <w:sz w:val="22"/>
              </w:rPr>
              <w:t>[insérer le Titre et la description]</w:t>
            </w:r>
          </w:p>
        </w:tc>
      </w:tr>
      <w:tr w:rsidR="00C04E17" w14:paraId="08DE5BB6" w14:textId="77777777" w:rsidTr="0081741A">
        <w:tc>
          <w:tcPr>
            <w:tcW w:w="9018" w:type="dxa"/>
          </w:tcPr>
          <w:p w14:paraId="26FE67BC" w14:textId="77777777" w:rsidR="00C04E17" w:rsidRDefault="00C04E17" w:rsidP="0081741A">
            <w:pPr>
              <w:spacing w:before="120"/>
              <w:rPr>
                <w:sz w:val="22"/>
              </w:rPr>
            </w:pPr>
            <w:r w:rsidRPr="009A7AF9">
              <w:rPr>
                <w:i/>
                <w:sz w:val="22"/>
              </w:rPr>
              <w:t>[insérer le Titre et la description]</w:t>
            </w:r>
          </w:p>
        </w:tc>
      </w:tr>
      <w:tr w:rsidR="00C04E17" w14:paraId="6B74EB9F" w14:textId="77777777" w:rsidTr="0081741A">
        <w:tc>
          <w:tcPr>
            <w:tcW w:w="9018" w:type="dxa"/>
          </w:tcPr>
          <w:p w14:paraId="5571025F" w14:textId="77777777" w:rsidR="00C04E17" w:rsidRDefault="00C04E17" w:rsidP="0081741A">
            <w:pPr>
              <w:spacing w:before="120"/>
              <w:rPr>
                <w:sz w:val="22"/>
              </w:rPr>
            </w:pPr>
            <w:r w:rsidRPr="009A7AF9">
              <w:rPr>
                <w:i/>
                <w:sz w:val="22"/>
              </w:rPr>
              <w:t>[insérer le Titre et la description]</w:t>
            </w:r>
          </w:p>
        </w:tc>
      </w:tr>
      <w:tr w:rsidR="00C04E17" w14:paraId="73A325E3" w14:textId="77777777" w:rsidTr="0081741A">
        <w:tc>
          <w:tcPr>
            <w:tcW w:w="9018" w:type="dxa"/>
          </w:tcPr>
          <w:p w14:paraId="7F802F4A" w14:textId="77777777" w:rsidR="00C04E17" w:rsidRDefault="00C04E17" w:rsidP="0081741A">
            <w:pPr>
              <w:spacing w:before="120"/>
              <w:rPr>
                <w:sz w:val="22"/>
              </w:rPr>
            </w:pPr>
            <w:r>
              <w:rPr>
                <w:sz w:val="22"/>
              </w:rPr>
              <w:t>…</w:t>
            </w:r>
          </w:p>
        </w:tc>
      </w:tr>
      <w:tr w:rsidR="00C04E17" w14:paraId="4C088C37" w14:textId="77777777" w:rsidTr="0081741A">
        <w:tc>
          <w:tcPr>
            <w:tcW w:w="9018" w:type="dxa"/>
          </w:tcPr>
          <w:p w14:paraId="54F166FB" w14:textId="77777777" w:rsidR="00C04E17" w:rsidRDefault="00C04E17" w:rsidP="0081741A">
            <w:pPr>
              <w:spacing w:before="120"/>
              <w:rPr>
                <w:sz w:val="22"/>
              </w:rPr>
            </w:pPr>
          </w:p>
        </w:tc>
      </w:tr>
      <w:tr w:rsidR="00C04E17" w14:paraId="0A9C2218" w14:textId="77777777" w:rsidTr="0081741A">
        <w:tc>
          <w:tcPr>
            <w:tcW w:w="9018" w:type="dxa"/>
          </w:tcPr>
          <w:p w14:paraId="7EF7FC6F" w14:textId="77777777" w:rsidR="00C04E17" w:rsidRDefault="00C04E17" w:rsidP="0081741A">
            <w:pPr>
              <w:spacing w:before="120"/>
              <w:rPr>
                <w:sz w:val="22"/>
              </w:rPr>
            </w:pPr>
          </w:p>
        </w:tc>
      </w:tr>
      <w:tr w:rsidR="00C04E17" w14:paraId="50E1F5E4" w14:textId="77777777" w:rsidTr="0081741A">
        <w:tc>
          <w:tcPr>
            <w:tcW w:w="9018" w:type="dxa"/>
          </w:tcPr>
          <w:p w14:paraId="22D49843" w14:textId="77777777" w:rsidR="00C04E17" w:rsidRDefault="00C04E17" w:rsidP="0081741A">
            <w:pPr>
              <w:spacing w:before="120"/>
              <w:rPr>
                <w:sz w:val="22"/>
              </w:rPr>
            </w:pPr>
          </w:p>
        </w:tc>
      </w:tr>
      <w:tr w:rsidR="00C04E17" w14:paraId="13EF44DD" w14:textId="77777777" w:rsidTr="0081741A">
        <w:tc>
          <w:tcPr>
            <w:tcW w:w="9018" w:type="dxa"/>
          </w:tcPr>
          <w:p w14:paraId="07A30479" w14:textId="77777777" w:rsidR="00C04E17" w:rsidRDefault="00C04E17" w:rsidP="0081741A">
            <w:pPr>
              <w:spacing w:before="120"/>
              <w:rPr>
                <w:sz w:val="22"/>
              </w:rPr>
            </w:pPr>
          </w:p>
        </w:tc>
      </w:tr>
      <w:tr w:rsidR="00C04E17" w14:paraId="53F5ECB2" w14:textId="77777777" w:rsidTr="0081741A">
        <w:tc>
          <w:tcPr>
            <w:tcW w:w="9018" w:type="dxa"/>
          </w:tcPr>
          <w:p w14:paraId="5D31A0E2" w14:textId="77777777" w:rsidR="00C04E17" w:rsidRDefault="00C04E17" w:rsidP="0081741A">
            <w:pPr>
              <w:spacing w:before="120"/>
              <w:rPr>
                <w:sz w:val="22"/>
              </w:rPr>
            </w:pPr>
          </w:p>
        </w:tc>
      </w:tr>
      <w:tr w:rsidR="00C04E17" w14:paraId="664799CF" w14:textId="77777777" w:rsidTr="0081741A">
        <w:tc>
          <w:tcPr>
            <w:tcW w:w="9018" w:type="dxa"/>
          </w:tcPr>
          <w:p w14:paraId="1C864667" w14:textId="77777777" w:rsidR="00C04E17" w:rsidRDefault="00C04E17" w:rsidP="0081741A">
            <w:pPr>
              <w:spacing w:before="120"/>
              <w:rPr>
                <w:sz w:val="22"/>
              </w:rPr>
            </w:pPr>
          </w:p>
        </w:tc>
      </w:tr>
    </w:tbl>
    <w:p w14:paraId="63E48379" w14:textId="77777777" w:rsidR="00C04E17" w:rsidRDefault="00C04E17" w:rsidP="00C04E17">
      <w:r>
        <w:rPr>
          <w:sz w:val="22"/>
        </w:rPr>
        <w:br w:type="page"/>
      </w:r>
    </w:p>
    <w:p w14:paraId="50949AAA" w14:textId="29EEE108" w:rsidR="00C04E17" w:rsidRPr="000C000C" w:rsidRDefault="00C04E17" w:rsidP="000C000C">
      <w:pPr>
        <w:pStyle w:val="Sec4Heading2"/>
      </w:pPr>
      <w:bookmarkStart w:id="446" w:name="_Toc139015778"/>
      <w:r w:rsidRPr="000C000C">
        <w:lastRenderedPageBreak/>
        <w:t xml:space="preserve">Conformité des </w:t>
      </w:r>
      <w:r w:rsidR="00DF6F13" w:rsidRPr="000C000C">
        <w:t>M</w:t>
      </w:r>
      <w:r w:rsidRPr="000C000C">
        <w:t>atériaux constituant le Système d’Information</w:t>
      </w:r>
      <w:bookmarkEnd w:id="446"/>
    </w:p>
    <w:p w14:paraId="6FFE4033" w14:textId="77777777" w:rsidR="00C04E17" w:rsidRDefault="00C04E17" w:rsidP="00C04E17">
      <w:pPr>
        <w:spacing w:after="0"/>
        <w:jc w:val="left"/>
        <w:rPr>
          <w:szCs w:val="24"/>
        </w:rPr>
      </w:pPr>
      <w:r>
        <w:rPr>
          <w:szCs w:val="24"/>
        </w:rPr>
        <w:br w:type="page"/>
      </w:r>
    </w:p>
    <w:p w14:paraId="07F1D992" w14:textId="77777777" w:rsidR="00C04E17" w:rsidRDefault="00C04E17" w:rsidP="00C04E17">
      <w:pPr>
        <w:ind w:left="576" w:hanging="576"/>
        <w:rPr>
          <w:szCs w:val="24"/>
        </w:rPr>
      </w:pPr>
    </w:p>
    <w:p w14:paraId="64345F06" w14:textId="77777777" w:rsidR="00C04E17" w:rsidRPr="000C000C" w:rsidRDefault="00C04E17" w:rsidP="000C000C">
      <w:pPr>
        <w:pStyle w:val="Sec4Heading2"/>
      </w:pPr>
      <w:bookmarkStart w:id="447" w:name="_Toc139015779"/>
      <w:r w:rsidRPr="000C000C">
        <w:t>Format de la Proposition technique</w:t>
      </w:r>
      <w:bookmarkEnd w:id="447"/>
    </w:p>
    <w:p w14:paraId="482E50BB" w14:textId="77777777" w:rsidR="00C04E17" w:rsidRDefault="00C04E17" w:rsidP="00C04E17">
      <w:pPr>
        <w:ind w:left="576" w:hanging="576"/>
        <w:rPr>
          <w:szCs w:val="24"/>
        </w:rPr>
      </w:pPr>
    </w:p>
    <w:p w14:paraId="33DBF0D3" w14:textId="1228A63F" w:rsidR="00C04E17" w:rsidRDefault="00C04E17" w:rsidP="00C04E17">
      <w:pPr>
        <w:rPr>
          <w:szCs w:val="24"/>
        </w:rPr>
      </w:pPr>
      <w:r>
        <w:rPr>
          <w:szCs w:val="24"/>
        </w:rPr>
        <w:tab/>
        <w:t>Conformément à l’article 16 .2 des IP, l</w:t>
      </w:r>
      <w:r w:rsidRPr="00F960B3">
        <w:rPr>
          <w:szCs w:val="24"/>
        </w:rPr>
        <w:t>es documents apportant la preuve que le Système d’</w:t>
      </w:r>
      <w:r w:rsidR="00DF6F13">
        <w:rPr>
          <w:szCs w:val="24"/>
        </w:rPr>
        <w:t>I</w:t>
      </w:r>
      <w:r w:rsidRPr="00F960B3">
        <w:rPr>
          <w:szCs w:val="24"/>
        </w:rPr>
        <w:t xml:space="preserve">nformation est conforme au </w:t>
      </w:r>
      <w:r w:rsidR="009067D8">
        <w:rPr>
          <w:szCs w:val="24"/>
        </w:rPr>
        <w:t>Dossier de Demande de Propositions</w:t>
      </w:r>
      <w:r>
        <w:rPr>
          <w:szCs w:val="24"/>
        </w:rPr>
        <w:t xml:space="preserve"> comprennent (mais ne sont pas limités à) :</w:t>
      </w:r>
    </w:p>
    <w:p w14:paraId="17B28ECB" w14:textId="5CB66BC5" w:rsidR="00C04E17" w:rsidRDefault="00C04E17" w:rsidP="00C04E17">
      <w:pPr>
        <w:numPr>
          <w:ilvl w:val="12"/>
          <w:numId w:val="0"/>
        </w:numPr>
        <w:tabs>
          <w:tab w:val="left" w:pos="1080"/>
        </w:tabs>
        <w:ind w:left="1094" w:right="-72" w:hanging="547"/>
        <w:rPr>
          <w:szCs w:val="24"/>
        </w:rPr>
      </w:pPr>
      <w:r>
        <w:rPr>
          <w:szCs w:val="24"/>
        </w:rPr>
        <w:t>(</w:t>
      </w:r>
      <w:r w:rsidRPr="00F960B3">
        <w:rPr>
          <w:szCs w:val="24"/>
        </w:rPr>
        <w:t>a)</w:t>
      </w:r>
      <w:r w:rsidRPr="00F960B3">
        <w:rPr>
          <w:szCs w:val="24"/>
        </w:rPr>
        <w:tab/>
        <w:t xml:space="preserve">Un Plan de </w:t>
      </w:r>
      <w:r w:rsidR="002728A1">
        <w:rPr>
          <w:szCs w:val="24"/>
        </w:rPr>
        <w:t>P</w:t>
      </w:r>
      <w:r w:rsidRPr="00F960B3">
        <w:rPr>
          <w:szCs w:val="24"/>
        </w:rPr>
        <w:t xml:space="preserve">rojet préliminaire </w:t>
      </w:r>
      <w:r>
        <w:rPr>
          <w:szCs w:val="24"/>
        </w:rPr>
        <w:t>inclu</w:t>
      </w:r>
      <w:r w:rsidRPr="00F960B3">
        <w:rPr>
          <w:szCs w:val="24"/>
        </w:rPr>
        <w:t xml:space="preserve">ant, entre autres, </w:t>
      </w:r>
      <w:r>
        <w:rPr>
          <w:szCs w:val="24"/>
        </w:rPr>
        <w:t>les sujets mentionnés à l’article 16 .2 des IP</w:t>
      </w:r>
      <w:r w:rsidR="00CE7AB0">
        <w:rPr>
          <w:szCs w:val="24"/>
        </w:rPr>
        <w:t xml:space="preserve"> (DPDP)</w:t>
      </w:r>
      <w:r>
        <w:rPr>
          <w:szCs w:val="24"/>
        </w:rPr>
        <w:t xml:space="preserve">. Le </w:t>
      </w:r>
      <w:r w:rsidR="001F25DD">
        <w:rPr>
          <w:szCs w:val="24"/>
        </w:rPr>
        <w:t>Plan de Projet</w:t>
      </w:r>
      <w:r w:rsidRPr="00F960B3">
        <w:rPr>
          <w:szCs w:val="24"/>
        </w:rPr>
        <w:t xml:space="preserve"> préliminaire </w:t>
      </w:r>
      <w:r>
        <w:rPr>
          <w:szCs w:val="24"/>
        </w:rPr>
        <w:t xml:space="preserve">doit également indiquer l’estimation par le Proposant des obligations principales de l’Acheteur et de toute autre partie tierce dans la fourniture et l’installation du Système, ainsi que les moyens proposés par le Proposant afin de coordonner les activités de toutes les parties en cause afin d’éviter les retards ou les interférences. </w:t>
      </w:r>
    </w:p>
    <w:p w14:paraId="381CC7CE" w14:textId="5D51581B" w:rsidR="00C04E17" w:rsidRPr="00F960B3" w:rsidRDefault="00C04E17" w:rsidP="00C04E17">
      <w:pPr>
        <w:numPr>
          <w:ilvl w:val="12"/>
          <w:numId w:val="0"/>
        </w:numPr>
        <w:tabs>
          <w:tab w:val="left" w:pos="1080"/>
        </w:tabs>
        <w:ind w:left="1094" w:right="-72" w:hanging="547"/>
        <w:rPr>
          <w:szCs w:val="24"/>
        </w:rPr>
      </w:pPr>
      <w:r>
        <w:rPr>
          <w:szCs w:val="24"/>
        </w:rPr>
        <w:t>(b)</w:t>
      </w:r>
      <w:r>
        <w:rPr>
          <w:szCs w:val="24"/>
        </w:rPr>
        <w:tab/>
      </w:r>
      <w:r w:rsidRPr="00F960B3">
        <w:rPr>
          <w:szCs w:val="24"/>
        </w:rPr>
        <w:t xml:space="preserve">Une confirmation écrite que le </w:t>
      </w:r>
      <w:r>
        <w:rPr>
          <w:szCs w:val="24"/>
        </w:rPr>
        <w:t>Proposant</w:t>
      </w:r>
      <w:r w:rsidRPr="00F960B3">
        <w:rPr>
          <w:szCs w:val="24"/>
        </w:rPr>
        <w:t xml:space="preserve"> s’engage à assurer l’intégration et la compatibilité de to</w:t>
      </w:r>
      <w:r>
        <w:rPr>
          <w:szCs w:val="24"/>
        </w:rPr>
        <w:t>us les composants du Système d’I</w:t>
      </w:r>
      <w:r w:rsidRPr="00F960B3">
        <w:rPr>
          <w:szCs w:val="24"/>
        </w:rPr>
        <w:t xml:space="preserve">nformation, </w:t>
      </w:r>
      <w:r>
        <w:rPr>
          <w:szCs w:val="24"/>
        </w:rPr>
        <w:t xml:space="preserve">comme précisé dans les Exigences techniques du </w:t>
      </w:r>
      <w:r w:rsidR="009067D8">
        <w:rPr>
          <w:szCs w:val="24"/>
        </w:rPr>
        <w:t>Dossier de Demande de Propositions</w:t>
      </w:r>
      <w:r>
        <w:rPr>
          <w:szCs w:val="24"/>
        </w:rPr>
        <w:t>.</w:t>
      </w:r>
    </w:p>
    <w:p w14:paraId="4329FD4E" w14:textId="77777777" w:rsidR="00C04E17" w:rsidRDefault="00C04E17" w:rsidP="00C04E17">
      <w:pPr>
        <w:numPr>
          <w:ilvl w:val="12"/>
          <w:numId w:val="0"/>
        </w:numPr>
        <w:tabs>
          <w:tab w:val="left" w:pos="1080"/>
        </w:tabs>
        <w:ind w:left="1094" w:right="-72" w:hanging="547"/>
        <w:rPr>
          <w:szCs w:val="24"/>
        </w:rPr>
      </w:pPr>
      <w:r>
        <w:rPr>
          <w:szCs w:val="24"/>
        </w:rPr>
        <w:t>(c</w:t>
      </w:r>
      <w:r w:rsidRPr="00F960B3">
        <w:rPr>
          <w:szCs w:val="24"/>
        </w:rPr>
        <w:t>)</w:t>
      </w:r>
      <w:r w:rsidRPr="00F960B3">
        <w:rPr>
          <w:szCs w:val="24"/>
        </w:rPr>
        <w:tab/>
        <w:t xml:space="preserve">Un commentaire, point par point, des Spécifications techniques </w:t>
      </w:r>
      <w:r>
        <w:rPr>
          <w:szCs w:val="24"/>
        </w:rPr>
        <w:t>de l’Acheteur, démontrant que la conception du</w:t>
      </w:r>
      <w:r w:rsidRPr="00F960B3">
        <w:rPr>
          <w:szCs w:val="24"/>
        </w:rPr>
        <w:t xml:space="preserve"> Système d’information </w:t>
      </w:r>
      <w:r>
        <w:rPr>
          <w:szCs w:val="24"/>
        </w:rPr>
        <w:t xml:space="preserve">et des technologies de l’Information, des biens et des services </w:t>
      </w:r>
      <w:r w:rsidRPr="00F960B3">
        <w:rPr>
          <w:szCs w:val="24"/>
        </w:rPr>
        <w:t>proposé</w:t>
      </w:r>
      <w:r>
        <w:rPr>
          <w:szCs w:val="24"/>
        </w:rPr>
        <w:t>s</w:t>
      </w:r>
      <w:r w:rsidRPr="00F960B3">
        <w:rPr>
          <w:szCs w:val="24"/>
        </w:rPr>
        <w:t xml:space="preserve"> correspond pour l’essentiel aux dites spécifications, </w:t>
      </w:r>
    </w:p>
    <w:p w14:paraId="3CE78083" w14:textId="77777777" w:rsidR="00C04E17" w:rsidRPr="00F960B3" w:rsidRDefault="00C04E17" w:rsidP="00C04E17">
      <w:pPr>
        <w:numPr>
          <w:ilvl w:val="12"/>
          <w:numId w:val="0"/>
        </w:numPr>
        <w:tabs>
          <w:tab w:val="left" w:pos="1080"/>
        </w:tabs>
        <w:ind w:left="1094" w:right="-72" w:hanging="547"/>
        <w:rPr>
          <w:szCs w:val="24"/>
        </w:rPr>
      </w:pPr>
      <w:r>
        <w:rPr>
          <w:szCs w:val="24"/>
        </w:rPr>
        <w:tab/>
        <w:t xml:space="preserve">Afin de prouver la conformité de sa proposition, le Proposant devra faire usage de la Liste de Contrôle de la Conformité technique. S’il ne procède pas comme indiqué, le Proposant s’expose à un risque accru que sa proposition technique soit déclarée non conforme. Entre autres, la Liste de Contrôle devait faire </w:t>
      </w:r>
      <w:r w:rsidRPr="00F960B3">
        <w:rPr>
          <w:szCs w:val="24"/>
        </w:rPr>
        <w:t xml:space="preserve">référence </w:t>
      </w:r>
      <w:r>
        <w:rPr>
          <w:szCs w:val="24"/>
        </w:rPr>
        <w:t xml:space="preserve">explicite </w:t>
      </w:r>
      <w:r w:rsidRPr="00F960B3">
        <w:rPr>
          <w:szCs w:val="24"/>
        </w:rPr>
        <w:t xml:space="preserve">aux pages pertinentes des documents présentés à l’appui de </w:t>
      </w:r>
      <w:r>
        <w:rPr>
          <w:szCs w:val="24"/>
        </w:rPr>
        <w:t>la proposition et faisant partie de sa proposition technique.</w:t>
      </w:r>
    </w:p>
    <w:p w14:paraId="62D09052" w14:textId="6DA13506" w:rsidR="00171BEB" w:rsidRDefault="00C04E17" w:rsidP="00794B29">
      <w:pPr>
        <w:numPr>
          <w:ilvl w:val="12"/>
          <w:numId w:val="0"/>
        </w:numPr>
        <w:tabs>
          <w:tab w:val="left" w:pos="1080"/>
        </w:tabs>
        <w:ind w:left="1094" w:right="-72" w:hanging="547"/>
        <w:rPr>
          <w:rStyle w:val="ts-alignment-element"/>
          <w:szCs w:val="24"/>
        </w:rPr>
      </w:pPr>
      <w:r w:rsidRPr="005A0ECB">
        <w:rPr>
          <w:rStyle w:val="ts-alignment-element"/>
          <w:b/>
          <w:bCs/>
          <w:szCs w:val="24"/>
        </w:rPr>
        <w:t>Note </w:t>
      </w:r>
      <w:r>
        <w:rPr>
          <w:rStyle w:val="ts-alignment-element"/>
          <w:szCs w:val="24"/>
        </w:rPr>
        <w:t xml:space="preserve">: </w:t>
      </w:r>
      <w:r w:rsidRPr="005A0ECB">
        <w:rPr>
          <w:rStyle w:val="ts-alignment-element"/>
          <w:szCs w:val="24"/>
        </w:rPr>
        <w:t>Les</w:t>
      </w:r>
      <w:r w:rsidRPr="005A0ECB">
        <w:rPr>
          <w:szCs w:val="24"/>
        </w:rPr>
        <w:t xml:space="preserve"> exigences </w:t>
      </w:r>
      <w:r w:rsidRPr="005A0ECB">
        <w:rPr>
          <w:rStyle w:val="ts-alignment-element"/>
          <w:szCs w:val="24"/>
        </w:rPr>
        <w:t>techniques</w:t>
      </w:r>
      <w:r w:rsidRPr="005A0ECB">
        <w:rPr>
          <w:szCs w:val="24"/>
        </w:rPr>
        <w:t xml:space="preserve"> </w:t>
      </w:r>
      <w:r w:rsidRPr="005A0ECB">
        <w:rPr>
          <w:rStyle w:val="ts-alignment-element"/>
          <w:szCs w:val="24"/>
        </w:rPr>
        <w:t>sont</w:t>
      </w:r>
      <w:r w:rsidRPr="005A0ECB">
        <w:rPr>
          <w:szCs w:val="24"/>
        </w:rPr>
        <w:t xml:space="preserve"> </w:t>
      </w:r>
      <w:r w:rsidRPr="005A0ECB">
        <w:rPr>
          <w:rStyle w:val="ts-alignment-element"/>
          <w:szCs w:val="24"/>
        </w:rPr>
        <w:t>exprimées</w:t>
      </w:r>
      <w:r w:rsidRPr="005A0ECB">
        <w:rPr>
          <w:szCs w:val="24"/>
        </w:rPr>
        <w:t xml:space="preserve"> </w:t>
      </w:r>
      <w:r w:rsidRPr="005A0ECB">
        <w:rPr>
          <w:rStyle w:val="ts-alignment-element"/>
          <w:szCs w:val="24"/>
        </w:rPr>
        <w:t>en</w:t>
      </w:r>
      <w:r w:rsidRPr="005A0ECB">
        <w:rPr>
          <w:szCs w:val="24"/>
        </w:rPr>
        <w:t xml:space="preserve"> </w:t>
      </w:r>
      <w:r w:rsidRPr="005A0ECB">
        <w:rPr>
          <w:rStyle w:val="ts-alignment-element"/>
          <w:szCs w:val="24"/>
        </w:rPr>
        <w:t>tant</w:t>
      </w:r>
      <w:r w:rsidRPr="005A0ECB">
        <w:rPr>
          <w:szCs w:val="24"/>
        </w:rPr>
        <w:t xml:space="preserve"> </w:t>
      </w:r>
      <w:r w:rsidRPr="005A0ECB">
        <w:rPr>
          <w:rStyle w:val="ts-alignment-element"/>
          <w:szCs w:val="24"/>
        </w:rPr>
        <w:t>qu’exigences</w:t>
      </w:r>
      <w:r w:rsidRPr="005A0ECB">
        <w:rPr>
          <w:szCs w:val="24"/>
        </w:rPr>
        <w:t xml:space="preserve"> </w:t>
      </w:r>
      <w:r w:rsidRPr="005A0ECB">
        <w:rPr>
          <w:rStyle w:val="ts-alignment-element"/>
          <w:szCs w:val="24"/>
        </w:rPr>
        <w:t>du</w:t>
      </w:r>
      <w:r w:rsidRPr="005A0ECB">
        <w:rPr>
          <w:szCs w:val="24"/>
        </w:rPr>
        <w:t xml:space="preserve"> </w:t>
      </w:r>
      <w:r>
        <w:rPr>
          <w:szCs w:val="24"/>
        </w:rPr>
        <w:t>F</w:t>
      </w:r>
      <w:r w:rsidRPr="005A0ECB">
        <w:rPr>
          <w:rStyle w:val="ts-alignment-element"/>
          <w:szCs w:val="24"/>
        </w:rPr>
        <w:t>ournisseur</w:t>
      </w:r>
      <w:r w:rsidRPr="005A0ECB">
        <w:rPr>
          <w:szCs w:val="24"/>
        </w:rPr>
        <w:t xml:space="preserve"> </w:t>
      </w:r>
      <w:r w:rsidRPr="005A0ECB">
        <w:rPr>
          <w:rStyle w:val="ts-alignment-element"/>
          <w:szCs w:val="24"/>
        </w:rPr>
        <w:t>et/ou</w:t>
      </w:r>
      <w:r w:rsidRPr="005A0ECB">
        <w:rPr>
          <w:szCs w:val="24"/>
        </w:rPr>
        <w:t xml:space="preserve"> </w:t>
      </w:r>
      <w:r w:rsidRPr="005A0ECB">
        <w:rPr>
          <w:rStyle w:val="ts-alignment-element"/>
          <w:szCs w:val="24"/>
        </w:rPr>
        <w:t>du</w:t>
      </w:r>
      <w:r w:rsidRPr="005A0ECB">
        <w:rPr>
          <w:szCs w:val="24"/>
        </w:rPr>
        <w:t xml:space="preserve"> </w:t>
      </w:r>
      <w:r w:rsidR="004D2A11">
        <w:rPr>
          <w:rStyle w:val="ts-alignment-element"/>
          <w:szCs w:val="24"/>
        </w:rPr>
        <w:t>S</w:t>
      </w:r>
      <w:r w:rsidRPr="005A0ECB">
        <w:rPr>
          <w:rStyle w:val="ts-alignment-element"/>
          <w:szCs w:val="24"/>
        </w:rPr>
        <w:t>ystème.</w:t>
      </w:r>
      <w:r w:rsidRPr="005A0ECB">
        <w:rPr>
          <w:szCs w:val="24"/>
        </w:rPr>
        <w:t xml:space="preserve"> </w:t>
      </w:r>
      <w:r w:rsidRPr="005A0ECB">
        <w:rPr>
          <w:rStyle w:val="ts-alignment-element"/>
          <w:szCs w:val="24"/>
        </w:rPr>
        <w:t>La</w:t>
      </w:r>
      <w:r w:rsidRPr="005A0ECB">
        <w:rPr>
          <w:szCs w:val="24"/>
        </w:rPr>
        <w:t xml:space="preserve"> réponse </w:t>
      </w:r>
      <w:r w:rsidRPr="005A0ECB">
        <w:rPr>
          <w:rStyle w:val="ts-alignment-element"/>
          <w:szCs w:val="24"/>
        </w:rPr>
        <w:t>du</w:t>
      </w:r>
      <w:r w:rsidRPr="005A0ECB">
        <w:rPr>
          <w:szCs w:val="24"/>
        </w:rPr>
        <w:t xml:space="preserve"> </w:t>
      </w:r>
      <w:r>
        <w:rPr>
          <w:rStyle w:val="ts-alignment-element"/>
          <w:szCs w:val="24"/>
        </w:rPr>
        <w:t>P</w:t>
      </w:r>
      <w:r w:rsidRPr="005A0ECB">
        <w:rPr>
          <w:rStyle w:val="ts-alignment-element"/>
          <w:szCs w:val="24"/>
        </w:rPr>
        <w:t>roposant</w:t>
      </w:r>
      <w:r w:rsidRPr="005A0ECB">
        <w:rPr>
          <w:szCs w:val="24"/>
        </w:rPr>
        <w:t xml:space="preserve"> </w:t>
      </w:r>
      <w:r w:rsidRPr="005A0ECB">
        <w:rPr>
          <w:rStyle w:val="ts-alignment-element"/>
          <w:szCs w:val="24"/>
        </w:rPr>
        <w:t>doit</w:t>
      </w:r>
      <w:r w:rsidRPr="005A0ECB">
        <w:rPr>
          <w:szCs w:val="24"/>
        </w:rPr>
        <w:t xml:space="preserve"> </w:t>
      </w:r>
      <w:r w:rsidRPr="005A0ECB">
        <w:rPr>
          <w:rStyle w:val="ts-alignment-element"/>
          <w:szCs w:val="24"/>
        </w:rPr>
        <w:t>fournir</w:t>
      </w:r>
      <w:r w:rsidRPr="005A0ECB">
        <w:rPr>
          <w:szCs w:val="24"/>
        </w:rPr>
        <w:t xml:space="preserve"> </w:t>
      </w:r>
      <w:r w:rsidRPr="005A0ECB">
        <w:rPr>
          <w:rStyle w:val="ts-alignment-element"/>
          <w:szCs w:val="24"/>
        </w:rPr>
        <w:t>des</w:t>
      </w:r>
      <w:r w:rsidRPr="005A0ECB">
        <w:rPr>
          <w:szCs w:val="24"/>
        </w:rPr>
        <w:t xml:space="preserve"> </w:t>
      </w:r>
      <w:r w:rsidRPr="005A0ECB">
        <w:rPr>
          <w:rStyle w:val="ts-alignment-element"/>
          <w:szCs w:val="24"/>
        </w:rPr>
        <w:t>preuves</w:t>
      </w:r>
      <w:r w:rsidRPr="005A0ECB">
        <w:rPr>
          <w:szCs w:val="24"/>
        </w:rPr>
        <w:t xml:space="preserve"> </w:t>
      </w:r>
      <w:r w:rsidRPr="005A0ECB">
        <w:rPr>
          <w:rStyle w:val="ts-alignment-element"/>
          <w:szCs w:val="24"/>
        </w:rPr>
        <w:t>claires</w:t>
      </w:r>
      <w:r w:rsidRPr="005A0ECB">
        <w:rPr>
          <w:szCs w:val="24"/>
        </w:rPr>
        <w:t xml:space="preserve"> </w:t>
      </w:r>
      <w:r w:rsidRPr="005A0ECB">
        <w:rPr>
          <w:rStyle w:val="ts-alignment-element"/>
          <w:szCs w:val="24"/>
        </w:rPr>
        <w:t>permettant</w:t>
      </w:r>
      <w:r w:rsidRPr="005A0ECB">
        <w:rPr>
          <w:szCs w:val="24"/>
        </w:rPr>
        <w:t xml:space="preserve"> </w:t>
      </w:r>
      <w:r w:rsidRPr="005A0ECB">
        <w:rPr>
          <w:rStyle w:val="ts-alignment-element"/>
          <w:szCs w:val="24"/>
        </w:rPr>
        <w:t>à</w:t>
      </w:r>
      <w:r w:rsidRPr="005A0ECB">
        <w:rPr>
          <w:szCs w:val="24"/>
        </w:rPr>
        <w:t xml:space="preserve"> </w:t>
      </w:r>
      <w:r w:rsidRPr="005A0ECB">
        <w:rPr>
          <w:rStyle w:val="ts-alignment-element"/>
          <w:szCs w:val="24"/>
        </w:rPr>
        <w:t>l</w:t>
      </w:r>
      <w:r w:rsidRPr="005A0ECB">
        <w:rPr>
          <w:szCs w:val="24"/>
        </w:rPr>
        <w:t>’</w:t>
      </w:r>
      <w:r w:rsidRPr="005A0ECB">
        <w:rPr>
          <w:rStyle w:val="ts-alignment-element"/>
          <w:szCs w:val="24"/>
        </w:rPr>
        <w:t>équipe</w:t>
      </w:r>
      <w:r w:rsidRPr="005A0ECB">
        <w:rPr>
          <w:szCs w:val="24"/>
        </w:rPr>
        <w:t xml:space="preserve"> d’</w:t>
      </w:r>
      <w:r w:rsidRPr="005A0ECB">
        <w:rPr>
          <w:rStyle w:val="ts-alignment-element"/>
          <w:szCs w:val="24"/>
        </w:rPr>
        <w:t>évaluation</w:t>
      </w:r>
      <w:r w:rsidRPr="005A0ECB">
        <w:rPr>
          <w:szCs w:val="24"/>
        </w:rPr>
        <w:t xml:space="preserve"> </w:t>
      </w:r>
      <w:r w:rsidRPr="005A0ECB">
        <w:rPr>
          <w:rStyle w:val="ts-alignment-element"/>
          <w:szCs w:val="24"/>
        </w:rPr>
        <w:t>d’évaluer</w:t>
      </w:r>
      <w:r w:rsidRPr="005A0ECB">
        <w:rPr>
          <w:szCs w:val="24"/>
        </w:rPr>
        <w:t xml:space="preserve"> la </w:t>
      </w:r>
      <w:r w:rsidRPr="005A0ECB">
        <w:rPr>
          <w:rStyle w:val="ts-alignment-element"/>
          <w:szCs w:val="24"/>
        </w:rPr>
        <w:t>crédibilité</w:t>
      </w:r>
      <w:r w:rsidRPr="005A0ECB">
        <w:rPr>
          <w:szCs w:val="24"/>
        </w:rPr>
        <w:t xml:space="preserve"> </w:t>
      </w:r>
      <w:r w:rsidRPr="005A0ECB">
        <w:rPr>
          <w:rStyle w:val="ts-alignment-element"/>
          <w:szCs w:val="24"/>
        </w:rPr>
        <w:t>de</w:t>
      </w:r>
      <w:r w:rsidRPr="005A0ECB">
        <w:rPr>
          <w:szCs w:val="24"/>
        </w:rPr>
        <w:t xml:space="preserve"> </w:t>
      </w:r>
      <w:r w:rsidRPr="005A0ECB">
        <w:rPr>
          <w:rStyle w:val="ts-alignment-element"/>
          <w:szCs w:val="24"/>
        </w:rPr>
        <w:t>la</w:t>
      </w:r>
      <w:r w:rsidRPr="005A0ECB">
        <w:rPr>
          <w:szCs w:val="24"/>
        </w:rPr>
        <w:t xml:space="preserve"> </w:t>
      </w:r>
      <w:r w:rsidRPr="005A0ECB">
        <w:rPr>
          <w:rStyle w:val="ts-alignment-element"/>
          <w:szCs w:val="24"/>
        </w:rPr>
        <w:t>réponse.</w:t>
      </w:r>
      <w:r w:rsidRPr="005A0ECB">
        <w:rPr>
          <w:szCs w:val="24"/>
        </w:rPr>
        <w:t xml:space="preserve"> </w:t>
      </w:r>
      <w:r w:rsidRPr="005A0ECB">
        <w:rPr>
          <w:rStyle w:val="ts-alignment-element"/>
          <w:szCs w:val="24"/>
        </w:rPr>
        <w:t>Il</w:t>
      </w:r>
      <w:r w:rsidRPr="005A0ECB">
        <w:rPr>
          <w:szCs w:val="24"/>
        </w:rPr>
        <w:t xml:space="preserve"> </w:t>
      </w:r>
      <w:r w:rsidRPr="005A0ECB">
        <w:rPr>
          <w:rStyle w:val="ts-alignment-element"/>
          <w:szCs w:val="24"/>
        </w:rPr>
        <w:t>est</w:t>
      </w:r>
      <w:r w:rsidRPr="005A0ECB">
        <w:rPr>
          <w:szCs w:val="24"/>
        </w:rPr>
        <w:t xml:space="preserve"> </w:t>
      </w:r>
      <w:r w:rsidRPr="005A0ECB">
        <w:rPr>
          <w:rStyle w:val="ts-alignment-element"/>
          <w:szCs w:val="24"/>
        </w:rPr>
        <w:t>peu</w:t>
      </w:r>
      <w:r w:rsidRPr="005A0ECB">
        <w:rPr>
          <w:szCs w:val="24"/>
        </w:rPr>
        <w:t xml:space="preserve"> </w:t>
      </w:r>
      <w:r w:rsidRPr="005A0ECB">
        <w:rPr>
          <w:rStyle w:val="ts-alignment-element"/>
          <w:szCs w:val="24"/>
        </w:rPr>
        <w:t>probable</w:t>
      </w:r>
      <w:r w:rsidRPr="005A0ECB">
        <w:rPr>
          <w:szCs w:val="24"/>
        </w:rPr>
        <w:t xml:space="preserve"> </w:t>
      </w:r>
      <w:r w:rsidRPr="005A0ECB">
        <w:rPr>
          <w:rStyle w:val="ts-alignment-element"/>
          <w:szCs w:val="24"/>
        </w:rPr>
        <w:t>qu’une</w:t>
      </w:r>
      <w:r w:rsidRPr="005A0ECB">
        <w:rPr>
          <w:szCs w:val="24"/>
        </w:rPr>
        <w:t xml:space="preserve"> réponse </w:t>
      </w:r>
      <w:r w:rsidRPr="005A0ECB">
        <w:rPr>
          <w:rStyle w:val="ts-alignment-element"/>
          <w:szCs w:val="24"/>
        </w:rPr>
        <w:t>«</w:t>
      </w:r>
      <w:r w:rsidRPr="005A0ECB">
        <w:rPr>
          <w:szCs w:val="24"/>
        </w:rPr>
        <w:t xml:space="preserve"> </w:t>
      </w:r>
      <w:r w:rsidRPr="005A0ECB">
        <w:rPr>
          <w:rStyle w:val="ts-alignment-element"/>
          <w:szCs w:val="24"/>
        </w:rPr>
        <w:t>oui</w:t>
      </w:r>
      <w:r w:rsidRPr="005A0ECB">
        <w:rPr>
          <w:szCs w:val="24"/>
        </w:rPr>
        <w:t xml:space="preserve"> » </w:t>
      </w:r>
      <w:r w:rsidRPr="005A0ECB">
        <w:rPr>
          <w:rStyle w:val="ts-alignment-element"/>
          <w:szCs w:val="24"/>
        </w:rPr>
        <w:t>ou</w:t>
      </w:r>
      <w:r w:rsidRPr="005A0ECB">
        <w:rPr>
          <w:szCs w:val="24"/>
        </w:rPr>
        <w:t xml:space="preserve"> </w:t>
      </w:r>
      <w:r w:rsidRPr="005A0ECB">
        <w:rPr>
          <w:rStyle w:val="ts-alignment-element"/>
          <w:szCs w:val="24"/>
        </w:rPr>
        <w:t>«</w:t>
      </w:r>
      <w:r w:rsidRPr="005A0ECB">
        <w:rPr>
          <w:szCs w:val="24"/>
        </w:rPr>
        <w:t xml:space="preserve"> </w:t>
      </w:r>
      <w:r w:rsidRPr="005A0ECB">
        <w:rPr>
          <w:rStyle w:val="ts-alignment-element"/>
          <w:szCs w:val="24"/>
        </w:rPr>
        <w:t>fera</w:t>
      </w:r>
      <w:r w:rsidRPr="005A0ECB">
        <w:rPr>
          <w:szCs w:val="24"/>
        </w:rPr>
        <w:t xml:space="preserve"> </w:t>
      </w:r>
      <w:r w:rsidRPr="005A0ECB">
        <w:rPr>
          <w:rStyle w:val="ts-alignment-element"/>
          <w:szCs w:val="24"/>
        </w:rPr>
        <w:t>l’affaire</w:t>
      </w:r>
      <w:r w:rsidRPr="005A0ECB">
        <w:rPr>
          <w:szCs w:val="24"/>
        </w:rPr>
        <w:t xml:space="preserve"> </w:t>
      </w:r>
      <w:r w:rsidRPr="005A0ECB">
        <w:rPr>
          <w:rStyle w:val="ts-alignment-element"/>
          <w:szCs w:val="24"/>
        </w:rPr>
        <w:t>»</w:t>
      </w:r>
      <w:r w:rsidRPr="005A0ECB">
        <w:rPr>
          <w:szCs w:val="24"/>
        </w:rPr>
        <w:t xml:space="preserve"> </w:t>
      </w:r>
      <w:r w:rsidRPr="005A0ECB">
        <w:rPr>
          <w:rStyle w:val="ts-alignment-element"/>
          <w:szCs w:val="24"/>
        </w:rPr>
        <w:t>transmette</w:t>
      </w:r>
      <w:r w:rsidRPr="005A0ECB">
        <w:rPr>
          <w:szCs w:val="24"/>
        </w:rPr>
        <w:t xml:space="preserve"> la </w:t>
      </w:r>
      <w:r w:rsidRPr="005A0ECB">
        <w:rPr>
          <w:rStyle w:val="ts-alignment-element"/>
          <w:szCs w:val="24"/>
        </w:rPr>
        <w:t>crédibilité</w:t>
      </w:r>
      <w:r w:rsidRPr="005A0ECB">
        <w:rPr>
          <w:szCs w:val="24"/>
        </w:rPr>
        <w:t xml:space="preserve"> </w:t>
      </w:r>
      <w:r w:rsidRPr="005A0ECB">
        <w:rPr>
          <w:rStyle w:val="ts-alignment-element"/>
          <w:szCs w:val="24"/>
        </w:rPr>
        <w:t>de</w:t>
      </w:r>
      <w:r w:rsidRPr="005A0ECB">
        <w:rPr>
          <w:szCs w:val="24"/>
        </w:rPr>
        <w:t xml:space="preserve"> </w:t>
      </w:r>
      <w:r w:rsidRPr="005A0ECB">
        <w:rPr>
          <w:rStyle w:val="ts-alignment-element"/>
          <w:szCs w:val="24"/>
        </w:rPr>
        <w:t>la</w:t>
      </w:r>
      <w:r w:rsidRPr="005A0ECB">
        <w:rPr>
          <w:szCs w:val="24"/>
        </w:rPr>
        <w:t xml:space="preserve"> </w:t>
      </w:r>
      <w:r w:rsidRPr="005A0ECB">
        <w:rPr>
          <w:rStyle w:val="ts-alignment-element"/>
          <w:szCs w:val="24"/>
        </w:rPr>
        <w:t>réponse.</w:t>
      </w:r>
      <w:r w:rsidRPr="005A0ECB">
        <w:rPr>
          <w:szCs w:val="24"/>
        </w:rPr>
        <w:t xml:space="preserve"> </w:t>
      </w:r>
      <w:r w:rsidRPr="005A0ECB">
        <w:rPr>
          <w:rStyle w:val="ts-alignment-element"/>
          <w:szCs w:val="24"/>
        </w:rPr>
        <w:t>Le</w:t>
      </w:r>
      <w:r w:rsidRPr="005A0ECB">
        <w:rPr>
          <w:szCs w:val="24"/>
        </w:rPr>
        <w:t xml:space="preserve"> </w:t>
      </w:r>
      <w:r>
        <w:rPr>
          <w:szCs w:val="24"/>
        </w:rPr>
        <w:t>Proposant</w:t>
      </w:r>
      <w:r w:rsidRPr="005A0ECB">
        <w:rPr>
          <w:szCs w:val="24"/>
        </w:rPr>
        <w:t xml:space="preserve"> </w:t>
      </w:r>
      <w:r w:rsidRPr="005A0ECB">
        <w:rPr>
          <w:rStyle w:val="ts-alignment-element"/>
          <w:szCs w:val="24"/>
        </w:rPr>
        <w:t>doit</w:t>
      </w:r>
      <w:r w:rsidRPr="005A0ECB">
        <w:rPr>
          <w:szCs w:val="24"/>
        </w:rPr>
        <w:t xml:space="preserve"> </w:t>
      </w:r>
      <w:r w:rsidRPr="005A0ECB">
        <w:rPr>
          <w:rStyle w:val="ts-alignment-element"/>
          <w:szCs w:val="24"/>
        </w:rPr>
        <w:t>indiquer</w:t>
      </w:r>
      <w:r w:rsidRPr="005A0ECB">
        <w:rPr>
          <w:szCs w:val="24"/>
        </w:rPr>
        <w:t xml:space="preserve"> </w:t>
      </w:r>
      <w:r w:rsidR="004D2A11" w:rsidRPr="00DB2CA0">
        <w:rPr>
          <w:i/>
          <w:iCs/>
          <w:szCs w:val="24"/>
        </w:rPr>
        <w:t>que</w:t>
      </w:r>
      <w:r w:rsidR="004D2A11">
        <w:rPr>
          <w:szCs w:val="24"/>
        </w:rPr>
        <w:t xml:space="preserve"> </w:t>
      </w:r>
      <w:r w:rsidRPr="005A0ECB">
        <w:rPr>
          <w:rStyle w:val="ts-alignment-element"/>
          <w:szCs w:val="24"/>
        </w:rPr>
        <w:t>–</w:t>
      </w:r>
      <w:r w:rsidRPr="005A0ECB">
        <w:rPr>
          <w:szCs w:val="24"/>
        </w:rPr>
        <w:t xml:space="preserve"> </w:t>
      </w:r>
      <w:r w:rsidRPr="005A0ECB">
        <w:rPr>
          <w:rStyle w:val="ts-alignment-element"/>
          <w:szCs w:val="24"/>
        </w:rPr>
        <w:t>et</w:t>
      </w:r>
      <w:r w:rsidRPr="005A0ECB">
        <w:rPr>
          <w:szCs w:val="24"/>
        </w:rPr>
        <w:t xml:space="preserve"> </w:t>
      </w:r>
      <w:r w:rsidRPr="005A0ECB">
        <w:rPr>
          <w:rStyle w:val="ts-alignment-element"/>
          <w:szCs w:val="24"/>
        </w:rPr>
        <w:t>dans</w:t>
      </w:r>
      <w:r w:rsidRPr="005A0ECB">
        <w:rPr>
          <w:szCs w:val="24"/>
        </w:rPr>
        <w:t xml:space="preserve"> </w:t>
      </w:r>
      <w:r w:rsidRPr="005A0ECB">
        <w:rPr>
          <w:rStyle w:val="ts-alignment-element"/>
          <w:szCs w:val="24"/>
        </w:rPr>
        <w:t>toute</w:t>
      </w:r>
      <w:r w:rsidRPr="005A0ECB">
        <w:rPr>
          <w:szCs w:val="24"/>
        </w:rPr>
        <w:t xml:space="preserve"> </w:t>
      </w:r>
      <w:r w:rsidRPr="005A0ECB">
        <w:rPr>
          <w:rStyle w:val="ts-alignment-element"/>
          <w:szCs w:val="24"/>
        </w:rPr>
        <w:t>la</w:t>
      </w:r>
      <w:r w:rsidRPr="005A0ECB">
        <w:rPr>
          <w:szCs w:val="24"/>
        </w:rPr>
        <w:t xml:space="preserve"> </w:t>
      </w:r>
      <w:r w:rsidRPr="005A0ECB">
        <w:rPr>
          <w:rStyle w:val="ts-alignment-element"/>
          <w:szCs w:val="24"/>
        </w:rPr>
        <w:t>mesure</w:t>
      </w:r>
      <w:r w:rsidRPr="005A0ECB">
        <w:rPr>
          <w:szCs w:val="24"/>
        </w:rPr>
        <w:t xml:space="preserve"> </w:t>
      </w:r>
      <w:r w:rsidRPr="005A0ECB">
        <w:rPr>
          <w:rStyle w:val="ts-alignment-element"/>
          <w:szCs w:val="24"/>
        </w:rPr>
        <w:t>du</w:t>
      </w:r>
      <w:r w:rsidRPr="005A0ECB">
        <w:rPr>
          <w:szCs w:val="24"/>
        </w:rPr>
        <w:t xml:space="preserve"> </w:t>
      </w:r>
      <w:r w:rsidRPr="005A0ECB">
        <w:rPr>
          <w:rStyle w:val="ts-alignment-element"/>
          <w:szCs w:val="24"/>
        </w:rPr>
        <w:t>possible</w:t>
      </w:r>
      <w:r w:rsidRPr="005A0ECB">
        <w:rPr>
          <w:szCs w:val="24"/>
        </w:rPr>
        <w:t xml:space="preserve"> </w:t>
      </w:r>
      <w:r w:rsidRPr="005A0ECB">
        <w:rPr>
          <w:rStyle w:val="ts-alignment-element"/>
          <w:szCs w:val="24"/>
        </w:rPr>
        <w:t>–</w:t>
      </w:r>
      <w:r w:rsidRPr="005A0ECB">
        <w:rPr>
          <w:szCs w:val="24"/>
        </w:rPr>
        <w:t xml:space="preserve"> </w:t>
      </w:r>
      <w:r w:rsidRPr="00DB2CA0">
        <w:rPr>
          <w:rStyle w:val="ts-alignment-element"/>
          <w:i/>
          <w:iCs/>
          <w:szCs w:val="24"/>
        </w:rPr>
        <w:t>comment</w:t>
      </w:r>
      <w:r w:rsidRPr="00DB2CA0">
        <w:rPr>
          <w:i/>
          <w:iCs/>
          <w:szCs w:val="24"/>
        </w:rPr>
        <w:t xml:space="preserve"> </w:t>
      </w:r>
      <w:r w:rsidR="004D2A11">
        <w:rPr>
          <w:szCs w:val="24"/>
        </w:rPr>
        <w:t>le Proposant</w:t>
      </w:r>
      <w:r w:rsidR="004D2A11" w:rsidRPr="005A0ECB">
        <w:rPr>
          <w:szCs w:val="24"/>
        </w:rPr>
        <w:t xml:space="preserve"> </w:t>
      </w:r>
      <w:r w:rsidRPr="005A0ECB">
        <w:rPr>
          <w:szCs w:val="24"/>
        </w:rPr>
        <w:t xml:space="preserve">se </w:t>
      </w:r>
      <w:r w:rsidRPr="005A0ECB">
        <w:rPr>
          <w:rStyle w:val="ts-alignment-element"/>
          <w:szCs w:val="24"/>
        </w:rPr>
        <w:t>conformerait</w:t>
      </w:r>
      <w:r w:rsidRPr="005A0ECB">
        <w:rPr>
          <w:szCs w:val="24"/>
        </w:rPr>
        <w:t xml:space="preserve"> </w:t>
      </w:r>
      <w:r w:rsidRPr="005A0ECB">
        <w:rPr>
          <w:rStyle w:val="ts-alignment-element"/>
          <w:szCs w:val="24"/>
        </w:rPr>
        <w:t>aux</w:t>
      </w:r>
      <w:r w:rsidRPr="005A0ECB">
        <w:rPr>
          <w:szCs w:val="24"/>
        </w:rPr>
        <w:t xml:space="preserve"> </w:t>
      </w:r>
      <w:r w:rsidRPr="005A0ECB">
        <w:rPr>
          <w:rStyle w:val="ts-alignment-element"/>
          <w:szCs w:val="24"/>
        </w:rPr>
        <w:t>exigences</w:t>
      </w:r>
      <w:r w:rsidRPr="005A0ECB">
        <w:rPr>
          <w:szCs w:val="24"/>
        </w:rPr>
        <w:t xml:space="preserve"> </w:t>
      </w:r>
      <w:r w:rsidRPr="005A0ECB">
        <w:rPr>
          <w:rStyle w:val="ts-alignment-element"/>
          <w:szCs w:val="24"/>
        </w:rPr>
        <w:t>s’il</w:t>
      </w:r>
      <w:r w:rsidRPr="005A0ECB">
        <w:rPr>
          <w:szCs w:val="24"/>
        </w:rPr>
        <w:t xml:space="preserve"> </w:t>
      </w:r>
      <w:r w:rsidRPr="005A0ECB">
        <w:rPr>
          <w:rStyle w:val="ts-alignment-element"/>
          <w:szCs w:val="24"/>
        </w:rPr>
        <w:t>se</w:t>
      </w:r>
      <w:r w:rsidRPr="005A0ECB">
        <w:rPr>
          <w:szCs w:val="24"/>
        </w:rPr>
        <w:t xml:space="preserve"> </w:t>
      </w:r>
      <w:r w:rsidRPr="005A0ECB">
        <w:rPr>
          <w:rStyle w:val="ts-alignment-element"/>
          <w:szCs w:val="24"/>
        </w:rPr>
        <w:t>voyait</w:t>
      </w:r>
      <w:r w:rsidRPr="005A0ECB">
        <w:rPr>
          <w:szCs w:val="24"/>
        </w:rPr>
        <w:t xml:space="preserve"> </w:t>
      </w:r>
      <w:r w:rsidRPr="005A0ECB">
        <w:rPr>
          <w:rStyle w:val="ts-alignment-element"/>
          <w:szCs w:val="24"/>
        </w:rPr>
        <w:t>attribuer</w:t>
      </w:r>
      <w:r w:rsidRPr="005A0ECB">
        <w:rPr>
          <w:szCs w:val="24"/>
        </w:rPr>
        <w:t xml:space="preserve"> </w:t>
      </w:r>
      <w:r w:rsidRPr="005A0ECB">
        <w:rPr>
          <w:rStyle w:val="ts-alignment-element"/>
          <w:szCs w:val="24"/>
        </w:rPr>
        <w:t>le</w:t>
      </w:r>
      <w:r w:rsidRPr="005A0ECB">
        <w:rPr>
          <w:szCs w:val="24"/>
        </w:rPr>
        <w:t xml:space="preserve"> </w:t>
      </w:r>
      <w:r w:rsidRPr="005A0ECB">
        <w:rPr>
          <w:rStyle w:val="ts-alignment-element"/>
          <w:szCs w:val="24"/>
        </w:rPr>
        <w:t>marché.</w:t>
      </w:r>
      <w:r w:rsidRPr="005A0ECB">
        <w:rPr>
          <w:szCs w:val="24"/>
        </w:rPr>
        <w:t xml:space="preserve"> </w:t>
      </w:r>
      <w:r w:rsidRPr="005A0ECB">
        <w:rPr>
          <w:rStyle w:val="ts-alignment-element"/>
          <w:szCs w:val="24"/>
        </w:rPr>
        <w:t>Lorsque</w:t>
      </w:r>
      <w:r w:rsidRPr="005A0ECB">
        <w:rPr>
          <w:szCs w:val="24"/>
        </w:rPr>
        <w:t xml:space="preserve"> les </w:t>
      </w:r>
      <w:r w:rsidRPr="005A0ECB">
        <w:rPr>
          <w:rStyle w:val="ts-alignment-element"/>
          <w:szCs w:val="24"/>
        </w:rPr>
        <w:t>exigences</w:t>
      </w:r>
      <w:r w:rsidRPr="005A0ECB">
        <w:rPr>
          <w:szCs w:val="24"/>
        </w:rPr>
        <w:t xml:space="preserve"> </w:t>
      </w:r>
      <w:r w:rsidRPr="005A0ECB">
        <w:rPr>
          <w:rStyle w:val="ts-alignment-element"/>
          <w:szCs w:val="24"/>
        </w:rPr>
        <w:t>techniques</w:t>
      </w:r>
      <w:r w:rsidRPr="005A0ECB">
        <w:rPr>
          <w:szCs w:val="24"/>
        </w:rPr>
        <w:t xml:space="preserve"> </w:t>
      </w:r>
      <w:r w:rsidRPr="005A0ECB">
        <w:rPr>
          <w:rStyle w:val="ts-alignment-element"/>
          <w:szCs w:val="24"/>
        </w:rPr>
        <w:t>se</w:t>
      </w:r>
      <w:r w:rsidRPr="005A0ECB">
        <w:rPr>
          <w:szCs w:val="24"/>
        </w:rPr>
        <w:t xml:space="preserve"> </w:t>
      </w:r>
      <w:r w:rsidRPr="005A0ECB">
        <w:rPr>
          <w:rStyle w:val="ts-alignment-element"/>
          <w:szCs w:val="24"/>
        </w:rPr>
        <w:t>rapportent</w:t>
      </w:r>
      <w:r w:rsidRPr="005A0ECB">
        <w:rPr>
          <w:szCs w:val="24"/>
        </w:rPr>
        <w:t xml:space="preserve"> </w:t>
      </w:r>
      <w:r w:rsidRPr="005A0ECB">
        <w:rPr>
          <w:rStyle w:val="ts-alignment-element"/>
          <w:szCs w:val="24"/>
        </w:rPr>
        <w:t>à</w:t>
      </w:r>
      <w:r w:rsidRPr="005A0ECB">
        <w:rPr>
          <w:szCs w:val="24"/>
        </w:rPr>
        <w:t xml:space="preserve"> </w:t>
      </w:r>
      <w:r w:rsidRPr="005A0ECB">
        <w:rPr>
          <w:rStyle w:val="ts-alignment-element"/>
          <w:szCs w:val="24"/>
        </w:rPr>
        <w:t>des</w:t>
      </w:r>
      <w:r w:rsidRPr="005A0ECB">
        <w:rPr>
          <w:szCs w:val="24"/>
        </w:rPr>
        <w:t xml:space="preserve"> caractéristiques </w:t>
      </w:r>
      <w:r w:rsidRPr="005A0ECB">
        <w:rPr>
          <w:rStyle w:val="ts-alignment-element"/>
          <w:szCs w:val="24"/>
        </w:rPr>
        <w:t>de</w:t>
      </w:r>
      <w:r w:rsidRPr="005A0ECB">
        <w:rPr>
          <w:szCs w:val="24"/>
        </w:rPr>
        <w:t xml:space="preserve"> </w:t>
      </w:r>
      <w:r w:rsidRPr="005A0ECB">
        <w:rPr>
          <w:rStyle w:val="ts-alignment-element"/>
          <w:szCs w:val="24"/>
        </w:rPr>
        <w:t>produits</w:t>
      </w:r>
      <w:r w:rsidRPr="005A0ECB">
        <w:rPr>
          <w:szCs w:val="24"/>
        </w:rPr>
        <w:t xml:space="preserve"> </w:t>
      </w:r>
      <w:r w:rsidRPr="005A0ECB">
        <w:rPr>
          <w:rStyle w:val="ts-alignment-element"/>
          <w:szCs w:val="24"/>
        </w:rPr>
        <w:t>existants</w:t>
      </w:r>
      <w:r w:rsidRPr="005A0ECB">
        <w:rPr>
          <w:szCs w:val="24"/>
        </w:rPr>
        <w:t xml:space="preserve"> </w:t>
      </w:r>
      <w:r w:rsidRPr="005A0ECB">
        <w:rPr>
          <w:rStyle w:val="ts-alignment-element"/>
          <w:szCs w:val="24"/>
        </w:rPr>
        <w:t>(p</w:t>
      </w:r>
      <w:r w:rsidRPr="005A0ECB">
        <w:rPr>
          <w:szCs w:val="24"/>
        </w:rPr>
        <w:t xml:space="preserve">. </w:t>
      </w:r>
      <w:r w:rsidRPr="005A0ECB">
        <w:rPr>
          <w:rStyle w:val="ts-alignment-element"/>
          <w:szCs w:val="24"/>
        </w:rPr>
        <w:t>ex.,</w:t>
      </w:r>
      <w:r w:rsidRPr="005A0ECB">
        <w:rPr>
          <w:szCs w:val="24"/>
        </w:rPr>
        <w:t xml:space="preserve"> </w:t>
      </w:r>
      <w:r w:rsidRPr="005A0ECB">
        <w:rPr>
          <w:rStyle w:val="ts-alignment-element"/>
          <w:szCs w:val="24"/>
        </w:rPr>
        <w:t>matériel</w:t>
      </w:r>
      <w:r w:rsidRPr="005A0ECB">
        <w:rPr>
          <w:szCs w:val="24"/>
        </w:rPr>
        <w:t xml:space="preserve"> </w:t>
      </w:r>
      <w:r w:rsidRPr="005A0ECB">
        <w:rPr>
          <w:rStyle w:val="ts-alignment-element"/>
          <w:szCs w:val="24"/>
        </w:rPr>
        <w:t>ou</w:t>
      </w:r>
      <w:r w:rsidRPr="005A0ECB">
        <w:rPr>
          <w:szCs w:val="24"/>
        </w:rPr>
        <w:t xml:space="preserve"> </w:t>
      </w:r>
      <w:r w:rsidRPr="005A0ECB">
        <w:rPr>
          <w:rStyle w:val="ts-alignment-element"/>
          <w:szCs w:val="24"/>
        </w:rPr>
        <w:t>logiciel),</w:t>
      </w:r>
      <w:r w:rsidRPr="005A0ECB">
        <w:rPr>
          <w:szCs w:val="24"/>
        </w:rPr>
        <w:t xml:space="preserve"> </w:t>
      </w:r>
      <w:r w:rsidRPr="005A0ECB">
        <w:rPr>
          <w:rStyle w:val="ts-alignment-element"/>
          <w:szCs w:val="24"/>
        </w:rPr>
        <w:t>les</w:t>
      </w:r>
      <w:r w:rsidRPr="005A0ECB">
        <w:rPr>
          <w:szCs w:val="24"/>
        </w:rPr>
        <w:t xml:space="preserve"> </w:t>
      </w:r>
      <w:r w:rsidRPr="005A0ECB">
        <w:rPr>
          <w:rStyle w:val="ts-alignment-element"/>
          <w:szCs w:val="24"/>
        </w:rPr>
        <w:t>caractéristiques</w:t>
      </w:r>
      <w:r w:rsidRPr="005A0ECB">
        <w:rPr>
          <w:szCs w:val="24"/>
        </w:rPr>
        <w:t xml:space="preserve"> </w:t>
      </w:r>
      <w:r w:rsidRPr="005A0ECB">
        <w:rPr>
          <w:rStyle w:val="ts-alignment-element"/>
          <w:szCs w:val="24"/>
        </w:rPr>
        <w:t>doivent</w:t>
      </w:r>
      <w:r w:rsidRPr="005A0ECB">
        <w:rPr>
          <w:szCs w:val="24"/>
        </w:rPr>
        <w:t xml:space="preserve"> être </w:t>
      </w:r>
      <w:r w:rsidRPr="005A0ECB">
        <w:rPr>
          <w:rStyle w:val="ts-alignment-element"/>
          <w:szCs w:val="24"/>
        </w:rPr>
        <w:t>décrites</w:t>
      </w:r>
      <w:r w:rsidRPr="005A0ECB">
        <w:rPr>
          <w:szCs w:val="24"/>
        </w:rPr>
        <w:t xml:space="preserve"> </w:t>
      </w:r>
      <w:r w:rsidRPr="005A0ECB">
        <w:rPr>
          <w:rStyle w:val="ts-alignment-element"/>
          <w:szCs w:val="24"/>
        </w:rPr>
        <w:t>et</w:t>
      </w:r>
      <w:r w:rsidRPr="005A0ECB">
        <w:rPr>
          <w:szCs w:val="24"/>
        </w:rPr>
        <w:t xml:space="preserve"> </w:t>
      </w:r>
      <w:r w:rsidRPr="005A0ECB">
        <w:rPr>
          <w:rStyle w:val="ts-alignment-element"/>
          <w:szCs w:val="24"/>
        </w:rPr>
        <w:t>la</w:t>
      </w:r>
      <w:r w:rsidRPr="005A0ECB">
        <w:rPr>
          <w:szCs w:val="24"/>
        </w:rPr>
        <w:t xml:space="preserve"> </w:t>
      </w:r>
      <w:r w:rsidRPr="005A0ECB">
        <w:rPr>
          <w:rStyle w:val="ts-alignment-element"/>
          <w:szCs w:val="24"/>
        </w:rPr>
        <w:t>documentation</w:t>
      </w:r>
      <w:r w:rsidRPr="005A0ECB">
        <w:rPr>
          <w:szCs w:val="24"/>
        </w:rPr>
        <w:t xml:space="preserve"> </w:t>
      </w:r>
      <w:r w:rsidRPr="005A0ECB">
        <w:rPr>
          <w:rStyle w:val="ts-alignment-element"/>
          <w:szCs w:val="24"/>
        </w:rPr>
        <w:t>pertinente</w:t>
      </w:r>
      <w:r w:rsidRPr="005A0ECB">
        <w:rPr>
          <w:szCs w:val="24"/>
        </w:rPr>
        <w:t xml:space="preserve"> </w:t>
      </w:r>
      <w:r w:rsidRPr="005A0ECB">
        <w:rPr>
          <w:rStyle w:val="ts-alignment-element"/>
          <w:szCs w:val="24"/>
        </w:rPr>
        <w:t>du</w:t>
      </w:r>
      <w:r w:rsidRPr="005A0ECB">
        <w:rPr>
          <w:szCs w:val="24"/>
        </w:rPr>
        <w:t xml:space="preserve"> </w:t>
      </w:r>
      <w:r w:rsidRPr="005A0ECB">
        <w:rPr>
          <w:rStyle w:val="ts-alignment-element"/>
          <w:szCs w:val="24"/>
        </w:rPr>
        <w:t>produit</w:t>
      </w:r>
      <w:r w:rsidRPr="005A0ECB">
        <w:rPr>
          <w:szCs w:val="24"/>
        </w:rPr>
        <w:t xml:space="preserve"> </w:t>
      </w:r>
      <w:r w:rsidRPr="005A0ECB">
        <w:rPr>
          <w:rStyle w:val="ts-alignment-element"/>
          <w:szCs w:val="24"/>
        </w:rPr>
        <w:t>doit</w:t>
      </w:r>
      <w:r w:rsidRPr="005A0ECB">
        <w:rPr>
          <w:szCs w:val="24"/>
        </w:rPr>
        <w:t xml:space="preserve"> </w:t>
      </w:r>
      <w:r w:rsidRPr="005A0ECB">
        <w:rPr>
          <w:rStyle w:val="ts-alignment-element"/>
          <w:szCs w:val="24"/>
        </w:rPr>
        <w:t>être</w:t>
      </w:r>
      <w:r w:rsidRPr="005A0ECB">
        <w:rPr>
          <w:szCs w:val="24"/>
        </w:rPr>
        <w:t xml:space="preserve"> </w:t>
      </w:r>
      <w:r w:rsidRPr="005A0ECB">
        <w:rPr>
          <w:rStyle w:val="ts-alignment-element"/>
          <w:szCs w:val="24"/>
        </w:rPr>
        <w:t>citée</w:t>
      </w:r>
      <w:r w:rsidRPr="005A0ECB">
        <w:rPr>
          <w:szCs w:val="24"/>
        </w:rPr>
        <w:t xml:space="preserve"> en référence</w:t>
      </w:r>
      <w:r w:rsidRPr="005A0ECB">
        <w:rPr>
          <w:rStyle w:val="ts-alignment-element"/>
          <w:szCs w:val="24"/>
        </w:rPr>
        <w:t>.</w:t>
      </w:r>
      <w:r w:rsidRPr="005A0ECB">
        <w:rPr>
          <w:szCs w:val="24"/>
        </w:rPr>
        <w:t xml:space="preserve"> </w:t>
      </w:r>
      <w:r w:rsidRPr="005A0ECB">
        <w:rPr>
          <w:rStyle w:val="ts-alignment-element"/>
          <w:szCs w:val="24"/>
        </w:rPr>
        <w:t>Lorsque</w:t>
      </w:r>
      <w:r w:rsidRPr="005A0ECB">
        <w:rPr>
          <w:szCs w:val="24"/>
        </w:rPr>
        <w:t xml:space="preserve"> </w:t>
      </w:r>
      <w:r w:rsidRPr="005A0ECB">
        <w:rPr>
          <w:rStyle w:val="ts-alignment-element"/>
          <w:szCs w:val="24"/>
        </w:rPr>
        <w:t>les</w:t>
      </w:r>
      <w:r w:rsidRPr="005A0ECB">
        <w:rPr>
          <w:szCs w:val="24"/>
        </w:rPr>
        <w:t xml:space="preserve"> </w:t>
      </w:r>
      <w:r w:rsidRPr="005A0ECB">
        <w:rPr>
          <w:rStyle w:val="ts-alignment-element"/>
          <w:szCs w:val="24"/>
        </w:rPr>
        <w:t>exigences</w:t>
      </w:r>
      <w:r w:rsidRPr="005A0ECB">
        <w:rPr>
          <w:szCs w:val="24"/>
        </w:rPr>
        <w:t xml:space="preserve"> </w:t>
      </w:r>
      <w:r w:rsidRPr="005A0ECB">
        <w:rPr>
          <w:rStyle w:val="ts-alignment-element"/>
          <w:szCs w:val="24"/>
        </w:rPr>
        <w:t>techniques</w:t>
      </w:r>
      <w:r w:rsidRPr="005A0ECB">
        <w:rPr>
          <w:szCs w:val="24"/>
        </w:rPr>
        <w:t xml:space="preserve"> </w:t>
      </w:r>
      <w:r w:rsidRPr="005A0ECB">
        <w:rPr>
          <w:rStyle w:val="ts-alignment-element"/>
          <w:szCs w:val="24"/>
        </w:rPr>
        <w:t>se</w:t>
      </w:r>
      <w:r w:rsidRPr="005A0ECB">
        <w:rPr>
          <w:szCs w:val="24"/>
        </w:rPr>
        <w:t xml:space="preserve"> </w:t>
      </w:r>
      <w:r w:rsidRPr="005A0ECB">
        <w:rPr>
          <w:rStyle w:val="ts-alignment-element"/>
          <w:szCs w:val="24"/>
        </w:rPr>
        <w:t>rapportent</w:t>
      </w:r>
      <w:r w:rsidRPr="005A0ECB">
        <w:rPr>
          <w:szCs w:val="24"/>
        </w:rPr>
        <w:t xml:space="preserve"> à des </w:t>
      </w:r>
      <w:r w:rsidRPr="005A0ECB">
        <w:rPr>
          <w:rStyle w:val="ts-alignment-element"/>
          <w:szCs w:val="24"/>
        </w:rPr>
        <w:t>services</w:t>
      </w:r>
      <w:r w:rsidRPr="005A0ECB">
        <w:rPr>
          <w:szCs w:val="24"/>
        </w:rPr>
        <w:t xml:space="preserve"> </w:t>
      </w:r>
      <w:r w:rsidRPr="005A0ECB">
        <w:rPr>
          <w:rStyle w:val="ts-alignment-element"/>
          <w:szCs w:val="24"/>
        </w:rPr>
        <w:t>professionnels</w:t>
      </w:r>
      <w:r w:rsidRPr="005A0ECB">
        <w:rPr>
          <w:szCs w:val="24"/>
        </w:rPr>
        <w:t xml:space="preserve"> </w:t>
      </w:r>
      <w:r w:rsidRPr="005A0ECB">
        <w:rPr>
          <w:rStyle w:val="ts-alignment-element"/>
          <w:szCs w:val="24"/>
        </w:rPr>
        <w:t>(p</w:t>
      </w:r>
      <w:r w:rsidRPr="005A0ECB">
        <w:rPr>
          <w:szCs w:val="24"/>
        </w:rPr>
        <w:t xml:space="preserve">. </w:t>
      </w:r>
      <w:r w:rsidRPr="005A0ECB">
        <w:rPr>
          <w:rStyle w:val="ts-alignment-element"/>
          <w:szCs w:val="24"/>
        </w:rPr>
        <w:t>ex.</w:t>
      </w:r>
      <w:r w:rsidRPr="005A0ECB">
        <w:rPr>
          <w:szCs w:val="24"/>
        </w:rPr>
        <w:t xml:space="preserve">, </w:t>
      </w:r>
      <w:r w:rsidRPr="005A0ECB">
        <w:rPr>
          <w:rStyle w:val="ts-alignment-element"/>
          <w:szCs w:val="24"/>
        </w:rPr>
        <w:t>analyse</w:t>
      </w:r>
      <w:r w:rsidRPr="005A0ECB">
        <w:rPr>
          <w:szCs w:val="24"/>
        </w:rPr>
        <w:t xml:space="preserve">, </w:t>
      </w:r>
      <w:r w:rsidRPr="005A0ECB">
        <w:rPr>
          <w:rStyle w:val="ts-alignment-element"/>
          <w:szCs w:val="24"/>
        </w:rPr>
        <w:t>configuration</w:t>
      </w:r>
      <w:r w:rsidRPr="005A0ECB">
        <w:rPr>
          <w:szCs w:val="24"/>
        </w:rPr>
        <w:t xml:space="preserve">, </w:t>
      </w:r>
      <w:r w:rsidRPr="005A0ECB">
        <w:rPr>
          <w:rStyle w:val="ts-alignment-element"/>
          <w:szCs w:val="24"/>
        </w:rPr>
        <w:t>intégration</w:t>
      </w:r>
      <w:r w:rsidRPr="005A0ECB">
        <w:rPr>
          <w:szCs w:val="24"/>
        </w:rPr>
        <w:t xml:space="preserve">, </w:t>
      </w:r>
      <w:r w:rsidRPr="005A0ECB">
        <w:rPr>
          <w:rStyle w:val="ts-alignment-element"/>
          <w:szCs w:val="24"/>
        </w:rPr>
        <w:t>formation,</w:t>
      </w:r>
      <w:r w:rsidRPr="005A0ECB">
        <w:rPr>
          <w:szCs w:val="24"/>
        </w:rPr>
        <w:t xml:space="preserve"> </w:t>
      </w:r>
      <w:r w:rsidRPr="005A0ECB">
        <w:rPr>
          <w:rStyle w:val="ts-alignment-element"/>
          <w:szCs w:val="24"/>
        </w:rPr>
        <w:t>etc.),</w:t>
      </w:r>
      <w:r w:rsidRPr="005A0ECB">
        <w:rPr>
          <w:szCs w:val="24"/>
        </w:rPr>
        <w:t xml:space="preserve"> </w:t>
      </w:r>
      <w:r w:rsidRPr="005A0ECB">
        <w:rPr>
          <w:rStyle w:val="ts-alignment-element"/>
          <w:szCs w:val="24"/>
        </w:rPr>
        <w:t>il</w:t>
      </w:r>
      <w:r w:rsidRPr="005A0ECB">
        <w:rPr>
          <w:szCs w:val="24"/>
        </w:rPr>
        <w:t xml:space="preserve"> </w:t>
      </w:r>
      <w:r w:rsidRPr="005A0ECB">
        <w:rPr>
          <w:rStyle w:val="ts-alignment-element"/>
          <w:szCs w:val="24"/>
        </w:rPr>
        <w:t>faut</w:t>
      </w:r>
      <w:r w:rsidRPr="005A0ECB">
        <w:rPr>
          <w:szCs w:val="24"/>
        </w:rPr>
        <w:t xml:space="preserve"> </w:t>
      </w:r>
      <w:r w:rsidRPr="005A0ECB">
        <w:rPr>
          <w:rStyle w:val="ts-alignment-element"/>
          <w:szCs w:val="24"/>
        </w:rPr>
        <w:t>déployer</w:t>
      </w:r>
      <w:r w:rsidRPr="005A0ECB">
        <w:rPr>
          <w:szCs w:val="24"/>
        </w:rPr>
        <w:t xml:space="preserve"> </w:t>
      </w:r>
      <w:r w:rsidRPr="005A0ECB">
        <w:rPr>
          <w:rStyle w:val="ts-alignment-element"/>
          <w:szCs w:val="24"/>
        </w:rPr>
        <w:t>des</w:t>
      </w:r>
      <w:r w:rsidRPr="005A0ECB">
        <w:rPr>
          <w:szCs w:val="24"/>
        </w:rPr>
        <w:t xml:space="preserve"> </w:t>
      </w:r>
      <w:r w:rsidRPr="005A0ECB">
        <w:rPr>
          <w:rStyle w:val="ts-alignment-element"/>
          <w:szCs w:val="24"/>
        </w:rPr>
        <w:t>efforts</w:t>
      </w:r>
      <w:r w:rsidRPr="005A0ECB">
        <w:rPr>
          <w:szCs w:val="24"/>
        </w:rPr>
        <w:t xml:space="preserve"> </w:t>
      </w:r>
      <w:r w:rsidRPr="005A0ECB">
        <w:rPr>
          <w:rStyle w:val="ts-alignment-element"/>
          <w:szCs w:val="24"/>
        </w:rPr>
        <w:t>pour</w:t>
      </w:r>
      <w:r w:rsidRPr="005A0ECB">
        <w:rPr>
          <w:szCs w:val="24"/>
        </w:rPr>
        <w:t xml:space="preserve"> </w:t>
      </w:r>
      <w:r w:rsidRPr="005A0ECB">
        <w:rPr>
          <w:rStyle w:val="ts-alignment-element"/>
          <w:szCs w:val="24"/>
        </w:rPr>
        <w:t>décrire</w:t>
      </w:r>
      <w:r w:rsidRPr="005A0ECB">
        <w:rPr>
          <w:szCs w:val="24"/>
        </w:rPr>
        <w:t xml:space="preserve"> </w:t>
      </w:r>
      <w:r w:rsidRPr="005A0ECB">
        <w:rPr>
          <w:rStyle w:val="ts-alignment-element"/>
          <w:szCs w:val="24"/>
        </w:rPr>
        <w:t>la</w:t>
      </w:r>
      <w:r w:rsidRPr="005A0ECB">
        <w:rPr>
          <w:szCs w:val="24"/>
        </w:rPr>
        <w:t xml:space="preserve"> </w:t>
      </w:r>
      <w:r w:rsidRPr="005A0ECB">
        <w:rPr>
          <w:rStyle w:val="ts-alignment-element"/>
          <w:szCs w:val="24"/>
        </w:rPr>
        <w:t>façon</w:t>
      </w:r>
      <w:r w:rsidRPr="005A0ECB">
        <w:rPr>
          <w:szCs w:val="24"/>
        </w:rPr>
        <w:t xml:space="preserve"> </w:t>
      </w:r>
      <w:r w:rsidRPr="005A0ECB">
        <w:rPr>
          <w:rStyle w:val="ts-alignment-element"/>
          <w:szCs w:val="24"/>
        </w:rPr>
        <w:t>dont</w:t>
      </w:r>
      <w:r w:rsidRPr="005A0ECB">
        <w:rPr>
          <w:szCs w:val="24"/>
        </w:rPr>
        <w:t xml:space="preserve"> </w:t>
      </w:r>
      <w:r w:rsidRPr="005A0ECB">
        <w:rPr>
          <w:rStyle w:val="ts-alignment-element"/>
          <w:szCs w:val="24"/>
        </w:rPr>
        <w:t>elles</w:t>
      </w:r>
      <w:r w:rsidRPr="005A0ECB">
        <w:rPr>
          <w:szCs w:val="24"/>
        </w:rPr>
        <w:t xml:space="preserve"> </w:t>
      </w:r>
      <w:r w:rsidRPr="005A0ECB">
        <w:rPr>
          <w:rStyle w:val="ts-alignment-element"/>
          <w:szCs w:val="24"/>
        </w:rPr>
        <w:t>seraient</w:t>
      </w:r>
      <w:r w:rsidRPr="005A0ECB">
        <w:rPr>
          <w:szCs w:val="24"/>
        </w:rPr>
        <w:t xml:space="preserve"> </w:t>
      </w:r>
      <w:r w:rsidRPr="005A0ECB">
        <w:rPr>
          <w:rStyle w:val="ts-alignment-element"/>
          <w:szCs w:val="24"/>
        </w:rPr>
        <w:t>rendues</w:t>
      </w:r>
      <w:r w:rsidRPr="005A0ECB">
        <w:rPr>
          <w:szCs w:val="24"/>
        </w:rPr>
        <w:t xml:space="preserve"> </w:t>
      </w:r>
      <w:r w:rsidRPr="005A0ECB">
        <w:rPr>
          <w:rStyle w:val="ts-alignment-element"/>
          <w:szCs w:val="24"/>
        </w:rPr>
        <w:t>–</w:t>
      </w:r>
      <w:r w:rsidRPr="005A0ECB">
        <w:rPr>
          <w:szCs w:val="24"/>
        </w:rPr>
        <w:t xml:space="preserve"> </w:t>
      </w:r>
      <w:r w:rsidRPr="005A0ECB">
        <w:rPr>
          <w:rStyle w:val="ts-alignment-element"/>
          <w:szCs w:val="24"/>
        </w:rPr>
        <w:t>et</w:t>
      </w:r>
      <w:r w:rsidRPr="005A0ECB">
        <w:rPr>
          <w:szCs w:val="24"/>
        </w:rPr>
        <w:t xml:space="preserve"> </w:t>
      </w:r>
      <w:r w:rsidRPr="005A0ECB">
        <w:rPr>
          <w:rStyle w:val="ts-alignment-element"/>
          <w:szCs w:val="24"/>
        </w:rPr>
        <w:t>pas</w:t>
      </w:r>
      <w:r w:rsidRPr="005A0ECB">
        <w:rPr>
          <w:szCs w:val="24"/>
        </w:rPr>
        <w:t xml:space="preserve"> </w:t>
      </w:r>
      <w:r w:rsidRPr="005A0ECB">
        <w:rPr>
          <w:rStyle w:val="ts-alignment-element"/>
          <w:szCs w:val="24"/>
        </w:rPr>
        <w:t>seulement</w:t>
      </w:r>
      <w:r w:rsidRPr="005A0ECB">
        <w:rPr>
          <w:szCs w:val="24"/>
        </w:rPr>
        <w:t xml:space="preserve"> </w:t>
      </w:r>
      <w:r w:rsidRPr="005A0ECB">
        <w:rPr>
          <w:rStyle w:val="ts-alignment-element"/>
          <w:szCs w:val="24"/>
        </w:rPr>
        <w:t>un</w:t>
      </w:r>
      <w:r w:rsidRPr="005A0ECB">
        <w:rPr>
          <w:szCs w:val="24"/>
        </w:rPr>
        <w:t xml:space="preserve"> </w:t>
      </w:r>
      <w:r w:rsidRPr="005A0ECB">
        <w:rPr>
          <w:rStyle w:val="ts-alignment-element"/>
          <w:szCs w:val="24"/>
        </w:rPr>
        <w:t>engagement</w:t>
      </w:r>
      <w:r w:rsidRPr="005A0ECB">
        <w:rPr>
          <w:szCs w:val="24"/>
        </w:rPr>
        <w:t xml:space="preserve"> </w:t>
      </w:r>
      <w:r w:rsidRPr="005A0ECB">
        <w:rPr>
          <w:rStyle w:val="ts-alignment-element"/>
          <w:szCs w:val="24"/>
        </w:rPr>
        <w:t>à</w:t>
      </w:r>
      <w:r w:rsidRPr="005A0ECB">
        <w:rPr>
          <w:szCs w:val="24"/>
        </w:rPr>
        <w:t xml:space="preserve"> </w:t>
      </w:r>
      <w:r w:rsidRPr="005A0ECB">
        <w:rPr>
          <w:rStyle w:val="ts-alignment-element"/>
          <w:szCs w:val="24"/>
        </w:rPr>
        <w:t>exécuter</w:t>
      </w:r>
      <w:r w:rsidRPr="005A0ECB">
        <w:rPr>
          <w:szCs w:val="24"/>
        </w:rPr>
        <w:t xml:space="preserve"> </w:t>
      </w:r>
      <w:r w:rsidRPr="005A0ECB">
        <w:rPr>
          <w:rStyle w:val="ts-alignment-element"/>
          <w:szCs w:val="24"/>
        </w:rPr>
        <w:t>l’exigence</w:t>
      </w:r>
      <w:r w:rsidRPr="005A0ECB">
        <w:rPr>
          <w:szCs w:val="24"/>
        </w:rPr>
        <w:t xml:space="preserve"> </w:t>
      </w:r>
      <w:r w:rsidRPr="005A0ECB">
        <w:rPr>
          <w:rStyle w:val="ts-alignment-element"/>
          <w:szCs w:val="24"/>
        </w:rPr>
        <w:t>[copier-coller].</w:t>
      </w:r>
      <w:r w:rsidRPr="005A0ECB">
        <w:rPr>
          <w:szCs w:val="24"/>
        </w:rPr>
        <w:t xml:space="preserve"> </w:t>
      </w:r>
      <w:r w:rsidRPr="005A0ECB">
        <w:rPr>
          <w:rStyle w:val="ts-alignment-element"/>
          <w:szCs w:val="24"/>
        </w:rPr>
        <w:t>Chaque</w:t>
      </w:r>
      <w:r w:rsidRPr="005A0ECB">
        <w:rPr>
          <w:szCs w:val="24"/>
        </w:rPr>
        <w:t xml:space="preserve"> </w:t>
      </w:r>
      <w:r w:rsidRPr="005A0ECB">
        <w:rPr>
          <w:rStyle w:val="ts-alignment-element"/>
          <w:szCs w:val="24"/>
        </w:rPr>
        <w:t>fois</w:t>
      </w:r>
      <w:r w:rsidRPr="005A0ECB">
        <w:rPr>
          <w:szCs w:val="24"/>
        </w:rPr>
        <w:t xml:space="preserve"> </w:t>
      </w:r>
      <w:r w:rsidRPr="005A0ECB">
        <w:rPr>
          <w:rStyle w:val="ts-alignment-element"/>
          <w:szCs w:val="24"/>
        </w:rPr>
        <w:t>qu’une</w:t>
      </w:r>
      <w:r w:rsidRPr="005A0ECB">
        <w:rPr>
          <w:szCs w:val="24"/>
        </w:rPr>
        <w:t xml:space="preserve"> </w:t>
      </w:r>
      <w:r w:rsidRPr="005A0ECB">
        <w:rPr>
          <w:rStyle w:val="ts-alignment-element"/>
          <w:szCs w:val="24"/>
        </w:rPr>
        <w:t>exigence</w:t>
      </w:r>
      <w:r w:rsidRPr="005A0ECB">
        <w:rPr>
          <w:szCs w:val="24"/>
        </w:rPr>
        <w:t xml:space="preserve"> technique </w:t>
      </w:r>
      <w:r w:rsidRPr="005A0ECB">
        <w:rPr>
          <w:rStyle w:val="ts-alignment-element"/>
          <w:szCs w:val="24"/>
        </w:rPr>
        <w:t>est</w:t>
      </w:r>
      <w:r w:rsidRPr="005A0ECB">
        <w:rPr>
          <w:szCs w:val="24"/>
        </w:rPr>
        <w:t xml:space="preserve"> </w:t>
      </w:r>
      <w:r w:rsidRPr="005A0ECB">
        <w:rPr>
          <w:rStyle w:val="ts-alignment-element"/>
          <w:szCs w:val="24"/>
        </w:rPr>
        <w:t>que</w:t>
      </w:r>
      <w:r w:rsidRPr="005A0ECB">
        <w:rPr>
          <w:szCs w:val="24"/>
        </w:rPr>
        <w:t xml:space="preserve"> </w:t>
      </w:r>
      <w:r w:rsidRPr="005A0ECB">
        <w:rPr>
          <w:rStyle w:val="ts-alignment-element"/>
          <w:szCs w:val="24"/>
        </w:rPr>
        <w:t>le</w:t>
      </w:r>
      <w:r w:rsidRPr="005A0ECB">
        <w:rPr>
          <w:szCs w:val="24"/>
        </w:rPr>
        <w:t xml:space="preserve"> </w:t>
      </w:r>
      <w:r>
        <w:rPr>
          <w:rStyle w:val="ts-alignment-element"/>
          <w:szCs w:val="24"/>
        </w:rPr>
        <w:t>F</w:t>
      </w:r>
      <w:r w:rsidRPr="005A0ECB">
        <w:rPr>
          <w:rStyle w:val="ts-alignment-element"/>
          <w:szCs w:val="24"/>
        </w:rPr>
        <w:t>ournisseur</w:t>
      </w:r>
      <w:r w:rsidRPr="005A0ECB">
        <w:rPr>
          <w:szCs w:val="24"/>
        </w:rPr>
        <w:t xml:space="preserve"> </w:t>
      </w:r>
      <w:r w:rsidRPr="005A0ECB">
        <w:rPr>
          <w:rStyle w:val="ts-alignment-element"/>
          <w:szCs w:val="24"/>
        </w:rPr>
        <w:t>fournisse</w:t>
      </w:r>
      <w:r w:rsidRPr="005A0ECB">
        <w:rPr>
          <w:szCs w:val="24"/>
        </w:rPr>
        <w:t xml:space="preserve"> des certifications </w:t>
      </w:r>
      <w:r w:rsidRPr="005A0ECB">
        <w:rPr>
          <w:rStyle w:val="ts-alignment-element"/>
          <w:szCs w:val="24"/>
        </w:rPr>
        <w:t>(par</w:t>
      </w:r>
      <w:r w:rsidRPr="005A0ECB">
        <w:rPr>
          <w:szCs w:val="24"/>
        </w:rPr>
        <w:t xml:space="preserve"> </w:t>
      </w:r>
      <w:r w:rsidRPr="005A0ECB">
        <w:rPr>
          <w:rStyle w:val="ts-alignment-element"/>
          <w:szCs w:val="24"/>
        </w:rPr>
        <w:t>exemple,</w:t>
      </w:r>
      <w:r w:rsidRPr="005A0ECB">
        <w:rPr>
          <w:szCs w:val="24"/>
        </w:rPr>
        <w:t xml:space="preserve"> </w:t>
      </w:r>
      <w:r w:rsidRPr="005A0ECB">
        <w:rPr>
          <w:rStyle w:val="ts-alignment-element"/>
          <w:szCs w:val="24"/>
        </w:rPr>
        <w:t>ISO</w:t>
      </w:r>
      <w:r w:rsidRPr="005A0ECB">
        <w:rPr>
          <w:szCs w:val="24"/>
        </w:rPr>
        <w:t xml:space="preserve"> </w:t>
      </w:r>
      <w:r w:rsidRPr="005A0ECB">
        <w:rPr>
          <w:rStyle w:val="ts-alignment-element"/>
          <w:szCs w:val="24"/>
        </w:rPr>
        <w:t>9001),</w:t>
      </w:r>
      <w:r w:rsidRPr="005A0ECB">
        <w:rPr>
          <w:szCs w:val="24"/>
        </w:rPr>
        <w:t xml:space="preserve"> </w:t>
      </w:r>
      <w:r w:rsidRPr="005A0ECB">
        <w:rPr>
          <w:rStyle w:val="ts-alignment-element"/>
          <w:szCs w:val="24"/>
        </w:rPr>
        <w:t>des</w:t>
      </w:r>
      <w:r w:rsidRPr="005A0ECB">
        <w:rPr>
          <w:szCs w:val="24"/>
        </w:rPr>
        <w:t xml:space="preserve"> </w:t>
      </w:r>
      <w:r w:rsidRPr="005A0ECB">
        <w:rPr>
          <w:rStyle w:val="ts-alignment-element"/>
          <w:szCs w:val="24"/>
        </w:rPr>
        <w:t>copies</w:t>
      </w:r>
      <w:r w:rsidRPr="005A0ECB">
        <w:rPr>
          <w:szCs w:val="24"/>
        </w:rPr>
        <w:t xml:space="preserve"> </w:t>
      </w:r>
      <w:r w:rsidRPr="005A0ECB">
        <w:rPr>
          <w:rStyle w:val="ts-alignment-element"/>
          <w:szCs w:val="24"/>
        </w:rPr>
        <w:t>de</w:t>
      </w:r>
      <w:r w:rsidRPr="005A0ECB">
        <w:rPr>
          <w:szCs w:val="24"/>
        </w:rPr>
        <w:t xml:space="preserve"> </w:t>
      </w:r>
      <w:r w:rsidRPr="005A0ECB">
        <w:rPr>
          <w:rStyle w:val="ts-alignment-element"/>
          <w:szCs w:val="24"/>
        </w:rPr>
        <w:t>ces</w:t>
      </w:r>
      <w:r w:rsidRPr="005A0ECB">
        <w:rPr>
          <w:szCs w:val="24"/>
        </w:rPr>
        <w:t xml:space="preserve"> </w:t>
      </w:r>
      <w:r w:rsidRPr="005A0ECB">
        <w:rPr>
          <w:rStyle w:val="ts-alignment-element"/>
          <w:szCs w:val="24"/>
        </w:rPr>
        <w:t>certifications</w:t>
      </w:r>
      <w:r w:rsidRPr="005A0ECB">
        <w:rPr>
          <w:szCs w:val="24"/>
        </w:rPr>
        <w:t xml:space="preserve"> </w:t>
      </w:r>
      <w:r w:rsidRPr="005A0ECB">
        <w:rPr>
          <w:rStyle w:val="ts-alignment-element"/>
          <w:szCs w:val="24"/>
        </w:rPr>
        <w:t>doivent</w:t>
      </w:r>
      <w:r w:rsidRPr="005A0ECB">
        <w:rPr>
          <w:szCs w:val="24"/>
        </w:rPr>
        <w:t xml:space="preserve"> </w:t>
      </w:r>
      <w:r w:rsidRPr="005A0ECB">
        <w:rPr>
          <w:rStyle w:val="ts-alignment-element"/>
          <w:szCs w:val="24"/>
        </w:rPr>
        <w:t>être</w:t>
      </w:r>
      <w:r w:rsidRPr="005A0ECB">
        <w:rPr>
          <w:szCs w:val="24"/>
        </w:rPr>
        <w:t xml:space="preserve"> </w:t>
      </w:r>
      <w:r w:rsidRPr="005A0ECB">
        <w:rPr>
          <w:rStyle w:val="ts-alignment-element"/>
          <w:szCs w:val="24"/>
        </w:rPr>
        <w:t>incluses</w:t>
      </w:r>
      <w:r w:rsidRPr="005A0ECB">
        <w:rPr>
          <w:szCs w:val="24"/>
        </w:rPr>
        <w:t xml:space="preserve"> </w:t>
      </w:r>
      <w:r w:rsidRPr="005A0ECB">
        <w:rPr>
          <w:rStyle w:val="ts-alignment-element"/>
          <w:szCs w:val="24"/>
        </w:rPr>
        <w:t>dans</w:t>
      </w:r>
      <w:r w:rsidRPr="005A0ECB">
        <w:rPr>
          <w:szCs w:val="24"/>
        </w:rPr>
        <w:t xml:space="preserve"> </w:t>
      </w:r>
      <w:r w:rsidRPr="005A0ECB">
        <w:rPr>
          <w:rStyle w:val="ts-alignment-element"/>
          <w:szCs w:val="24"/>
        </w:rPr>
        <w:t>la</w:t>
      </w:r>
      <w:r w:rsidRPr="005A0ECB">
        <w:rPr>
          <w:szCs w:val="24"/>
        </w:rPr>
        <w:t xml:space="preserve"> </w:t>
      </w:r>
      <w:r>
        <w:rPr>
          <w:rStyle w:val="ts-alignment-element"/>
          <w:szCs w:val="24"/>
        </w:rPr>
        <w:t>P</w:t>
      </w:r>
      <w:r w:rsidRPr="005A0ECB">
        <w:rPr>
          <w:rStyle w:val="ts-alignment-element"/>
          <w:szCs w:val="24"/>
        </w:rPr>
        <w:t>roposition</w:t>
      </w:r>
      <w:r w:rsidRPr="005A0ECB">
        <w:rPr>
          <w:szCs w:val="24"/>
        </w:rPr>
        <w:t xml:space="preserve"> </w:t>
      </w:r>
      <w:r>
        <w:rPr>
          <w:szCs w:val="24"/>
        </w:rPr>
        <w:t>T</w:t>
      </w:r>
      <w:r w:rsidRPr="005A0ECB">
        <w:rPr>
          <w:rStyle w:val="ts-alignment-element"/>
          <w:szCs w:val="24"/>
        </w:rPr>
        <w:t>echnique.</w:t>
      </w:r>
    </w:p>
    <w:p w14:paraId="2DD46793" w14:textId="2244A93F" w:rsidR="00C04E17" w:rsidRDefault="00C04E17" w:rsidP="00DB2CA0">
      <w:pPr>
        <w:numPr>
          <w:ilvl w:val="12"/>
          <w:numId w:val="0"/>
        </w:numPr>
        <w:tabs>
          <w:tab w:val="left" w:pos="1080"/>
        </w:tabs>
        <w:ind w:left="1094" w:right="-72" w:hanging="547"/>
        <w:rPr>
          <w:iCs/>
          <w:szCs w:val="24"/>
        </w:rPr>
      </w:pPr>
      <w:r w:rsidRPr="005A0ECB">
        <w:rPr>
          <w:b/>
          <w:bCs/>
          <w:iCs/>
          <w:szCs w:val="24"/>
        </w:rPr>
        <w:lastRenderedPageBreak/>
        <w:t>Note</w:t>
      </w:r>
      <w:r>
        <w:rPr>
          <w:iCs/>
          <w:szCs w:val="24"/>
        </w:rPr>
        <w:t xml:space="preserve"> : Comme exigé dans les DPDP 11.2 (j), inclure </w:t>
      </w:r>
      <w:r w:rsidR="00171BEB">
        <w:rPr>
          <w:iCs/>
          <w:szCs w:val="24"/>
        </w:rPr>
        <w:t>la déclaration de</w:t>
      </w:r>
      <w:r>
        <w:rPr>
          <w:iCs/>
          <w:szCs w:val="24"/>
        </w:rPr>
        <w:t xml:space="preserve"> méthode, les stratégies de gestion et les plans de mise en œuvre ainsi que les innovations pour gérer les risques de cybersécurité.</w:t>
      </w:r>
    </w:p>
    <w:p w14:paraId="4562A6EB" w14:textId="27D39CC1" w:rsidR="00C04E17" w:rsidRDefault="00C04E17" w:rsidP="00DB2CA0">
      <w:pPr>
        <w:numPr>
          <w:ilvl w:val="12"/>
          <w:numId w:val="0"/>
        </w:numPr>
        <w:tabs>
          <w:tab w:val="left" w:pos="1080"/>
        </w:tabs>
        <w:ind w:left="1094" w:right="-72" w:hanging="547"/>
        <w:rPr>
          <w:szCs w:val="24"/>
          <w:lang w:eastAsia="en-US"/>
        </w:rPr>
      </w:pPr>
      <w:r w:rsidRPr="0021431D">
        <w:rPr>
          <w:b/>
          <w:bCs/>
          <w:iCs/>
          <w:szCs w:val="24"/>
        </w:rPr>
        <w:t>Note</w:t>
      </w:r>
      <w:r w:rsidRPr="005A0ECB">
        <w:rPr>
          <w:b/>
          <w:szCs w:val="24"/>
        </w:rPr>
        <w:t xml:space="preserve">: </w:t>
      </w:r>
      <w:r w:rsidRPr="005A0ECB">
        <w:rPr>
          <w:szCs w:val="24"/>
          <w:lang w:eastAsia="en-US"/>
        </w:rPr>
        <w:t xml:space="preserve">Les </w:t>
      </w:r>
      <w:r>
        <w:rPr>
          <w:szCs w:val="24"/>
          <w:lang w:eastAsia="en-US"/>
        </w:rPr>
        <w:t>A</w:t>
      </w:r>
      <w:r w:rsidRPr="005A0ECB">
        <w:rPr>
          <w:szCs w:val="24"/>
          <w:lang w:eastAsia="en-US"/>
        </w:rPr>
        <w:t xml:space="preserve">utorisations du </w:t>
      </w:r>
      <w:r>
        <w:rPr>
          <w:szCs w:val="24"/>
          <w:lang w:eastAsia="en-US"/>
        </w:rPr>
        <w:t>F</w:t>
      </w:r>
      <w:r w:rsidRPr="005A0ECB">
        <w:rPr>
          <w:szCs w:val="24"/>
          <w:lang w:eastAsia="en-US"/>
        </w:rPr>
        <w:t xml:space="preserve">abricant (et tout </w:t>
      </w:r>
      <w:r w:rsidR="0021431D">
        <w:rPr>
          <w:szCs w:val="24"/>
          <w:lang w:eastAsia="en-US"/>
        </w:rPr>
        <w:t>accord</w:t>
      </w:r>
      <w:r w:rsidR="0021431D" w:rsidRPr="005A0ECB">
        <w:rPr>
          <w:szCs w:val="24"/>
          <w:lang w:eastAsia="en-US"/>
        </w:rPr>
        <w:t xml:space="preserve"> </w:t>
      </w:r>
      <w:r w:rsidRPr="005A0ECB">
        <w:rPr>
          <w:szCs w:val="24"/>
          <w:lang w:eastAsia="en-US"/>
        </w:rPr>
        <w:t xml:space="preserve">de </w:t>
      </w:r>
      <w:r w:rsidR="0021431D">
        <w:rPr>
          <w:szCs w:val="24"/>
          <w:lang w:eastAsia="en-US"/>
        </w:rPr>
        <w:t>S</w:t>
      </w:r>
      <w:r w:rsidRPr="005A0ECB">
        <w:rPr>
          <w:szCs w:val="24"/>
          <w:lang w:eastAsia="en-US"/>
        </w:rPr>
        <w:t>ous-</w:t>
      </w:r>
      <w:r w:rsidR="001E35A7">
        <w:rPr>
          <w:szCs w:val="24"/>
          <w:lang w:eastAsia="en-US"/>
        </w:rPr>
        <w:t>T</w:t>
      </w:r>
      <w:r w:rsidRPr="005A0ECB">
        <w:rPr>
          <w:szCs w:val="24"/>
          <w:lang w:eastAsia="en-US"/>
        </w:rPr>
        <w:t>raitance) doivent être incluses dans l’</w:t>
      </w:r>
      <w:r w:rsidR="001E35A7">
        <w:rPr>
          <w:szCs w:val="24"/>
          <w:lang w:eastAsia="en-US"/>
        </w:rPr>
        <w:t>A</w:t>
      </w:r>
      <w:r w:rsidRPr="005A0ECB">
        <w:rPr>
          <w:szCs w:val="24"/>
          <w:lang w:eastAsia="en-US"/>
        </w:rPr>
        <w:t xml:space="preserve">nnexe 2 (Qualifications du </w:t>
      </w:r>
      <w:r>
        <w:rPr>
          <w:szCs w:val="24"/>
          <w:lang w:eastAsia="en-US"/>
        </w:rPr>
        <w:t>P</w:t>
      </w:r>
      <w:r w:rsidRPr="005A0ECB">
        <w:rPr>
          <w:szCs w:val="24"/>
          <w:lang w:eastAsia="en-US"/>
        </w:rPr>
        <w:t>roposant), conformément à l</w:t>
      </w:r>
      <w:r>
        <w:rPr>
          <w:szCs w:val="24"/>
          <w:lang w:eastAsia="en-US"/>
        </w:rPr>
        <w:t>’</w:t>
      </w:r>
      <w:r w:rsidRPr="005A0ECB">
        <w:rPr>
          <w:szCs w:val="24"/>
          <w:lang w:eastAsia="en-US"/>
        </w:rPr>
        <w:t>a</w:t>
      </w:r>
      <w:r>
        <w:rPr>
          <w:szCs w:val="24"/>
          <w:lang w:eastAsia="en-US"/>
        </w:rPr>
        <w:t>rticle</w:t>
      </w:r>
      <w:r w:rsidRPr="005A0ECB">
        <w:rPr>
          <w:szCs w:val="24"/>
          <w:lang w:eastAsia="en-US"/>
        </w:rPr>
        <w:t xml:space="preserve"> 15</w:t>
      </w:r>
      <w:r>
        <w:rPr>
          <w:szCs w:val="24"/>
          <w:lang w:eastAsia="en-US"/>
        </w:rPr>
        <w:t xml:space="preserve"> des IP</w:t>
      </w:r>
      <w:r w:rsidRPr="005A0ECB">
        <w:rPr>
          <w:szCs w:val="24"/>
          <w:lang w:eastAsia="en-US"/>
        </w:rPr>
        <w:t>.</w:t>
      </w:r>
    </w:p>
    <w:p w14:paraId="31040976" w14:textId="3FC31936" w:rsidR="00C04E17" w:rsidRDefault="00C04E17" w:rsidP="00DB2CA0">
      <w:pPr>
        <w:numPr>
          <w:ilvl w:val="12"/>
          <w:numId w:val="0"/>
        </w:numPr>
        <w:tabs>
          <w:tab w:val="left" w:pos="1080"/>
        </w:tabs>
        <w:ind w:left="1094" w:right="-72" w:hanging="547"/>
        <w:rPr>
          <w:szCs w:val="24"/>
          <w:lang w:eastAsia="en-US"/>
        </w:rPr>
      </w:pPr>
      <w:r w:rsidRPr="005A0ECB">
        <w:rPr>
          <w:b/>
          <w:bCs/>
          <w:szCs w:val="24"/>
          <w:lang w:eastAsia="en-US"/>
        </w:rPr>
        <w:t>Note</w:t>
      </w:r>
      <w:r>
        <w:rPr>
          <w:szCs w:val="24"/>
          <w:lang w:eastAsia="en-US"/>
        </w:rPr>
        <w:t xml:space="preserve"> : </w:t>
      </w:r>
      <w:r w:rsidRPr="005A0ECB">
        <w:rPr>
          <w:szCs w:val="24"/>
          <w:lang w:eastAsia="en-US"/>
        </w:rPr>
        <w:t xml:space="preserve">En pratique, le </w:t>
      </w:r>
      <w:r>
        <w:rPr>
          <w:szCs w:val="24"/>
          <w:lang w:eastAsia="en-US"/>
        </w:rPr>
        <w:t>marché</w:t>
      </w:r>
      <w:r w:rsidRPr="005A0ECB">
        <w:rPr>
          <w:szCs w:val="24"/>
          <w:lang w:eastAsia="en-US"/>
        </w:rPr>
        <w:t xml:space="preserve"> ne peut être attribué à un </w:t>
      </w:r>
      <w:r>
        <w:rPr>
          <w:szCs w:val="24"/>
          <w:lang w:eastAsia="en-US"/>
        </w:rPr>
        <w:t>Proposant</w:t>
      </w:r>
      <w:r w:rsidRPr="005A0ECB">
        <w:rPr>
          <w:szCs w:val="24"/>
          <w:lang w:eastAsia="en-US"/>
        </w:rPr>
        <w:t xml:space="preserve"> dont la </w:t>
      </w:r>
      <w:r>
        <w:rPr>
          <w:szCs w:val="24"/>
          <w:lang w:eastAsia="en-US"/>
        </w:rPr>
        <w:t>P</w:t>
      </w:r>
      <w:r w:rsidRPr="005A0ECB">
        <w:rPr>
          <w:szCs w:val="24"/>
          <w:lang w:eastAsia="en-US"/>
        </w:rPr>
        <w:t xml:space="preserve">roposition </w:t>
      </w:r>
      <w:r>
        <w:rPr>
          <w:szCs w:val="24"/>
          <w:lang w:eastAsia="en-US"/>
        </w:rPr>
        <w:t>T</w:t>
      </w:r>
      <w:r w:rsidRPr="005A0ECB">
        <w:rPr>
          <w:szCs w:val="24"/>
          <w:lang w:eastAsia="en-US"/>
        </w:rPr>
        <w:t xml:space="preserve">echnique s’écarte (matériellement) des </w:t>
      </w:r>
      <w:r w:rsidR="00BB74B4">
        <w:rPr>
          <w:szCs w:val="24"/>
          <w:lang w:eastAsia="en-US"/>
        </w:rPr>
        <w:t>E</w:t>
      </w:r>
      <w:r w:rsidRPr="005A0ECB">
        <w:rPr>
          <w:szCs w:val="24"/>
          <w:lang w:eastAsia="en-US"/>
        </w:rPr>
        <w:t xml:space="preserve">xigences techniques – </w:t>
      </w:r>
      <w:r w:rsidRPr="00DB2CA0">
        <w:rPr>
          <w:i/>
          <w:iCs/>
          <w:szCs w:val="24"/>
          <w:lang w:eastAsia="en-US"/>
        </w:rPr>
        <w:t xml:space="preserve">sur toute </w:t>
      </w:r>
      <w:r w:rsidR="00E9238D" w:rsidRPr="00DB2CA0">
        <w:rPr>
          <w:i/>
          <w:iCs/>
          <w:szCs w:val="24"/>
          <w:lang w:eastAsia="en-US"/>
        </w:rPr>
        <w:t>E</w:t>
      </w:r>
      <w:r w:rsidRPr="00DB2CA0">
        <w:rPr>
          <w:i/>
          <w:iCs/>
          <w:szCs w:val="24"/>
          <w:lang w:eastAsia="en-US"/>
        </w:rPr>
        <w:t>xigence technique</w:t>
      </w:r>
      <w:r w:rsidRPr="005A0ECB">
        <w:rPr>
          <w:szCs w:val="24"/>
          <w:lang w:eastAsia="en-US"/>
        </w:rPr>
        <w:t xml:space="preserve">. Ces écarts comprennent les omissions (p. ex., les non-réponses) et les réponses qui ne satisfont pas ou dépassent l’exigence. Un soin extrême doit être apporté à la préparation et à la présentation des réponses à toutes les </w:t>
      </w:r>
      <w:r w:rsidR="00664FA0">
        <w:rPr>
          <w:szCs w:val="24"/>
          <w:lang w:eastAsia="en-US"/>
        </w:rPr>
        <w:t>E</w:t>
      </w:r>
      <w:r w:rsidRPr="005A0ECB">
        <w:rPr>
          <w:szCs w:val="24"/>
          <w:lang w:eastAsia="en-US"/>
        </w:rPr>
        <w:t xml:space="preserve">xigences techniques. </w:t>
      </w:r>
    </w:p>
    <w:p w14:paraId="07CC6A2F" w14:textId="4A7E976F" w:rsidR="00C04E17" w:rsidRDefault="00664FA0" w:rsidP="00DB2CA0">
      <w:pPr>
        <w:numPr>
          <w:ilvl w:val="12"/>
          <w:numId w:val="0"/>
        </w:numPr>
        <w:tabs>
          <w:tab w:val="left" w:pos="1080"/>
        </w:tabs>
        <w:ind w:left="1094" w:right="-72" w:hanging="547"/>
        <w:rPr>
          <w:szCs w:val="24"/>
          <w:lang w:eastAsia="en-US"/>
        </w:rPr>
      </w:pPr>
      <w:r>
        <w:rPr>
          <w:szCs w:val="24"/>
          <w:lang w:eastAsia="en-US"/>
        </w:rPr>
        <w:t>(</w:t>
      </w:r>
      <w:r w:rsidR="00C04E17" w:rsidRPr="005A0ECB">
        <w:rPr>
          <w:szCs w:val="24"/>
          <w:lang w:eastAsia="en-US"/>
        </w:rPr>
        <w:t>d)</w:t>
      </w:r>
      <w:r>
        <w:rPr>
          <w:szCs w:val="24"/>
          <w:lang w:eastAsia="en-US"/>
        </w:rPr>
        <w:tab/>
      </w:r>
      <w:r w:rsidR="00C04E17">
        <w:rPr>
          <w:szCs w:val="24"/>
          <w:lang w:eastAsia="en-US"/>
        </w:rPr>
        <w:t>Les d</w:t>
      </w:r>
      <w:r w:rsidR="00C04E17" w:rsidRPr="005A0ECB">
        <w:rPr>
          <w:szCs w:val="24"/>
          <w:lang w:eastAsia="en-US"/>
        </w:rPr>
        <w:t xml:space="preserve">ocuments </w:t>
      </w:r>
      <w:r w:rsidR="00693A6F">
        <w:rPr>
          <w:szCs w:val="24"/>
          <w:lang w:eastAsia="en-US"/>
        </w:rPr>
        <w:t>justificatifs</w:t>
      </w:r>
      <w:r w:rsidR="00693A6F" w:rsidRPr="005A0ECB">
        <w:rPr>
          <w:szCs w:val="24"/>
          <w:lang w:eastAsia="en-US"/>
        </w:rPr>
        <w:t xml:space="preserve"> </w:t>
      </w:r>
      <w:r w:rsidR="00C04E17" w:rsidRPr="005A0ECB">
        <w:rPr>
          <w:szCs w:val="24"/>
          <w:lang w:eastAsia="en-US"/>
        </w:rPr>
        <w:t xml:space="preserve">à l’appui du commentaire point par point sur les </w:t>
      </w:r>
      <w:r w:rsidR="00E15947">
        <w:rPr>
          <w:szCs w:val="24"/>
          <w:lang w:eastAsia="en-US"/>
        </w:rPr>
        <w:t>E</w:t>
      </w:r>
      <w:r w:rsidR="00C04E17" w:rsidRPr="005A0ECB">
        <w:rPr>
          <w:szCs w:val="24"/>
          <w:lang w:eastAsia="en-US"/>
        </w:rPr>
        <w:t xml:space="preserve">xigences techniques (par exemple, documentation sur les produits, livres blancs, descriptions narratives des approches techniques à employer, etc.). Dans l’intérêt de l’évaluation rapide des propositions et de l’attribution du </w:t>
      </w:r>
      <w:r w:rsidR="00E15947">
        <w:rPr>
          <w:szCs w:val="24"/>
          <w:lang w:eastAsia="en-US"/>
        </w:rPr>
        <w:t>marché</w:t>
      </w:r>
      <w:r w:rsidR="00C04E17" w:rsidRPr="005A0ECB">
        <w:rPr>
          <w:szCs w:val="24"/>
          <w:lang w:eastAsia="en-US"/>
        </w:rPr>
        <w:t xml:space="preserve">, les </w:t>
      </w:r>
      <w:r w:rsidR="003B3145">
        <w:rPr>
          <w:szCs w:val="24"/>
          <w:lang w:eastAsia="en-US"/>
        </w:rPr>
        <w:t>Proposant</w:t>
      </w:r>
      <w:r w:rsidR="003B3145" w:rsidRPr="005A0ECB">
        <w:rPr>
          <w:szCs w:val="24"/>
          <w:lang w:eastAsia="en-US"/>
        </w:rPr>
        <w:t xml:space="preserve">s </w:t>
      </w:r>
      <w:r w:rsidR="00C04E17" w:rsidRPr="005A0ECB">
        <w:rPr>
          <w:szCs w:val="24"/>
          <w:lang w:eastAsia="en-US"/>
        </w:rPr>
        <w:t xml:space="preserve">sont encouragés à ne pas surcharger les documents justificatifs avec des documents qui ne répondent pas directement aux </w:t>
      </w:r>
      <w:r w:rsidR="003B3145">
        <w:rPr>
          <w:szCs w:val="24"/>
          <w:lang w:eastAsia="en-US"/>
        </w:rPr>
        <w:t>E</w:t>
      </w:r>
      <w:r w:rsidR="00C04E17" w:rsidRPr="005A0ECB">
        <w:rPr>
          <w:szCs w:val="24"/>
          <w:lang w:eastAsia="en-US"/>
        </w:rPr>
        <w:t>xigences de l’</w:t>
      </w:r>
      <w:r w:rsidR="003B3145">
        <w:rPr>
          <w:szCs w:val="24"/>
          <w:lang w:eastAsia="en-US"/>
        </w:rPr>
        <w:t>A</w:t>
      </w:r>
      <w:r w:rsidR="00C04E17" w:rsidRPr="005A0ECB">
        <w:rPr>
          <w:szCs w:val="24"/>
          <w:lang w:eastAsia="en-US"/>
        </w:rPr>
        <w:t xml:space="preserve">cheteur. </w:t>
      </w:r>
    </w:p>
    <w:p w14:paraId="7946AD53" w14:textId="572C9928" w:rsidR="004757E2" w:rsidRDefault="00C04E17" w:rsidP="00DB2CA0">
      <w:pPr>
        <w:numPr>
          <w:ilvl w:val="12"/>
          <w:numId w:val="0"/>
        </w:numPr>
        <w:tabs>
          <w:tab w:val="left" w:pos="1080"/>
        </w:tabs>
        <w:ind w:left="1094" w:right="-72" w:hanging="547"/>
        <w:rPr>
          <w:szCs w:val="24"/>
          <w:lang w:eastAsia="en-US"/>
        </w:rPr>
      </w:pPr>
      <w:r w:rsidRPr="005A0ECB">
        <w:rPr>
          <w:szCs w:val="24"/>
          <w:lang w:eastAsia="en-US"/>
        </w:rPr>
        <w:t>(e)</w:t>
      </w:r>
      <w:r w:rsidR="00693A6F">
        <w:rPr>
          <w:szCs w:val="24"/>
          <w:lang w:eastAsia="en-US"/>
        </w:rPr>
        <w:tab/>
      </w:r>
      <w:r w:rsidRPr="005A0ECB">
        <w:rPr>
          <w:szCs w:val="24"/>
        </w:rPr>
        <w:t>Tout</w:t>
      </w:r>
      <w:r w:rsidRPr="005A0ECB">
        <w:rPr>
          <w:szCs w:val="24"/>
          <w:lang w:eastAsia="en-US"/>
        </w:rPr>
        <w:t xml:space="preserve"> </w:t>
      </w:r>
      <w:r>
        <w:rPr>
          <w:szCs w:val="24"/>
          <w:lang w:eastAsia="en-US"/>
        </w:rPr>
        <w:t>marché</w:t>
      </w:r>
      <w:r w:rsidRPr="005A0ECB">
        <w:rPr>
          <w:szCs w:val="24"/>
          <w:lang w:eastAsia="en-US"/>
        </w:rPr>
        <w:t xml:space="preserve"> distinct et exécutoire pour les éléments de </w:t>
      </w:r>
      <w:r w:rsidR="003B3145">
        <w:rPr>
          <w:szCs w:val="24"/>
          <w:lang w:eastAsia="en-US"/>
        </w:rPr>
        <w:t>C</w:t>
      </w:r>
      <w:r w:rsidRPr="005A0ECB">
        <w:rPr>
          <w:szCs w:val="24"/>
          <w:lang w:eastAsia="en-US"/>
        </w:rPr>
        <w:t xml:space="preserve">oûts </w:t>
      </w:r>
      <w:r w:rsidR="003B3145">
        <w:rPr>
          <w:szCs w:val="24"/>
          <w:lang w:eastAsia="en-US"/>
        </w:rPr>
        <w:t>R</w:t>
      </w:r>
      <w:r w:rsidRPr="005A0ECB">
        <w:rPr>
          <w:szCs w:val="24"/>
          <w:lang w:eastAsia="en-US"/>
        </w:rPr>
        <w:t xml:space="preserve">écurrents que </w:t>
      </w:r>
      <w:r w:rsidR="005C2A7F">
        <w:rPr>
          <w:szCs w:val="24"/>
          <w:lang w:eastAsia="en-US"/>
        </w:rPr>
        <w:t>les DPDP</w:t>
      </w:r>
      <w:r w:rsidR="005C2A7F" w:rsidRPr="005A0ECB">
        <w:rPr>
          <w:szCs w:val="24"/>
          <w:lang w:eastAsia="en-US"/>
        </w:rPr>
        <w:t xml:space="preserve"> </w:t>
      </w:r>
      <w:r w:rsidR="005C2A7F">
        <w:rPr>
          <w:szCs w:val="24"/>
          <w:lang w:eastAsia="en-US"/>
        </w:rPr>
        <w:t xml:space="preserve">-article </w:t>
      </w:r>
      <w:r w:rsidRPr="005A0ECB">
        <w:rPr>
          <w:szCs w:val="24"/>
          <w:lang w:eastAsia="en-US"/>
        </w:rPr>
        <w:t>17.2</w:t>
      </w:r>
      <w:r w:rsidR="004757E2">
        <w:rPr>
          <w:szCs w:val="24"/>
          <w:lang w:eastAsia="en-US"/>
        </w:rPr>
        <w:t xml:space="preserve"> des IP </w:t>
      </w:r>
      <w:r w:rsidR="002F49C3">
        <w:rPr>
          <w:szCs w:val="24"/>
          <w:lang w:eastAsia="en-US"/>
        </w:rPr>
        <w:t>demande aux</w:t>
      </w:r>
      <w:r w:rsidRPr="005A0ECB">
        <w:rPr>
          <w:szCs w:val="24"/>
          <w:lang w:eastAsia="en-US"/>
        </w:rPr>
        <w:t xml:space="preserve"> </w:t>
      </w:r>
      <w:r w:rsidR="004757E2">
        <w:rPr>
          <w:szCs w:val="24"/>
          <w:lang w:eastAsia="en-US"/>
        </w:rPr>
        <w:t>Proposants de proposer</w:t>
      </w:r>
      <w:r w:rsidRPr="005A0ECB">
        <w:rPr>
          <w:szCs w:val="24"/>
          <w:lang w:eastAsia="en-US"/>
        </w:rPr>
        <w:t xml:space="preserve">. </w:t>
      </w:r>
    </w:p>
    <w:p w14:paraId="7D580995" w14:textId="77777777" w:rsidR="004757E2" w:rsidRDefault="004757E2" w:rsidP="005A0ECB">
      <w:pPr>
        <w:shd w:val="clear" w:color="auto" w:fill="FDFDFD"/>
        <w:spacing w:after="0"/>
        <w:ind w:left="720" w:hanging="603"/>
        <w:rPr>
          <w:szCs w:val="24"/>
          <w:lang w:eastAsia="en-US"/>
        </w:rPr>
      </w:pPr>
    </w:p>
    <w:p w14:paraId="69F41E6C" w14:textId="5BEB89B6" w:rsidR="00C04E17" w:rsidRPr="005A0ECB" w:rsidRDefault="004757E2" w:rsidP="00DB2CA0">
      <w:pPr>
        <w:numPr>
          <w:ilvl w:val="12"/>
          <w:numId w:val="0"/>
        </w:numPr>
        <w:tabs>
          <w:tab w:val="left" w:pos="1080"/>
        </w:tabs>
        <w:ind w:left="1094" w:right="-72" w:hanging="547"/>
        <w:rPr>
          <w:szCs w:val="24"/>
          <w:lang w:eastAsia="en-US"/>
        </w:rPr>
      </w:pPr>
      <w:r w:rsidRPr="005A0ECB">
        <w:rPr>
          <w:b/>
          <w:bCs/>
          <w:szCs w:val="24"/>
          <w:lang w:eastAsia="en-US"/>
        </w:rPr>
        <w:t>Note</w:t>
      </w:r>
      <w:r>
        <w:rPr>
          <w:szCs w:val="24"/>
          <w:lang w:eastAsia="en-US"/>
        </w:rPr>
        <w:t xml:space="preserve"> : </w:t>
      </w:r>
      <w:r w:rsidR="00C04E17" w:rsidRPr="005A0ECB">
        <w:rPr>
          <w:szCs w:val="24"/>
          <w:lang w:eastAsia="en-US"/>
        </w:rPr>
        <w:t xml:space="preserve">Pour faciliter l’évaluation des </w:t>
      </w:r>
      <w:r>
        <w:rPr>
          <w:szCs w:val="24"/>
          <w:lang w:eastAsia="en-US"/>
        </w:rPr>
        <w:t>P</w:t>
      </w:r>
      <w:r w:rsidR="00C04E17" w:rsidRPr="005A0ECB">
        <w:rPr>
          <w:szCs w:val="24"/>
          <w:lang w:eastAsia="en-US"/>
        </w:rPr>
        <w:t xml:space="preserve">ropositions et l’attribution du </w:t>
      </w:r>
      <w:r w:rsidR="002F49C3">
        <w:rPr>
          <w:szCs w:val="24"/>
          <w:lang w:eastAsia="en-US"/>
        </w:rPr>
        <w:t>marché</w:t>
      </w:r>
      <w:r w:rsidR="00C04E17" w:rsidRPr="005A0ECB">
        <w:rPr>
          <w:szCs w:val="24"/>
          <w:lang w:eastAsia="en-US"/>
        </w:rPr>
        <w:t xml:space="preserve">, les </w:t>
      </w:r>
      <w:r>
        <w:rPr>
          <w:szCs w:val="24"/>
          <w:lang w:eastAsia="en-US"/>
        </w:rPr>
        <w:t>Proposants</w:t>
      </w:r>
      <w:r w:rsidR="00C04E17" w:rsidRPr="005A0ECB">
        <w:rPr>
          <w:szCs w:val="24"/>
          <w:lang w:eastAsia="en-US"/>
        </w:rPr>
        <w:t xml:space="preserve"> sont encouragés à fournir </w:t>
      </w:r>
      <w:r w:rsidR="009F2985">
        <w:rPr>
          <w:szCs w:val="24"/>
          <w:lang w:eastAsia="en-US"/>
        </w:rPr>
        <w:t>une</w:t>
      </w:r>
      <w:r w:rsidR="009F2985" w:rsidRPr="005A0ECB">
        <w:rPr>
          <w:szCs w:val="24"/>
          <w:lang w:eastAsia="en-US"/>
        </w:rPr>
        <w:t xml:space="preserve"> </w:t>
      </w:r>
      <w:r w:rsidR="00C04E17" w:rsidRPr="005A0ECB">
        <w:rPr>
          <w:szCs w:val="24"/>
          <w:lang w:eastAsia="en-US"/>
        </w:rPr>
        <w:t xml:space="preserve">copie électronique de leur </w:t>
      </w:r>
      <w:r w:rsidR="009F2985">
        <w:rPr>
          <w:szCs w:val="24"/>
          <w:lang w:eastAsia="en-US"/>
        </w:rPr>
        <w:t>P</w:t>
      </w:r>
      <w:r w:rsidR="00C04E17" w:rsidRPr="005A0ECB">
        <w:rPr>
          <w:szCs w:val="24"/>
          <w:lang w:eastAsia="en-US"/>
        </w:rPr>
        <w:t xml:space="preserve">roposition technique – de préférence dans un format dont l’équipe d’évaluation peut extraire le texte pour faciliter le processus de clarification de la </w:t>
      </w:r>
      <w:r>
        <w:rPr>
          <w:szCs w:val="24"/>
          <w:lang w:eastAsia="en-US"/>
        </w:rPr>
        <w:t>P</w:t>
      </w:r>
      <w:r w:rsidR="00C04E17" w:rsidRPr="005A0ECB">
        <w:rPr>
          <w:szCs w:val="24"/>
          <w:lang w:eastAsia="en-US"/>
        </w:rPr>
        <w:t xml:space="preserve">roposition et la préparation du rapport d’évaluation de la </w:t>
      </w:r>
      <w:r>
        <w:rPr>
          <w:szCs w:val="24"/>
          <w:lang w:eastAsia="en-US"/>
        </w:rPr>
        <w:t>P</w:t>
      </w:r>
      <w:r w:rsidR="00C04E17" w:rsidRPr="005A0ECB">
        <w:rPr>
          <w:szCs w:val="24"/>
          <w:lang w:eastAsia="en-US"/>
        </w:rPr>
        <w:t>roposition.</w:t>
      </w:r>
    </w:p>
    <w:p w14:paraId="4896311E" w14:textId="553FF6CA" w:rsidR="00C04E17" w:rsidRPr="00C04E17" w:rsidRDefault="00C04E17" w:rsidP="00C04E17">
      <w:pPr>
        <w:ind w:left="720" w:hanging="720"/>
        <w:rPr>
          <w:szCs w:val="24"/>
        </w:rPr>
      </w:pPr>
      <w:r w:rsidRPr="00C04E17">
        <w:rPr>
          <w:szCs w:val="24"/>
        </w:rPr>
        <w:br w:type="page"/>
      </w:r>
    </w:p>
    <w:p w14:paraId="2629DCFD" w14:textId="77777777" w:rsidR="00C04E17" w:rsidRPr="00C04E17" w:rsidRDefault="00C04E17" w:rsidP="00C04E17">
      <w:pPr>
        <w:numPr>
          <w:ilvl w:val="12"/>
          <w:numId w:val="0"/>
        </w:numPr>
        <w:tabs>
          <w:tab w:val="left" w:pos="1080"/>
        </w:tabs>
        <w:ind w:left="1094" w:right="-72" w:hanging="547"/>
        <w:rPr>
          <w:szCs w:val="24"/>
        </w:rPr>
      </w:pPr>
    </w:p>
    <w:p w14:paraId="44E72703" w14:textId="77777777" w:rsidR="00C04E17" w:rsidRPr="000C000C" w:rsidRDefault="00C04E17" w:rsidP="000C000C">
      <w:pPr>
        <w:pStyle w:val="Sec4Heading2"/>
      </w:pPr>
      <w:bookmarkStart w:id="448" w:name="_Toc139015780"/>
      <w:r w:rsidRPr="000C000C">
        <w:t>Liste de Contrôle de la Conformité technique</w:t>
      </w:r>
      <w:bookmarkEnd w:id="448"/>
    </w:p>
    <w:p w14:paraId="72D07321" w14:textId="77777777" w:rsidR="00C04E17" w:rsidRPr="00807862" w:rsidRDefault="00C04E17" w:rsidP="00C04E17">
      <w:pPr>
        <w:pStyle w:val="Head32"/>
        <w:tabs>
          <w:tab w:val="clear" w:pos="360"/>
        </w:tabs>
        <w:suppressAutoHyphens w:val="0"/>
        <w:overflowPunct/>
        <w:autoSpaceDE/>
        <w:autoSpaceDN/>
        <w:adjustRightInd/>
        <w:ind w:right="-360"/>
        <w:jc w:val="center"/>
        <w:textAlignment w:val="auto"/>
        <w:rPr>
          <w:sz w:val="28"/>
          <w:lang w:eastAsia="en-US"/>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286"/>
        <w:gridCol w:w="6066"/>
      </w:tblGrid>
      <w:tr w:rsidR="00C04E17" w:rsidRPr="00233E16" w14:paraId="35DDF652" w14:textId="77777777" w:rsidTr="0081741A">
        <w:trPr>
          <w:jc w:val="center"/>
        </w:trPr>
        <w:tc>
          <w:tcPr>
            <w:tcW w:w="2286" w:type="dxa"/>
          </w:tcPr>
          <w:p w14:paraId="41DDBF69" w14:textId="77777777" w:rsidR="00C04E17" w:rsidRPr="00E060F8" w:rsidRDefault="00C04E17" w:rsidP="0081741A">
            <w:pPr>
              <w:jc w:val="left"/>
              <w:rPr>
                <w:bCs/>
                <w:szCs w:val="24"/>
              </w:rPr>
            </w:pPr>
            <w:proofErr w:type="spellStart"/>
            <w:r w:rsidRPr="00233E16">
              <w:rPr>
                <w:bCs/>
                <w:szCs w:val="24"/>
              </w:rPr>
              <w:t>Spéc</w:t>
            </w:r>
            <w:proofErr w:type="spellEnd"/>
            <w:r w:rsidRPr="00233E16">
              <w:rPr>
                <w:bCs/>
                <w:szCs w:val="24"/>
              </w:rPr>
              <w:t xml:space="preserve">. technique </w:t>
            </w:r>
            <w:r>
              <w:rPr>
                <w:bCs/>
                <w:szCs w:val="24"/>
              </w:rPr>
              <w:br/>
            </w:r>
            <w:r w:rsidRPr="00233E16">
              <w:rPr>
                <w:bCs/>
                <w:szCs w:val="24"/>
              </w:rPr>
              <w:t>n</w:t>
            </w:r>
            <w:r w:rsidRPr="00233E16">
              <w:rPr>
                <w:bCs/>
                <w:szCs w:val="24"/>
                <w:vertAlign w:val="superscript"/>
              </w:rPr>
              <w:t>o</w:t>
            </w:r>
            <w:r>
              <w:rPr>
                <w:bCs/>
                <w:szCs w:val="24"/>
              </w:rPr>
              <w:t xml:space="preserve"> _</w:t>
            </w:r>
          </w:p>
        </w:tc>
        <w:tc>
          <w:tcPr>
            <w:tcW w:w="6066" w:type="dxa"/>
          </w:tcPr>
          <w:p w14:paraId="7304F3E3" w14:textId="3718BE28" w:rsidR="00C04E17" w:rsidRPr="00026B25" w:rsidRDefault="00C04E17" w:rsidP="0081741A">
            <w:pPr>
              <w:ind w:right="-360"/>
            </w:pPr>
            <w:r w:rsidRPr="00140544">
              <w:t xml:space="preserve">Exigence </w:t>
            </w:r>
            <w:r w:rsidR="00765046">
              <w:t>techniqu</w:t>
            </w:r>
            <w:r w:rsidR="00765046" w:rsidRPr="00140544">
              <w:t>e</w:t>
            </w:r>
            <w:r w:rsidR="00765046">
              <w:t xml:space="preserve"> </w:t>
            </w:r>
            <w:r w:rsidRPr="00140544">
              <w:t>:</w:t>
            </w:r>
          </w:p>
          <w:p w14:paraId="200D3604" w14:textId="77777777" w:rsidR="00C04E17" w:rsidRPr="00233E16" w:rsidRDefault="00C04E17" w:rsidP="0081741A">
            <w:pPr>
              <w:jc w:val="left"/>
              <w:rPr>
                <w:szCs w:val="24"/>
              </w:rPr>
            </w:pPr>
            <w:r>
              <w:rPr>
                <w:i/>
                <w:szCs w:val="24"/>
              </w:rPr>
              <w:t>[insérer :</w:t>
            </w:r>
            <w:r w:rsidRPr="00233E16">
              <w:rPr>
                <w:i/>
                <w:szCs w:val="24"/>
              </w:rPr>
              <w:t xml:space="preserve"> </w:t>
            </w:r>
            <w:r w:rsidRPr="00233E16">
              <w:rPr>
                <w:b/>
                <w:bCs/>
                <w:i/>
                <w:szCs w:val="24"/>
              </w:rPr>
              <w:t>description abrégée de la Spécification</w:t>
            </w:r>
            <w:r>
              <w:rPr>
                <w:i/>
                <w:szCs w:val="24"/>
              </w:rPr>
              <w:t>]</w:t>
            </w:r>
          </w:p>
        </w:tc>
      </w:tr>
      <w:tr w:rsidR="00C04E17" w:rsidRPr="00233E16" w14:paraId="02866113" w14:textId="77777777" w:rsidTr="0081741A">
        <w:trPr>
          <w:jc w:val="center"/>
        </w:trPr>
        <w:tc>
          <w:tcPr>
            <w:tcW w:w="8352" w:type="dxa"/>
            <w:gridSpan w:val="2"/>
          </w:tcPr>
          <w:p w14:paraId="1F3F6A7A" w14:textId="77777777" w:rsidR="00C04E17" w:rsidRPr="00233E16" w:rsidRDefault="00C04E17" w:rsidP="0081741A">
            <w:pPr>
              <w:rPr>
                <w:szCs w:val="24"/>
              </w:rPr>
            </w:pPr>
            <w:r w:rsidRPr="00233E16">
              <w:rPr>
                <w:bCs/>
                <w:szCs w:val="24"/>
              </w:rPr>
              <w:t xml:space="preserve">Raisons techniques étayant la conformité de </w:t>
            </w:r>
            <w:r>
              <w:rPr>
                <w:bCs/>
                <w:szCs w:val="24"/>
              </w:rPr>
              <w:t>la proposition</w:t>
            </w:r>
            <w:r w:rsidRPr="00233E16">
              <w:rPr>
                <w:bCs/>
                <w:szCs w:val="24"/>
              </w:rPr>
              <w:t xml:space="preserve"> du </w:t>
            </w:r>
            <w:r>
              <w:rPr>
                <w:bCs/>
                <w:szCs w:val="24"/>
              </w:rPr>
              <w:t>Proposant :</w:t>
            </w:r>
          </w:p>
          <w:p w14:paraId="5EE4971F" w14:textId="77777777" w:rsidR="00C04E17" w:rsidRPr="00233E16" w:rsidRDefault="00C04E17" w:rsidP="0081741A">
            <w:pPr>
              <w:rPr>
                <w:szCs w:val="24"/>
              </w:rPr>
            </w:pPr>
          </w:p>
        </w:tc>
      </w:tr>
      <w:tr w:rsidR="00C04E17" w:rsidRPr="00233E16" w14:paraId="0758880C" w14:textId="77777777" w:rsidTr="0081741A">
        <w:trPr>
          <w:jc w:val="center"/>
        </w:trPr>
        <w:tc>
          <w:tcPr>
            <w:tcW w:w="8352" w:type="dxa"/>
            <w:gridSpan w:val="2"/>
          </w:tcPr>
          <w:p w14:paraId="7846BD16" w14:textId="4B43D095" w:rsidR="00C04E17" w:rsidRDefault="00C04E17" w:rsidP="0081741A">
            <w:pPr>
              <w:rPr>
                <w:bCs/>
                <w:szCs w:val="24"/>
              </w:rPr>
            </w:pPr>
            <w:r w:rsidRPr="00233E16">
              <w:rPr>
                <w:bCs/>
                <w:szCs w:val="24"/>
              </w:rPr>
              <w:t xml:space="preserve">Références aux informations complémentaires figurant dans </w:t>
            </w:r>
            <w:r>
              <w:rPr>
                <w:bCs/>
                <w:szCs w:val="24"/>
              </w:rPr>
              <w:t xml:space="preserve">la </w:t>
            </w:r>
            <w:r w:rsidR="005A1174">
              <w:rPr>
                <w:bCs/>
                <w:szCs w:val="24"/>
              </w:rPr>
              <w:t>P</w:t>
            </w:r>
            <w:r>
              <w:rPr>
                <w:bCs/>
                <w:szCs w:val="24"/>
              </w:rPr>
              <w:t>roposition</w:t>
            </w:r>
            <w:r w:rsidRPr="00233E16">
              <w:rPr>
                <w:bCs/>
                <w:szCs w:val="24"/>
              </w:rPr>
              <w:t xml:space="preserve"> technique du </w:t>
            </w:r>
            <w:r>
              <w:rPr>
                <w:bCs/>
                <w:szCs w:val="24"/>
              </w:rPr>
              <w:t>Proposant :</w:t>
            </w:r>
          </w:p>
          <w:p w14:paraId="4CD0F51F" w14:textId="77777777" w:rsidR="00C04E17" w:rsidRPr="00E060F8" w:rsidRDefault="00C04E17" w:rsidP="0081741A">
            <w:pPr>
              <w:rPr>
                <w:bCs/>
                <w:szCs w:val="24"/>
              </w:rPr>
            </w:pPr>
          </w:p>
        </w:tc>
      </w:tr>
    </w:tbl>
    <w:p w14:paraId="6A67E968" w14:textId="77777777" w:rsidR="00C04E17" w:rsidRDefault="00C04E17" w:rsidP="00C04E17">
      <w:pPr>
        <w:rPr>
          <w:sz w:val="22"/>
        </w:rPr>
      </w:pPr>
    </w:p>
    <w:p w14:paraId="2F722BB3" w14:textId="1C90802C" w:rsidR="00C04E17" w:rsidRPr="005A0ECB" w:rsidRDefault="004757E2" w:rsidP="005A0ECB">
      <w:pPr>
        <w:spacing w:after="0"/>
        <w:rPr>
          <w:i/>
          <w:iCs/>
          <w:szCs w:val="24"/>
        </w:rPr>
      </w:pPr>
      <w:r w:rsidRPr="005A0ECB">
        <w:rPr>
          <w:rStyle w:val="ts-alignment-element"/>
          <w:i/>
          <w:iCs/>
          <w:szCs w:val="24"/>
        </w:rPr>
        <w:t>[</w:t>
      </w:r>
      <w:r w:rsidRPr="005A0ECB">
        <w:rPr>
          <w:rStyle w:val="ts-alignment-element"/>
          <w:b/>
          <w:bCs/>
          <w:i/>
          <w:iCs/>
          <w:szCs w:val="24"/>
        </w:rPr>
        <w:t>Note</w:t>
      </w:r>
      <w:r w:rsidRPr="005A0ECB">
        <w:rPr>
          <w:b/>
          <w:bCs/>
          <w:i/>
          <w:iCs/>
          <w:szCs w:val="24"/>
        </w:rPr>
        <w:t xml:space="preserve"> à l’</w:t>
      </w:r>
      <w:r>
        <w:rPr>
          <w:b/>
          <w:bCs/>
          <w:i/>
          <w:iCs/>
          <w:szCs w:val="24"/>
        </w:rPr>
        <w:t>intention de l’</w:t>
      </w:r>
      <w:r w:rsidRPr="005A0ECB">
        <w:rPr>
          <w:b/>
          <w:bCs/>
          <w:i/>
          <w:iCs/>
          <w:szCs w:val="24"/>
        </w:rPr>
        <w:t>Acheteur</w:t>
      </w:r>
      <w:r w:rsidRPr="005A0ECB">
        <w:rPr>
          <w:i/>
          <w:iCs/>
          <w:szCs w:val="24"/>
        </w:rPr>
        <w:t xml:space="preserve"> </w:t>
      </w:r>
      <w:r w:rsidRPr="005A0ECB">
        <w:rPr>
          <w:rStyle w:val="ts-alignment-element"/>
          <w:i/>
          <w:iCs/>
          <w:szCs w:val="24"/>
        </w:rPr>
        <w:t>:</w:t>
      </w:r>
      <w:r w:rsidRPr="005A0ECB">
        <w:rPr>
          <w:i/>
          <w:iCs/>
          <w:szCs w:val="24"/>
        </w:rPr>
        <w:t xml:space="preserve"> </w:t>
      </w:r>
      <w:r w:rsidRPr="005A0ECB">
        <w:rPr>
          <w:rStyle w:val="ts-alignment-element"/>
          <w:i/>
          <w:iCs/>
          <w:szCs w:val="24"/>
        </w:rPr>
        <w:t>Les</w:t>
      </w:r>
      <w:r w:rsidRPr="005A0ECB">
        <w:rPr>
          <w:i/>
          <w:iCs/>
          <w:szCs w:val="24"/>
        </w:rPr>
        <w:t xml:space="preserve"> </w:t>
      </w:r>
      <w:r w:rsidRPr="005A0ECB">
        <w:rPr>
          <w:rStyle w:val="ts-alignment-element"/>
          <w:i/>
          <w:iCs/>
          <w:szCs w:val="24"/>
        </w:rPr>
        <w:t>tableaux</w:t>
      </w:r>
      <w:r w:rsidRPr="005A0ECB">
        <w:rPr>
          <w:i/>
          <w:iCs/>
          <w:szCs w:val="24"/>
        </w:rPr>
        <w:t xml:space="preserve"> </w:t>
      </w:r>
      <w:r w:rsidRPr="005A0ECB">
        <w:rPr>
          <w:rStyle w:val="ts-alignment-element"/>
          <w:i/>
          <w:iCs/>
          <w:szCs w:val="24"/>
        </w:rPr>
        <w:t>de</w:t>
      </w:r>
      <w:r w:rsidRPr="005A0ECB">
        <w:rPr>
          <w:i/>
          <w:iCs/>
          <w:szCs w:val="24"/>
        </w:rPr>
        <w:t xml:space="preserve"> </w:t>
      </w:r>
      <w:r>
        <w:rPr>
          <w:i/>
          <w:iCs/>
          <w:szCs w:val="24"/>
        </w:rPr>
        <w:t>Conformité</w:t>
      </w:r>
      <w:r w:rsidRPr="005A0ECB">
        <w:rPr>
          <w:i/>
          <w:iCs/>
          <w:szCs w:val="24"/>
        </w:rPr>
        <w:t xml:space="preserve"> </w:t>
      </w:r>
      <w:r w:rsidRPr="005A0ECB">
        <w:rPr>
          <w:rStyle w:val="ts-alignment-element"/>
          <w:i/>
          <w:iCs/>
          <w:szCs w:val="24"/>
        </w:rPr>
        <w:t>Technique</w:t>
      </w:r>
      <w:r w:rsidRPr="005A0ECB">
        <w:rPr>
          <w:i/>
          <w:iCs/>
          <w:szCs w:val="24"/>
        </w:rPr>
        <w:t xml:space="preserve"> </w:t>
      </w:r>
      <w:r w:rsidRPr="005A0ECB">
        <w:rPr>
          <w:rStyle w:val="ts-alignment-element"/>
          <w:i/>
          <w:iCs/>
          <w:szCs w:val="24"/>
        </w:rPr>
        <w:t>soumis</w:t>
      </w:r>
      <w:r w:rsidRPr="005A0ECB">
        <w:rPr>
          <w:i/>
          <w:iCs/>
          <w:szCs w:val="24"/>
        </w:rPr>
        <w:t xml:space="preserve"> </w:t>
      </w:r>
      <w:r w:rsidRPr="005A0ECB">
        <w:rPr>
          <w:rStyle w:val="ts-alignment-element"/>
          <w:i/>
          <w:iCs/>
          <w:szCs w:val="24"/>
        </w:rPr>
        <w:t>par</w:t>
      </w:r>
      <w:r w:rsidRPr="005A0ECB">
        <w:rPr>
          <w:i/>
          <w:iCs/>
          <w:szCs w:val="24"/>
        </w:rPr>
        <w:t xml:space="preserve"> </w:t>
      </w:r>
      <w:r w:rsidRPr="005A0ECB">
        <w:rPr>
          <w:rStyle w:val="ts-alignment-element"/>
          <w:i/>
          <w:iCs/>
          <w:szCs w:val="24"/>
        </w:rPr>
        <w:t>chaque</w:t>
      </w:r>
      <w:r w:rsidRPr="005A0ECB">
        <w:rPr>
          <w:i/>
          <w:iCs/>
          <w:szCs w:val="24"/>
        </w:rPr>
        <w:t xml:space="preserve"> </w:t>
      </w:r>
      <w:r w:rsidRPr="005A0ECB">
        <w:rPr>
          <w:rStyle w:val="ts-alignment-element"/>
          <w:i/>
          <w:iCs/>
          <w:szCs w:val="24"/>
        </w:rPr>
        <w:t>Proposant</w:t>
      </w:r>
      <w:r w:rsidRPr="005A0ECB">
        <w:rPr>
          <w:i/>
          <w:iCs/>
          <w:szCs w:val="24"/>
        </w:rPr>
        <w:t xml:space="preserve"> </w:t>
      </w:r>
      <w:r w:rsidRPr="005A0ECB">
        <w:rPr>
          <w:rStyle w:val="ts-alignment-element"/>
          <w:i/>
          <w:iCs/>
          <w:szCs w:val="24"/>
        </w:rPr>
        <w:t>peuvent</w:t>
      </w:r>
      <w:r w:rsidRPr="005A0ECB">
        <w:rPr>
          <w:i/>
          <w:iCs/>
          <w:szCs w:val="24"/>
        </w:rPr>
        <w:t xml:space="preserve"> </w:t>
      </w:r>
      <w:r w:rsidRPr="005A0ECB">
        <w:rPr>
          <w:rStyle w:val="ts-alignment-element"/>
          <w:i/>
          <w:iCs/>
          <w:szCs w:val="24"/>
        </w:rPr>
        <w:t>aider</w:t>
      </w:r>
      <w:r w:rsidRPr="005A0ECB">
        <w:rPr>
          <w:i/>
          <w:iCs/>
          <w:szCs w:val="24"/>
        </w:rPr>
        <w:t xml:space="preserve"> </w:t>
      </w:r>
      <w:r w:rsidRPr="005A0ECB">
        <w:rPr>
          <w:rStyle w:val="ts-alignment-element"/>
          <w:i/>
          <w:iCs/>
          <w:szCs w:val="24"/>
        </w:rPr>
        <w:t>à</w:t>
      </w:r>
      <w:r w:rsidRPr="005A0ECB">
        <w:rPr>
          <w:i/>
          <w:iCs/>
          <w:szCs w:val="24"/>
        </w:rPr>
        <w:t xml:space="preserve"> </w:t>
      </w:r>
      <w:r w:rsidRPr="005A0ECB">
        <w:rPr>
          <w:rStyle w:val="ts-alignment-element"/>
          <w:i/>
          <w:iCs/>
          <w:szCs w:val="24"/>
        </w:rPr>
        <w:t>structurer</w:t>
      </w:r>
      <w:r w:rsidRPr="005A0ECB">
        <w:rPr>
          <w:i/>
          <w:iCs/>
          <w:szCs w:val="24"/>
        </w:rPr>
        <w:t xml:space="preserve"> l’</w:t>
      </w:r>
      <w:r w:rsidRPr="005A0ECB">
        <w:rPr>
          <w:rStyle w:val="ts-alignment-element"/>
          <w:i/>
          <w:iCs/>
          <w:szCs w:val="24"/>
        </w:rPr>
        <w:t>évaluation</w:t>
      </w:r>
      <w:r w:rsidRPr="005A0ECB">
        <w:rPr>
          <w:i/>
          <w:iCs/>
          <w:szCs w:val="24"/>
        </w:rPr>
        <w:t xml:space="preserve"> </w:t>
      </w:r>
      <w:r w:rsidRPr="005A0ECB">
        <w:rPr>
          <w:rStyle w:val="ts-alignment-element"/>
          <w:i/>
          <w:iCs/>
          <w:szCs w:val="24"/>
        </w:rPr>
        <w:t>technique</w:t>
      </w:r>
      <w:r w:rsidRPr="005A0ECB">
        <w:rPr>
          <w:i/>
          <w:iCs/>
          <w:szCs w:val="24"/>
        </w:rPr>
        <w:t xml:space="preserve"> </w:t>
      </w:r>
      <w:r w:rsidR="005A1174">
        <w:rPr>
          <w:rStyle w:val="ts-alignment-element"/>
          <w:i/>
          <w:iCs/>
          <w:szCs w:val="24"/>
        </w:rPr>
        <w:t>par</w:t>
      </w:r>
      <w:r w:rsidR="005A1174" w:rsidRPr="005A0ECB">
        <w:rPr>
          <w:i/>
          <w:iCs/>
          <w:szCs w:val="24"/>
        </w:rPr>
        <w:t xml:space="preserve"> </w:t>
      </w:r>
      <w:r w:rsidRPr="005A0ECB">
        <w:rPr>
          <w:rStyle w:val="ts-alignment-element"/>
          <w:i/>
          <w:iCs/>
          <w:szCs w:val="24"/>
        </w:rPr>
        <w:t>l’Acheteur.</w:t>
      </w:r>
      <w:r w:rsidRPr="005A0ECB">
        <w:rPr>
          <w:i/>
          <w:iCs/>
          <w:szCs w:val="24"/>
        </w:rPr>
        <w:t xml:space="preserve"> </w:t>
      </w:r>
      <w:r w:rsidRPr="005A0ECB">
        <w:rPr>
          <w:rStyle w:val="ts-alignment-element"/>
          <w:i/>
          <w:iCs/>
          <w:szCs w:val="24"/>
        </w:rPr>
        <w:t>En</w:t>
      </w:r>
      <w:r w:rsidRPr="005A0ECB">
        <w:rPr>
          <w:i/>
          <w:iCs/>
          <w:szCs w:val="24"/>
        </w:rPr>
        <w:t xml:space="preserve"> </w:t>
      </w:r>
      <w:r w:rsidRPr="005A0ECB">
        <w:rPr>
          <w:rStyle w:val="ts-alignment-element"/>
          <w:i/>
          <w:iCs/>
          <w:szCs w:val="24"/>
        </w:rPr>
        <w:t>particulier</w:t>
      </w:r>
      <w:r w:rsidRPr="005A0ECB">
        <w:rPr>
          <w:i/>
          <w:iCs/>
          <w:szCs w:val="24"/>
        </w:rPr>
        <w:t xml:space="preserve">, l’Acheteur </w:t>
      </w:r>
      <w:r w:rsidRPr="005A0ECB">
        <w:rPr>
          <w:rStyle w:val="ts-alignment-element"/>
          <w:i/>
          <w:iCs/>
          <w:szCs w:val="24"/>
        </w:rPr>
        <w:t>peut</w:t>
      </w:r>
      <w:r w:rsidRPr="005A0ECB">
        <w:rPr>
          <w:i/>
          <w:iCs/>
          <w:szCs w:val="24"/>
        </w:rPr>
        <w:t xml:space="preserve"> </w:t>
      </w:r>
      <w:r w:rsidRPr="005A0ECB">
        <w:rPr>
          <w:rStyle w:val="ts-alignment-element"/>
          <w:i/>
          <w:iCs/>
          <w:szCs w:val="24"/>
        </w:rPr>
        <w:t>ajouter</w:t>
      </w:r>
      <w:r w:rsidRPr="005A0ECB">
        <w:rPr>
          <w:i/>
          <w:iCs/>
          <w:szCs w:val="24"/>
        </w:rPr>
        <w:t xml:space="preserve"> des </w:t>
      </w:r>
      <w:r w:rsidRPr="005A0ECB">
        <w:rPr>
          <w:rStyle w:val="ts-alignment-element"/>
          <w:i/>
          <w:iCs/>
          <w:szCs w:val="24"/>
        </w:rPr>
        <w:t>lignes</w:t>
      </w:r>
      <w:r w:rsidRPr="005A0ECB">
        <w:rPr>
          <w:i/>
          <w:iCs/>
          <w:szCs w:val="24"/>
        </w:rPr>
        <w:t xml:space="preserve"> à </w:t>
      </w:r>
      <w:r w:rsidRPr="005A0ECB">
        <w:rPr>
          <w:rStyle w:val="ts-alignment-element"/>
          <w:i/>
          <w:iCs/>
          <w:szCs w:val="24"/>
        </w:rPr>
        <w:t>chacun</w:t>
      </w:r>
      <w:r w:rsidRPr="005A0ECB">
        <w:rPr>
          <w:i/>
          <w:iCs/>
          <w:szCs w:val="24"/>
        </w:rPr>
        <w:t xml:space="preserve"> des </w:t>
      </w:r>
      <w:r w:rsidRPr="005A0ECB">
        <w:rPr>
          <w:rStyle w:val="ts-alignment-element"/>
          <w:i/>
          <w:iCs/>
          <w:szCs w:val="24"/>
        </w:rPr>
        <w:t>tableaux</w:t>
      </w:r>
      <w:r w:rsidRPr="005A0ECB">
        <w:rPr>
          <w:i/>
          <w:iCs/>
          <w:szCs w:val="24"/>
        </w:rPr>
        <w:t xml:space="preserve"> de </w:t>
      </w:r>
      <w:r>
        <w:rPr>
          <w:i/>
          <w:iCs/>
          <w:szCs w:val="24"/>
        </w:rPr>
        <w:t>conformité</w:t>
      </w:r>
      <w:r w:rsidRPr="005A0ECB">
        <w:rPr>
          <w:i/>
          <w:iCs/>
          <w:szCs w:val="24"/>
        </w:rPr>
        <w:t xml:space="preserve"> </w:t>
      </w:r>
      <w:r w:rsidRPr="005A0ECB">
        <w:rPr>
          <w:rStyle w:val="ts-alignment-element"/>
          <w:i/>
          <w:iCs/>
          <w:szCs w:val="24"/>
        </w:rPr>
        <w:t>soumis</w:t>
      </w:r>
      <w:r w:rsidRPr="005A0ECB">
        <w:rPr>
          <w:i/>
          <w:iCs/>
          <w:szCs w:val="24"/>
        </w:rPr>
        <w:t xml:space="preserve"> par le Proposant </w:t>
      </w:r>
      <w:r w:rsidRPr="005A0ECB">
        <w:rPr>
          <w:rStyle w:val="ts-alignment-element"/>
          <w:i/>
          <w:iCs/>
          <w:szCs w:val="24"/>
        </w:rPr>
        <w:t>pour</w:t>
      </w:r>
      <w:r w:rsidRPr="005A0ECB">
        <w:rPr>
          <w:i/>
          <w:iCs/>
          <w:szCs w:val="24"/>
        </w:rPr>
        <w:t xml:space="preserve"> </w:t>
      </w:r>
      <w:r w:rsidRPr="005A0ECB">
        <w:rPr>
          <w:rStyle w:val="ts-alignment-element"/>
          <w:i/>
          <w:iCs/>
          <w:szCs w:val="24"/>
        </w:rPr>
        <w:t>consigner</w:t>
      </w:r>
      <w:r w:rsidRPr="005A0ECB">
        <w:rPr>
          <w:i/>
          <w:iCs/>
          <w:szCs w:val="24"/>
        </w:rPr>
        <w:t xml:space="preserve"> l’</w:t>
      </w:r>
      <w:r w:rsidRPr="005A0ECB">
        <w:rPr>
          <w:rStyle w:val="ts-alignment-element"/>
          <w:i/>
          <w:iCs/>
          <w:szCs w:val="24"/>
        </w:rPr>
        <w:t>évaluation</w:t>
      </w:r>
      <w:r w:rsidRPr="005A0ECB">
        <w:rPr>
          <w:i/>
          <w:iCs/>
          <w:szCs w:val="24"/>
        </w:rPr>
        <w:t xml:space="preserve"> </w:t>
      </w:r>
      <w:r w:rsidRPr="005A0ECB">
        <w:rPr>
          <w:rStyle w:val="ts-alignment-element"/>
          <w:i/>
          <w:iCs/>
          <w:szCs w:val="24"/>
        </w:rPr>
        <w:t>par</w:t>
      </w:r>
      <w:r w:rsidRPr="005A0ECB">
        <w:rPr>
          <w:i/>
          <w:iCs/>
          <w:szCs w:val="24"/>
        </w:rPr>
        <w:t xml:space="preserve"> l’Acheteur de la conformité</w:t>
      </w:r>
      <w:r w:rsidRPr="005A0ECB">
        <w:rPr>
          <w:rStyle w:val="ts-alignment-element"/>
          <w:i/>
          <w:iCs/>
          <w:szCs w:val="24"/>
        </w:rPr>
        <w:t>,</w:t>
      </w:r>
      <w:r w:rsidRPr="005A0ECB">
        <w:rPr>
          <w:i/>
          <w:iCs/>
          <w:szCs w:val="24"/>
        </w:rPr>
        <w:t xml:space="preserve"> de la conformité </w:t>
      </w:r>
      <w:r w:rsidRPr="005A0ECB">
        <w:rPr>
          <w:rStyle w:val="ts-alignment-element"/>
          <w:i/>
          <w:iCs/>
          <w:szCs w:val="24"/>
        </w:rPr>
        <w:t>partielle</w:t>
      </w:r>
      <w:r w:rsidRPr="005A0ECB">
        <w:rPr>
          <w:i/>
          <w:iCs/>
          <w:szCs w:val="24"/>
        </w:rPr>
        <w:t xml:space="preserve"> </w:t>
      </w:r>
      <w:r w:rsidRPr="005A0ECB">
        <w:rPr>
          <w:rStyle w:val="ts-alignment-element"/>
          <w:i/>
          <w:iCs/>
          <w:szCs w:val="24"/>
        </w:rPr>
        <w:t>et</w:t>
      </w:r>
      <w:r w:rsidRPr="005A0ECB">
        <w:rPr>
          <w:i/>
          <w:iCs/>
          <w:szCs w:val="24"/>
        </w:rPr>
        <w:t xml:space="preserve"> de la </w:t>
      </w:r>
      <w:r w:rsidRPr="005A0ECB">
        <w:rPr>
          <w:rStyle w:val="ts-alignment-element"/>
          <w:i/>
          <w:iCs/>
          <w:szCs w:val="24"/>
        </w:rPr>
        <w:t>non-conformité</w:t>
      </w:r>
      <w:r w:rsidRPr="005A0ECB">
        <w:rPr>
          <w:i/>
          <w:iCs/>
          <w:szCs w:val="24"/>
        </w:rPr>
        <w:t xml:space="preserve"> de la réponse du </w:t>
      </w:r>
      <w:r w:rsidRPr="005A0ECB">
        <w:rPr>
          <w:rStyle w:val="ts-alignment-element"/>
          <w:i/>
          <w:iCs/>
          <w:szCs w:val="24"/>
        </w:rPr>
        <w:t>Proposant</w:t>
      </w:r>
      <w:r w:rsidRPr="005A0ECB">
        <w:rPr>
          <w:i/>
          <w:iCs/>
          <w:szCs w:val="24"/>
        </w:rPr>
        <w:t xml:space="preserve"> à l’</w:t>
      </w:r>
      <w:r w:rsidRPr="005A0ECB">
        <w:rPr>
          <w:rStyle w:val="ts-alignment-element"/>
          <w:i/>
          <w:iCs/>
          <w:szCs w:val="24"/>
        </w:rPr>
        <w:t>Exigence</w:t>
      </w:r>
      <w:r w:rsidRPr="005A0ECB">
        <w:rPr>
          <w:i/>
          <w:iCs/>
          <w:szCs w:val="24"/>
        </w:rPr>
        <w:t xml:space="preserve"> </w:t>
      </w:r>
      <w:r w:rsidRPr="005A0ECB">
        <w:rPr>
          <w:rStyle w:val="ts-alignment-element"/>
          <w:i/>
          <w:iCs/>
          <w:szCs w:val="24"/>
        </w:rPr>
        <w:t>technique</w:t>
      </w:r>
      <w:r w:rsidRPr="005A0ECB">
        <w:rPr>
          <w:i/>
          <w:iCs/>
          <w:szCs w:val="24"/>
        </w:rPr>
        <w:t xml:space="preserve"> </w:t>
      </w:r>
      <w:r w:rsidRPr="005A0ECB">
        <w:rPr>
          <w:rStyle w:val="ts-alignment-element"/>
          <w:i/>
          <w:iCs/>
          <w:szCs w:val="24"/>
        </w:rPr>
        <w:t>spécifique</w:t>
      </w:r>
      <w:r w:rsidRPr="005A0ECB">
        <w:rPr>
          <w:i/>
          <w:iCs/>
          <w:szCs w:val="24"/>
        </w:rPr>
        <w:t xml:space="preserve"> </w:t>
      </w:r>
      <w:r w:rsidRPr="005A0ECB">
        <w:rPr>
          <w:rStyle w:val="ts-alignment-element"/>
          <w:i/>
          <w:iCs/>
          <w:szCs w:val="24"/>
        </w:rPr>
        <w:t>–</w:t>
      </w:r>
      <w:r w:rsidRPr="005A0ECB">
        <w:rPr>
          <w:i/>
          <w:iCs/>
          <w:szCs w:val="24"/>
        </w:rPr>
        <w:t xml:space="preserve"> y compris la </w:t>
      </w:r>
      <w:r w:rsidRPr="005A0ECB">
        <w:rPr>
          <w:rStyle w:val="ts-alignment-element"/>
          <w:i/>
          <w:iCs/>
          <w:szCs w:val="24"/>
        </w:rPr>
        <w:t>justification</w:t>
      </w:r>
      <w:r w:rsidRPr="005A0ECB">
        <w:rPr>
          <w:i/>
          <w:iCs/>
          <w:szCs w:val="24"/>
        </w:rPr>
        <w:t xml:space="preserve"> </w:t>
      </w:r>
      <w:r w:rsidRPr="005A0ECB">
        <w:rPr>
          <w:rStyle w:val="ts-alignment-element"/>
          <w:i/>
          <w:iCs/>
          <w:szCs w:val="24"/>
        </w:rPr>
        <w:t>de</w:t>
      </w:r>
      <w:r w:rsidRPr="005A0ECB">
        <w:rPr>
          <w:i/>
          <w:iCs/>
          <w:szCs w:val="24"/>
        </w:rPr>
        <w:t xml:space="preserve"> la </w:t>
      </w:r>
      <w:r w:rsidRPr="005A0ECB">
        <w:rPr>
          <w:rStyle w:val="ts-alignment-element"/>
          <w:i/>
          <w:iCs/>
          <w:szCs w:val="24"/>
        </w:rPr>
        <w:t>conclusion</w:t>
      </w:r>
      <w:r w:rsidRPr="005A0ECB">
        <w:rPr>
          <w:i/>
          <w:iCs/>
          <w:szCs w:val="24"/>
        </w:rPr>
        <w:t xml:space="preserve"> de </w:t>
      </w:r>
      <w:r w:rsidRPr="005A0ECB">
        <w:rPr>
          <w:rStyle w:val="ts-alignment-element"/>
          <w:i/>
          <w:iCs/>
          <w:szCs w:val="24"/>
        </w:rPr>
        <w:t>l</w:t>
      </w:r>
      <w:r w:rsidRPr="005A0ECB">
        <w:rPr>
          <w:i/>
          <w:iCs/>
          <w:szCs w:val="24"/>
        </w:rPr>
        <w:t>’</w:t>
      </w:r>
      <w:r w:rsidRPr="005A0ECB">
        <w:rPr>
          <w:rStyle w:val="ts-alignment-element"/>
          <w:i/>
          <w:iCs/>
          <w:szCs w:val="24"/>
        </w:rPr>
        <w:t>Acheteur</w:t>
      </w:r>
      <w:r w:rsidRPr="005A0ECB">
        <w:rPr>
          <w:i/>
          <w:iCs/>
          <w:szCs w:val="24"/>
        </w:rPr>
        <w:t xml:space="preserve"> </w:t>
      </w:r>
      <w:r w:rsidRPr="005A0ECB">
        <w:rPr>
          <w:rStyle w:val="ts-alignment-element"/>
          <w:i/>
          <w:iCs/>
          <w:szCs w:val="24"/>
        </w:rPr>
        <w:t>(y</w:t>
      </w:r>
      <w:r w:rsidRPr="005A0ECB">
        <w:rPr>
          <w:i/>
          <w:iCs/>
          <w:szCs w:val="24"/>
        </w:rPr>
        <w:t xml:space="preserve"> </w:t>
      </w:r>
      <w:r w:rsidRPr="005A0ECB">
        <w:rPr>
          <w:rStyle w:val="ts-alignment-element"/>
          <w:i/>
          <w:iCs/>
          <w:szCs w:val="24"/>
        </w:rPr>
        <w:t>compris</w:t>
      </w:r>
      <w:r w:rsidRPr="005A0ECB">
        <w:rPr>
          <w:i/>
          <w:iCs/>
          <w:szCs w:val="24"/>
        </w:rPr>
        <w:t xml:space="preserve">, </w:t>
      </w:r>
      <w:r w:rsidRPr="005A0ECB">
        <w:rPr>
          <w:rStyle w:val="ts-alignment-element"/>
          <w:i/>
          <w:iCs/>
          <w:szCs w:val="24"/>
        </w:rPr>
        <w:t>le</w:t>
      </w:r>
      <w:r w:rsidRPr="005A0ECB">
        <w:rPr>
          <w:i/>
          <w:iCs/>
          <w:szCs w:val="24"/>
        </w:rPr>
        <w:t xml:space="preserve"> </w:t>
      </w:r>
      <w:r w:rsidRPr="005A0ECB">
        <w:rPr>
          <w:rStyle w:val="ts-alignment-element"/>
          <w:i/>
          <w:iCs/>
          <w:szCs w:val="24"/>
        </w:rPr>
        <w:t>cas</w:t>
      </w:r>
      <w:r w:rsidRPr="005A0ECB">
        <w:rPr>
          <w:i/>
          <w:iCs/>
          <w:szCs w:val="24"/>
        </w:rPr>
        <w:t xml:space="preserve"> </w:t>
      </w:r>
      <w:r w:rsidRPr="005A0ECB">
        <w:rPr>
          <w:rStyle w:val="ts-alignment-element"/>
          <w:i/>
          <w:iCs/>
          <w:szCs w:val="24"/>
        </w:rPr>
        <w:t>échéant,</w:t>
      </w:r>
      <w:r w:rsidRPr="005A0ECB">
        <w:rPr>
          <w:i/>
          <w:iCs/>
          <w:szCs w:val="24"/>
        </w:rPr>
        <w:t xml:space="preserve"> </w:t>
      </w:r>
      <w:r w:rsidRPr="005A0ECB">
        <w:rPr>
          <w:rStyle w:val="ts-alignment-element"/>
          <w:i/>
          <w:iCs/>
          <w:szCs w:val="24"/>
        </w:rPr>
        <w:t>des</w:t>
      </w:r>
      <w:r w:rsidRPr="005A0ECB">
        <w:rPr>
          <w:i/>
          <w:iCs/>
          <w:szCs w:val="24"/>
        </w:rPr>
        <w:t xml:space="preserve"> </w:t>
      </w:r>
      <w:r w:rsidRPr="005A0ECB">
        <w:rPr>
          <w:rStyle w:val="ts-alignment-element"/>
          <w:i/>
          <w:iCs/>
          <w:szCs w:val="24"/>
        </w:rPr>
        <w:t>indications</w:t>
      </w:r>
      <w:r w:rsidRPr="005A0ECB">
        <w:rPr>
          <w:i/>
          <w:iCs/>
          <w:szCs w:val="24"/>
        </w:rPr>
        <w:t xml:space="preserve"> </w:t>
      </w:r>
      <w:r w:rsidRPr="005A0ECB">
        <w:rPr>
          <w:rStyle w:val="ts-alignment-element"/>
          <w:i/>
          <w:iCs/>
          <w:szCs w:val="24"/>
        </w:rPr>
        <w:t>claires</w:t>
      </w:r>
      <w:r w:rsidRPr="005A0ECB">
        <w:rPr>
          <w:i/>
          <w:iCs/>
          <w:szCs w:val="24"/>
        </w:rPr>
        <w:t xml:space="preserve"> </w:t>
      </w:r>
      <w:r w:rsidRPr="005A0ECB">
        <w:rPr>
          <w:rStyle w:val="ts-alignment-element"/>
          <w:i/>
          <w:iCs/>
          <w:szCs w:val="24"/>
        </w:rPr>
        <w:t>des</w:t>
      </w:r>
      <w:r w:rsidRPr="005A0ECB">
        <w:rPr>
          <w:i/>
          <w:iCs/>
          <w:szCs w:val="24"/>
        </w:rPr>
        <w:t xml:space="preserve"> </w:t>
      </w:r>
      <w:r w:rsidRPr="005A0ECB">
        <w:rPr>
          <w:rStyle w:val="ts-alignment-element"/>
          <w:i/>
          <w:iCs/>
          <w:szCs w:val="24"/>
        </w:rPr>
        <w:t>lacunes</w:t>
      </w:r>
      <w:r w:rsidRPr="005A0ECB">
        <w:rPr>
          <w:i/>
          <w:iCs/>
          <w:szCs w:val="24"/>
        </w:rPr>
        <w:t xml:space="preserve"> </w:t>
      </w:r>
      <w:r w:rsidRPr="005A0ECB">
        <w:rPr>
          <w:rStyle w:val="ts-alignment-element"/>
          <w:i/>
          <w:iCs/>
          <w:szCs w:val="24"/>
        </w:rPr>
        <w:t>dans</w:t>
      </w:r>
      <w:r w:rsidRPr="005A0ECB">
        <w:rPr>
          <w:i/>
          <w:iCs/>
          <w:szCs w:val="24"/>
        </w:rPr>
        <w:t xml:space="preserve"> </w:t>
      </w:r>
      <w:r w:rsidRPr="005A0ECB">
        <w:rPr>
          <w:rStyle w:val="ts-alignment-element"/>
          <w:i/>
          <w:iCs/>
          <w:szCs w:val="24"/>
        </w:rPr>
        <w:t>la</w:t>
      </w:r>
      <w:r w:rsidRPr="005A0ECB">
        <w:rPr>
          <w:i/>
          <w:iCs/>
          <w:szCs w:val="24"/>
        </w:rPr>
        <w:t xml:space="preserve"> </w:t>
      </w:r>
      <w:r w:rsidRPr="005A0ECB">
        <w:rPr>
          <w:rStyle w:val="ts-alignment-element"/>
          <w:i/>
          <w:iCs/>
          <w:szCs w:val="24"/>
        </w:rPr>
        <w:t>réponse</w:t>
      </w:r>
      <w:r w:rsidRPr="005A0ECB">
        <w:rPr>
          <w:i/>
          <w:iCs/>
          <w:szCs w:val="24"/>
        </w:rPr>
        <w:t xml:space="preserve"> </w:t>
      </w:r>
      <w:r w:rsidRPr="005A0ECB">
        <w:rPr>
          <w:rStyle w:val="ts-alignment-element"/>
          <w:i/>
          <w:iCs/>
          <w:szCs w:val="24"/>
        </w:rPr>
        <w:t>du</w:t>
      </w:r>
      <w:r w:rsidRPr="005A0ECB">
        <w:rPr>
          <w:i/>
          <w:iCs/>
          <w:szCs w:val="24"/>
        </w:rPr>
        <w:t xml:space="preserve"> </w:t>
      </w:r>
      <w:r w:rsidRPr="005A0ECB">
        <w:rPr>
          <w:rStyle w:val="ts-alignment-element"/>
          <w:i/>
          <w:iCs/>
          <w:szCs w:val="24"/>
        </w:rPr>
        <w:t>Proposant/documentation</w:t>
      </w:r>
      <w:r w:rsidRPr="005A0ECB">
        <w:rPr>
          <w:i/>
          <w:iCs/>
          <w:szCs w:val="24"/>
        </w:rPr>
        <w:t xml:space="preserve"> </w:t>
      </w:r>
      <w:r w:rsidR="0013126E">
        <w:rPr>
          <w:rStyle w:val="ts-alignment-element"/>
          <w:i/>
          <w:iCs/>
          <w:szCs w:val="24"/>
        </w:rPr>
        <w:t>justificative</w:t>
      </w:r>
      <w:r w:rsidRPr="005A0ECB">
        <w:rPr>
          <w:rStyle w:val="ts-alignment-element"/>
          <w:i/>
          <w:iCs/>
          <w:szCs w:val="24"/>
        </w:rPr>
        <w:t>).</w:t>
      </w:r>
      <w:r w:rsidRPr="005A0ECB">
        <w:rPr>
          <w:i/>
          <w:iCs/>
          <w:szCs w:val="24"/>
        </w:rPr>
        <w:t xml:space="preserve"> </w:t>
      </w:r>
      <w:r w:rsidRPr="005A0ECB">
        <w:rPr>
          <w:rStyle w:val="ts-alignment-element"/>
          <w:i/>
          <w:iCs/>
          <w:szCs w:val="24"/>
        </w:rPr>
        <w:t>Ces</w:t>
      </w:r>
      <w:r w:rsidRPr="005A0ECB">
        <w:rPr>
          <w:i/>
          <w:iCs/>
          <w:szCs w:val="24"/>
        </w:rPr>
        <w:t xml:space="preserve"> </w:t>
      </w:r>
      <w:r w:rsidRPr="005A0ECB">
        <w:rPr>
          <w:rStyle w:val="ts-alignment-element"/>
          <w:i/>
          <w:iCs/>
          <w:szCs w:val="24"/>
        </w:rPr>
        <w:t>évaluations</w:t>
      </w:r>
      <w:r w:rsidRPr="005A0ECB">
        <w:rPr>
          <w:i/>
          <w:iCs/>
          <w:szCs w:val="24"/>
        </w:rPr>
        <w:t xml:space="preserve"> </w:t>
      </w:r>
      <w:r w:rsidRPr="005A0ECB">
        <w:rPr>
          <w:rStyle w:val="ts-alignment-element"/>
          <w:i/>
          <w:iCs/>
          <w:szCs w:val="24"/>
        </w:rPr>
        <w:t>peuvent</w:t>
      </w:r>
      <w:r w:rsidRPr="005A0ECB">
        <w:rPr>
          <w:i/>
          <w:iCs/>
          <w:szCs w:val="24"/>
        </w:rPr>
        <w:t xml:space="preserve"> </w:t>
      </w:r>
      <w:r w:rsidRPr="005A0ECB">
        <w:rPr>
          <w:rStyle w:val="ts-alignment-element"/>
          <w:i/>
          <w:iCs/>
          <w:szCs w:val="24"/>
        </w:rPr>
        <w:t>fournir</w:t>
      </w:r>
      <w:r w:rsidRPr="005A0ECB">
        <w:rPr>
          <w:i/>
          <w:iCs/>
          <w:szCs w:val="24"/>
        </w:rPr>
        <w:t xml:space="preserve"> </w:t>
      </w:r>
      <w:r w:rsidRPr="005A0ECB">
        <w:rPr>
          <w:rStyle w:val="ts-alignment-element"/>
          <w:i/>
          <w:iCs/>
          <w:szCs w:val="24"/>
        </w:rPr>
        <w:t>une</w:t>
      </w:r>
      <w:r w:rsidRPr="005A0ECB">
        <w:rPr>
          <w:i/>
          <w:iCs/>
          <w:szCs w:val="24"/>
        </w:rPr>
        <w:t xml:space="preserve"> </w:t>
      </w:r>
      <w:r w:rsidRPr="005A0ECB">
        <w:rPr>
          <w:rStyle w:val="ts-alignment-element"/>
          <w:i/>
          <w:iCs/>
          <w:szCs w:val="24"/>
        </w:rPr>
        <w:t>présentation</w:t>
      </w:r>
      <w:r w:rsidRPr="005A0ECB">
        <w:rPr>
          <w:i/>
          <w:iCs/>
          <w:szCs w:val="24"/>
        </w:rPr>
        <w:t xml:space="preserve"> </w:t>
      </w:r>
      <w:r w:rsidRPr="005A0ECB">
        <w:rPr>
          <w:rStyle w:val="ts-alignment-element"/>
          <w:i/>
          <w:iCs/>
          <w:szCs w:val="24"/>
        </w:rPr>
        <w:t>standardisée</w:t>
      </w:r>
      <w:r w:rsidRPr="005A0ECB">
        <w:rPr>
          <w:i/>
          <w:iCs/>
          <w:szCs w:val="24"/>
        </w:rPr>
        <w:t xml:space="preserve"> de la </w:t>
      </w:r>
      <w:r w:rsidRPr="005A0ECB">
        <w:rPr>
          <w:rStyle w:val="ts-alignment-element"/>
          <w:i/>
          <w:iCs/>
          <w:szCs w:val="24"/>
        </w:rPr>
        <w:t>logique</w:t>
      </w:r>
      <w:r w:rsidRPr="005A0ECB">
        <w:rPr>
          <w:i/>
          <w:iCs/>
          <w:szCs w:val="24"/>
        </w:rPr>
        <w:t xml:space="preserve"> </w:t>
      </w:r>
      <w:r w:rsidRPr="005A0ECB">
        <w:rPr>
          <w:rStyle w:val="ts-alignment-element"/>
          <w:i/>
          <w:iCs/>
          <w:szCs w:val="24"/>
        </w:rPr>
        <w:t>sous-jacente</w:t>
      </w:r>
      <w:r w:rsidRPr="005A0ECB">
        <w:rPr>
          <w:i/>
          <w:iCs/>
          <w:szCs w:val="24"/>
        </w:rPr>
        <w:t xml:space="preserve"> </w:t>
      </w:r>
      <w:r w:rsidRPr="005A0ECB">
        <w:rPr>
          <w:rStyle w:val="ts-alignment-element"/>
          <w:i/>
          <w:iCs/>
          <w:szCs w:val="24"/>
        </w:rPr>
        <w:t>détaillée</w:t>
      </w:r>
      <w:r w:rsidRPr="005A0ECB">
        <w:rPr>
          <w:i/>
          <w:iCs/>
          <w:szCs w:val="24"/>
        </w:rPr>
        <w:t xml:space="preserve"> de </w:t>
      </w:r>
      <w:r w:rsidRPr="005A0ECB">
        <w:rPr>
          <w:rStyle w:val="ts-alignment-element"/>
          <w:i/>
          <w:iCs/>
          <w:szCs w:val="24"/>
        </w:rPr>
        <w:t>l</w:t>
      </w:r>
      <w:r w:rsidRPr="005A0ECB">
        <w:rPr>
          <w:i/>
          <w:iCs/>
          <w:szCs w:val="24"/>
        </w:rPr>
        <w:t>’</w:t>
      </w:r>
      <w:r w:rsidRPr="005A0ECB">
        <w:rPr>
          <w:rStyle w:val="ts-alignment-element"/>
          <w:i/>
          <w:iCs/>
          <w:szCs w:val="24"/>
        </w:rPr>
        <w:t>évaluation</w:t>
      </w:r>
      <w:r w:rsidRPr="005A0ECB">
        <w:rPr>
          <w:i/>
          <w:iCs/>
          <w:szCs w:val="24"/>
        </w:rPr>
        <w:t xml:space="preserve"> </w:t>
      </w:r>
      <w:r w:rsidRPr="005A0ECB">
        <w:rPr>
          <w:rStyle w:val="ts-alignment-element"/>
          <w:i/>
          <w:iCs/>
          <w:szCs w:val="24"/>
        </w:rPr>
        <w:t>finale</w:t>
      </w:r>
      <w:r w:rsidRPr="005A0ECB">
        <w:rPr>
          <w:i/>
          <w:iCs/>
          <w:szCs w:val="24"/>
        </w:rPr>
        <w:t xml:space="preserve"> de </w:t>
      </w:r>
      <w:r w:rsidRPr="005A0ECB">
        <w:rPr>
          <w:rStyle w:val="ts-alignment-element"/>
          <w:i/>
          <w:iCs/>
          <w:szCs w:val="24"/>
        </w:rPr>
        <w:t>l’</w:t>
      </w:r>
      <w:r>
        <w:rPr>
          <w:rStyle w:val="ts-alignment-element"/>
          <w:i/>
          <w:iCs/>
          <w:szCs w:val="24"/>
        </w:rPr>
        <w:t>A</w:t>
      </w:r>
      <w:r w:rsidRPr="005A0ECB">
        <w:rPr>
          <w:rStyle w:val="ts-alignment-element"/>
          <w:i/>
          <w:iCs/>
          <w:szCs w:val="24"/>
        </w:rPr>
        <w:t>cheteur</w:t>
      </w:r>
      <w:r w:rsidRPr="005A0ECB">
        <w:rPr>
          <w:i/>
          <w:iCs/>
          <w:szCs w:val="24"/>
        </w:rPr>
        <w:t xml:space="preserve"> de la </w:t>
      </w:r>
      <w:r>
        <w:rPr>
          <w:i/>
          <w:iCs/>
          <w:szCs w:val="24"/>
        </w:rPr>
        <w:t>conformité</w:t>
      </w:r>
      <w:r w:rsidRPr="005A0ECB">
        <w:rPr>
          <w:i/>
          <w:iCs/>
          <w:szCs w:val="24"/>
        </w:rPr>
        <w:t xml:space="preserve"> </w:t>
      </w:r>
      <w:r w:rsidRPr="005A0ECB">
        <w:rPr>
          <w:rStyle w:val="ts-alignment-element"/>
          <w:i/>
          <w:iCs/>
          <w:szCs w:val="24"/>
        </w:rPr>
        <w:t>/</w:t>
      </w:r>
      <w:r w:rsidRPr="005A0ECB">
        <w:rPr>
          <w:i/>
          <w:iCs/>
          <w:szCs w:val="24"/>
        </w:rPr>
        <w:t xml:space="preserve"> </w:t>
      </w:r>
      <w:r w:rsidRPr="005A0ECB">
        <w:rPr>
          <w:rStyle w:val="ts-alignment-element"/>
          <w:i/>
          <w:iCs/>
          <w:szCs w:val="24"/>
        </w:rPr>
        <w:t>non-</w:t>
      </w:r>
      <w:r>
        <w:rPr>
          <w:rStyle w:val="ts-alignment-element"/>
          <w:i/>
          <w:iCs/>
          <w:szCs w:val="24"/>
        </w:rPr>
        <w:t>conformité</w:t>
      </w:r>
      <w:r w:rsidRPr="005A0ECB">
        <w:rPr>
          <w:i/>
          <w:iCs/>
          <w:szCs w:val="24"/>
        </w:rPr>
        <w:t xml:space="preserve"> </w:t>
      </w:r>
      <w:r w:rsidRPr="005A0ECB">
        <w:rPr>
          <w:rStyle w:val="ts-alignment-element"/>
          <w:i/>
          <w:iCs/>
          <w:szCs w:val="24"/>
        </w:rPr>
        <w:t>de</w:t>
      </w:r>
      <w:r w:rsidRPr="005A0ECB">
        <w:rPr>
          <w:i/>
          <w:iCs/>
          <w:szCs w:val="24"/>
        </w:rPr>
        <w:t xml:space="preserve"> </w:t>
      </w:r>
      <w:r w:rsidRPr="005A0ECB">
        <w:rPr>
          <w:rStyle w:val="ts-alignment-element"/>
          <w:i/>
          <w:iCs/>
          <w:szCs w:val="24"/>
        </w:rPr>
        <w:t>la</w:t>
      </w:r>
      <w:r w:rsidRPr="005A0ECB">
        <w:rPr>
          <w:i/>
          <w:iCs/>
          <w:szCs w:val="24"/>
        </w:rPr>
        <w:t xml:space="preserve"> </w:t>
      </w:r>
      <w:r w:rsidRPr="005A0ECB">
        <w:rPr>
          <w:rStyle w:val="ts-alignment-element"/>
          <w:i/>
          <w:iCs/>
          <w:szCs w:val="24"/>
        </w:rPr>
        <w:t>proposition</w:t>
      </w:r>
      <w:r w:rsidRPr="005A0ECB">
        <w:rPr>
          <w:i/>
          <w:iCs/>
          <w:szCs w:val="24"/>
        </w:rPr>
        <w:t xml:space="preserve"> </w:t>
      </w:r>
      <w:r w:rsidRPr="005A0ECB">
        <w:rPr>
          <w:rStyle w:val="ts-alignment-element"/>
          <w:i/>
          <w:iCs/>
          <w:szCs w:val="24"/>
        </w:rPr>
        <w:t>technique</w:t>
      </w:r>
      <w:r w:rsidRPr="005A0ECB">
        <w:rPr>
          <w:i/>
          <w:iCs/>
          <w:szCs w:val="24"/>
        </w:rPr>
        <w:t xml:space="preserve"> </w:t>
      </w:r>
      <w:r w:rsidRPr="005A0ECB">
        <w:rPr>
          <w:rStyle w:val="ts-alignment-element"/>
          <w:i/>
          <w:iCs/>
          <w:szCs w:val="24"/>
        </w:rPr>
        <w:t>du</w:t>
      </w:r>
      <w:r w:rsidRPr="005A0ECB">
        <w:rPr>
          <w:i/>
          <w:iCs/>
          <w:szCs w:val="24"/>
        </w:rPr>
        <w:t xml:space="preserve"> </w:t>
      </w:r>
      <w:r>
        <w:rPr>
          <w:i/>
          <w:iCs/>
          <w:szCs w:val="24"/>
        </w:rPr>
        <w:t>P</w:t>
      </w:r>
      <w:r w:rsidRPr="005A0ECB">
        <w:rPr>
          <w:rStyle w:val="ts-alignment-element"/>
          <w:i/>
          <w:iCs/>
          <w:szCs w:val="24"/>
        </w:rPr>
        <w:t>roposant.</w:t>
      </w:r>
      <w:r w:rsidRPr="005A0ECB">
        <w:rPr>
          <w:i/>
          <w:iCs/>
          <w:szCs w:val="24"/>
        </w:rPr>
        <w:t xml:space="preserve"> </w:t>
      </w:r>
      <w:r w:rsidRPr="005A0ECB">
        <w:rPr>
          <w:rStyle w:val="ts-alignment-element"/>
          <w:i/>
          <w:iCs/>
          <w:szCs w:val="24"/>
        </w:rPr>
        <w:t>Habituellement,</w:t>
      </w:r>
      <w:r w:rsidRPr="005A0ECB">
        <w:rPr>
          <w:i/>
          <w:iCs/>
          <w:szCs w:val="24"/>
        </w:rPr>
        <w:t xml:space="preserve"> </w:t>
      </w:r>
      <w:r w:rsidRPr="005A0ECB">
        <w:rPr>
          <w:rStyle w:val="ts-alignment-element"/>
          <w:i/>
          <w:iCs/>
          <w:szCs w:val="24"/>
        </w:rPr>
        <w:t>les</w:t>
      </w:r>
      <w:r w:rsidRPr="005A0ECB">
        <w:rPr>
          <w:i/>
          <w:iCs/>
          <w:szCs w:val="24"/>
        </w:rPr>
        <w:t xml:space="preserve"> </w:t>
      </w:r>
      <w:r w:rsidRPr="005A0ECB">
        <w:rPr>
          <w:rStyle w:val="ts-alignment-element"/>
          <w:i/>
          <w:iCs/>
          <w:szCs w:val="24"/>
        </w:rPr>
        <w:t>tableaux</w:t>
      </w:r>
      <w:r w:rsidRPr="005A0ECB">
        <w:rPr>
          <w:i/>
          <w:iCs/>
          <w:szCs w:val="24"/>
        </w:rPr>
        <w:t xml:space="preserve"> </w:t>
      </w:r>
      <w:r w:rsidRPr="005A0ECB">
        <w:rPr>
          <w:rStyle w:val="ts-alignment-element"/>
          <w:i/>
          <w:iCs/>
          <w:szCs w:val="24"/>
        </w:rPr>
        <w:t>détaillés</w:t>
      </w:r>
      <w:r w:rsidRPr="005A0ECB">
        <w:rPr>
          <w:i/>
          <w:iCs/>
          <w:szCs w:val="24"/>
        </w:rPr>
        <w:t xml:space="preserve"> des </w:t>
      </w:r>
      <w:r w:rsidRPr="005A0ECB">
        <w:rPr>
          <w:rStyle w:val="ts-alignment-element"/>
          <w:i/>
          <w:iCs/>
          <w:szCs w:val="24"/>
        </w:rPr>
        <w:t>réponses</w:t>
      </w:r>
      <w:r w:rsidRPr="005A0ECB">
        <w:rPr>
          <w:i/>
          <w:iCs/>
          <w:szCs w:val="24"/>
        </w:rPr>
        <w:t xml:space="preserve"> </w:t>
      </w:r>
      <w:r w:rsidRPr="005A0ECB">
        <w:rPr>
          <w:rStyle w:val="ts-alignment-element"/>
          <w:i/>
          <w:iCs/>
          <w:szCs w:val="24"/>
        </w:rPr>
        <w:t>et</w:t>
      </w:r>
      <w:r w:rsidRPr="005A0ECB">
        <w:rPr>
          <w:i/>
          <w:iCs/>
          <w:szCs w:val="24"/>
        </w:rPr>
        <w:t xml:space="preserve"> </w:t>
      </w:r>
      <w:r w:rsidRPr="005A0ECB">
        <w:rPr>
          <w:rStyle w:val="ts-alignment-element"/>
          <w:i/>
          <w:iCs/>
          <w:szCs w:val="24"/>
        </w:rPr>
        <w:t>des</w:t>
      </w:r>
      <w:r w:rsidRPr="005A0ECB">
        <w:rPr>
          <w:i/>
          <w:iCs/>
          <w:szCs w:val="24"/>
        </w:rPr>
        <w:t xml:space="preserve"> </w:t>
      </w:r>
      <w:r w:rsidRPr="005A0ECB">
        <w:rPr>
          <w:rStyle w:val="ts-alignment-element"/>
          <w:i/>
          <w:iCs/>
          <w:szCs w:val="24"/>
        </w:rPr>
        <w:t>évaluations</w:t>
      </w:r>
      <w:r w:rsidRPr="005A0ECB">
        <w:rPr>
          <w:i/>
          <w:iCs/>
          <w:szCs w:val="24"/>
        </w:rPr>
        <w:t xml:space="preserve"> </w:t>
      </w:r>
      <w:r w:rsidRPr="005A0ECB">
        <w:rPr>
          <w:rStyle w:val="ts-alignment-element"/>
          <w:i/>
          <w:iCs/>
          <w:szCs w:val="24"/>
        </w:rPr>
        <w:t>apparaissent</w:t>
      </w:r>
      <w:r w:rsidRPr="005A0ECB">
        <w:rPr>
          <w:i/>
          <w:iCs/>
          <w:szCs w:val="24"/>
        </w:rPr>
        <w:t xml:space="preserve"> </w:t>
      </w:r>
      <w:r w:rsidRPr="005A0ECB">
        <w:rPr>
          <w:rStyle w:val="ts-alignment-element"/>
          <w:i/>
          <w:iCs/>
          <w:szCs w:val="24"/>
        </w:rPr>
        <w:t>en</w:t>
      </w:r>
      <w:r w:rsidRPr="005A0ECB">
        <w:rPr>
          <w:i/>
          <w:iCs/>
          <w:szCs w:val="24"/>
        </w:rPr>
        <w:t xml:space="preserve"> </w:t>
      </w:r>
      <w:r w:rsidRPr="005A0ECB">
        <w:rPr>
          <w:rStyle w:val="ts-alignment-element"/>
          <w:i/>
          <w:iCs/>
          <w:szCs w:val="24"/>
        </w:rPr>
        <w:t>pièce</w:t>
      </w:r>
      <w:r w:rsidRPr="005A0ECB">
        <w:rPr>
          <w:i/>
          <w:iCs/>
          <w:szCs w:val="24"/>
        </w:rPr>
        <w:t xml:space="preserve"> </w:t>
      </w:r>
      <w:r w:rsidRPr="005A0ECB">
        <w:rPr>
          <w:rStyle w:val="ts-alignment-element"/>
          <w:i/>
          <w:iCs/>
          <w:szCs w:val="24"/>
        </w:rPr>
        <w:t>jointe</w:t>
      </w:r>
      <w:r w:rsidRPr="005A0ECB">
        <w:rPr>
          <w:i/>
          <w:iCs/>
          <w:szCs w:val="24"/>
        </w:rPr>
        <w:t xml:space="preserve"> </w:t>
      </w:r>
      <w:r w:rsidRPr="005A0ECB">
        <w:rPr>
          <w:rStyle w:val="ts-alignment-element"/>
          <w:i/>
          <w:iCs/>
          <w:szCs w:val="24"/>
        </w:rPr>
        <w:t>au</w:t>
      </w:r>
      <w:r w:rsidRPr="005A0ECB">
        <w:rPr>
          <w:i/>
          <w:iCs/>
          <w:szCs w:val="24"/>
        </w:rPr>
        <w:t xml:space="preserve"> </w:t>
      </w:r>
      <w:r w:rsidRPr="005A0ECB">
        <w:rPr>
          <w:rStyle w:val="ts-alignment-element"/>
          <w:i/>
          <w:iCs/>
          <w:szCs w:val="24"/>
        </w:rPr>
        <w:t>rapport</w:t>
      </w:r>
      <w:r w:rsidRPr="005A0ECB">
        <w:rPr>
          <w:i/>
          <w:iCs/>
          <w:szCs w:val="24"/>
        </w:rPr>
        <w:t xml:space="preserve"> </w:t>
      </w:r>
      <w:r w:rsidRPr="005A0ECB">
        <w:rPr>
          <w:rStyle w:val="ts-alignment-element"/>
          <w:i/>
          <w:iCs/>
          <w:szCs w:val="24"/>
        </w:rPr>
        <w:t>d’évaluation</w:t>
      </w:r>
      <w:r w:rsidRPr="005A0ECB">
        <w:rPr>
          <w:i/>
          <w:iCs/>
          <w:szCs w:val="24"/>
        </w:rPr>
        <w:t xml:space="preserve"> </w:t>
      </w:r>
      <w:r w:rsidRPr="005A0ECB">
        <w:rPr>
          <w:rStyle w:val="ts-alignment-element"/>
          <w:i/>
          <w:iCs/>
          <w:szCs w:val="24"/>
        </w:rPr>
        <w:t>de</w:t>
      </w:r>
      <w:r w:rsidRPr="005A0ECB">
        <w:rPr>
          <w:i/>
          <w:iCs/>
          <w:szCs w:val="24"/>
        </w:rPr>
        <w:t xml:space="preserve"> </w:t>
      </w:r>
      <w:r w:rsidRPr="005A0ECB">
        <w:rPr>
          <w:rStyle w:val="ts-alignment-element"/>
          <w:i/>
          <w:iCs/>
          <w:szCs w:val="24"/>
        </w:rPr>
        <w:t>la</w:t>
      </w:r>
      <w:r w:rsidRPr="005A0ECB">
        <w:rPr>
          <w:i/>
          <w:iCs/>
          <w:szCs w:val="24"/>
        </w:rPr>
        <w:t xml:space="preserve"> </w:t>
      </w:r>
      <w:r>
        <w:rPr>
          <w:i/>
          <w:iCs/>
          <w:szCs w:val="24"/>
        </w:rPr>
        <w:t>P</w:t>
      </w:r>
      <w:r w:rsidRPr="005A0ECB">
        <w:rPr>
          <w:rStyle w:val="ts-alignment-element"/>
          <w:i/>
          <w:iCs/>
          <w:szCs w:val="24"/>
        </w:rPr>
        <w:t>roposition].</w:t>
      </w:r>
      <w:r w:rsidR="00C04E17" w:rsidRPr="005A0ECB">
        <w:rPr>
          <w:i/>
          <w:iCs/>
          <w:szCs w:val="24"/>
        </w:rPr>
        <w:br w:type="page"/>
      </w:r>
    </w:p>
    <w:p w14:paraId="6ABFB999" w14:textId="6B648F3F" w:rsidR="004757E2" w:rsidRPr="00B84F96" w:rsidRDefault="000C000C" w:rsidP="000423FA">
      <w:pPr>
        <w:pStyle w:val="S4H1"/>
        <w:rPr>
          <w:b w:val="0"/>
          <w:bCs/>
          <w:sz w:val="28"/>
          <w:szCs w:val="28"/>
        </w:rPr>
      </w:pPr>
      <w:bookmarkStart w:id="449" w:name="_Toc129940512"/>
      <w:bookmarkStart w:id="450" w:name="_Toc139015781"/>
      <w:r>
        <w:lastRenderedPageBreak/>
        <w:t xml:space="preserve">5. </w:t>
      </w:r>
      <w:r w:rsidR="0016067A">
        <w:tab/>
      </w:r>
      <w:r w:rsidR="004757E2" w:rsidRPr="00D934DD">
        <w:t>Modèle de Garantie de Proposition</w:t>
      </w:r>
      <w:bookmarkEnd w:id="449"/>
      <w:r w:rsidR="000423FA">
        <w:br/>
      </w:r>
      <w:r w:rsidR="004757E2" w:rsidRPr="00B84F96">
        <w:rPr>
          <w:bCs/>
          <w:sz w:val="28"/>
          <w:szCs w:val="28"/>
        </w:rPr>
        <w:t>(garantie bancaire)</w:t>
      </w:r>
      <w:bookmarkEnd w:id="450"/>
    </w:p>
    <w:p w14:paraId="584012D3" w14:textId="77777777" w:rsidR="004757E2" w:rsidRPr="00BD7C48" w:rsidRDefault="004757E2" w:rsidP="004757E2">
      <w:pPr>
        <w:tabs>
          <w:tab w:val="right" w:pos="9000"/>
        </w:tabs>
        <w:spacing w:before="240" w:after="240"/>
        <w:rPr>
          <w:b/>
          <w:szCs w:val="24"/>
        </w:rPr>
      </w:pPr>
      <w:r w:rsidRPr="00BD7C48">
        <w:rPr>
          <w:i/>
          <w:iCs/>
          <w:szCs w:val="24"/>
        </w:rPr>
        <w:t xml:space="preserve">[La banque </w:t>
      </w:r>
      <w:r>
        <w:rPr>
          <w:i/>
          <w:iCs/>
          <w:szCs w:val="24"/>
        </w:rPr>
        <w:t xml:space="preserve">doit </w:t>
      </w:r>
      <w:r w:rsidRPr="00BD7C48">
        <w:rPr>
          <w:i/>
          <w:iCs/>
          <w:szCs w:val="24"/>
        </w:rPr>
        <w:t>rempli</w:t>
      </w:r>
      <w:r>
        <w:rPr>
          <w:i/>
          <w:iCs/>
          <w:szCs w:val="24"/>
        </w:rPr>
        <w:t>r</w:t>
      </w:r>
      <w:r w:rsidRPr="00BD7C48">
        <w:rPr>
          <w:i/>
          <w:iCs/>
          <w:szCs w:val="24"/>
        </w:rPr>
        <w:t xml:space="preserve"> ce modèle de </w:t>
      </w:r>
      <w:r>
        <w:rPr>
          <w:i/>
          <w:iCs/>
          <w:szCs w:val="24"/>
        </w:rPr>
        <w:t>G</w:t>
      </w:r>
      <w:r w:rsidRPr="00BD7C48">
        <w:rPr>
          <w:i/>
          <w:iCs/>
          <w:szCs w:val="24"/>
        </w:rPr>
        <w:t xml:space="preserve">arantie </w:t>
      </w:r>
      <w:r>
        <w:rPr>
          <w:i/>
          <w:iCs/>
          <w:szCs w:val="24"/>
        </w:rPr>
        <w:t>de Proposition</w:t>
      </w:r>
      <w:r w:rsidRPr="00BD7C48">
        <w:rPr>
          <w:i/>
          <w:iCs/>
          <w:szCs w:val="24"/>
        </w:rPr>
        <w:t xml:space="preserve"> conformément aux indications entre crochets]</w:t>
      </w:r>
      <w:r w:rsidRPr="00BD7C48">
        <w:rPr>
          <w:b/>
          <w:szCs w:val="24"/>
        </w:rPr>
        <w:t xml:space="preserve"> </w:t>
      </w:r>
    </w:p>
    <w:p w14:paraId="2D1F063D" w14:textId="77777777" w:rsidR="004757E2" w:rsidRPr="00BD7C48" w:rsidRDefault="004757E2" w:rsidP="004757E2">
      <w:pPr>
        <w:spacing w:before="240" w:after="240"/>
        <w:rPr>
          <w:bCs/>
          <w:i/>
          <w:iCs/>
          <w:szCs w:val="24"/>
        </w:rPr>
      </w:pPr>
      <w:r w:rsidRPr="00BD7C48">
        <w:rPr>
          <w:bCs/>
          <w:i/>
          <w:iCs/>
          <w:szCs w:val="24"/>
        </w:rPr>
        <w:t>[insérer le nom de la banque, et l’adresse</w:t>
      </w:r>
      <w:r>
        <w:rPr>
          <w:bCs/>
          <w:i/>
          <w:iCs/>
          <w:szCs w:val="24"/>
        </w:rPr>
        <w:t>/Code SWIFT</w:t>
      </w:r>
      <w:r w:rsidRPr="00BD7C48">
        <w:rPr>
          <w:bCs/>
          <w:i/>
          <w:iCs/>
          <w:szCs w:val="24"/>
        </w:rPr>
        <w:t xml:space="preserve"> de l’agence émettrice]</w:t>
      </w:r>
    </w:p>
    <w:p w14:paraId="1A3F26FB" w14:textId="77777777" w:rsidR="004757E2" w:rsidRPr="00BD7C48" w:rsidRDefault="004757E2" w:rsidP="004757E2">
      <w:pPr>
        <w:tabs>
          <w:tab w:val="left" w:leader="underscore" w:pos="4111"/>
        </w:tabs>
        <w:spacing w:before="240" w:after="240"/>
        <w:rPr>
          <w:bCs/>
          <w:i/>
          <w:iCs/>
          <w:szCs w:val="24"/>
        </w:rPr>
      </w:pPr>
      <w:r>
        <w:rPr>
          <w:bCs/>
          <w:i/>
          <w:iCs/>
          <w:szCs w:val="24"/>
        </w:rPr>
        <w:tab/>
      </w:r>
    </w:p>
    <w:p w14:paraId="03C73657" w14:textId="77777777" w:rsidR="004757E2" w:rsidRPr="00BD7C48" w:rsidRDefault="004757E2" w:rsidP="004757E2">
      <w:pPr>
        <w:tabs>
          <w:tab w:val="left" w:leader="underscore" w:pos="4111"/>
          <w:tab w:val="left" w:leader="underscore" w:pos="8647"/>
        </w:tabs>
        <w:spacing w:before="240" w:after="240"/>
        <w:rPr>
          <w:bCs/>
          <w:i/>
          <w:iCs/>
          <w:szCs w:val="24"/>
        </w:rPr>
      </w:pPr>
      <w:r w:rsidRPr="00BD7C48">
        <w:rPr>
          <w:b/>
          <w:bCs/>
          <w:szCs w:val="24"/>
        </w:rPr>
        <w:t>Bénéficiaire</w:t>
      </w:r>
      <w:r>
        <w:rPr>
          <w:b/>
          <w:bCs/>
          <w:szCs w:val="24"/>
        </w:rPr>
        <w:t> :</w:t>
      </w:r>
      <w:r w:rsidRPr="00BD7C48">
        <w:rPr>
          <w:bCs/>
          <w:i/>
          <w:iCs/>
          <w:szCs w:val="24"/>
        </w:rPr>
        <w:t xml:space="preserve"> [insérer nom et adresse </w:t>
      </w:r>
      <w:r>
        <w:rPr>
          <w:bCs/>
          <w:i/>
          <w:iCs/>
          <w:szCs w:val="24"/>
        </w:rPr>
        <w:t>de l’Acheteur</w:t>
      </w:r>
      <w:r w:rsidRPr="00BD7C48">
        <w:rPr>
          <w:bCs/>
          <w:i/>
          <w:iCs/>
          <w:szCs w:val="24"/>
        </w:rPr>
        <w:t xml:space="preserve">] </w:t>
      </w:r>
      <w:r>
        <w:rPr>
          <w:bCs/>
          <w:i/>
          <w:iCs/>
          <w:szCs w:val="24"/>
        </w:rPr>
        <w:tab/>
      </w:r>
    </w:p>
    <w:p w14:paraId="0C7C6234" w14:textId="77777777" w:rsidR="004757E2" w:rsidRPr="00140544" w:rsidRDefault="004757E2" w:rsidP="004757E2">
      <w:pPr>
        <w:spacing w:before="240" w:after="240"/>
        <w:ind w:right="72"/>
        <w:rPr>
          <w:b/>
          <w:szCs w:val="24"/>
        </w:rPr>
      </w:pPr>
      <w:r w:rsidRPr="00140544">
        <w:rPr>
          <w:b/>
          <w:bCs/>
          <w:szCs w:val="24"/>
        </w:rPr>
        <w:t>Avis d’appel à propositions No</w:t>
      </w:r>
      <w:r w:rsidRPr="00140544">
        <w:rPr>
          <w:szCs w:val="24"/>
        </w:rPr>
        <w:t>. :</w:t>
      </w:r>
      <w:r w:rsidRPr="00140544">
        <w:rPr>
          <w:b/>
          <w:szCs w:val="24"/>
        </w:rPr>
        <w:t xml:space="preserve"> </w:t>
      </w:r>
      <w:r w:rsidRPr="00140544">
        <w:rPr>
          <w:bCs/>
          <w:i/>
          <w:iCs/>
          <w:szCs w:val="24"/>
        </w:rPr>
        <w:t>[insérer le numéro de l’avis d’Appel à Propositions]</w:t>
      </w:r>
    </w:p>
    <w:p w14:paraId="1AD01A04" w14:textId="77777777" w:rsidR="004757E2" w:rsidRPr="00140544" w:rsidRDefault="004757E2" w:rsidP="004757E2">
      <w:pPr>
        <w:spacing w:before="100" w:beforeAutospacing="1" w:after="100" w:afterAutospacing="1"/>
        <w:jc w:val="left"/>
        <w:rPr>
          <w:rFonts w:eastAsia="Arial Unicode MS"/>
          <w:i/>
          <w:iCs/>
          <w:szCs w:val="24"/>
        </w:rPr>
      </w:pPr>
      <w:r w:rsidRPr="00140544">
        <w:rPr>
          <w:rFonts w:eastAsia="Arial Unicode MS"/>
          <w:b/>
          <w:bCs/>
          <w:szCs w:val="24"/>
        </w:rPr>
        <w:t>Variante No</w:t>
      </w:r>
      <w:r w:rsidRPr="00140544">
        <w:rPr>
          <w:rFonts w:eastAsia="Arial Unicode MS"/>
          <w:i/>
          <w:iCs/>
          <w:szCs w:val="24"/>
        </w:rPr>
        <w:t>.: [Insérer le No d’identification si cette Proposition est une Variante]</w:t>
      </w:r>
    </w:p>
    <w:p w14:paraId="3C82DCFA" w14:textId="77777777" w:rsidR="004757E2" w:rsidRPr="00BD7C48" w:rsidRDefault="004757E2" w:rsidP="004757E2">
      <w:pPr>
        <w:tabs>
          <w:tab w:val="left" w:leader="underscore" w:pos="2268"/>
          <w:tab w:val="left" w:leader="underscore" w:pos="5812"/>
        </w:tabs>
        <w:spacing w:before="240" w:after="240"/>
        <w:rPr>
          <w:szCs w:val="24"/>
        </w:rPr>
      </w:pPr>
      <w:r w:rsidRPr="00BD7C48">
        <w:rPr>
          <w:b/>
          <w:bCs/>
          <w:szCs w:val="24"/>
        </w:rPr>
        <w:t>Date</w:t>
      </w:r>
      <w:r>
        <w:rPr>
          <w:b/>
          <w:bCs/>
          <w:szCs w:val="24"/>
        </w:rPr>
        <w:t> :</w:t>
      </w:r>
      <w:r w:rsidRPr="00BD7C48">
        <w:rPr>
          <w:szCs w:val="24"/>
        </w:rPr>
        <w:t xml:space="preserve"> </w:t>
      </w:r>
      <w:r>
        <w:rPr>
          <w:szCs w:val="24"/>
        </w:rPr>
        <w:tab/>
      </w:r>
      <w:r w:rsidRPr="00BD7C48">
        <w:rPr>
          <w:i/>
          <w:iCs/>
          <w:szCs w:val="24"/>
        </w:rPr>
        <w:t>[insérer date]</w:t>
      </w:r>
      <w:r>
        <w:rPr>
          <w:i/>
          <w:iCs/>
          <w:szCs w:val="24"/>
        </w:rPr>
        <w:tab/>
      </w:r>
    </w:p>
    <w:p w14:paraId="03642E47" w14:textId="77777777" w:rsidR="004757E2" w:rsidRPr="00BD7C48" w:rsidRDefault="004757E2" w:rsidP="004757E2">
      <w:pPr>
        <w:tabs>
          <w:tab w:val="left" w:leader="underscore" w:pos="8647"/>
        </w:tabs>
        <w:spacing w:before="240" w:after="240"/>
        <w:rPr>
          <w:szCs w:val="24"/>
        </w:rPr>
      </w:pPr>
      <w:r w:rsidRPr="00BD7C48">
        <w:rPr>
          <w:b/>
          <w:bCs/>
          <w:szCs w:val="24"/>
        </w:rPr>
        <w:t xml:space="preserve">GARANTIE </w:t>
      </w:r>
      <w:r>
        <w:rPr>
          <w:b/>
          <w:bCs/>
          <w:szCs w:val="24"/>
        </w:rPr>
        <w:t>DE PROPOSITION</w:t>
      </w:r>
      <w:r w:rsidRPr="00BD7C48">
        <w:rPr>
          <w:b/>
          <w:bCs/>
          <w:szCs w:val="24"/>
        </w:rPr>
        <w:t xml:space="preserve"> No.</w:t>
      </w:r>
      <w:r>
        <w:rPr>
          <w:b/>
          <w:bCs/>
          <w:szCs w:val="24"/>
        </w:rPr>
        <w:t> :</w:t>
      </w:r>
      <w:r w:rsidRPr="00BD7C48">
        <w:rPr>
          <w:szCs w:val="24"/>
        </w:rPr>
        <w:t xml:space="preserve"> </w:t>
      </w:r>
      <w:r w:rsidRPr="00BD7C48">
        <w:rPr>
          <w:bCs/>
          <w:i/>
          <w:iCs/>
          <w:szCs w:val="24"/>
        </w:rPr>
        <w:t>[insérer No de garantie]</w:t>
      </w:r>
      <w:r>
        <w:rPr>
          <w:bCs/>
          <w:i/>
          <w:iCs/>
          <w:szCs w:val="24"/>
        </w:rPr>
        <w:tab/>
      </w:r>
    </w:p>
    <w:p w14:paraId="355009E6" w14:textId="77777777" w:rsidR="004757E2" w:rsidRPr="00BD7C48" w:rsidRDefault="004757E2" w:rsidP="004757E2">
      <w:pPr>
        <w:rPr>
          <w:szCs w:val="24"/>
        </w:rPr>
      </w:pPr>
      <w:r w:rsidRPr="00BD7C48">
        <w:rPr>
          <w:szCs w:val="24"/>
        </w:rPr>
        <w:t xml:space="preserve">Nous avons été informés que </w:t>
      </w:r>
      <w:r>
        <w:rPr>
          <w:szCs w:val="24"/>
        </w:rPr>
        <w:t xml:space="preserve">_______________ </w:t>
      </w:r>
      <w:r w:rsidRPr="00BD7C48">
        <w:rPr>
          <w:i/>
          <w:iCs/>
          <w:szCs w:val="24"/>
        </w:rPr>
        <w:t>[insérer numéro du Marché]</w:t>
      </w:r>
      <w:r w:rsidRPr="00BD7C48">
        <w:rPr>
          <w:szCs w:val="24"/>
        </w:rPr>
        <w:t xml:space="preserve"> (ci-après dénommé « le </w:t>
      </w:r>
      <w:r>
        <w:rPr>
          <w:szCs w:val="24"/>
        </w:rPr>
        <w:t>Proposant</w:t>
      </w:r>
      <w:r w:rsidRPr="00BD7C48">
        <w:rPr>
          <w:szCs w:val="24"/>
        </w:rPr>
        <w:t xml:space="preserve"> ») a répondu à votre appel </w:t>
      </w:r>
      <w:r>
        <w:rPr>
          <w:szCs w:val="24"/>
        </w:rPr>
        <w:t>à propositions</w:t>
      </w:r>
      <w:r w:rsidRPr="00BD7C48">
        <w:rPr>
          <w:szCs w:val="24"/>
        </w:rPr>
        <w:t xml:space="preserve"> no.</w:t>
      </w:r>
      <w:r w:rsidRPr="00BD7C48">
        <w:rPr>
          <w:i/>
          <w:iCs/>
          <w:szCs w:val="24"/>
        </w:rPr>
        <w:t xml:space="preserve"> </w:t>
      </w:r>
      <w:r>
        <w:rPr>
          <w:szCs w:val="24"/>
        </w:rPr>
        <w:t>_______________</w:t>
      </w:r>
      <w:r w:rsidRPr="00BD7C48">
        <w:rPr>
          <w:i/>
          <w:iCs/>
          <w:szCs w:val="24"/>
        </w:rPr>
        <w:t xml:space="preserve"> [insérer no de l’avis d’appel </w:t>
      </w:r>
      <w:r>
        <w:rPr>
          <w:i/>
          <w:iCs/>
          <w:szCs w:val="24"/>
        </w:rPr>
        <w:t>à propositions</w:t>
      </w:r>
      <w:r w:rsidRPr="00BD7C48">
        <w:rPr>
          <w:i/>
          <w:iCs/>
          <w:szCs w:val="24"/>
        </w:rPr>
        <w:t>]</w:t>
      </w:r>
      <w:r w:rsidRPr="00BD7C48">
        <w:rPr>
          <w:szCs w:val="24"/>
        </w:rPr>
        <w:t xml:space="preserve"> pour l’exécution de </w:t>
      </w:r>
      <w:r w:rsidRPr="00BD7C48">
        <w:rPr>
          <w:bCs/>
          <w:i/>
          <w:iCs/>
          <w:szCs w:val="24"/>
        </w:rPr>
        <w:t xml:space="preserve">[insérer </w:t>
      </w:r>
      <w:r>
        <w:rPr>
          <w:bCs/>
          <w:i/>
          <w:iCs/>
          <w:szCs w:val="24"/>
        </w:rPr>
        <w:t>le nom du Système d’Information</w:t>
      </w:r>
      <w:r w:rsidRPr="00BD7C48">
        <w:rPr>
          <w:bCs/>
          <w:i/>
          <w:iCs/>
          <w:szCs w:val="24"/>
        </w:rPr>
        <w:t>]</w:t>
      </w:r>
      <w:r w:rsidRPr="00BD7C48">
        <w:rPr>
          <w:szCs w:val="24"/>
        </w:rPr>
        <w:t xml:space="preserve"> et vous a soumis ou vous soumettra </w:t>
      </w:r>
      <w:r>
        <w:rPr>
          <w:szCs w:val="24"/>
        </w:rPr>
        <w:t>sa proposition</w:t>
      </w:r>
      <w:r w:rsidRPr="00BD7C48">
        <w:rPr>
          <w:szCs w:val="24"/>
        </w:rPr>
        <w:t xml:space="preserve"> en date du </w:t>
      </w:r>
      <w:r>
        <w:rPr>
          <w:szCs w:val="24"/>
        </w:rPr>
        <w:t>_______________</w:t>
      </w:r>
      <w:r w:rsidRPr="00BD7C48">
        <w:rPr>
          <w:bCs/>
          <w:i/>
          <w:iCs/>
          <w:szCs w:val="24"/>
        </w:rPr>
        <w:t xml:space="preserve"> [insérer date du dépôt de </w:t>
      </w:r>
      <w:r>
        <w:rPr>
          <w:bCs/>
          <w:i/>
          <w:iCs/>
          <w:szCs w:val="24"/>
        </w:rPr>
        <w:t>la proposition</w:t>
      </w:r>
      <w:r w:rsidRPr="00BD7C48">
        <w:rPr>
          <w:bCs/>
          <w:i/>
          <w:iCs/>
          <w:szCs w:val="24"/>
        </w:rPr>
        <w:t>]</w:t>
      </w:r>
      <w:r w:rsidRPr="00BD7C48">
        <w:rPr>
          <w:szCs w:val="24"/>
        </w:rPr>
        <w:t xml:space="preserve"> (ci-après dénommée « </w:t>
      </w:r>
      <w:r>
        <w:rPr>
          <w:szCs w:val="24"/>
        </w:rPr>
        <w:t>la Proposition</w:t>
      </w:r>
      <w:r w:rsidRPr="00BD7C48">
        <w:rPr>
          <w:szCs w:val="24"/>
        </w:rPr>
        <w:t> »).</w:t>
      </w:r>
    </w:p>
    <w:p w14:paraId="5A98878E" w14:textId="0FDE47D1" w:rsidR="004757E2" w:rsidRPr="00BD7C48" w:rsidRDefault="004757E2" w:rsidP="004757E2">
      <w:pPr>
        <w:pStyle w:val="Corpsdetexte2"/>
        <w:jc w:val="both"/>
        <w:rPr>
          <w:sz w:val="24"/>
          <w:szCs w:val="24"/>
          <w:lang w:val="fr-FR"/>
        </w:rPr>
      </w:pPr>
      <w:r w:rsidRPr="00BD7C48">
        <w:rPr>
          <w:b w:val="0"/>
          <w:sz w:val="24"/>
          <w:szCs w:val="24"/>
          <w:lang w:val="fr-FR"/>
        </w:rPr>
        <w:t xml:space="preserve">En vertu des dispositions du </w:t>
      </w:r>
      <w:r w:rsidR="009067D8">
        <w:rPr>
          <w:b w:val="0"/>
          <w:sz w:val="24"/>
          <w:szCs w:val="24"/>
          <w:lang w:val="fr-FR"/>
        </w:rPr>
        <w:t>Dossier de Demande de Propositions</w:t>
      </w:r>
      <w:r w:rsidRPr="00BD7C48">
        <w:rPr>
          <w:b w:val="0"/>
          <w:sz w:val="24"/>
          <w:szCs w:val="24"/>
          <w:lang w:val="fr-FR"/>
        </w:rPr>
        <w:t xml:space="preserve">, </w:t>
      </w:r>
      <w:r>
        <w:rPr>
          <w:b w:val="0"/>
          <w:sz w:val="24"/>
          <w:szCs w:val="24"/>
          <w:lang w:val="fr-FR"/>
        </w:rPr>
        <w:t>la Proposition</w:t>
      </w:r>
      <w:r w:rsidRPr="00BD7C48">
        <w:rPr>
          <w:b w:val="0"/>
          <w:sz w:val="24"/>
          <w:szCs w:val="24"/>
          <w:lang w:val="fr-FR"/>
        </w:rPr>
        <w:t xml:space="preserve"> doit être accompagnée d’une </w:t>
      </w:r>
      <w:r w:rsidR="00FA5C78">
        <w:rPr>
          <w:b w:val="0"/>
          <w:sz w:val="24"/>
          <w:szCs w:val="24"/>
          <w:lang w:val="fr-FR"/>
        </w:rPr>
        <w:t>G</w:t>
      </w:r>
      <w:r w:rsidRPr="00BD7C48">
        <w:rPr>
          <w:b w:val="0"/>
          <w:sz w:val="24"/>
          <w:szCs w:val="24"/>
          <w:lang w:val="fr-FR"/>
        </w:rPr>
        <w:t xml:space="preserve">arantie </w:t>
      </w:r>
      <w:r>
        <w:rPr>
          <w:b w:val="0"/>
          <w:sz w:val="24"/>
          <w:szCs w:val="24"/>
          <w:lang w:val="fr-FR"/>
        </w:rPr>
        <w:t xml:space="preserve">de </w:t>
      </w:r>
      <w:r w:rsidR="00FA5C78">
        <w:rPr>
          <w:b w:val="0"/>
          <w:sz w:val="24"/>
          <w:szCs w:val="24"/>
          <w:lang w:val="fr-FR"/>
        </w:rPr>
        <w:t>P</w:t>
      </w:r>
      <w:r>
        <w:rPr>
          <w:b w:val="0"/>
          <w:sz w:val="24"/>
          <w:szCs w:val="24"/>
          <w:lang w:val="fr-FR"/>
        </w:rPr>
        <w:t>roposition</w:t>
      </w:r>
      <w:r w:rsidRPr="00BD7C48">
        <w:rPr>
          <w:sz w:val="24"/>
          <w:szCs w:val="24"/>
          <w:lang w:val="fr-FR"/>
        </w:rPr>
        <w:t>.</w:t>
      </w:r>
    </w:p>
    <w:p w14:paraId="28954BF9" w14:textId="77777777" w:rsidR="004757E2" w:rsidRPr="00BD7C48" w:rsidRDefault="004757E2" w:rsidP="004757E2">
      <w:pPr>
        <w:rPr>
          <w:b/>
          <w:szCs w:val="24"/>
        </w:rPr>
      </w:pPr>
      <w:r w:rsidRPr="00BD7C48">
        <w:rPr>
          <w:szCs w:val="24"/>
        </w:rPr>
        <w:t xml:space="preserve">A la demande du </w:t>
      </w:r>
      <w:r>
        <w:rPr>
          <w:szCs w:val="24"/>
        </w:rPr>
        <w:t>Proposant</w:t>
      </w:r>
      <w:r w:rsidRPr="00BD7C48">
        <w:rPr>
          <w:szCs w:val="24"/>
        </w:rPr>
        <w:t xml:space="preserve">, nous </w:t>
      </w:r>
      <w:r w:rsidRPr="00BD7C48">
        <w:rPr>
          <w:bCs/>
          <w:i/>
          <w:iCs/>
          <w:szCs w:val="24"/>
        </w:rPr>
        <w:t>[insérer nom de la banque]</w:t>
      </w:r>
      <w:r w:rsidRPr="00BD7C48">
        <w:rPr>
          <w:szCs w:val="24"/>
        </w:rPr>
        <w:t xml:space="preserve"> nous engageons par la présente, sans réserve et irrévocablement, à vous payer à première demande, toutes sommes d’argent que vous pourriez réclamer dans la limite de </w:t>
      </w:r>
      <w:r w:rsidRPr="006B259A">
        <w:rPr>
          <w:i/>
          <w:iCs/>
          <w:szCs w:val="24"/>
        </w:rPr>
        <w:t>_____________ [insérer la somme en lettres].</w:t>
      </w:r>
      <w:r w:rsidRPr="00BD7C48">
        <w:rPr>
          <w:b/>
          <w:szCs w:val="24"/>
        </w:rPr>
        <w:t xml:space="preserve"> </w:t>
      </w:r>
      <w:r w:rsidRPr="00BD7C48">
        <w:rPr>
          <w:szCs w:val="24"/>
        </w:rPr>
        <w:t xml:space="preserve">Votre demande en paiement doit être accompagnée d’une déclaration attestant que le </w:t>
      </w:r>
      <w:r>
        <w:rPr>
          <w:szCs w:val="24"/>
        </w:rPr>
        <w:t>Proposant</w:t>
      </w:r>
      <w:r w:rsidRPr="00BD7C48">
        <w:rPr>
          <w:szCs w:val="24"/>
        </w:rPr>
        <w:t xml:space="preserve"> n'a pas exécuté une des obligations auxquelles il est tenu en vertu de </w:t>
      </w:r>
      <w:r>
        <w:rPr>
          <w:szCs w:val="24"/>
        </w:rPr>
        <w:t>la Proposition</w:t>
      </w:r>
      <w:r w:rsidRPr="00BD7C48">
        <w:rPr>
          <w:szCs w:val="24"/>
        </w:rPr>
        <w:t>, à savoir</w:t>
      </w:r>
      <w:r>
        <w:rPr>
          <w:szCs w:val="24"/>
        </w:rPr>
        <w:t> :</w:t>
      </w:r>
    </w:p>
    <w:p w14:paraId="02904CD4" w14:textId="6AB35EC5" w:rsidR="004757E2" w:rsidRPr="00BD7C48" w:rsidRDefault="004757E2">
      <w:pPr>
        <w:pStyle w:val="Corpsdetexte2"/>
        <w:numPr>
          <w:ilvl w:val="0"/>
          <w:numId w:val="16"/>
        </w:numPr>
        <w:tabs>
          <w:tab w:val="clear" w:pos="360"/>
        </w:tabs>
        <w:autoSpaceDE w:val="0"/>
        <w:autoSpaceDN w:val="0"/>
        <w:adjustRightInd w:val="0"/>
        <w:spacing w:before="0" w:line="240" w:lineRule="atLeast"/>
        <w:ind w:left="1276" w:hanging="540"/>
        <w:jc w:val="both"/>
        <w:rPr>
          <w:b w:val="0"/>
          <w:sz w:val="24"/>
          <w:szCs w:val="24"/>
          <w:lang w:val="fr-FR"/>
        </w:rPr>
      </w:pPr>
      <w:r w:rsidRPr="00BD7C48">
        <w:rPr>
          <w:b w:val="0"/>
          <w:sz w:val="24"/>
          <w:szCs w:val="24"/>
          <w:lang w:val="fr-FR"/>
        </w:rPr>
        <w:t xml:space="preserve">s’il retire </w:t>
      </w:r>
      <w:r>
        <w:rPr>
          <w:b w:val="0"/>
          <w:sz w:val="24"/>
          <w:szCs w:val="24"/>
          <w:lang w:val="fr-FR"/>
        </w:rPr>
        <w:t>la Proposition</w:t>
      </w:r>
      <w:r w:rsidRPr="00BD7C48">
        <w:rPr>
          <w:b w:val="0"/>
          <w:sz w:val="24"/>
          <w:szCs w:val="24"/>
          <w:lang w:val="fr-FR"/>
        </w:rPr>
        <w:t xml:space="preserve"> </w:t>
      </w:r>
      <w:r>
        <w:rPr>
          <w:b w:val="0"/>
          <w:sz w:val="24"/>
          <w:szCs w:val="24"/>
          <w:lang w:val="fr-FR"/>
        </w:rPr>
        <w:t>avant l</w:t>
      </w:r>
      <w:r w:rsidR="00FA5C78">
        <w:rPr>
          <w:b w:val="0"/>
          <w:sz w:val="24"/>
          <w:szCs w:val="24"/>
          <w:lang w:val="fr-FR"/>
        </w:rPr>
        <w:t>a</w:t>
      </w:r>
      <w:r>
        <w:rPr>
          <w:b w:val="0"/>
          <w:sz w:val="24"/>
          <w:szCs w:val="24"/>
          <w:lang w:val="fr-FR"/>
        </w:rPr>
        <w:t xml:space="preserve"> date d’expiration de la validité de la Proposition </w:t>
      </w:r>
      <w:r w:rsidR="00FA5C78" w:rsidRPr="00BD7C48">
        <w:rPr>
          <w:b w:val="0"/>
          <w:sz w:val="24"/>
          <w:szCs w:val="24"/>
          <w:lang w:val="fr-FR"/>
        </w:rPr>
        <w:t xml:space="preserve">qu‘il a spécifiée dans la </w:t>
      </w:r>
      <w:r w:rsidR="00FA5C78">
        <w:rPr>
          <w:b w:val="0"/>
          <w:sz w:val="24"/>
          <w:szCs w:val="24"/>
          <w:lang w:val="fr-FR"/>
        </w:rPr>
        <w:t>L</w:t>
      </w:r>
      <w:r w:rsidR="00FA5C78" w:rsidRPr="00BD7C48">
        <w:rPr>
          <w:b w:val="0"/>
          <w:sz w:val="24"/>
          <w:szCs w:val="24"/>
          <w:lang w:val="fr-FR"/>
        </w:rPr>
        <w:t xml:space="preserve">ettre de </w:t>
      </w:r>
      <w:r w:rsidR="00FA5C78">
        <w:rPr>
          <w:b w:val="0"/>
          <w:sz w:val="24"/>
          <w:szCs w:val="24"/>
          <w:lang w:val="fr-FR"/>
        </w:rPr>
        <w:t xml:space="preserve">Proposition  </w:t>
      </w:r>
      <w:r>
        <w:rPr>
          <w:b w:val="0"/>
          <w:sz w:val="24"/>
          <w:szCs w:val="24"/>
          <w:lang w:val="fr-FR"/>
        </w:rPr>
        <w:t>ou toute date</w:t>
      </w:r>
      <w:r w:rsidR="00FA5C78">
        <w:rPr>
          <w:b w:val="0"/>
          <w:sz w:val="24"/>
          <w:szCs w:val="24"/>
          <w:lang w:val="fr-FR"/>
        </w:rPr>
        <w:t xml:space="preserve"> de prorogation </w:t>
      </w:r>
      <w:r w:rsidR="00C27512">
        <w:rPr>
          <w:b w:val="0"/>
          <w:sz w:val="24"/>
          <w:szCs w:val="24"/>
          <w:lang w:val="fr-FR"/>
        </w:rPr>
        <w:t>indiquée par le Proposant</w:t>
      </w:r>
      <w:r>
        <w:rPr>
          <w:b w:val="0"/>
          <w:sz w:val="24"/>
          <w:szCs w:val="24"/>
          <w:lang w:val="fr-FR"/>
        </w:rPr>
        <w:t>;</w:t>
      </w:r>
      <w:r w:rsidRPr="00BD7C48">
        <w:rPr>
          <w:b w:val="0"/>
          <w:sz w:val="24"/>
          <w:szCs w:val="24"/>
          <w:lang w:val="fr-FR"/>
        </w:rPr>
        <w:t xml:space="preserve"> ou</w:t>
      </w:r>
    </w:p>
    <w:p w14:paraId="74E00B6C" w14:textId="0147F5B4" w:rsidR="004757E2" w:rsidRPr="006B259A" w:rsidRDefault="004757E2">
      <w:pPr>
        <w:pStyle w:val="Corpsdetexte2"/>
        <w:numPr>
          <w:ilvl w:val="0"/>
          <w:numId w:val="16"/>
        </w:numPr>
        <w:tabs>
          <w:tab w:val="clear" w:pos="360"/>
        </w:tabs>
        <w:autoSpaceDE w:val="0"/>
        <w:autoSpaceDN w:val="0"/>
        <w:adjustRightInd w:val="0"/>
        <w:spacing w:before="0" w:line="240" w:lineRule="atLeast"/>
        <w:ind w:left="1276" w:hanging="540"/>
        <w:jc w:val="both"/>
        <w:rPr>
          <w:b w:val="0"/>
          <w:sz w:val="24"/>
          <w:szCs w:val="24"/>
          <w:lang w:val="fr-FR"/>
        </w:rPr>
      </w:pPr>
      <w:r w:rsidRPr="006B259A">
        <w:rPr>
          <w:b w:val="0"/>
          <w:sz w:val="24"/>
          <w:szCs w:val="24"/>
          <w:lang w:val="fr-FR"/>
        </w:rPr>
        <w:t xml:space="preserve">si, s’étant vu notifier l’acceptation de </w:t>
      </w:r>
      <w:r w:rsidR="00C27512">
        <w:rPr>
          <w:b w:val="0"/>
          <w:sz w:val="24"/>
          <w:szCs w:val="24"/>
          <w:lang w:val="fr-FR"/>
        </w:rPr>
        <w:t>s</w:t>
      </w:r>
      <w:r w:rsidRPr="006B259A">
        <w:rPr>
          <w:b w:val="0"/>
          <w:sz w:val="24"/>
          <w:szCs w:val="24"/>
          <w:lang w:val="fr-FR"/>
        </w:rPr>
        <w:t xml:space="preserve">a Proposition </w:t>
      </w:r>
      <w:r w:rsidRPr="00C27512">
        <w:rPr>
          <w:b w:val="0"/>
          <w:sz w:val="24"/>
          <w:szCs w:val="24"/>
          <w:lang w:val="fr-FR"/>
        </w:rPr>
        <w:t xml:space="preserve">par </w:t>
      </w:r>
      <w:r w:rsidRPr="00DB2CA0">
        <w:rPr>
          <w:b w:val="0"/>
          <w:sz w:val="24"/>
          <w:szCs w:val="24"/>
          <w:lang w:val="fr-FR"/>
        </w:rPr>
        <w:t>l’Acheteur</w:t>
      </w:r>
      <w:r w:rsidRPr="006B259A">
        <w:rPr>
          <w:b w:val="0"/>
          <w:sz w:val="24"/>
          <w:szCs w:val="24"/>
          <w:lang w:val="fr-FR"/>
        </w:rPr>
        <w:t xml:space="preserve"> </w:t>
      </w:r>
      <w:r>
        <w:rPr>
          <w:b w:val="0"/>
          <w:sz w:val="24"/>
          <w:szCs w:val="24"/>
          <w:lang w:val="fr-FR"/>
        </w:rPr>
        <w:t xml:space="preserve">avant la date d’expiration de la validité de la Proposition ou toute date </w:t>
      </w:r>
      <w:r w:rsidR="00814113">
        <w:rPr>
          <w:b w:val="0"/>
          <w:sz w:val="24"/>
          <w:szCs w:val="24"/>
          <w:lang w:val="fr-FR"/>
        </w:rPr>
        <w:t xml:space="preserve">de prorogation </w:t>
      </w:r>
      <w:r w:rsidR="00042966">
        <w:rPr>
          <w:b w:val="0"/>
          <w:sz w:val="24"/>
          <w:szCs w:val="24"/>
          <w:lang w:val="fr-FR"/>
        </w:rPr>
        <w:t>indiquée par le Proposant</w:t>
      </w:r>
      <w:r w:rsidRPr="00BD7C48">
        <w:rPr>
          <w:b w:val="0"/>
          <w:sz w:val="24"/>
          <w:szCs w:val="24"/>
          <w:lang w:val="fr-FR"/>
        </w:rPr>
        <w:t xml:space="preserve"> </w:t>
      </w:r>
      <w:r w:rsidRPr="006B259A">
        <w:rPr>
          <w:b w:val="0"/>
          <w:sz w:val="24"/>
          <w:szCs w:val="24"/>
          <w:lang w:val="fr-FR"/>
        </w:rPr>
        <w:t>: (i) </w:t>
      </w:r>
      <w:r w:rsidR="00042966">
        <w:rPr>
          <w:b w:val="0"/>
          <w:sz w:val="24"/>
          <w:szCs w:val="24"/>
          <w:lang w:val="fr-FR"/>
        </w:rPr>
        <w:t xml:space="preserve">il </w:t>
      </w:r>
      <w:r w:rsidRPr="006B259A">
        <w:rPr>
          <w:b w:val="0"/>
          <w:sz w:val="24"/>
          <w:szCs w:val="24"/>
          <w:lang w:val="fr-FR"/>
        </w:rPr>
        <w:t xml:space="preserve">ne signe pas </w:t>
      </w:r>
      <w:r w:rsidR="00042966">
        <w:rPr>
          <w:b w:val="0"/>
          <w:sz w:val="24"/>
          <w:szCs w:val="24"/>
          <w:lang w:val="fr-FR"/>
        </w:rPr>
        <w:t>l’Acte d’Engagement</w:t>
      </w:r>
      <w:r w:rsidRPr="006B259A">
        <w:rPr>
          <w:b w:val="0"/>
          <w:sz w:val="24"/>
          <w:szCs w:val="24"/>
          <w:lang w:val="fr-FR"/>
        </w:rPr>
        <w:t> ; ou</w:t>
      </w:r>
      <w:r>
        <w:rPr>
          <w:b w:val="0"/>
          <w:sz w:val="24"/>
          <w:szCs w:val="24"/>
          <w:lang w:val="fr-FR"/>
        </w:rPr>
        <w:t xml:space="preserve"> (ii) </w:t>
      </w:r>
      <w:r w:rsidR="00042966">
        <w:rPr>
          <w:b w:val="0"/>
          <w:sz w:val="24"/>
          <w:szCs w:val="24"/>
          <w:lang w:val="fr-FR"/>
        </w:rPr>
        <w:t xml:space="preserve">il </w:t>
      </w:r>
      <w:r w:rsidRPr="006B259A">
        <w:rPr>
          <w:b w:val="0"/>
          <w:sz w:val="24"/>
          <w:szCs w:val="24"/>
          <w:lang w:val="fr-FR"/>
        </w:rPr>
        <w:t xml:space="preserve">ne fournit pas la garantie </w:t>
      </w:r>
      <w:r w:rsidR="008646BC">
        <w:rPr>
          <w:b w:val="0"/>
          <w:sz w:val="24"/>
          <w:szCs w:val="24"/>
          <w:lang w:val="fr-FR"/>
        </w:rPr>
        <w:t>de Bonne Exécution</w:t>
      </w:r>
      <w:r w:rsidRPr="006B259A">
        <w:rPr>
          <w:b w:val="0"/>
          <w:sz w:val="24"/>
          <w:szCs w:val="24"/>
          <w:lang w:val="fr-FR"/>
        </w:rPr>
        <w:t>, s’il est tenu de le faire ainsi qu’il est prévu dans les Instructions aux Proposants</w:t>
      </w:r>
      <w:r w:rsidR="00043E68">
        <w:rPr>
          <w:b w:val="0"/>
          <w:sz w:val="24"/>
          <w:szCs w:val="24"/>
          <w:lang w:val="fr-FR"/>
        </w:rPr>
        <w:t xml:space="preserve"> </w:t>
      </w:r>
      <w:r w:rsidR="00043E68" w:rsidRPr="00BD7C48">
        <w:rPr>
          <w:b w:val="0"/>
          <w:sz w:val="24"/>
          <w:szCs w:val="24"/>
          <w:lang w:val="fr-FR"/>
        </w:rPr>
        <w:t xml:space="preserve">du </w:t>
      </w:r>
      <w:r w:rsidR="00043E68">
        <w:rPr>
          <w:b w:val="0"/>
          <w:sz w:val="24"/>
          <w:szCs w:val="24"/>
          <w:lang w:val="fr-FR"/>
        </w:rPr>
        <w:t>Dossier de Demande de Propositions du Bénéficiaire</w:t>
      </w:r>
      <w:r w:rsidRPr="006B259A">
        <w:rPr>
          <w:b w:val="0"/>
          <w:sz w:val="24"/>
          <w:szCs w:val="24"/>
          <w:lang w:val="fr-FR"/>
        </w:rPr>
        <w:t>.</w:t>
      </w:r>
    </w:p>
    <w:p w14:paraId="52232718" w14:textId="1A0DF152" w:rsidR="004757E2" w:rsidRPr="00BD7C48" w:rsidRDefault="004757E2" w:rsidP="004757E2">
      <w:pPr>
        <w:pStyle w:val="Corpsdetexte2"/>
        <w:jc w:val="both"/>
        <w:rPr>
          <w:b w:val="0"/>
          <w:sz w:val="24"/>
          <w:szCs w:val="24"/>
          <w:lang w:val="fr-FR"/>
        </w:rPr>
      </w:pPr>
      <w:r w:rsidRPr="00BD7C48">
        <w:rPr>
          <w:b w:val="0"/>
          <w:sz w:val="24"/>
          <w:szCs w:val="24"/>
          <w:lang w:val="fr-FR"/>
        </w:rPr>
        <w:t xml:space="preserve">La présente garantie expirera (a) si le marché est octroyé au </w:t>
      </w:r>
      <w:r>
        <w:rPr>
          <w:b w:val="0"/>
          <w:sz w:val="24"/>
          <w:szCs w:val="24"/>
          <w:lang w:val="fr-FR"/>
        </w:rPr>
        <w:t>Proposant</w:t>
      </w:r>
      <w:r w:rsidRPr="00BD7C48">
        <w:rPr>
          <w:b w:val="0"/>
          <w:sz w:val="24"/>
          <w:szCs w:val="24"/>
          <w:lang w:val="fr-FR"/>
        </w:rPr>
        <w:t xml:space="preserve">, lorsque nous recevrons une copie </w:t>
      </w:r>
      <w:r w:rsidR="00B51AFD">
        <w:rPr>
          <w:b w:val="0"/>
          <w:sz w:val="24"/>
          <w:szCs w:val="24"/>
          <w:lang w:val="fr-FR"/>
        </w:rPr>
        <w:t>de l’Acte d’Engagement</w:t>
      </w:r>
      <w:r w:rsidR="00B51AFD" w:rsidRPr="006B259A">
        <w:rPr>
          <w:b w:val="0"/>
          <w:sz w:val="24"/>
          <w:szCs w:val="24"/>
          <w:lang w:val="fr-FR"/>
        </w:rPr>
        <w:t> </w:t>
      </w:r>
      <w:r w:rsidRPr="00BD7C48">
        <w:rPr>
          <w:b w:val="0"/>
          <w:sz w:val="24"/>
          <w:szCs w:val="24"/>
          <w:lang w:val="fr-FR"/>
        </w:rPr>
        <w:t xml:space="preserve"> signé et de la </w:t>
      </w:r>
      <w:r w:rsidR="00B04D0E">
        <w:rPr>
          <w:b w:val="0"/>
          <w:sz w:val="24"/>
          <w:szCs w:val="24"/>
          <w:lang w:val="fr-FR"/>
        </w:rPr>
        <w:t>G</w:t>
      </w:r>
      <w:r w:rsidRPr="00BD7C48">
        <w:rPr>
          <w:b w:val="0"/>
          <w:sz w:val="24"/>
          <w:szCs w:val="24"/>
          <w:lang w:val="fr-FR"/>
        </w:rPr>
        <w:t xml:space="preserve">arantie </w:t>
      </w:r>
      <w:r w:rsidR="008646BC">
        <w:rPr>
          <w:b w:val="0"/>
          <w:sz w:val="24"/>
          <w:szCs w:val="24"/>
          <w:lang w:val="fr-FR"/>
        </w:rPr>
        <w:t>de Bonne Exécution</w:t>
      </w:r>
      <w:r w:rsidRPr="00BD7C48">
        <w:rPr>
          <w:b w:val="0"/>
          <w:sz w:val="24"/>
          <w:szCs w:val="24"/>
          <w:lang w:val="fr-FR"/>
        </w:rPr>
        <w:t xml:space="preserve"> émise </w:t>
      </w:r>
      <w:r>
        <w:rPr>
          <w:b w:val="0"/>
          <w:sz w:val="24"/>
          <w:szCs w:val="24"/>
          <w:lang w:val="fr-FR"/>
        </w:rPr>
        <w:t>à</w:t>
      </w:r>
      <w:r w:rsidRPr="00BD7C48">
        <w:rPr>
          <w:b w:val="0"/>
          <w:sz w:val="24"/>
          <w:szCs w:val="24"/>
          <w:lang w:val="fr-FR"/>
        </w:rPr>
        <w:t xml:space="preserve"> votre nom</w:t>
      </w:r>
      <w:r w:rsidR="00B04D0E">
        <w:rPr>
          <w:b w:val="0"/>
          <w:sz w:val="24"/>
          <w:szCs w:val="24"/>
          <w:lang w:val="fr-FR"/>
        </w:rPr>
        <w:t xml:space="preserve"> en relation avec ledit Acte d’Engagement</w:t>
      </w:r>
      <w:r w:rsidR="00B04D0E" w:rsidRPr="006B259A">
        <w:rPr>
          <w:b w:val="0"/>
          <w:sz w:val="24"/>
          <w:szCs w:val="24"/>
          <w:lang w:val="fr-FR"/>
        </w:rPr>
        <w:t> </w:t>
      </w:r>
      <w:r>
        <w:rPr>
          <w:b w:val="0"/>
          <w:sz w:val="24"/>
          <w:szCs w:val="24"/>
          <w:lang w:val="fr-FR"/>
        </w:rPr>
        <w:t>;</w:t>
      </w:r>
      <w:r w:rsidRPr="00BD7C48">
        <w:rPr>
          <w:b w:val="0"/>
          <w:sz w:val="24"/>
          <w:szCs w:val="24"/>
          <w:lang w:val="fr-FR"/>
        </w:rPr>
        <w:t xml:space="preserve"> ou (b) si le Marché n’est pas </w:t>
      </w:r>
      <w:proofErr w:type="spellStart"/>
      <w:r w:rsidR="00B04D0E">
        <w:rPr>
          <w:b w:val="0"/>
          <w:sz w:val="24"/>
          <w:szCs w:val="24"/>
          <w:lang w:val="fr-FR"/>
        </w:rPr>
        <w:t>attribué</w:t>
      </w:r>
      <w:r w:rsidR="00B04D0E" w:rsidRPr="00BD7C48">
        <w:rPr>
          <w:b w:val="0"/>
          <w:sz w:val="24"/>
          <w:szCs w:val="24"/>
          <w:lang w:val="fr-FR"/>
        </w:rPr>
        <w:t>é</w:t>
      </w:r>
      <w:proofErr w:type="spellEnd"/>
      <w:r w:rsidR="00B04D0E" w:rsidRPr="00BD7C48">
        <w:rPr>
          <w:b w:val="0"/>
          <w:sz w:val="24"/>
          <w:szCs w:val="24"/>
          <w:lang w:val="fr-FR"/>
        </w:rPr>
        <w:t xml:space="preserve"> </w:t>
      </w:r>
      <w:r w:rsidRPr="00BD7C48">
        <w:rPr>
          <w:b w:val="0"/>
          <w:sz w:val="24"/>
          <w:szCs w:val="24"/>
          <w:lang w:val="fr-FR"/>
        </w:rPr>
        <w:t xml:space="preserve">au </w:t>
      </w:r>
      <w:r>
        <w:rPr>
          <w:b w:val="0"/>
          <w:sz w:val="24"/>
          <w:szCs w:val="24"/>
          <w:lang w:val="fr-FR"/>
        </w:rPr>
        <w:t>Proposant</w:t>
      </w:r>
      <w:r w:rsidRPr="00BD7C48">
        <w:rPr>
          <w:b w:val="0"/>
          <w:sz w:val="24"/>
          <w:szCs w:val="24"/>
          <w:lang w:val="fr-FR"/>
        </w:rPr>
        <w:t>, à la première des dates suivantes</w:t>
      </w:r>
      <w:r>
        <w:rPr>
          <w:b w:val="0"/>
          <w:sz w:val="24"/>
          <w:szCs w:val="24"/>
          <w:lang w:val="fr-FR"/>
        </w:rPr>
        <w:t> :</w:t>
      </w:r>
      <w:r w:rsidRPr="00BD7C48">
        <w:rPr>
          <w:b w:val="0"/>
          <w:sz w:val="24"/>
          <w:szCs w:val="24"/>
          <w:lang w:val="fr-FR"/>
        </w:rPr>
        <w:t xml:space="preserve"> (i) lorsque nous recevrons copie de votre notification au </w:t>
      </w:r>
      <w:r>
        <w:rPr>
          <w:b w:val="0"/>
          <w:sz w:val="24"/>
          <w:szCs w:val="24"/>
          <w:lang w:val="fr-FR"/>
        </w:rPr>
        <w:t>Proposant</w:t>
      </w:r>
      <w:r w:rsidRPr="00BD7C48">
        <w:rPr>
          <w:b w:val="0"/>
          <w:sz w:val="24"/>
          <w:szCs w:val="24"/>
          <w:lang w:val="fr-FR"/>
        </w:rPr>
        <w:t xml:space="preserve"> </w:t>
      </w:r>
      <w:r w:rsidR="00324076">
        <w:rPr>
          <w:b w:val="0"/>
          <w:sz w:val="24"/>
          <w:szCs w:val="24"/>
          <w:lang w:val="fr-FR"/>
        </w:rPr>
        <w:lastRenderedPageBreak/>
        <w:t xml:space="preserve">des </w:t>
      </w:r>
      <w:proofErr w:type="spellStart"/>
      <w:r w:rsidR="00324076">
        <w:rPr>
          <w:b w:val="0"/>
          <w:sz w:val="24"/>
          <w:szCs w:val="24"/>
          <w:lang w:val="fr-FR"/>
        </w:rPr>
        <w:t>résultaats</w:t>
      </w:r>
      <w:proofErr w:type="spellEnd"/>
      <w:r w:rsidR="00764D3F">
        <w:rPr>
          <w:b w:val="0"/>
          <w:sz w:val="24"/>
          <w:szCs w:val="24"/>
          <w:lang w:val="fr-FR"/>
        </w:rPr>
        <w:t xml:space="preserve"> du processus d’appel à propositions</w:t>
      </w:r>
      <w:r w:rsidRPr="00BD7C48">
        <w:rPr>
          <w:b w:val="0"/>
          <w:sz w:val="24"/>
          <w:szCs w:val="24"/>
          <w:lang w:val="fr-FR"/>
        </w:rPr>
        <w:t xml:space="preserve">, ou (ii) vingt-huit (28) jours après l’expiration </w:t>
      </w:r>
      <w:r>
        <w:rPr>
          <w:b w:val="0"/>
          <w:sz w:val="24"/>
          <w:szCs w:val="24"/>
          <w:lang w:val="fr-FR"/>
        </w:rPr>
        <w:t xml:space="preserve">de la validité </w:t>
      </w:r>
      <w:r w:rsidRPr="00BD7C48">
        <w:rPr>
          <w:b w:val="0"/>
          <w:sz w:val="24"/>
          <w:szCs w:val="24"/>
          <w:lang w:val="fr-FR"/>
        </w:rPr>
        <w:t xml:space="preserve">de </w:t>
      </w:r>
      <w:r>
        <w:rPr>
          <w:b w:val="0"/>
          <w:sz w:val="24"/>
          <w:szCs w:val="24"/>
          <w:lang w:val="fr-FR"/>
        </w:rPr>
        <w:t>la Proposition</w:t>
      </w:r>
      <w:r w:rsidRPr="00BD7C48">
        <w:rPr>
          <w:b w:val="0"/>
          <w:sz w:val="24"/>
          <w:szCs w:val="24"/>
          <w:lang w:val="fr-FR"/>
        </w:rPr>
        <w:t>.</w:t>
      </w:r>
    </w:p>
    <w:p w14:paraId="299FB40A" w14:textId="77777777" w:rsidR="004757E2" w:rsidRPr="00BD7C48" w:rsidRDefault="004757E2" w:rsidP="004757E2">
      <w:pPr>
        <w:rPr>
          <w:szCs w:val="24"/>
        </w:rPr>
      </w:pPr>
      <w:r w:rsidRPr="00BD7C48">
        <w:rPr>
          <w:szCs w:val="24"/>
        </w:rPr>
        <w:t>Toute demande de paiement au titre de la présente garantie doit être reçue à cette date au plus tard.</w:t>
      </w:r>
    </w:p>
    <w:p w14:paraId="6ECAA1D2" w14:textId="77777777" w:rsidR="004757E2" w:rsidRPr="00BD7C48" w:rsidRDefault="004757E2" w:rsidP="004757E2">
      <w:pPr>
        <w:pStyle w:val="Corpsdetexte2"/>
        <w:jc w:val="both"/>
        <w:rPr>
          <w:b w:val="0"/>
          <w:sz w:val="24"/>
          <w:szCs w:val="24"/>
          <w:lang w:val="fr-FR"/>
        </w:rPr>
      </w:pPr>
      <w:r w:rsidRPr="00BD7C48">
        <w:rPr>
          <w:b w:val="0"/>
          <w:sz w:val="24"/>
          <w:szCs w:val="24"/>
          <w:lang w:val="fr-FR"/>
        </w:rPr>
        <w:t>La présente garantie est régie par les Règles uniformes de la Chambre de Commerce Internationale 2010 (CCI) relatives aux garanties sur demande, Publication CCI no</w:t>
      </w:r>
      <w:r>
        <w:rPr>
          <w:b w:val="0"/>
          <w:sz w:val="24"/>
          <w:szCs w:val="24"/>
          <w:lang w:val="fr-FR"/>
        </w:rPr>
        <w:t> :</w:t>
      </w:r>
      <w:r w:rsidRPr="00BD7C48">
        <w:rPr>
          <w:b w:val="0"/>
          <w:sz w:val="24"/>
          <w:szCs w:val="24"/>
          <w:lang w:val="fr-FR"/>
        </w:rPr>
        <w:t xml:space="preserve"> 758.</w:t>
      </w:r>
    </w:p>
    <w:p w14:paraId="6EAEEC59" w14:textId="77777777" w:rsidR="004757E2" w:rsidRPr="00BD7C48" w:rsidRDefault="004757E2" w:rsidP="004757E2">
      <w:pPr>
        <w:tabs>
          <w:tab w:val="left" w:leader="underscore" w:pos="4395"/>
        </w:tabs>
        <w:spacing w:before="480"/>
        <w:rPr>
          <w:szCs w:val="24"/>
        </w:rPr>
      </w:pPr>
      <w:r>
        <w:rPr>
          <w:szCs w:val="24"/>
        </w:rPr>
        <w:tab/>
      </w:r>
    </w:p>
    <w:p w14:paraId="47AE044C" w14:textId="77777777" w:rsidR="004757E2" w:rsidRPr="00222DE7" w:rsidRDefault="004757E2" w:rsidP="004757E2">
      <w:pPr>
        <w:tabs>
          <w:tab w:val="right" w:pos="9000"/>
        </w:tabs>
      </w:pPr>
      <w:r w:rsidRPr="00140544">
        <w:rPr>
          <w:i/>
        </w:rPr>
        <w:t>[signature(s)]</w:t>
      </w:r>
    </w:p>
    <w:p w14:paraId="16B82D10" w14:textId="77777777" w:rsidR="00C04E17" w:rsidRPr="004757E2" w:rsidRDefault="00C04E17">
      <w:pPr>
        <w:spacing w:after="0"/>
        <w:jc w:val="left"/>
        <w:rPr>
          <w:rFonts w:ascii="Arial" w:hAnsi="Arial" w:cs="Arial"/>
          <w:sz w:val="22"/>
        </w:rPr>
      </w:pPr>
    </w:p>
    <w:p w14:paraId="1FBDF3CC" w14:textId="7CBC5483" w:rsidR="00467C30" w:rsidRDefault="00467C30">
      <w:pPr>
        <w:spacing w:after="0"/>
        <w:jc w:val="left"/>
        <w:rPr>
          <w:rFonts w:ascii="Arial" w:hAnsi="Arial" w:cs="Arial"/>
          <w:sz w:val="22"/>
        </w:rPr>
      </w:pPr>
      <w:r>
        <w:rPr>
          <w:rFonts w:ascii="Arial" w:hAnsi="Arial" w:cs="Arial"/>
          <w:sz w:val="22"/>
        </w:rPr>
        <w:br w:type="page"/>
      </w:r>
    </w:p>
    <w:p w14:paraId="60031442" w14:textId="77777777" w:rsidR="00DD27DF" w:rsidRPr="004757E2" w:rsidRDefault="00DD27DF" w:rsidP="00DD27DF">
      <w:pPr>
        <w:ind w:right="43"/>
        <w:rPr>
          <w:rFonts w:ascii="Arial" w:hAnsi="Arial" w:cs="Arial"/>
          <w:sz w:val="22"/>
        </w:rPr>
      </w:pPr>
    </w:p>
    <w:p w14:paraId="19F11B8D" w14:textId="0193B318" w:rsidR="006B259A" w:rsidRPr="00B84F96" w:rsidRDefault="00140544" w:rsidP="00B84F96">
      <w:pPr>
        <w:jc w:val="center"/>
        <w:rPr>
          <w:b/>
          <w:bCs/>
          <w:sz w:val="28"/>
          <w:szCs w:val="28"/>
        </w:rPr>
      </w:pPr>
      <w:bookmarkStart w:id="451" w:name="_Toc382928284"/>
      <w:bookmarkStart w:id="452" w:name="_Toc473118334"/>
      <w:r w:rsidRPr="00B84F96">
        <w:rPr>
          <w:b/>
          <w:bCs/>
          <w:sz w:val="28"/>
          <w:szCs w:val="28"/>
        </w:rPr>
        <w:t>Modèle de Garantie de P</w:t>
      </w:r>
      <w:r w:rsidR="006B259A" w:rsidRPr="00B84F96">
        <w:rPr>
          <w:b/>
          <w:bCs/>
          <w:sz w:val="28"/>
          <w:szCs w:val="28"/>
        </w:rPr>
        <w:t>roposition</w:t>
      </w:r>
      <w:r w:rsidR="006B259A" w:rsidRPr="00B84F96">
        <w:rPr>
          <w:b/>
          <w:bCs/>
          <w:sz w:val="28"/>
          <w:szCs w:val="28"/>
        </w:rPr>
        <w:br/>
        <w:t>(Cautionnement émis par une compagnie de garantie)</w:t>
      </w:r>
      <w:bookmarkEnd w:id="451"/>
      <w:bookmarkEnd w:id="452"/>
    </w:p>
    <w:p w14:paraId="15152203" w14:textId="77777777" w:rsidR="00140544" w:rsidRPr="00BD7C48" w:rsidRDefault="00140544" w:rsidP="00140544">
      <w:pPr>
        <w:tabs>
          <w:tab w:val="right" w:pos="9000"/>
        </w:tabs>
        <w:rPr>
          <w:szCs w:val="24"/>
        </w:rPr>
      </w:pPr>
      <w:r w:rsidRPr="00BD7C48">
        <w:rPr>
          <w:i/>
          <w:iCs/>
          <w:szCs w:val="24"/>
        </w:rPr>
        <w:t xml:space="preserve">[La compagnie de garantie remplit cette garantie de </w:t>
      </w:r>
      <w:r>
        <w:rPr>
          <w:i/>
          <w:iCs/>
          <w:szCs w:val="24"/>
        </w:rPr>
        <w:t>proposition</w:t>
      </w:r>
      <w:r w:rsidRPr="00BD7C48">
        <w:rPr>
          <w:i/>
          <w:iCs/>
          <w:szCs w:val="24"/>
        </w:rPr>
        <w:t xml:space="preserve"> conformément aux indications entre crochets] </w:t>
      </w:r>
    </w:p>
    <w:p w14:paraId="66C68B21" w14:textId="77777777" w:rsidR="00140544" w:rsidRPr="00BD7C48" w:rsidRDefault="00140544" w:rsidP="00140544">
      <w:pPr>
        <w:tabs>
          <w:tab w:val="left" w:pos="4968"/>
          <w:tab w:val="left" w:pos="9558"/>
        </w:tabs>
        <w:rPr>
          <w:szCs w:val="24"/>
        </w:rPr>
      </w:pPr>
    </w:p>
    <w:p w14:paraId="69D45A1C" w14:textId="77777777" w:rsidR="00140544" w:rsidRPr="003465F4" w:rsidRDefault="00140544" w:rsidP="00140544">
      <w:pPr>
        <w:pStyle w:val="Pieddepage"/>
        <w:tabs>
          <w:tab w:val="right" w:pos="9000"/>
        </w:tabs>
        <w:spacing w:after="200"/>
        <w:rPr>
          <w:lang w:val="fr-FR"/>
        </w:rPr>
      </w:pPr>
      <w:r w:rsidRPr="003465F4">
        <w:rPr>
          <w:lang w:val="fr-FR"/>
        </w:rPr>
        <w:t xml:space="preserve">Garantie No </w:t>
      </w:r>
      <w:r w:rsidRPr="003465F4">
        <w:rPr>
          <w:bCs/>
          <w:i/>
          <w:iCs/>
          <w:lang w:val="fr-FR"/>
        </w:rPr>
        <w:t>[insérer No de garantie]</w:t>
      </w:r>
    </w:p>
    <w:p w14:paraId="1291DE4F" w14:textId="23EF91E9" w:rsidR="00140544" w:rsidRPr="001052B2" w:rsidRDefault="00140544" w:rsidP="00140544">
      <w:pPr>
        <w:pStyle w:val="i"/>
        <w:tabs>
          <w:tab w:val="left" w:pos="1197"/>
          <w:tab w:val="left" w:pos="6433"/>
          <w:tab w:val="right" w:pos="9000"/>
        </w:tabs>
        <w:suppressAutoHyphens w:val="0"/>
        <w:spacing w:after="200"/>
        <w:rPr>
          <w:rFonts w:ascii="Times New Roman" w:hAnsi="Times New Roman"/>
          <w:lang w:val="fr-FR"/>
        </w:rPr>
      </w:pPr>
      <w:r w:rsidRPr="00F76F58">
        <w:rPr>
          <w:rFonts w:ascii="Times New Roman" w:hAnsi="Times New Roman"/>
          <w:lang w:val="fr-FR"/>
        </w:rPr>
        <w:t xml:space="preserve">Attendu que </w:t>
      </w:r>
      <w:r w:rsidRPr="00F76F58">
        <w:rPr>
          <w:rFonts w:ascii="Times New Roman" w:hAnsi="Times New Roman"/>
          <w:bCs/>
          <w:i/>
          <w:iCs/>
          <w:lang w:val="fr-FR"/>
        </w:rPr>
        <w:t xml:space="preserve">[insérer le nom du </w:t>
      </w:r>
      <w:r>
        <w:rPr>
          <w:rFonts w:ascii="Times New Roman" w:hAnsi="Times New Roman"/>
          <w:bCs/>
          <w:i/>
          <w:iCs/>
          <w:lang w:val="fr-FR"/>
        </w:rPr>
        <w:t>Proposant</w:t>
      </w:r>
      <w:r w:rsidRPr="00F76F58">
        <w:rPr>
          <w:rFonts w:ascii="Times New Roman" w:hAnsi="Times New Roman"/>
          <w:bCs/>
          <w:i/>
          <w:iCs/>
          <w:lang w:val="fr-FR"/>
        </w:rPr>
        <w:t>]</w:t>
      </w:r>
      <w:r w:rsidRPr="00F76F58">
        <w:rPr>
          <w:rFonts w:ascii="Times New Roman" w:hAnsi="Times New Roman"/>
          <w:lang w:val="fr-FR"/>
        </w:rPr>
        <w:t xml:space="preserve"> (ci-après dénommé « le </w:t>
      </w:r>
      <w:r w:rsidR="004E41D3">
        <w:rPr>
          <w:rFonts w:ascii="Times New Roman" w:hAnsi="Times New Roman"/>
          <w:lang w:val="fr-FR"/>
        </w:rPr>
        <w:t>Proposant</w:t>
      </w:r>
      <w:r w:rsidR="004E41D3" w:rsidRPr="00F76F58">
        <w:rPr>
          <w:rFonts w:ascii="Times New Roman" w:hAnsi="Times New Roman"/>
          <w:lang w:val="fr-FR"/>
        </w:rPr>
        <w:t xml:space="preserve"> »</w:t>
      </w:r>
      <w:r w:rsidRPr="00F76F58">
        <w:rPr>
          <w:rFonts w:ascii="Times New Roman" w:hAnsi="Times New Roman"/>
          <w:lang w:val="fr-FR"/>
        </w:rPr>
        <w:t xml:space="preserve">) a soumis </w:t>
      </w:r>
      <w:r>
        <w:rPr>
          <w:rFonts w:ascii="Times New Roman" w:hAnsi="Times New Roman"/>
          <w:lang w:val="fr-FR"/>
        </w:rPr>
        <w:t>sa proposition</w:t>
      </w:r>
      <w:r w:rsidRPr="00F76F58">
        <w:rPr>
          <w:rFonts w:ascii="Times New Roman" w:hAnsi="Times New Roman"/>
          <w:lang w:val="fr-FR"/>
        </w:rPr>
        <w:t xml:space="preserve"> le </w:t>
      </w:r>
      <w:r w:rsidRPr="00F76F58">
        <w:rPr>
          <w:rFonts w:ascii="Times New Roman" w:hAnsi="Times New Roman"/>
          <w:bCs/>
          <w:i/>
          <w:iCs/>
          <w:szCs w:val="24"/>
          <w:lang w:val="fr-FR"/>
        </w:rPr>
        <w:t>[insérer date]</w:t>
      </w:r>
      <w:r>
        <w:rPr>
          <w:rFonts w:ascii="Times New Roman" w:hAnsi="Times New Roman"/>
          <w:lang w:val="fr-FR"/>
        </w:rPr>
        <w:t xml:space="preserve"> en réponse à l’A</w:t>
      </w:r>
      <w:r w:rsidR="00E72E30">
        <w:rPr>
          <w:rFonts w:ascii="Times New Roman" w:hAnsi="Times New Roman"/>
          <w:lang w:val="fr-FR"/>
        </w:rPr>
        <w:t>P</w:t>
      </w:r>
      <w:r w:rsidRPr="00F76F58">
        <w:rPr>
          <w:rFonts w:ascii="Times New Roman" w:hAnsi="Times New Roman"/>
          <w:lang w:val="fr-FR"/>
        </w:rPr>
        <w:t xml:space="preserve"> No </w:t>
      </w:r>
      <w:r w:rsidRPr="00154A73">
        <w:rPr>
          <w:rFonts w:ascii="Times New Roman" w:hAnsi="Times New Roman"/>
          <w:i/>
          <w:iCs/>
          <w:lang w:val="fr-FR"/>
        </w:rPr>
        <w:t>[</w:t>
      </w:r>
      <w:r w:rsidRPr="00154A73">
        <w:rPr>
          <w:rFonts w:ascii="Times New Roman" w:hAnsi="Times New Roman"/>
          <w:i/>
          <w:iCs/>
          <w:szCs w:val="24"/>
          <w:lang w:val="fr-FR"/>
        </w:rPr>
        <w:t>insérer</w:t>
      </w:r>
      <w:r w:rsidRPr="00154A73">
        <w:rPr>
          <w:rFonts w:ascii="Times New Roman" w:hAnsi="Times New Roman"/>
          <w:i/>
          <w:iCs/>
          <w:lang w:val="fr-FR"/>
        </w:rPr>
        <w:t xml:space="preserve"> no de l’avis d’appel </w:t>
      </w:r>
      <w:r>
        <w:rPr>
          <w:rFonts w:ascii="Times New Roman" w:hAnsi="Times New Roman"/>
          <w:i/>
          <w:iCs/>
          <w:lang w:val="fr-FR"/>
        </w:rPr>
        <w:t>à propositions</w:t>
      </w:r>
      <w:r w:rsidRPr="00154A73">
        <w:rPr>
          <w:rFonts w:ascii="Times New Roman" w:hAnsi="Times New Roman"/>
          <w:i/>
          <w:iCs/>
          <w:lang w:val="fr-FR"/>
        </w:rPr>
        <w:t>]</w:t>
      </w:r>
      <w:r w:rsidRPr="00AA46EA">
        <w:rPr>
          <w:rFonts w:ascii="Times New Roman" w:hAnsi="Times New Roman"/>
          <w:lang w:val="fr-FR"/>
        </w:rPr>
        <w:t xml:space="preserve"> pour </w:t>
      </w:r>
      <w:r>
        <w:rPr>
          <w:rFonts w:ascii="Times New Roman" w:hAnsi="Times New Roman"/>
          <w:lang w:val="fr-FR"/>
        </w:rPr>
        <w:t>l’exécution</w:t>
      </w:r>
      <w:r w:rsidRPr="00AA46EA">
        <w:rPr>
          <w:rFonts w:ascii="Times New Roman" w:hAnsi="Times New Roman"/>
          <w:lang w:val="fr-FR"/>
        </w:rPr>
        <w:t xml:space="preserve"> de </w:t>
      </w:r>
      <w:r w:rsidRPr="00AA46EA">
        <w:rPr>
          <w:rFonts w:ascii="Times New Roman" w:hAnsi="Times New Roman"/>
          <w:bCs/>
          <w:i/>
          <w:iCs/>
          <w:lang w:val="fr-FR"/>
        </w:rPr>
        <w:t>[</w:t>
      </w:r>
      <w:r w:rsidRPr="00B62823">
        <w:rPr>
          <w:rFonts w:ascii="Times New Roman" w:hAnsi="Times New Roman"/>
          <w:bCs/>
          <w:i/>
          <w:iCs/>
          <w:szCs w:val="24"/>
          <w:lang w:val="fr-FR"/>
        </w:rPr>
        <w:t>insérer</w:t>
      </w:r>
      <w:r w:rsidRPr="001052B2">
        <w:rPr>
          <w:rFonts w:ascii="Times New Roman" w:hAnsi="Times New Roman"/>
          <w:bCs/>
          <w:i/>
          <w:iCs/>
          <w:lang w:val="fr-FR"/>
        </w:rPr>
        <w:t xml:space="preserve"> </w:t>
      </w:r>
      <w:r w:rsidRPr="00233E16">
        <w:rPr>
          <w:bCs/>
          <w:i/>
          <w:iCs/>
          <w:szCs w:val="24"/>
          <w:lang w:val="fr-FR"/>
        </w:rPr>
        <w:t>le nom du Système d’Information</w:t>
      </w:r>
      <w:r w:rsidRPr="001052B2">
        <w:rPr>
          <w:rFonts w:ascii="Times New Roman" w:hAnsi="Times New Roman"/>
          <w:bCs/>
          <w:i/>
          <w:iCs/>
          <w:lang w:val="fr-FR"/>
        </w:rPr>
        <w:t>]</w:t>
      </w:r>
      <w:r w:rsidRPr="001052B2">
        <w:rPr>
          <w:rFonts w:ascii="Times New Roman" w:hAnsi="Times New Roman"/>
          <w:lang w:val="fr-FR"/>
        </w:rPr>
        <w:t xml:space="preserve"> (ci-après dénommée « </w:t>
      </w:r>
      <w:r>
        <w:rPr>
          <w:rFonts w:ascii="Times New Roman" w:hAnsi="Times New Roman"/>
          <w:lang w:val="fr-FR"/>
        </w:rPr>
        <w:t>la Proposition</w:t>
      </w:r>
      <w:r w:rsidRPr="001052B2">
        <w:rPr>
          <w:rFonts w:ascii="Times New Roman" w:hAnsi="Times New Roman"/>
          <w:lang w:val="fr-FR"/>
        </w:rPr>
        <w:t> »).</w:t>
      </w:r>
    </w:p>
    <w:p w14:paraId="010A3307" w14:textId="77777777" w:rsidR="00140544" w:rsidRPr="00616BE0" w:rsidRDefault="00140544" w:rsidP="00140544">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222DE7">
        <w:rPr>
          <w:rFonts w:ascii="Times New Roman" w:hAnsi="Times New Roman"/>
          <w:lang w:val="fr-FR"/>
        </w:rPr>
        <w:t xml:space="preserve">FAISONS SAVOIR par les présentes que NOUS </w:t>
      </w:r>
      <w:r w:rsidRPr="00222DE7">
        <w:rPr>
          <w:rFonts w:ascii="Times New Roman" w:hAnsi="Times New Roman"/>
          <w:bCs/>
          <w:i/>
          <w:iCs/>
          <w:lang w:val="fr-FR"/>
        </w:rPr>
        <w:t>[</w:t>
      </w:r>
      <w:r w:rsidRPr="00222DE7">
        <w:rPr>
          <w:rFonts w:ascii="Times New Roman" w:hAnsi="Times New Roman"/>
          <w:bCs/>
          <w:i/>
          <w:iCs/>
          <w:szCs w:val="24"/>
          <w:lang w:val="fr-FR"/>
        </w:rPr>
        <w:t>insérer le nom de la société de garantie émettrice]</w:t>
      </w:r>
      <w:r w:rsidRPr="00222DE7">
        <w:rPr>
          <w:rFonts w:ascii="Times New Roman" w:hAnsi="Times New Roman"/>
          <w:lang w:val="fr-FR"/>
        </w:rPr>
        <w:t xml:space="preserve"> dont le siège se trouve à </w:t>
      </w:r>
      <w:r w:rsidRPr="00222DE7">
        <w:rPr>
          <w:rFonts w:ascii="Times New Roman" w:hAnsi="Times New Roman"/>
          <w:bCs/>
          <w:i/>
          <w:iCs/>
          <w:lang w:val="fr-FR"/>
        </w:rPr>
        <w:t>[</w:t>
      </w:r>
      <w:r w:rsidRPr="00222DE7">
        <w:rPr>
          <w:rFonts w:ascii="Times New Roman" w:hAnsi="Times New Roman"/>
          <w:bCs/>
          <w:i/>
          <w:iCs/>
          <w:szCs w:val="24"/>
          <w:lang w:val="fr-FR"/>
        </w:rPr>
        <w:t>insérer l’adresse de la société de garantie]</w:t>
      </w:r>
      <w:r w:rsidRPr="00222DE7">
        <w:rPr>
          <w:rFonts w:ascii="Times New Roman" w:hAnsi="Times New Roman"/>
          <w:lang w:val="fr-FR"/>
        </w:rPr>
        <w:t xml:space="preserve"> (ci-après dénommé « le Garant »), sommes engagés vis-à-vis de</w:t>
      </w:r>
      <w:r>
        <w:rPr>
          <w:rFonts w:ascii="Times New Roman" w:hAnsi="Times New Roman"/>
          <w:lang w:val="fr-FR"/>
        </w:rPr>
        <w:t xml:space="preserve"> [</w:t>
      </w:r>
      <w:r w:rsidRPr="00222DE7">
        <w:rPr>
          <w:rFonts w:ascii="Times New Roman" w:hAnsi="Times New Roman"/>
          <w:bCs/>
          <w:i/>
          <w:iCs/>
          <w:szCs w:val="24"/>
          <w:lang w:val="fr-FR"/>
        </w:rPr>
        <w:t xml:space="preserve">insérer nom </w:t>
      </w:r>
      <w:r>
        <w:rPr>
          <w:rFonts w:ascii="Times New Roman" w:hAnsi="Times New Roman"/>
          <w:bCs/>
          <w:i/>
          <w:iCs/>
          <w:szCs w:val="24"/>
          <w:lang w:val="fr-FR"/>
        </w:rPr>
        <w:t>de l’Acheteur</w:t>
      </w:r>
      <w:r w:rsidRPr="00222DE7">
        <w:rPr>
          <w:rFonts w:ascii="Times New Roman" w:hAnsi="Times New Roman"/>
          <w:bCs/>
          <w:i/>
          <w:iCs/>
          <w:szCs w:val="24"/>
          <w:lang w:val="fr-FR"/>
        </w:rPr>
        <w:t>]</w:t>
      </w:r>
      <w:r w:rsidRPr="00222DE7">
        <w:rPr>
          <w:rFonts w:ascii="Times New Roman" w:hAnsi="Times New Roman"/>
          <w:bCs/>
          <w:i/>
          <w:iCs/>
          <w:lang w:val="fr-FR"/>
        </w:rPr>
        <w:t xml:space="preserve"> </w:t>
      </w:r>
      <w:r w:rsidRPr="00222DE7">
        <w:rPr>
          <w:rFonts w:ascii="Times New Roman" w:hAnsi="Times New Roman"/>
          <w:lang w:val="fr-FR"/>
        </w:rPr>
        <w:t>(ci-après dénommé « </w:t>
      </w:r>
      <w:r>
        <w:rPr>
          <w:lang w:val="fr-FR"/>
        </w:rPr>
        <w:t>l’Acheteur</w:t>
      </w:r>
      <w:r w:rsidRPr="00222DE7">
        <w:rPr>
          <w:rFonts w:ascii="Times New Roman" w:hAnsi="Times New Roman"/>
          <w:lang w:val="fr-FR"/>
        </w:rPr>
        <w:t xml:space="preserve"> ») pour la somme de </w:t>
      </w:r>
      <w:r w:rsidRPr="00222DE7">
        <w:rPr>
          <w:rFonts w:ascii="Times New Roman" w:hAnsi="Times New Roman"/>
          <w:bCs/>
          <w:i/>
          <w:iCs/>
          <w:lang w:val="fr-FR"/>
        </w:rPr>
        <w:t xml:space="preserve">[insérer le montant en chiffres dans la monnaie du pays de </w:t>
      </w:r>
      <w:r>
        <w:rPr>
          <w:rFonts w:ascii="Times New Roman" w:hAnsi="Times New Roman"/>
          <w:bCs/>
          <w:i/>
          <w:iCs/>
          <w:lang w:val="fr-FR"/>
        </w:rPr>
        <w:t>l’Acheteur</w:t>
      </w:r>
      <w:r w:rsidRPr="00222DE7">
        <w:rPr>
          <w:rFonts w:ascii="Times New Roman" w:hAnsi="Times New Roman"/>
          <w:bCs/>
          <w:i/>
          <w:iCs/>
          <w:lang w:val="fr-FR"/>
        </w:rPr>
        <w:t xml:space="preserve"> ou un montant équivalent dans une monnaie internati</w:t>
      </w:r>
      <w:r>
        <w:rPr>
          <w:rFonts w:ascii="Times New Roman" w:hAnsi="Times New Roman"/>
          <w:bCs/>
          <w:i/>
          <w:iCs/>
          <w:lang w:val="fr-FR"/>
        </w:rPr>
        <w:t>o</w:t>
      </w:r>
      <w:r w:rsidRPr="0081618F">
        <w:rPr>
          <w:rFonts w:ascii="Times New Roman" w:hAnsi="Times New Roman"/>
          <w:bCs/>
          <w:i/>
          <w:iCs/>
          <w:lang w:val="fr-FR"/>
        </w:rPr>
        <w:t>nale librement convertible], [insérer le montant en lettr</w:t>
      </w:r>
      <w:r>
        <w:rPr>
          <w:rFonts w:ascii="Times New Roman" w:hAnsi="Times New Roman"/>
          <w:bCs/>
          <w:i/>
          <w:iCs/>
          <w:lang w:val="fr-FR"/>
        </w:rPr>
        <w:t>e</w:t>
      </w:r>
      <w:r w:rsidRPr="0081618F">
        <w:rPr>
          <w:rFonts w:ascii="Times New Roman" w:hAnsi="Times New Roman"/>
          <w:bCs/>
          <w:i/>
          <w:iCs/>
          <w:lang w:val="fr-FR"/>
        </w:rPr>
        <w:t>s]</w:t>
      </w:r>
      <w:r w:rsidRPr="0081618F">
        <w:rPr>
          <w:rFonts w:ascii="Times New Roman" w:hAnsi="Times New Roman"/>
          <w:lang w:val="fr-FR"/>
        </w:rPr>
        <w:t xml:space="preserve"> que, par les présentes, le Garant s’engage et engage ses successeurs ou assignataires, à régler intégralement audit </w:t>
      </w:r>
      <w:r>
        <w:rPr>
          <w:rFonts w:ascii="Times New Roman" w:hAnsi="Times New Roman"/>
          <w:bCs/>
          <w:iCs/>
          <w:lang w:val="fr-FR"/>
        </w:rPr>
        <w:t>Acheteur</w:t>
      </w:r>
      <w:r w:rsidRPr="0081618F">
        <w:rPr>
          <w:rFonts w:ascii="Times New Roman" w:hAnsi="Times New Roman"/>
          <w:lang w:val="fr-FR"/>
        </w:rPr>
        <w:t>. Certifié par le</w:t>
      </w:r>
      <w:r w:rsidRPr="003D5EF6">
        <w:rPr>
          <w:rFonts w:ascii="Times New Roman" w:hAnsi="Times New Roman"/>
          <w:lang w:val="fr-FR"/>
        </w:rPr>
        <w:t xml:space="preserve"> cachet dudit Garant ce __ jour de ______ </w:t>
      </w:r>
      <w:r w:rsidRPr="00616BE0">
        <w:rPr>
          <w:rFonts w:ascii="Times New Roman" w:hAnsi="Times New Roman"/>
          <w:bCs/>
          <w:i/>
          <w:iCs/>
          <w:szCs w:val="24"/>
          <w:lang w:val="fr-FR"/>
        </w:rPr>
        <w:t>[insérer date]</w:t>
      </w:r>
    </w:p>
    <w:p w14:paraId="1173AAA8" w14:textId="24BD0CC7" w:rsidR="00344B9B" w:rsidRPr="00BD7C48" w:rsidRDefault="00140544" w:rsidP="00B13399">
      <w:pPr>
        <w:tabs>
          <w:tab w:val="left" w:pos="720"/>
        </w:tabs>
        <w:spacing w:after="200"/>
        <w:rPr>
          <w:szCs w:val="24"/>
        </w:rPr>
      </w:pPr>
      <w:r w:rsidRPr="00BD7C48">
        <w:rPr>
          <w:szCs w:val="24"/>
        </w:rPr>
        <w:t xml:space="preserve">LES CONDITIONS d’exécution de cette obligation sont </w:t>
      </w:r>
      <w:r w:rsidR="00344B9B">
        <w:rPr>
          <w:szCs w:val="24"/>
        </w:rPr>
        <w:t>telles que si le Proposant :</w:t>
      </w:r>
    </w:p>
    <w:p w14:paraId="10FA2575" w14:textId="38BD572F" w:rsidR="00344B9B" w:rsidRPr="00BD7C48" w:rsidRDefault="00344B9B">
      <w:pPr>
        <w:pStyle w:val="Corpsdetexte2"/>
        <w:numPr>
          <w:ilvl w:val="0"/>
          <w:numId w:val="59"/>
        </w:numPr>
        <w:autoSpaceDE w:val="0"/>
        <w:autoSpaceDN w:val="0"/>
        <w:adjustRightInd w:val="0"/>
        <w:spacing w:before="0" w:line="240" w:lineRule="atLeast"/>
        <w:ind w:left="1276" w:hanging="540"/>
        <w:jc w:val="both"/>
        <w:rPr>
          <w:b w:val="0"/>
          <w:sz w:val="24"/>
          <w:szCs w:val="24"/>
          <w:lang w:val="fr-FR"/>
        </w:rPr>
      </w:pPr>
      <w:r w:rsidRPr="00BD7C48">
        <w:rPr>
          <w:b w:val="0"/>
          <w:sz w:val="24"/>
          <w:szCs w:val="24"/>
          <w:lang w:val="fr-FR"/>
        </w:rPr>
        <w:t xml:space="preserve">retire </w:t>
      </w:r>
      <w:r>
        <w:rPr>
          <w:b w:val="0"/>
          <w:sz w:val="24"/>
          <w:szCs w:val="24"/>
          <w:lang w:val="fr-FR"/>
        </w:rPr>
        <w:t>la Proposition</w:t>
      </w:r>
      <w:r w:rsidRPr="00BD7C48">
        <w:rPr>
          <w:b w:val="0"/>
          <w:sz w:val="24"/>
          <w:szCs w:val="24"/>
          <w:lang w:val="fr-FR"/>
        </w:rPr>
        <w:t xml:space="preserve"> </w:t>
      </w:r>
      <w:r>
        <w:rPr>
          <w:b w:val="0"/>
          <w:sz w:val="24"/>
          <w:szCs w:val="24"/>
          <w:lang w:val="fr-FR"/>
        </w:rPr>
        <w:t>avant l</w:t>
      </w:r>
      <w:r w:rsidR="00AD006D">
        <w:rPr>
          <w:b w:val="0"/>
          <w:sz w:val="24"/>
          <w:szCs w:val="24"/>
          <w:lang w:val="fr-FR"/>
        </w:rPr>
        <w:t>a</w:t>
      </w:r>
      <w:r>
        <w:rPr>
          <w:b w:val="0"/>
          <w:sz w:val="24"/>
          <w:szCs w:val="24"/>
          <w:lang w:val="fr-FR"/>
        </w:rPr>
        <w:t xml:space="preserve"> date d’expiration de la validité de la Proposition ou toute date </w:t>
      </w:r>
      <w:r w:rsidRPr="00BD7C48">
        <w:rPr>
          <w:b w:val="0"/>
          <w:sz w:val="24"/>
          <w:szCs w:val="24"/>
          <w:lang w:val="fr-FR"/>
        </w:rPr>
        <w:t xml:space="preserve">qu‘il a spécifiée dans la lettre de </w:t>
      </w:r>
      <w:r>
        <w:rPr>
          <w:b w:val="0"/>
          <w:sz w:val="24"/>
          <w:szCs w:val="24"/>
          <w:lang w:val="fr-FR"/>
        </w:rPr>
        <w:t>proposition ;</w:t>
      </w:r>
      <w:r w:rsidRPr="00BD7C48">
        <w:rPr>
          <w:b w:val="0"/>
          <w:sz w:val="24"/>
          <w:szCs w:val="24"/>
          <w:lang w:val="fr-FR"/>
        </w:rPr>
        <w:t xml:space="preserve"> ou</w:t>
      </w:r>
    </w:p>
    <w:p w14:paraId="677BBFA2" w14:textId="52C6811C" w:rsidR="00344B9B" w:rsidRPr="006B259A" w:rsidRDefault="00344B9B">
      <w:pPr>
        <w:pStyle w:val="Corpsdetexte2"/>
        <w:numPr>
          <w:ilvl w:val="0"/>
          <w:numId w:val="59"/>
        </w:numPr>
        <w:autoSpaceDE w:val="0"/>
        <w:autoSpaceDN w:val="0"/>
        <w:adjustRightInd w:val="0"/>
        <w:spacing w:before="0" w:line="240" w:lineRule="atLeast"/>
        <w:ind w:left="1276" w:hanging="540"/>
        <w:jc w:val="both"/>
        <w:rPr>
          <w:b w:val="0"/>
          <w:sz w:val="24"/>
          <w:szCs w:val="24"/>
          <w:lang w:val="fr-FR"/>
        </w:rPr>
      </w:pPr>
      <w:r w:rsidRPr="006B259A">
        <w:rPr>
          <w:b w:val="0"/>
          <w:sz w:val="24"/>
          <w:szCs w:val="24"/>
          <w:lang w:val="fr-FR"/>
        </w:rPr>
        <w:t xml:space="preserve">si, s’étant vu notifier l’acceptation de la Proposition par </w:t>
      </w:r>
      <w:r w:rsidRPr="006B259A">
        <w:rPr>
          <w:sz w:val="24"/>
          <w:szCs w:val="24"/>
          <w:lang w:val="fr-FR"/>
        </w:rPr>
        <w:t>l’Acheteur</w:t>
      </w:r>
      <w:r w:rsidRPr="006B259A">
        <w:rPr>
          <w:b w:val="0"/>
          <w:sz w:val="24"/>
          <w:szCs w:val="24"/>
          <w:lang w:val="fr-FR"/>
        </w:rPr>
        <w:t xml:space="preserve"> </w:t>
      </w:r>
      <w:r>
        <w:rPr>
          <w:b w:val="0"/>
          <w:sz w:val="24"/>
          <w:szCs w:val="24"/>
          <w:lang w:val="fr-FR"/>
        </w:rPr>
        <w:t xml:space="preserve">avant la date d’expiration de la validité de la Proposition ou toute date </w:t>
      </w:r>
      <w:r w:rsidRPr="00BD7C48">
        <w:rPr>
          <w:b w:val="0"/>
          <w:sz w:val="24"/>
          <w:szCs w:val="24"/>
          <w:lang w:val="fr-FR"/>
        </w:rPr>
        <w:t xml:space="preserve">qu‘il a spécifiée dans la lettre de </w:t>
      </w:r>
      <w:r w:rsidR="00557C2C">
        <w:rPr>
          <w:b w:val="0"/>
          <w:sz w:val="24"/>
          <w:szCs w:val="24"/>
          <w:lang w:val="fr-FR"/>
        </w:rPr>
        <w:t>P</w:t>
      </w:r>
      <w:r>
        <w:rPr>
          <w:b w:val="0"/>
          <w:sz w:val="24"/>
          <w:szCs w:val="24"/>
          <w:lang w:val="fr-FR"/>
        </w:rPr>
        <w:t>roposition</w:t>
      </w:r>
      <w:r w:rsidRPr="006B259A">
        <w:rPr>
          <w:b w:val="0"/>
          <w:sz w:val="24"/>
          <w:szCs w:val="24"/>
          <w:lang w:val="fr-FR"/>
        </w:rPr>
        <w:t>: (i) ne signe pas le Marché ; ou</w:t>
      </w:r>
      <w:r>
        <w:rPr>
          <w:b w:val="0"/>
          <w:sz w:val="24"/>
          <w:szCs w:val="24"/>
          <w:lang w:val="fr-FR"/>
        </w:rPr>
        <w:t xml:space="preserve"> (ii) </w:t>
      </w:r>
      <w:r w:rsidRPr="006B259A">
        <w:rPr>
          <w:b w:val="0"/>
          <w:sz w:val="24"/>
          <w:szCs w:val="24"/>
          <w:lang w:val="fr-FR"/>
        </w:rPr>
        <w:t xml:space="preserve">ne fournit pas la garantie </w:t>
      </w:r>
      <w:r w:rsidR="008646BC">
        <w:rPr>
          <w:b w:val="0"/>
          <w:sz w:val="24"/>
          <w:szCs w:val="24"/>
          <w:lang w:val="fr-FR"/>
        </w:rPr>
        <w:t>de Bonne Exécution</w:t>
      </w:r>
      <w:r w:rsidRPr="006B259A">
        <w:rPr>
          <w:b w:val="0"/>
          <w:sz w:val="24"/>
          <w:szCs w:val="24"/>
          <w:lang w:val="fr-FR"/>
        </w:rPr>
        <w:t xml:space="preserve"> du Marché, s’il est tenu de le faire ainsi qu’il est prévu dans les Instructions aux Proposants</w:t>
      </w:r>
      <w:r w:rsidR="00557C2C">
        <w:rPr>
          <w:b w:val="0"/>
          <w:sz w:val="24"/>
          <w:szCs w:val="24"/>
          <w:lang w:val="fr-FR"/>
        </w:rPr>
        <w:t xml:space="preserve"> </w:t>
      </w:r>
      <w:r>
        <w:rPr>
          <w:b w:val="0"/>
          <w:sz w:val="24"/>
          <w:szCs w:val="24"/>
          <w:lang w:val="fr-FR"/>
        </w:rPr>
        <w:t>émis par l’Acheteur</w:t>
      </w:r>
      <w:r w:rsidRPr="006B259A">
        <w:rPr>
          <w:b w:val="0"/>
          <w:sz w:val="24"/>
          <w:szCs w:val="24"/>
          <w:lang w:val="fr-FR"/>
        </w:rPr>
        <w:t>.</w:t>
      </w:r>
    </w:p>
    <w:p w14:paraId="7E91A629" w14:textId="7E844393" w:rsidR="00140544" w:rsidRPr="00B13399" w:rsidRDefault="00140544" w:rsidP="00B13399">
      <w:pPr>
        <w:pStyle w:val="i"/>
        <w:tabs>
          <w:tab w:val="left" w:pos="720"/>
          <w:tab w:val="left" w:pos="1440"/>
        </w:tabs>
        <w:suppressAutoHyphens w:val="0"/>
        <w:spacing w:after="200"/>
        <w:rPr>
          <w:szCs w:val="24"/>
          <w:lang w:val="fr-FR"/>
        </w:rPr>
      </w:pPr>
      <w:r w:rsidRPr="00F76F58">
        <w:rPr>
          <w:rFonts w:ascii="Times New Roman" w:hAnsi="Times New Roman"/>
          <w:lang w:val="fr-FR"/>
        </w:rPr>
        <w:tab/>
      </w:r>
    </w:p>
    <w:p w14:paraId="34A061F0" w14:textId="77777777" w:rsidR="00140544" w:rsidRPr="00B62823" w:rsidRDefault="00140544" w:rsidP="00140544">
      <w:pPr>
        <w:pStyle w:val="i"/>
        <w:tabs>
          <w:tab w:val="left" w:pos="720"/>
        </w:tabs>
        <w:suppressAutoHyphens w:val="0"/>
        <w:spacing w:after="200"/>
        <w:rPr>
          <w:rFonts w:ascii="Times New Roman" w:hAnsi="Times New Roman"/>
          <w:lang w:val="fr-FR"/>
        </w:rPr>
      </w:pPr>
      <w:r>
        <w:rPr>
          <w:rFonts w:ascii="Times New Roman" w:hAnsi="Times New Roman"/>
          <w:lang w:val="fr-FR"/>
        </w:rPr>
        <w:t>n</w:t>
      </w:r>
      <w:r w:rsidRPr="00154A73">
        <w:rPr>
          <w:rFonts w:ascii="Times New Roman" w:hAnsi="Times New Roman"/>
          <w:lang w:val="fr-FR"/>
        </w:rPr>
        <w:t xml:space="preserve">ous nous engageons à payer </w:t>
      </w:r>
      <w:r>
        <w:rPr>
          <w:lang w:val="fr-FR"/>
        </w:rPr>
        <w:t>à l’Acheteur</w:t>
      </w:r>
      <w:r w:rsidRPr="00971B09">
        <w:rPr>
          <w:lang w:val="fr-FR"/>
        </w:rPr>
        <w:t xml:space="preserve"> </w:t>
      </w:r>
      <w:r w:rsidRPr="00154A73">
        <w:rPr>
          <w:rFonts w:ascii="Times New Roman" w:hAnsi="Times New Roman"/>
          <w:lang w:val="fr-FR"/>
        </w:rPr>
        <w:t xml:space="preserve">un montant égal au plus au montant stipulé ci-dessus, dès réception de sa première demande écrite, sans que </w:t>
      </w:r>
      <w:r>
        <w:rPr>
          <w:lang w:val="fr-FR"/>
        </w:rPr>
        <w:t>l’Acheteur</w:t>
      </w:r>
      <w:r w:rsidRPr="00154A73">
        <w:rPr>
          <w:rFonts w:ascii="Times New Roman" w:hAnsi="Times New Roman"/>
          <w:lang w:val="fr-FR"/>
        </w:rPr>
        <w:t xml:space="preserve"> soit tenu de justifier sa demande, étant entendu toutefois que, dans sa demande, </w:t>
      </w:r>
      <w:r>
        <w:rPr>
          <w:lang w:val="fr-FR"/>
        </w:rPr>
        <w:t>l’Acheteur</w:t>
      </w:r>
      <w:r w:rsidRPr="00154A73">
        <w:rPr>
          <w:rFonts w:ascii="Times New Roman" w:hAnsi="Times New Roman"/>
          <w:lang w:val="fr-FR"/>
        </w:rPr>
        <w:t xml:space="preserve"> notera que le montant qu’il réclame lui est dû parce que l’une ou l’autre de</w:t>
      </w:r>
      <w:r w:rsidRPr="00AA46EA">
        <w:rPr>
          <w:rFonts w:ascii="Times New Roman" w:hAnsi="Times New Roman"/>
          <w:lang w:val="fr-FR"/>
        </w:rPr>
        <w:t xml:space="preserve">s conditions susmentionnées ou toutes les deux sont remplies, en précisant laquelle ou lesquelles </w:t>
      </w:r>
      <w:r w:rsidRPr="00B62823">
        <w:rPr>
          <w:rFonts w:ascii="Times New Roman" w:hAnsi="Times New Roman"/>
          <w:lang w:val="fr-FR"/>
        </w:rPr>
        <w:t>a ou ont motivé sa requête.</w:t>
      </w:r>
    </w:p>
    <w:p w14:paraId="07DA1586" w14:textId="77777777" w:rsidR="00140544" w:rsidRPr="00BD7C48"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szCs w:val="24"/>
        </w:rPr>
      </w:pPr>
      <w:r w:rsidRPr="00BD7C48">
        <w:rPr>
          <w:szCs w:val="24"/>
        </w:rPr>
        <w:t>La présente garantie demeure valable jusqu’au vingt-huitième (28</w:t>
      </w:r>
      <w:r w:rsidRPr="00BD7C48">
        <w:rPr>
          <w:szCs w:val="24"/>
          <w:vertAlign w:val="superscript"/>
        </w:rPr>
        <w:t>ème</w:t>
      </w:r>
      <w:r w:rsidRPr="00BD7C48">
        <w:rPr>
          <w:szCs w:val="24"/>
        </w:rPr>
        <w:t xml:space="preserve">) jour inclus suivant l’expiration du délai de validité de </w:t>
      </w:r>
      <w:r>
        <w:rPr>
          <w:szCs w:val="24"/>
        </w:rPr>
        <w:t>la proposition</w:t>
      </w:r>
      <w:r w:rsidRPr="00BD7C48">
        <w:rPr>
          <w:szCs w:val="24"/>
        </w:rPr>
        <w:t xml:space="preserve"> ; toute demande </w:t>
      </w:r>
      <w:r>
        <w:rPr>
          <w:szCs w:val="24"/>
        </w:rPr>
        <w:t>de l’Acheteur</w:t>
      </w:r>
      <w:r w:rsidRPr="00BD7C48">
        <w:rPr>
          <w:szCs w:val="24"/>
        </w:rPr>
        <w:t xml:space="preserve"> visant à la faire jouer devra parvenir au Garant à cette date au plus tard. </w:t>
      </w:r>
    </w:p>
    <w:p w14:paraId="54786748" w14:textId="77777777" w:rsidR="00140544" w:rsidRPr="00BD7C48"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A1F1870" w14:textId="77777777" w:rsidR="00140544" w:rsidRPr="00BD7C48" w:rsidRDefault="00140544" w:rsidP="00140544">
      <w:pPr>
        <w:tabs>
          <w:tab w:val="left" w:pos="1188"/>
          <w:tab w:val="left" w:pos="2394"/>
          <w:tab w:val="left" w:pos="4209"/>
          <w:tab w:val="left" w:pos="5238"/>
          <w:tab w:val="left" w:pos="7632"/>
          <w:tab w:val="left" w:pos="7868"/>
          <w:tab w:val="left" w:pos="9468"/>
        </w:tabs>
        <w:rPr>
          <w:szCs w:val="24"/>
        </w:rPr>
      </w:pPr>
    </w:p>
    <w:p w14:paraId="05F94E04" w14:textId="585193EB" w:rsidR="00140544" w:rsidRPr="00BD7C48" w:rsidRDefault="00140544" w:rsidP="00140544">
      <w:pPr>
        <w:tabs>
          <w:tab w:val="left" w:pos="1188"/>
          <w:tab w:val="left" w:pos="2394"/>
          <w:tab w:val="left" w:pos="4209"/>
          <w:tab w:val="left" w:pos="5238"/>
          <w:tab w:val="left" w:pos="7632"/>
          <w:tab w:val="left" w:pos="7868"/>
          <w:tab w:val="left" w:pos="9468"/>
        </w:tabs>
        <w:ind w:left="6237" w:hanging="6237"/>
        <w:rPr>
          <w:szCs w:val="24"/>
        </w:rPr>
      </w:pPr>
      <w:r w:rsidRPr="00BD7C48">
        <w:rPr>
          <w:szCs w:val="24"/>
        </w:rPr>
        <w:lastRenderedPageBreak/>
        <w:t xml:space="preserve">Nom : </w:t>
      </w:r>
      <w:r w:rsidRPr="00BD7C48">
        <w:rPr>
          <w:i/>
          <w:iCs/>
          <w:szCs w:val="24"/>
        </w:rPr>
        <w:t xml:space="preserve">[nom complet de la personne </w:t>
      </w:r>
      <w:r w:rsidR="008E1CC5" w:rsidRPr="00BD7C48">
        <w:rPr>
          <w:i/>
          <w:iCs/>
          <w:szCs w:val="24"/>
        </w:rPr>
        <w:t>signataire]</w:t>
      </w:r>
      <w:r w:rsidR="008E1CC5" w:rsidRPr="00BD7C48">
        <w:rPr>
          <w:szCs w:val="24"/>
        </w:rPr>
        <w:t xml:space="preserve"> Titre</w:t>
      </w:r>
      <w:r w:rsidRPr="00BD7C48">
        <w:rPr>
          <w:szCs w:val="24"/>
        </w:rPr>
        <w:t xml:space="preserve"> </w:t>
      </w:r>
      <w:r w:rsidRPr="00BD7C48">
        <w:rPr>
          <w:i/>
          <w:iCs/>
          <w:szCs w:val="24"/>
        </w:rPr>
        <w:t>[capacité juridique de la personne signataire]</w:t>
      </w:r>
    </w:p>
    <w:p w14:paraId="4832B450" w14:textId="77777777" w:rsidR="00140544" w:rsidRPr="00BD7C48" w:rsidRDefault="00140544" w:rsidP="00140544">
      <w:pPr>
        <w:tabs>
          <w:tab w:val="left" w:pos="1188"/>
          <w:tab w:val="left" w:pos="2394"/>
          <w:tab w:val="left" w:pos="4209"/>
          <w:tab w:val="left" w:pos="5238"/>
          <w:tab w:val="left" w:pos="7632"/>
          <w:tab w:val="left" w:pos="7868"/>
          <w:tab w:val="left" w:pos="9468"/>
        </w:tabs>
        <w:rPr>
          <w:szCs w:val="24"/>
        </w:rPr>
      </w:pPr>
    </w:p>
    <w:p w14:paraId="5C3C3821" w14:textId="77777777" w:rsidR="00140544" w:rsidRPr="007307C4" w:rsidRDefault="00140544" w:rsidP="00140544">
      <w:pPr>
        <w:pStyle w:val="i"/>
        <w:tabs>
          <w:tab w:val="left" w:pos="1188"/>
          <w:tab w:val="left" w:pos="2394"/>
          <w:tab w:val="left" w:pos="4209"/>
          <w:tab w:val="left" w:pos="5238"/>
          <w:tab w:val="left" w:pos="7632"/>
          <w:tab w:val="left" w:pos="7868"/>
          <w:tab w:val="left" w:pos="9468"/>
        </w:tabs>
        <w:suppressAutoHyphens w:val="0"/>
        <w:rPr>
          <w:rFonts w:ascii="Times New Roman" w:hAnsi="Times New Roman"/>
          <w:szCs w:val="24"/>
          <w:lang w:val="fr-FR"/>
        </w:rPr>
      </w:pPr>
      <w:r w:rsidRPr="007307C4">
        <w:rPr>
          <w:rFonts w:ascii="Times New Roman" w:hAnsi="Times New Roman"/>
          <w:szCs w:val="24"/>
          <w:lang w:val="fr-FR"/>
        </w:rPr>
        <w:t xml:space="preserve">Signé </w:t>
      </w:r>
      <w:r w:rsidRPr="007307C4">
        <w:rPr>
          <w:rFonts w:ascii="Times New Roman" w:hAnsi="Times New Roman"/>
          <w:i/>
          <w:iCs/>
          <w:szCs w:val="24"/>
          <w:lang w:val="fr-FR"/>
        </w:rPr>
        <w:t>[signature de la personne dont le nom et le titre figurent ci-dessus]</w:t>
      </w:r>
    </w:p>
    <w:p w14:paraId="0D422661" w14:textId="77777777" w:rsidR="00140544" w:rsidRPr="00222DE7" w:rsidRDefault="00140544" w:rsidP="00140544">
      <w:pPr>
        <w:tabs>
          <w:tab w:val="left" w:pos="5238"/>
          <w:tab w:val="left" w:pos="5474"/>
          <w:tab w:val="left" w:pos="9468"/>
        </w:tabs>
      </w:pPr>
    </w:p>
    <w:p w14:paraId="3DC7094A" w14:textId="77777777" w:rsidR="00140544" w:rsidRPr="003D5EF6"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2DE7">
        <w:t xml:space="preserve">En date du _________________ jour de ____________________, </w:t>
      </w:r>
      <w:r w:rsidRPr="00222DE7">
        <w:rPr>
          <w:i/>
          <w:iCs/>
        </w:rPr>
        <w:t>______.</w:t>
      </w:r>
      <w:r>
        <w:rPr>
          <w:i/>
          <w:iCs/>
        </w:rPr>
        <w:t xml:space="preserve"> </w:t>
      </w:r>
      <w:r w:rsidRPr="0081618F">
        <w:rPr>
          <w:i/>
          <w:iCs/>
          <w:szCs w:val="24"/>
        </w:rPr>
        <w:t>[insérer date]</w:t>
      </w:r>
    </w:p>
    <w:p w14:paraId="17BC429D" w14:textId="77777777" w:rsidR="00140544" w:rsidRPr="00616BE0" w:rsidRDefault="00140544" w:rsidP="00140544">
      <w:pPr>
        <w:tabs>
          <w:tab w:val="left" w:pos="5238"/>
          <w:tab w:val="left" w:pos="5474"/>
          <w:tab w:val="left" w:pos="9468"/>
        </w:tabs>
      </w:pPr>
    </w:p>
    <w:p w14:paraId="17D22332" w14:textId="77777777" w:rsidR="007307C4" w:rsidRPr="004E41D3" w:rsidRDefault="007307C4" w:rsidP="007307C4">
      <w:pPr>
        <w:rPr>
          <w:szCs w:val="24"/>
        </w:rPr>
      </w:pPr>
      <w:r w:rsidRPr="004E41D3">
        <w:rPr>
          <w:szCs w:val="24"/>
        </w:rPr>
        <w:br w:type="page"/>
      </w:r>
    </w:p>
    <w:p w14:paraId="739CFE11" w14:textId="77777777" w:rsidR="00DD27DF" w:rsidRPr="004E41D3" w:rsidRDefault="00DD27DF" w:rsidP="00DD27DF">
      <w:pPr>
        <w:pStyle w:val="Outline"/>
        <w:tabs>
          <w:tab w:val="left" w:pos="5238"/>
          <w:tab w:val="left" w:pos="5474"/>
          <w:tab w:val="left" w:pos="9468"/>
        </w:tabs>
        <w:spacing w:before="0"/>
        <w:ind w:right="43"/>
        <w:rPr>
          <w:kern w:val="0"/>
          <w:szCs w:val="24"/>
        </w:rPr>
      </w:pPr>
    </w:p>
    <w:p w14:paraId="6CCE965E" w14:textId="5E2758A4" w:rsidR="00171454" w:rsidRPr="00B84F96" w:rsidRDefault="00DD27DF" w:rsidP="00B84F96">
      <w:pPr>
        <w:jc w:val="center"/>
        <w:rPr>
          <w:b/>
          <w:bCs/>
          <w:sz w:val="28"/>
          <w:szCs w:val="28"/>
        </w:rPr>
      </w:pPr>
      <w:bookmarkStart w:id="453" w:name="_Toc267386075"/>
      <w:bookmarkStart w:id="454" w:name="_Toc273706478"/>
      <w:bookmarkStart w:id="455" w:name="_Toc273708935"/>
      <w:bookmarkStart w:id="456" w:name="_Toc274225434"/>
      <w:bookmarkStart w:id="457" w:name="_Toc274225639"/>
      <w:bookmarkStart w:id="458" w:name="_Toc274226325"/>
      <w:bookmarkStart w:id="459" w:name="_Toc473118335"/>
      <w:r w:rsidRPr="00B84F96">
        <w:rPr>
          <w:b/>
          <w:bCs/>
          <w:sz w:val="28"/>
          <w:szCs w:val="28"/>
        </w:rPr>
        <w:t xml:space="preserve">Modèle de </w:t>
      </w:r>
      <w:bookmarkEnd w:id="453"/>
      <w:bookmarkEnd w:id="454"/>
      <w:bookmarkEnd w:id="455"/>
      <w:bookmarkEnd w:id="456"/>
      <w:bookmarkEnd w:id="457"/>
      <w:bookmarkEnd w:id="458"/>
      <w:bookmarkEnd w:id="459"/>
      <w:r w:rsidR="00171454" w:rsidRPr="00B84F96">
        <w:rPr>
          <w:b/>
          <w:bCs/>
          <w:sz w:val="28"/>
          <w:szCs w:val="28"/>
        </w:rPr>
        <w:t xml:space="preserve">Déclaration de </w:t>
      </w:r>
      <w:r w:rsidR="00AD006D" w:rsidRPr="00B84F96">
        <w:rPr>
          <w:b/>
          <w:bCs/>
          <w:sz w:val="28"/>
          <w:szCs w:val="28"/>
        </w:rPr>
        <w:t>G</w:t>
      </w:r>
      <w:r w:rsidR="00171454" w:rsidRPr="00B84F96">
        <w:rPr>
          <w:b/>
          <w:bCs/>
          <w:sz w:val="28"/>
          <w:szCs w:val="28"/>
        </w:rPr>
        <w:t>arantie de Proposition</w:t>
      </w:r>
    </w:p>
    <w:p w14:paraId="4C6B80CB" w14:textId="77777777" w:rsidR="00DD27DF" w:rsidRPr="00C1054E" w:rsidRDefault="00DD27DF" w:rsidP="00DD27DF">
      <w:pPr>
        <w:tabs>
          <w:tab w:val="right" w:pos="9000"/>
        </w:tabs>
        <w:ind w:right="43"/>
        <w:rPr>
          <w:szCs w:val="24"/>
        </w:rPr>
      </w:pPr>
    </w:p>
    <w:p w14:paraId="2178A830" w14:textId="77777777" w:rsidR="00140544" w:rsidRPr="00C1054E" w:rsidRDefault="00140544" w:rsidP="00140544">
      <w:pPr>
        <w:tabs>
          <w:tab w:val="right" w:pos="9000"/>
        </w:tabs>
        <w:ind w:right="43"/>
        <w:rPr>
          <w:szCs w:val="24"/>
        </w:rPr>
      </w:pPr>
      <w:r w:rsidRPr="00C1054E">
        <w:rPr>
          <w:i/>
          <w:iCs/>
          <w:szCs w:val="24"/>
        </w:rPr>
        <w:t xml:space="preserve">[Le </w:t>
      </w:r>
      <w:r>
        <w:rPr>
          <w:i/>
          <w:iCs/>
          <w:szCs w:val="24"/>
        </w:rPr>
        <w:t>Proposant</w:t>
      </w:r>
      <w:r w:rsidRPr="00C1054E">
        <w:rPr>
          <w:i/>
          <w:iCs/>
          <w:szCs w:val="24"/>
        </w:rPr>
        <w:t xml:space="preserve"> remplit cette </w:t>
      </w:r>
      <w:r>
        <w:rPr>
          <w:i/>
          <w:iCs/>
          <w:szCs w:val="24"/>
        </w:rPr>
        <w:t xml:space="preserve">déclaration de </w:t>
      </w:r>
      <w:r w:rsidRPr="00C1054E">
        <w:rPr>
          <w:i/>
          <w:iCs/>
          <w:szCs w:val="24"/>
        </w:rPr>
        <w:t xml:space="preserve">garantie de </w:t>
      </w:r>
      <w:r>
        <w:rPr>
          <w:i/>
          <w:iCs/>
          <w:szCs w:val="24"/>
        </w:rPr>
        <w:t>proposition</w:t>
      </w:r>
      <w:r w:rsidRPr="00C1054E">
        <w:rPr>
          <w:i/>
          <w:iCs/>
          <w:szCs w:val="24"/>
        </w:rPr>
        <w:t xml:space="preserve"> conformément aux indications entre crochets]</w:t>
      </w:r>
    </w:p>
    <w:p w14:paraId="2CD90065" w14:textId="77777777" w:rsidR="00140544" w:rsidRPr="00C1054E" w:rsidRDefault="00140544" w:rsidP="00140544">
      <w:pPr>
        <w:tabs>
          <w:tab w:val="right" w:pos="9000"/>
        </w:tabs>
        <w:ind w:left="4320" w:right="43" w:firstLine="720"/>
        <w:rPr>
          <w:szCs w:val="24"/>
        </w:rPr>
      </w:pPr>
    </w:p>
    <w:p w14:paraId="1BF0FD0F" w14:textId="77777777" w:rsidR="00140544" w:rsidRPr="00C1054E" w:rsidRDefault="00140544" w:rsidP="00140544">
      <w:pPr>
        <w:ind w:right="43"/>
        <w:rPr>
          <w:szCs w:val="24"/>
        </w:rPr>
      </w:pPr>
      <w:r w:rsidRPr="00C1054E">
        <w:rPr>
          <w:szCs w:val="24"/>
        </w:rPr>
        <w:t xml:space="preserve">Date </w:t>
      </w:r>
      <w:r w:rsidRPr="00C1054E">
        <w:rPr>
          <w:i/>
          <w:iCs/>
          <w:szCs w:val="24"/>
        </w:rPr>
        <w:t xml:space="preserve">[insérer la date (jour, mois, année) de remise de </w:t>
      </w:r>
      <w:r>
        <w:rPr>
          <w:i/>
          <w:iCs/>
          <w:szCs w:val="24"/>
        </w:rPr>
        <w:t>la proposition</w:t>
      </w:r>
      <w:r w:rsidRPr="00C1054E">
        <w:rPr>
          <w:i/>
          <w:iCs/>
          <w:szCs w:val="24"/>
        </w:rPr>
        <w:t>]</w:t>
      </w:r>
    </w:p>
    <w:p w14:paraId="0728DE2D" w14:textId="77777777" w:rsidR="00140544" w:rsidRPr="00C1054E" w:rsidRDefault="00140544" w:rsidP="00140544">
      <w:pPr>
        <w:ind w:right="43"/>
        <w:rPr>
          <w:b/>
          <w:szCs w:val="24"/>
        </w:rPr>
      </w:pPr>
      <w:r w:rsidRPr="00C1054E">
        <w:rPr>
          <w:szCs w:val="24"/>
        </w:rPr>
        <w:t xml:space="preserve">Avis d’appel </w:t>
      </w:r>
      <w:r>
        <w:rPr>
          <w:szCs w:val="24"/>
        </w:rPr>
        <w:t>à propositions</w:t>
      </w:r>
      <w:r w:rsidRPr="00C1054E">
        <w:rPr>
          <w:szCs w:val="24"/>
        </w:rPr>
        <w:t xml:space="preserve"> No.:</w:t>
      </w:r>
      <w:r w:rsidRPr="00C1054E">
        <w:rPr>
          <w:b/>
          <w:szCs w:val="24"/>
        </w:rPr>
        <w:t xml:space="preserve"> </w:t>
      </w:r>
      <w:r w:rsidRPr="00C1054E">
        <w:rPr>
          <w:bCs/>
          <w:i/>
          <w:iCs/>
          <w:szCs w:val="24"/>
        </w:rPr>
        <w:t xml:space="preserve">[insérer le numéro de l’avis d’Appel </w:t>
      </w:r>
      <w:r>
        <w:rPr>
          <w:bCs/>
          <w:i/>
          <w:iCs/>
          <w:szCs w:val="24"/>
        </w:rPr>
        <w:t>à Propositions</w:t>
      </w:r>
      <w:r w:rsidRPr="00C1054E">
        <w:rPr>
          <w:bCs/>
          <w:i/>
          <w:iCs/>
          <w:szCs w:val="24"/>
        </w:rPr>
        <w:t>]</w:t>
      </w:r>
    </w:p>
    <w:p w14:paraId="45E020E4" w14:textId="77777777" w:rsidR="00140544" w:rsidRPr="007307C4" w:rsidRDefault="00140544" w:rsidP="00140544">
      <w:pPr>
        <w:ind w:right="43"/>
        <w:rPr>
          <w:szCs w:val="24"/>
        </w:rPr>
      </w:pPr>
      <w:r w:rsidRPr="00BD7C48">
        <w:rPr>
          <w:szCs w:val="24"/>
        </w:rPr>
        <w:t xml:space="preserve">Variante No. : </w:t>
      </w:r>
      <w:r w:rsidRPr="00BD7C48">
        <w:rPr>
          <w:bCs/>
          <w:i/>
          <w:iCs/>
          <w:spacing w:val="-4"/>
          <w:szCs w:val="24"/>
        </w:rPr>
        <w:t xml:space="preserve">[insérer le numéro d’identification si cette </w:t>
      </w:r>
      <w:r>
        <w:rPr>
          <w:bCs/>
          <w:i/>
          <w:iCs/>
          <w:spacing w:val="-4"/>
          <w:szCs w:val="24"/>
        </w:rPr>
        <w:t>proposition</w:t>
      </w:r>
      <w:r w:rsidRPr="00BD7C48">
        <w:rPr>
          <w:bCs/>
          <w:i/>
          <w:iCs/>
          <w:spacing w:val="-4"/>
          <w:szCs w:val="24"/>
        </w:rPr>
        <w:t xml:space="preserve"> est proposée pour une variante]</w:t>
      </w:r>
    </w:p>
    <w:p w14:paraId="425A9BAD" w14:textId="77777777" w:rsidR="00140544" w:rsidRPr="00C1054E" w:rsidRDefault="00140544" w:rsidP="00140544">
      <w:pPr>
        <w:ind w:right="43"/>
        <w:rPr>
          <w:szCs w:val="24"/>
        </w:rPr>
      </w:pPr>
      <w:r w:rsidRPr="00C1054E">
        <w:rPr>
          <w:szCs w:val="24"/>
        </w:rPr>
        <w:t xml:space="preserve">A l’attention de </w:t>
      </w:r>
      <w:r w:rsidRPr="00C1054E">
        <w:rPr>
          <w:bCs/>
          <w:i/>
          <w:iCs/>
          <w:szCs w:val="24"/>
        </w:rPr>
        <w:t xml:space="preserve">[insérer nom complet </w:t>
      </w:r>
      <w:r>
        <w:rPr>
          <w:bCs/>
          <w:i/>
          <w:iCs/>
          <w:szCs w:val="24"/>
        </w:rPr>
        <w:t>de l’Acheteur</w:t>
      </w:r>
      <w:r w:rsidRPr="00C1054E">
        <w:rPr>
          <w:bCs/>
          <w:i/>
          <w:iCs/>
          <w:szCs w:val="24"/>
        </w:rPr>
        <w:t>]</w:t>
      </w:r>
    </w:p>
    <w:p w14:paraId="29131550" w14:textId="77777777" w:rsidR="00140544" w:rsidRPr="00C1054E" w:rsidRDefault="00140544" w:rsidP="00140544">
      <w:pPr>
        <w:ind w:right="43"/>
        <w:rPr>
          <w:szCs w:val="24"/>
        </w:rPr>
      </w:pPr>
    </w:p>
    <w:p w14:paraId="5C257341" w14:textId="77777777" w:rsidR="00140544" w:rsidRPr="00C1054E" w:rsidRDefault="00140544" w:rsidP="00140544">
      <w:pPr>
        <w:ind w:right="43"/>
        <w:rPr>
          <w:szCs w:val="24"/>
        </w:rPr>
      </w:pPr>
      <w:r w:rsidRPr="00C1054E">
        <w:rPr>
          <w:szCs w:val="24"/>
        </w:rPr>
        <w:t>Nous, soussignés, déclarons que :</w:t>
      </w:r>
    </w:p>
    <w:p w14:paraId="23C3729C" w14:textId="77777777" w:rsidR="00140544" w:rsidRPr="00C1054E" w:rsidRDefault="00140544" w:rsidP="00140544">
      <w:pPr>
        <w:ind w:right="43"/>
        <w:rPr>
          <w:szCs w:val="24"/>
        </w:rPr>
      </w:pPr>
    </w:p>
    <w:p w14:paraId="1C109707" w14:textId="27FFC773" w:rsidR="00140544" w:rsidRPr="00C1054E" w:rsidRDefault="00140544" w:rsidP="00140544">
      <w:pPr>
        <w:tabs>
          <w:tab w:val="left" w:pos="540"/>
        </w:tabs>
        <w:spacing w:after="200"/>
        <w:ind w:right="43"/>
        <w:rPr>
          <w:szCs w:val="24"/>
        </w:rPr>
      </w:pPr>
      <w:r w:rsidRPr="00C1054E">
        <w:rPr>
          <w:szCs w:val="24"/>
        </w:rPr>
        <w:t>1.</w:t>
      </w:r>
      <w:r w:rsidRPr="00C1054E">
        <w:rPr>
          <w:szCs w:val="24"/>
        </w:rPr>
        <w:tab/>
        <w:t xml:space="preserve">Nous reconnaissons que les </w:t>
      </w:r>
      <w:r w:rsidR="007D137D">
        <w:rPr>
          <w:szCs w:val="24"/>
        </w:rPr>
        <w:t>P</w:t>
      </w:r>
      <w:r>
        <w:rPr>
          <w:szCs w:val="24"/>
        </w:rPr>
        <w:t>roposition</w:t>
      </w:r>
      <w:r w:rsidRPr="00C1054E">
        <w:rPr>
          <w:szCs w:val="24"/>
        </w:rPr>
        <w:t xml:space="preserve">s doivent être accompagnées d’une </w:t>
      </w:r>
      <w:r w:rsidR="003C0F5B">
        <w:rPr>
          <w:szCs w:val="24"/>
        </w:rPr>
        <w:t>D</w:t>
      </w:r>
      <w:r w:rsidRPr="00C1054E">
        <w:rPr>
          <w:szCs w:val="24"/>
        </w:rPr>
        <w:t xml:space="preserve">éclaration de </w:t>
      </w:r>
      <w:r w:rsidR="003C0F5B">
        <w:rPr>
          <w:szCs w:val="24"/>
        </w:rPr>
        <w:t>G</w:t>
      </w:r>
      <w:r w:rsidRPr="00C1054E">
        <w:rPr>
          <w:szCs w:val="24"/>
        </w:rPr>
        <w:t xml:space="preserve">arantie de </w:t>
      </w:r>
      <w:r>
        <w:rPr>
          <w:szCs w:val="24"/>
        </w:rPr>
        <w:t xml:space="preserve">la </w:t>
      </w:r>
      <w:r w:rsidR="003C0F5B">
        <w:rPr>
          <w:szCs w:val="24"/>
        </w:rPr>
        <w:t>P</w:t>
      </w:r>
      <w:r>
        <w:rPr>
          <w:szCs w:val="24"/>
        </w:rPr>
        <w:t>roposition</w:t>
      </w:r>
      <w:r w:rsidRPr="00C1054E">
        <w:rPr>
          <w:szCs w:val="24"/>
        </w:rPr>
        <w:t>.</w:t>
      </w:r>
    </w:p>
    <w:p w14:paraId="437E9E8A" w14:textId="1A935DA0" w:rsidR="00140544" w:rsidRPr="00C1054E" w:rsidRDefault="00140544" w:rsidP="00140544">
      <w:pPr>
        <w:tabs>
          <w:tab w:val="left" w:pos="540"/>
        </w:tabs>
        <w:spacing w:after="200"/>
        <w:ind w:right="43"/>
        <w:rPr>
          <w:szCs w:val="24"/>
        </w:rPr>
      </w:pPr>
      <w:r w:rsidRPr="00C1054E">
        <w:rPr>
          <w:szCs w:val="24"/>
        </w:rPr>
        <w:t>2.</w:t>
      </w:r>
      <w:r w:rsidRPr="00C1054E">
        <w:rPr>
          <w:szCs w:val="24"/>
        </w:rPr>
        <w:tab/>
        <w:t xml:space="preserve">Nous acceptons que nous </w:t>
      </w:r>
      <w:r w:rsidR="003C0F5B">
        <w:rPr>
          <w:szCs w:val="24"/>
        </w:rPr>
        <w:t>sommes passibles de faire</w:t>
      </w:r>
      <w:r w:rsidR="003C0F5B" w:rsidRPr="00C1054E">
        <w:rPr>
          <w:szCs w:val="24"/>
        </w:rPr>
        <w:t xml:space="preserve"> </w:t>
      </w:r>
      <w:r w:rsidRPr="00C1054E">
        <w:rPr>
          <w:szCs w:val="24"/>
        </w:rPr>
        <w:t xml:space="preserve">l’objet d’une suspension du droit de participer à tout appel </w:t>
      </w:r>
      <w:r>
        <w:rPr>
          <w:szCs w:val="24"/>
        </w:rPr>
        <w:t>d’offres ou de propositions</w:t>
      </w:r>
      <w:r w:rsidRPr="00C1054E">
        <w:rPr>
          <w:szCs w:val="24"/>
        </w:rPr>
        <w:t xml:space="preserve"> en vue d’obtenir un marché </w:t>
      </w:r>
      <w:r>
        <w:rPr>
          <w:szCs w:val="24"/>
        </w:rPr>
        <w:t>de l’Acheteur</w:t>
      </w:r>
      <w:r w:rsidRPr="00C1054E">
        <w:rPr>
          <w:szCs w:val="24"/>
        </w:rPr>
        <w:t xml:space="preserve"> pour une période </w:t>
      </w:r>
      <w:r w:rsidR="008E1CC5">
        <w:rPr>
          <w:szCs w:val="24"/>
        </w:rPr>
        <w:t>spécifiée dans la Section II – Données Par</w:t>
      </w:r>
      <w:r w:rsidR="0077606A">
        <w:rPr>
          <w:szCs w:val="24"/>
        </w:rPr>
        <w:t>t</w:t>
      </w:r>
      <w:r w:rsidR="008E1CC5">
        <w:rPr>
          <w:szCs w:val="24"/>
        </w:rPr>
        <w:t>iculières de la Proposition</w:t>
      </w:r>
      <w:r w:rsidRPr="00C1054E">
        <w:rPr>
          <w:bCs/>
          <w:i/>
          <w:iCs/>
          <w:szCs w:val="24"/>
        </w:rPr>
        <w:t>,</w:t>
      </w:r>
      <w:r w:rsidRPr="00C1054E">
        <w:rPr>
          <w:szCs w:val="24"/>
        </w:rPr>
        <w:t xml:space="preserve"> si nous n’exécutons pas une des obligations auxquelles nous sommes tenus en vertu de </w:t>
      </w:r>
      <w:r>
        <w:rPr>
          <w:szCs w:val="24"/>
        </w:rPr>
        <w:t>la Proposition</w:t>
      </w:r>
      <w:r w:rsidRPr="00C1054E">
        <w:rPr>
          <w:szCs w:val="24"/>
        </w:rPr>
        <w:t>, à savoir :</w:t>
      </w:r>
    </w:p>
    <w:p w14:paraId="6B94FA68" w14:textId="74CCABC3" w:rsidR="00140544" w:rsidRPr="00C1054E" w:rsidRDefault="00140544" w:rsidP="00140544">
      <w:pPr>
        <w:spacing w:after="200"/>
        <w:ind w:left="1080" w:right="43" w:hanging="540"/>
        <w:rPr>
          <w:szCs w:val="24"/>
        </w:rPr>
      </w:pPr>
      <w:r w:rsidRPr="00C1054E">
        <w:rPr>
          <w:szCs w:val="24"/>
        </w:rPr>
        <w:t>a)</w:t>
      </w:r>
      <w:r w:rsidRPr="00C1054E">
        <w:rPr>
          <w:szCs w:val="24"/>
        </w:rPr>
        <w:tab/>
        <w:t xml:space="preserve">si nous retirons </w:t>
      </w:r>
      <w:r>
        <w:rPr>
          <w:szCs w:val="24"/>
        </w:rPr>
        <w:t>la Proposition</w:t>
      </w:r>
      <w:r w:rsidRPr="00C1054E">
        <w:rPr>
          <w:szCs w:val="24"/>
        </w:rPr>
        <w:t xml:space="preserve"> </w:t>
      </w:r>
      <w:r w:rsidR="00344B9B">
        <w:rPr>
          <w:szCs w:val="24"/>
        </w:rPr>
        <w:t xml:space="preserve">avant la date d’expiration de la validité de la Proposition </w:t>
      </w:r>
      <w:r w:rsidRPr="00C1054E">
        <w:rPr>
          <w:szCs w:val="24"/>
        </w:rPr>
        <w:t xml:space="preserve">que nous avons spécifiée dans </w:t>
      </w:r>
      <w:r w:rsidR="0077606A">
        <w:rPr>
          <w:szCs w:val="24"/>
        </w:rPr>
        <w:t>la Lettre</w:t>
      </w:r>
      <w:r w:rsidRPr="00C1054E">
        <w:rPr>
          <w:szCs w:val="24"/>
        </w:rPr>
        <w:t xml:space="preserve"> </w:t>
      </w:r>
      <w:r>
        <w:rPr>
          <w:szCs w:val="24"/>
        </w:rPr>
        <w:t xml:space="preserve">de </w:t>
      </w:r>
      <w:r w:rsidR="0077606A">
        <w:rPr>
          <w:szCs w:val="24"/>
        </w:rPr>
        <w:t>P</w:t>
      </w:r>
      <w:r>
        <w:rPr>
          <w:szCs w:val="24"/>
        </w:rPr>
        <w:t>roposition</w:t>
      </w:r>
      <w:r w:rsidR="00344B9B">
        <w:rPr>
          <w:szCs w:val="24"/>
        </w:rPr>
        <w:t>, ou toute autre date étendue spécifiée par nous</w:t>
      </w:r>
      <w:r w:rsidRPr="00C1054E">
        <w:rPr>
          <w:szCs w:val="24"/>
        </w:rPr>
        <w:t> ; ou</w:t>
      </w:r>
    </w:p>
    <w:p w14:paraId="4D5765A9" w14:textId="6288D7FE" w:rsidR="00140544" w:rsidRPr="00C1054E" w:rsidRDefault="00140544" w:rsidP="00140544">
      <w:pPr>
        <w:spacing w:after="200"/>
        <w:ind w:left="1080" w:right="43" w:hanging="540"/>
        <w:rPr>
          <w:szCs w:val="24"/>
        </w:rPr>
      </w:pPr>
      <w:r w:rsidRPr="00C1054E">
        <w:rPr>
          <w:szCs w:val="24"/>
        </w:rPr>
        <w:t>b)</w:t>
      </w:r>
      <w:r w:rsidRPr="00C1054E">
        <w:rPr>
          <w:szCs w:val="24"/>
        </w:rPr>
        <w:tab/>
        <w:t xml:space="preserve">si nous étant vu notifier l’acceptation de </w:t>
      </w:r>
      <w:r>
        <w:rPr>
          <w:szCs w:val="24"/>
        </w:rPr>
        <w:t>la Proposition</w:t>
      </w:r>
      <w:r w:rsidRPr="00C1054E">
        <w:rPr>
          <w:szCs w:val="24"/>
        </w:rPr>
        <w:t xml:space="preserve"> par </w:t>
      </w:r>
      <w:r>
        <w:rPr>
          <w:szCs w:val="24"/>
        </w:rPr>
        <w:t>l’Acheteur</w:t>
      </w:r>
      <w:r w:rsidRPr="00C1054E">
        <w:rPr>
          <w:szCs w:val="24"/>
        </w:rPr>
        <w:t xml:space="preserve"> </w:t>
      </w:r>
      <w:r w:rsidR="00344B9B">
        <w:rPr>
          <w:szCs w:val="24"/>
        </w:rPr>
        <w:t xml:space="preserve">avant la date d’expiration de la validité de la Proposition </w:t>
      </w:r>
      <w:r w:rsidR="00557C2C">
        <w:rPr>
          <w:szCs w:val="24"/>
        </w:rPr>
        <w:t xml:space="preserve">indiquée </w:t>
      </w:r>
      <w:r w:rsidR="00344B9B">
        <w:rPr>
          <w:szCs w:val="24"/>
        </w:rPr>
        <w:t>dan</w:t>
      </w:r>
      <w:r w:rsidR="00557C2C">
        <w:rPr>
          <w:szCs w:val="24"/>
        </w:rPr>
        <w:t>s</w:t>
      </w:r>
      <w:r w:rsidR="00344B9B">
        <w:rPr>
          <w:szCs w:val="24"/>
        </w:rPr>
        <w:t xml:space="preserve"> la Lettre de Proposition ou toute autre date spécifiée par </w:t>
      </w:r>
      <w:r w:rsidR="00557C2C">
        <w:rPr>
          <w:szCs w:val="24"/>
        </w:rPr>
        <w:t>n</w:t>
      </w:r>
      <w:r w:rsidR="00344B9B">
        <w:rPr>
          <w:szCs w:val="24"/>
        </w:rPr>
        <w:t>ous,</w:t>
      </w:r>
      <w:r w:rsidRPr="00C1054E">
        <w:rPr>
          <w:szCs w:val="24"/>
        </w:rPr>
        <w:t xml:space="preserve"> nous (i) ne signons pas </w:t>
      </w:r>
      <w:r w:rsidR="00304429">
        <w:rPr>
          <w:szCs w:val="24"/>
        </w:rPr>
        <w:t>l’Acte d’Engagement</w:t>
      </w:r>
      <w:r w:rsidRPr="00C1054E">
        <w:rPr>
          <w:szCs w:val="24"/>
        </w:rPr>
        <w:t xml:space="preserve"> ; ou (ii) ne fournissons pas la </w:t>
      </w:r>
      <w:r w:rsidR="00AE18FF">
        <w:rPr>
          <w:szCs w:val="24"/>
        </w:rPr>
        <w:t>G</w:t>
      </w:r>
      <w:r w:rsidRPr="00C1054E">
        <w:rPr>
          <w:szCs w:val="24"/>
        </w:rPr>
        <w:t xml:space="preserve">arantie </w:t>
      </w:r>
      <w:r w:rsidR="008646BC">
        <w:rPr>
          <w:szCs w:val="24"/>
        </w:rPr>
        <w:t>de Bonne Exécution</w:t>
      </w:r>
      <w:r w:rsidRPr="00C1054E">
        <w:rPr>
          <w:szCs w:val="24"/>
        </w:rPr>
        <w:t xml:space="preserve">, si nous sommes tenus de le faire ainsi qu’il est prévu dans les Instructions aux </w:t>
      </w:r>
      <w:r>
        <w:rPr>
          <w:szCs w:val="24"/>
        </w:rPr>
        <w:t>Proposant</w:t>
      </w:r>
      <w:r w:rsidRPr="00C1054E">
        <w:rPr>
          <w:szCs w:val="24"/>
        </w:rPr>
        <w:t>s.</w:t>
      </w:r>
    </w:p>
    <w:p w14:paraId="2CE3E43B" w14:textId="7665754D" w:rsidR="00140544" w:rsidRDefault="00140544" w:rsidP="00140544">
      <w:pPr>
        <w:tabs>
          <w:tab w:val="left" w:pos="540"/>
        </w:tabs>
        <w:spacing w:after="200"/>
        <w:ind w:right="43"/>
        <w:rPr>
          <w:szCs w:val="24"/>
        </w:rPr>
      </w:pPr>
      <w:r w:rsidRPr="00C1054E">
        <w:rPr>
          <w:szCs w:val="24"/>
        </w:rPr>
        <w:t>3.</w:t>
      </w:r>
      <w:r w:rsidRPr="00C1054E">
        <w:rPr>
          <w:szCs w:val="24"/>
        </w:rPr>
        <w:tab/>
        <w:t xml:space="preserve">La présente garantie expirera si le marché ne nous est pas attribué, à la première des dates suivantes : (i) lorsque nous recevrons copie de votre notification du nom du </w:t>
      </w:r>
      <w:r>
        <w:rPr>
          <w:szCs w:val="24"/>
        </w:rPr>
        <w:t>Proposant</w:t>
      </w:r>
      <w:r w:rsidRPr="00C1054E">
        <w:rPr>
          <w:szCs w:val="24"/>
        </w:rPr>
        <w:t xml:space="preserve"> retenu, ou (ii) vingt-huit (28) jours</w:t>
      </w:r>
      <w:r w:rsidR="00344B9B">
        <w:rPr>
          <w:szCs w:val="24"/>
        </w:rPr>
        <w:t xml:space="preserve"> après la date </w:t>
      </w:r>
      <w:r w:rsidR="00557C2C">
        <w:rPr>
          <w:szCs w:val="24"/>
        </w:rPr>
        <w:t>d</w:t>
      </w:r>
      <w:r w:rsidR="00557C2C" w:rsidRPr="00C1054E">
        <w:rPr>
          <w:szCs w:val="24"/>
        </w:rPr>
        <w:t>’expiration</w:t>
      </w:r>
      <w:r w:rsidRPr="00C1054E">
        <w:rPr>
          <w:szCs w:val="24"/>
        </w:rPr>
        <w:t xml:space="preserve"> de </w:t>
      </w:r>
      <w:r w:rsidR="00344B9B">
        <w:rPr>
          <w:szCs w:val="24"/>
        </w:rPr>
        <w:t xml:space="preserve">la validité de </w:t>
      </w:r>
      <w:r w:rsidRPr="00C1054E">
        <w:rPr>
          <w:szCs w:val="24"/>
        </w:rPr>
        <w:t xml:space="preserve">notre </w:t>
      </w:r>
      <w:r>
        <w:rPr>
          <w:szCs w:val="24"/>
        </w:rPr>
        <w:t>Proposition</w:t>
      </w:r>
      <w:r w:rsidRPr="00C1054E">
        <w:rPr>
          <w:szCs w:val="24"/>
        </w:rPr>
        <w:t>.</w:t>
      </w:r>
    </w:p>
    <w:p w14:paraId="3DB76B20" w14:textId="77777777" w:rsidR="00140544" w:rsidRPr="00C1054E" w:rsidRDefault="00140544" w:rsidP="00140544">
      <w:pPr>
        <w:tabs>
          <w:tab w:val="left" w:pos="540"/>
        </w:tabs>
        <w:rPr>
          <w:szCs w:val="24"/>
        </w:rPr>
      </w:pPr>
      <w:r>
        <w:rPr>
          <w:szCs w:val="24"/>
        </w:rPr>
        <w:t>4.</w:t>
      </w:r>
      <w:r>
        <w:rPr>
          <w:szCs w:val="24"/>
        </w:rPr>
        <w:tab/>
      </w:r>
      <w:r w:rsidRPr="00BD7C48">
        <w:rPr>
          <w:szCs w:val="24"/>
        </w:rPr>
        <w:t xml:space="preserve">Il est entendu que si nous sommes un groupement d’entreprises, la déclaration de garantie de </w:t>
      </w:r>
      <w:r>
        <w:rPr>
          <w:szCs w:val="24"/>
        </w:rPr>
        <w:t>la proposition</w:t>
      </w:r>
      <w:r w:rsidRPr="00BD7C48">
        <w:rPr>
          <w:szCs w:val="24"/>
        </w:rPr>
        <w:t xml:space="preserve"> doit être au nom du groupement qui soumet </w:t>
      </w:r>
      <w:r>
        <w:rPr>
          <w:szCs w:val="24"/>
        </w:rPr>
        <w:t>la proposition</w:t>
      </w:r>
      <w:r w:rsidRPr="00BD7C48">
        <w:rPr>
          <w:szCs w:val="24"/>
        </w:rPr>
        <w:t xml:space="preserve">. Si le groupement n’a pas été formellement constitué lors du dépôt de </w:t>
      </w:r>
      <w:r>
        <w:rPr>
          <w:szCs w:val="24"/>
        </w:rPr>
        <w:t>la proposition</w:t>
      </w:r>
      <w:r w:rsidRPr="00BD7C48">
        <w:rPr>
          <w:szCs w:val="24"/>
        </w:rPr>
        <w:t xml:space="preserve">, la déclaration de garantie de </w:t>
      </w:r>
      <w:r>
        <w:rPr>
          <w:szCs w:val="24"/>
        </w:rPr>
        <w:t>la proposition</w:t>
      </w:r>
      <w:r w:rsidRPr="00BD7C48">
        <w:rPr>
          <w:szCs w:val="24"/>
        </w:rPr>
        <w:t xml:space="preserve"> doit être au nom de tous les futurs membres du groupement nommés dans la lettre d’intention. </w:t>
      </w:r>
    </w:p>
    <w:p w14:paraId="40956D3D" w14:textId="77777777" w:rsidR="00140544" w:rsidRPr="00C1054E" w:rsidRDefault="00140544" w:rsidP="00140544">
      <w:pPr>
        <w:tabs>
          <w:tab w:val="right" w:pos="4140"/>
          <w:tab w:val="left" w:pos="4500"/>
          <w:tab w:val="right" w:pos="9000"/>
        </w:tabs>
        <w:ind w:right="43"/>
        <w:rPr>
          <w:szCs w:val="24"/>
        </w:rPr>
      </w:pPr>
      <w:r w:rsidRPr="00C1054E">
        <w:rPr>
          <w:szCs w:val="24"/>
        </w:rPr>
        <w:lastRenderedPageBreak/>
        <w:t xml:space="preserve">Nom </w:t>
      </w:r>
      <w:r w:rsidRPr="00C1054E">
        <w:rPr>
          <w:bCs/>
          <w:i/>
          <w:iCs/>
          <w:szCs w:val="24"/>
        </w:rPr>
        <w:t xml:space="preserve">[insérer le nom complet de la personne signataire de la déclaration de garantie de </w:t>
      </w:r>
      <w:r>
        <w:rPr>
          <w:bCs/>
          <w:i/>
          <w:iCs/>
          <w:szCs w:val="24"/>
        </w:rPr>
        <w:t>la proposition</w:t>
      </w:r>
      <w:r w:rsidRPr="00C1054E">
        <w:rPr>
          <w:bCs/>
          <w:i/>
          <w:iCs/>
          <w:szCs w:val="24"/>
        </w:rPr>
        <w:t>]</w:t>
      </w:r>
    </w:p>
    <w:p w14:paraId="3F8C82FE" w14:textId="77777777" w:rsidR="00140544" w:rsidRPr="00C1054E" w:rsidRDefault="00140544" w:rsidP="00140544">
      <w:pPr>
        <w:tabs>
          <w:tab w:val="right" w:pos="4140"/>
          <w:tab w:val="left" w:pos="4500"/>
          <w:tab w:val="right" w:pos="9000"/>
        </w:tabs>
        <w:ind w:right="43"/>
        <w:rPr>
          <w:szCs w:val="24"/>
        </w:rPr>
      </w:pPr>
      <w:r w:rsidRPr="00C1054E">
        <w:rPr>
          <w:szCs w:val="24"/>
        </w:rPr>
        <w:t xml:space="preserve">En tant que </w:t>
      </w:r>
      <w:r w:rsidRPr="00C1054E">
        <w:rPr>
          <w:bCs/>
          <w:i/>
          <w:iCs/>
          <w:szCs w:val="24"/>
        </w:rPr>
        <w:t>[indiquer la capacité du signataire]</w:t>
      </w:r>
    </w:p>
    <w:p w14:paraId="0C8A2F35" w14:textId="77777777" w:rsidR="00140544" w:rsidRPr="00C1054E" w:rsidRDefault="00140544" w:rsidP="00140544">
      <w:pPr>
        <w:tabs>
          <w:tab w:val="right" w:pos="4140"/>
          <w:tab w:val="left" w:pos="4500"/>
          <w:tab w:val="right" w:pos="9000"/>
        </w:tabs>
        <w:ind w:right="43"/>
        <w:rPr>
          <w:szCs w:val="24"/>
        </w:rPr>
      </w:pPr>
    </w:p>
    <w:p w14:paraId="2C41AB11" w14:textId="77777777" w:rsidR="00140544" w:rsidRPr="00C1054E" w:rsidRDefault="00140544" w:rsidP="00140544">
      <w:pPr>
        <w:tabs>
          <w:tab w:val="right" w:pos="4140"/>
          <w:tab w:val="left" w:pos="4500"/>
          <w:tab w:val="right" w:pos="9000"/>
        </w:tabs>
        <w:ind w:right="43"/>
        <w:rPr>
          <w:bCs/>
          <w:i/>
          <w:iCs/>
          <w:szCs w:val="24"/>
          <w:u w:val="single"/>
        </w:rPr>
      </w:pPr>
      <w:r w:rsidRPr="00C1054E">
        <w:rPr>
          <w:szCs w:val="24"/>
        </w:rPr>
        <w:t xml:space="preserve">Signature </w:t>
      </w:r>
      <w:r w:rsidRPr="00C1054E">
        <w:rPr>
          <w:bCs/>
          <w:i/>
          <w:iCs/>
          <w:szCs w:val="24"/>
        </w:rPr>
        <w:t>[insérer la signature]</w:t>
      </w:r>
    </w:p>
    <w:p w14:paraId="6E4C8876" w14:textId="77777777" w:rsidR="00140544" w:rsidRPr="00C1054E"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
        <w:rPr>
          <w:szCs w:val="24"/>
        </w:rPr>
      </w:pPr>
    </w:p>
    <w:p w14:paraId="091BF62E" w14:textId="77777777" w:rsidR="00140544" w:rsidRPr="00C1054E" w:rsidRDefault="00140544" w:rsidP="00140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
        <w:rPr>
          <w:szCs w:val="24"/>
        </w:rPr>
      </w:pPr>
    </w:p>
    <w:p w14:paraId="10BFF7FD" w14:textId="77777777" w:rsidR="00140544" w:rsidRPr="00C1054E" w:rsidRDefault="00140544" w:rsidP="00140544">
      <w:pPr>
        <w:tabs>
          <w:tab w:val="right" w:pos="9000"/>
        </w:tabs>
        <w:ind w:right="43"/>
        <w:rPr>
          <w:bCs/>
          <w:i/>
          <w:iCs/>
          <w:szCs w:val="24"/>
        </w:rPr>
      </w:pPr>
      <w:r w:rsidRPr="00C1054E">
        <w:rPr>
          <w:szCs w:val="24"/>
        </w:rPr>
        <w:t xml:space="preserve">Dûment habilité à signer </w:t>
      </w:r>
      <w:r>
        <w:rPr>
          <w:szCs w:val="24"/>
        </w:rPr>
        <w:t>la proposition</w:t>
      </w:r>
      <w:r w:rsidRPr="00C1054E">
        <w:rPr>
          <w:szCs w:val="24"/>
        </w:rPr>
        <w:t xml:space="preserve"> pour et au nom de </w:t>
      </w:r>
      <w:r w:rsidRPr="00C1054E">
        <w:rPr>
          <w:bCs/>
          <w:i/>
          <w:iCs/>
          <w:szCs w:val="24"/>
        </w:rPr>
        <w:t xml:space="preserve">[insérer le nom complet du </w:t>
      </w:r>
      <w:r>
        <w:rPr>
          <w:bCs/>
          <w:i/>
          <w:iCs/>
          <w:szCs w:val="24"/>
        </w:rPr>
        <w:t>Proposant</w:t>
      </w:r>
      <w:r w:rsidRPr="00C1054E">
        <w:rPr>
          <w:bCs/>
          <w:i/>
          <w:iCs/>
          <w:szCs w:val="24"/>
        </w:rPr>
        <w:t>]</w:t>
      </w:r>
    </w:p>
    <w:p w14:paraId="2F995E02" w14:textId="77777777" w:rsidR="00140544" w:rsidRPr="00C1054E" w:rsidRDefault="00140544" w:rsidP="00140544">
      <w:pPr>
        <w:tabs>
          <w:tab w:val="right" w:pos="9000"/>
        </w:tabs>
        <w:ind w:right="43"/>
        <w:rPr>
          <w:szCs w:val="24"/>
        </w:rPr>
      </w:pPr>
    </w:p>
    <w:p w14:paraId="29B835F0" w14:textId="77777777" w:rsidR="00140544" w:rsidRPr="00C1054E" w:rsidRDefault="00140544" w:rsidP="00140544">
      <w:pPr>
        <w:tabs>
          <w:tab w:val="right" w:pos="9000"/>
        </w:tabs>
        <w:ind w:right="43"/>
        <w:rPr>
          <w:i/>
          <w:iCs/>
          <w:szCs w:val="24"/>
        </w:rPr>
      </w:pPr>
      <w:r w:rsidRPr="00C1054E">
        <w:rPr>
          <w:szCs w:val="24"/>
        </w:rPr>
        <w:t xml:space="preserve">En date du ________________________________ jour de </w:t>
      </w:r>
      <w:r w:rsidRPr="00C1054E">
        <w:rPr>
          <w:i/>
          <w:iCs/>
          <w:szCs w:val="24"/>
        </w:rPr>
        <w:t>_____</w:t>
      </w:r>
      <w:r>
        <w:rPr>
          <w:i/>
          <w:iCs/>
          <w:szCs w:val="24"/>
        </w:rPr>
        <w:t xml:space="preserve"> </w:t>
      </w:r>
      <w:r w:rsidRPr="00C1054E">
        <w:rPr>
          <w:i/>
          <w:iCs/>
          <w:szCs w:val="24"/>
        </w:rPr>
        <w:t>[Insérer la date de signature]</w:t>
      </w:r>
    </w:p>
    <w:p w14:paraId="1AFA0F68" w14:textId="77777777" w:rsidR="00140544" w:rsidRPr="00C1054E" w:rsidRDefault="00140544" w:rsidP="00140544">
      <w:pPr>
        <w:pStyle w:val="Pieddepage"/>
        <w:tabs>
          <w:tab w:val="clear" w:pos="9504"/>
        </w:tabs>
        <w:spacing w:before="0"/>
        <w:ind w:right="43"/>
        <w:rPr>
          <w:szCs w:val="24"/>
          <w:lang w:val="fr-FR"/>
        </w:rPr>
      </w:pPr>
    </w:p>
    <w:p w14:paraId="062DCCBF" w14:textId="77777777" w:rsidR="00140544" w:rsidRPr="00C1054E" w:rsidRDefault="00140544" w:rsidP="00140544">
      <w:pPr>
        <w:pStyle w:val="Outline"/>
        <w:tabs>
          <w:tab w:val="left" w:pos="5238"/>
          <w:tab w:val="left" w:pos="5474"/>
          <w:tab w:val="left" w:pos="9468"/>
        </w:tabs>
        <w:spacing w:before="0"/>
        <w:ind w:right="43"/>
        <w:rPr>
          <w:kern w:val="0"/>
          <w:szCs w:val="24"/>
        </w:rPr>
      </w:pPr>
    </w:p>
    <w:p w14:paraId="26146533" w14:textId="77777777" w:rsidR="00140544" w:rsidRPr="00C1054E" w:rsidRDefault="00140544" w:rsidP="00140544">
      <w:pPr>
        <w:pStyle w:val="Pieddepage"/>
        <w:tabs>
          <w:tab w:val="clear" w:pos="9504"/>
        </w:tabs>
        <w:spacing w:before="0"/>
        <w:ind w:right="43"/>
        <w:rPr>
          <w:szCs w:val="24"/>
          <w:lang w:val="fr-FR"/>
        </w:rPr>
      </w:pPr>
      <w:r w:rsidRPr="00C1054E">
        <w:rPr>
          <w:szCs w:val="24"/>
          <w:lang w:val="fr-FR"/>
        </w:rPr>
        <w:t xml:space="preserve">[Note : Dans le cas d'un Groupement d’entreprises, la Déclaration de garantie de </w:t>
      </w:r>
      <w:r>
        <w:rPr>
          <w:szCs w:val="24"/>
          <w:lang w:val="fr-FR"/>
        </w:rPr>
        <w:t>la proposition</w:t>
      </w:r>
      <w:r w:rsidRPr="00C1054E">
        <w:rPr>
          <w:szCs w:val="24"/>
          <w:lang w:val="fr-FR"/>
        </w:rPr>
        <w:t xml:space="preserve"> doit être au nom de tous les partenaires du groupement d’entreprises qui soumet </w:t>
      </w:r>
      <w:r>
        <w:rPr>
          <w:szCs w:val="24"/>
          <w:lang w:val="fr-FR"/>
        </w:rPr>
        <w:t>la proposition</w:t>
      </w:r>
      <w:r w:rsidRPr="00C1054E">
        <w:rPr>
          <w:szCs w:val="24"/>
          <w:lang w:val="fr-FR"/>
        </w:rPr>
        <w:t>.]</w:t>
      </w:r>
    </w:p>
    <w:p w14:paraId="4820657F" w14:textId="77777777" w:rsidR="00140544" w:rsidRDefault="00140544" w:rsidP="00140544">
      <w:pPr>
        <w:sectPr w:rsidR="00140544" w:rsidSect="00C34586">
          <w:headerReference w:type="even" r:id="rId62"/>
          <w:headerReference w:type="default" r:id="rId63"/>
          <w:pgSz w:w="12240" w:h="15840" w:code="1"/>
          <w:pgMar w:top="1440" w:right="1440" w:bottom="1440" w:left="1440" w:header="720" w:footer="720" w:gutter="0"/>
          <w:cols w:space="720"/>
          <w:docGrid w:linePitch="272"/>
        </w:sectPr>
      </w:pPr>
    </w:p>
    <w:p w14:paraId="7FE31B3E" w14:textId="77777777" w:rsidR="00452B78" w:rsidRDefault="00452B78">
      <w:bookmarkStart w:id="460" w:name="_Toc77392473"/>
      <w:bookmarkStart w:id="461" w:name="_Toc77493054"/>
      <w:bookmarkStart w:id="462" w:name="_Toc156027996"/>
      <w:bookmarkStart w:id="463" w:name="_Toc156372852"/>
      <w:bookmarkStart w:id="464" w:name="_Toc161731470"/>
      <w:bookmarkStart w:id="465" w:name="_Toc481409980"/>
    </w:p>
    <w:p w14:paraId="1F88EDA7" w14:textId="77777777" w:rsidR="00452B78" w:rsidRDefault="00452B78"/>
    <w:p w14:paraId="225B3077" w14:textId="54FAD323" w:rsidR="005436CF" w:rsidRDefault="005436CF">
      <w:pPr>
        <w:spacing w:after="0"/>
        <w:jc w:val="left"/>
      </w:pPr>
      <w:r>
        <w:br w:type="page"/>
      </w:r>
    </w:p>
    <w:p w14:paraId="440874EC" w14:textId="77777777" w:rsidR="00452B78" w:rsidRDefault="00452B78"/>
    <w:p w14:paraId="3F43C4E9" w14:textId="0BD85149" w:rsidR="00467C30" w:rsidRPr="00D04026" w:rsidRDefault="000C000C" w:rsidP="000C000C">
      <w:pPr>
        <w:pStyle w:val="S4H1"/>
      </w:pPr>
      <w:bookmarkStart w:id="466" w:name="_Toc129940513"/>
      <w:bookmarkStart w:id="467" w:name="_Toc139015782"/>
      <w:r>
        <w:t xml:space="preserve">6. </w:t>
      </w:r>
      <w:r w:rsidR="0016067A">
        <w:tab/>
      </w:r>
      <w:r w:rsidR="00467C30" w:rsidRPr="00D04026">
        <w:t>Lettre de Proposition –</w:t>
      </w:r>
      <w:r w:rsidR="00467C30">
        <w:t xml:space="preserve"> </w:t>
      </w:r>
      <w:r w:rsidR="00467C30" w:rsidRPr="00D04026">
        <w:t>Partie financière</w:t>
      </w:r>
      <w:bookmarkEnd w:id="466"/>
      <w:bookmarkEnd w:id="467"/>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0"/>
      </w:tblGrid>
      <w:tr w:rsidR="00467C30" w14:paraId="1EBF16BF" w14:textId="77777777" w:rsidTr="0081741A">
        <w:trPr>
          <w:trHeight w:val="1725"/>
        </w:trPr>
        <w:tc>
          <w:tcPr>
            <w:tcW w:w="9480" w:type="dxa"/>
          </w:tcPr>
          <w:p w14:paraId="0091D4B5" w14:textId="77777777" w:rsidR="00467C30" w:rsidRDefault="00467C30" w:rsidP="0081741A">
            <w:pPr>
              <w:tabs>
                <w:tab w:val="right" w:pos="9000"/>
              </w:tabs>
              <w:spacing w:before="120"/>
              <w:ind w:left="108"/>
              <w:rPr>
                <w:i/>
                <w:iCs/>
              </w:rPr>
            </w:pPr>
            <w:r>
              <w:rPr>
                <w:i/>
                <w:iCs/>
              </w:rPr>
              <w:t>INSTRUCTIONS AUX PROPOSANTS : SUPPRIMER CE CARTOUCHE APRES AVOIR REMPLI LE FORMULAIRE</w:t>
            </w:r>
          </w:p>
          <w:p w14:paraId="7599E0D1" w14:textId="77777777" w:rsidR="00467C30" w:rsidRPr="00AA46EA" w:rsidRDefault="00467C30" w:rsidP="0081741A">
            <w:pPr>
              <w:tabs>
                <w:tab w:val="right" w:pos="9000"/>
              </w:tabs>
              <w:ind w:left="108"/>
              <w:rPr>
                <w:i/>
                <w:iCs/>
              </w:rPr>
            </w:pPr>
            <w:r w:rsidRPr="00222DE7">
              <w:rPr>
                <w:i/>
                <w:iCs/>
              </w:rPr>
              <w:t xml:space="preserve">Le </w:t>
            </w:r>
            <w:r>
              <w:rPr>
                <w:i/>
                <w:iCs/>
              </w:rPr>
              <w:t>Proposant</w:t>
            </w:r>
            <w:r w:rsidRPr="00222DE7">
              <w:rPr>
                <w:i/>
                <w:iCs/>
              </w:rPr>
              <w:t xml:space="preserve"> </w:t>
            </w:r>
            <w:r>
              <w:rPr>
                <w:i/>
                <w:iCs/>
              </w:rPr>
              <w:t xml:space="preserve">devra </w:t>
            </w:r>
            <w:r w:rsidRPr="00222DE7">
              <w:rPr>
                <w:i/>
                <w:iCs/>
              </w:rPr>
              <w:t>rempli</w:t>
            </w:r>
            <w:r>
              <w:rPr>
                <w:i/>
                <w:iCs/>
              </w:rPr>
              <w:t>r</w:t>
            </w:r>
            <w:r w:rsidRPr="00222DE7">
              <w:rPr>
                <w:i/>
                <w:iCs/>
              </w:rPr>
              <w:t xml:space="preserve"> la lettre ci-dessous avec</w:t>
            </w:r>
            <w:r>
              <w:rPr>
                <w:i/>
                <w:iCs/>
              </w:rPr>
              <w:t xml:space="preserve"> son </w:t>
            </w:r>
            <w:r w:rsidRPr="00F76F58">
              <w:rPr>
                <w:i/>
                <w:iCs/>
              </w:rPr>
              <w:t xml:space="preserve">entête, </w:t>
            </w:r>
            <w:r w:rsidRPr="00154A73">
              <w:rPr>
                <w:i/>
                <w:iCs/>
              </w:rPr>
              <w:t xml:space="preserve">indiquant clairement le nom et l’adresse </w:t>
            </w:r>
            <w:r>
              <w:rPr>
                <w:i/>
                <w:iCs/>
              </w:rPr>
              <w:t xml:space="preserve">commerciale </w:t>
            </w:r>
            <w:r w:rsidRPr="00154A73">
              <w:rPr>
                <w:i/>
                <w:iCs/>
              </w:rPr>
              <w:t>complets</w:t>
            </w:r>
            <w:r w:rsidRPr="00AA46EA">
              <w:rPr>
                <w:i/>
                <w:iCs/>
              </w:rPr>
              <w:t>.</w:t>
            </w:r>
          </w:p>
          <w:p w14:paraId="2B52B38E" w14:textId="77777777" w:rsidR="00467C30" w:rsidRDefault="00467C30" w:rsidP="0081741A">
            <w:pPr>
              <w:tabs>
                <w:tab w:val="right" w:pos="9000"/>
              </w:tabs>
              <w:ind w:left="108"/>
            </w:pPr>
            <w:r w:rsidRPr="00F1438F">
              <w:rPr>
                <w:i/>
                <w:iCs/>
                <w:u w:val="single"/>
              </w:rPr>
              <w:t>Notes</w:t>
            </w:r>
            <w:r>
              <w:rPr>
                <w:i/>
                <w:iCs/>
              </w:rPr>
              <w:t> :</w:t>
            </w:r>
            <w:r w:rsidRPr="00B62823">
              <w:rPr>
                <w:i/>
                <w:iCs/>
              </w:rPr>
              <w:t xml:space="preserve"> le texte en italiques est de</w:t>
            </w:r>
            <w:r>
              <w:rPr>
                <w:i/>
                <w:iCs/>
              </w:rPr>
              <w:t>s</w:t>
            </w:r>
            <w:r w:rsidRPr="00222DE7">
              <w:rPr>
                <w:i/>
                <w:iCs/>
              </w:rPr>
              <w:t>tiné à faciliter la préparation des formulaires et devra être supprimé dans les formulaires d’offres</w:t>
            </w:r>
            <w:r>
              <w:rPr>
                <w:i/>
                <w:iCs/>
              </w:rPr>
              <w:t>.</w:t>
            </w:r>
          </w:p>
        </w:tc>
      </w:tr>
    </w:tbl>
    <w:p w14:paraId="23D84DCB" w14:textId="77777777" w:rsidR="00467C30" w:rsidRPr="006A6437" w:rsidRDefault="00467C30" w:rsidP="00467C30">
      <w:pPr>
        <w:spacing w:before="120"/>
        <w:rPr>
          <w:szCs w:val="24"/>
        </w:rPr>
      </w:pPr>
      <w:r w:rsidRPr="00F1438F">
        <w:rPr>
          <w:b/>
          <w:bCs/>
          <w:szCs w:val="24"/>
        </w:rPr>
        <w:t>Date de soumission de la Proposition</w:t>
      </w:r>
      <w:r>
        <w:rPr>
          <w:szCs w:val="24"/>
        </w:rPr>
        <w:t> :</w:t>
      </w:r>
      <w:r w:rsidRPr="006A6437">
        <w:rPr>
          <w:szCs w:val="24"/>
        </w:rPr>
        <w:t xml:space="preserve"> </w:t>
      </w:r>
      <w:r w:rsidRPr="006A6437">
        <w:rPr>
          <w:i/>
          <w:iCs/>
          <w:szCs w:val="24"/>
        </w:rPr>
        <w:t xml:space="preserve">[insérer la date (jour, mois, année) de remise de </w:t>
      </w:r>
      <w:r>
        <w:rPr>
          <w:i/>
          <w:iCs/>
          <w:szCs w:val="24"/>
        </w:rPr>
        <w:t>la Proposition</w:t>
      </w:r>
      <w:r w:rsidRPr="006A6437">
        <w:rPr>
          <w:i/>
          <w:iCs/>
          <w:szCs w:val="24"/>
        </w:rPr>
        <w:t>]</w:t>
      </w:r>
    </w:p>
    <w:p w14:paraId="3C2D2543" w14:textId="77777777" w:rsidR="00467C30" w:rsidRPr="006A6437" w:rsidRDefault="00467C30" w:rsidP="00467C30">
      <w:pPr>
        <w:ind w:right="72"/>
        <w:rPr>
          <w:szCs w:val="24"/>
        </w:rPr>
      </w:pPr>
      <w:r w:rsidRPr="00F1438F">
        <w:rPr>
          <w:b/>
          <w:bCs/>
          <w:szCs w:val="24"/>
        </w:rPr>
        <w:t>AP No.</w:t>
      </w:r>
      <w:r>
        <w:rPr>
          <w:szCs w:val="24"/>
        </w:rPr>
        <w:t> :</w:t>
      </w:r>
      <w:r w:rsidRPr="006A6437">
        <w:rPr>
          <w:szCs w:val="24"/>
        </w:rPr>
        <w:t xml:space="preserve"> </w:t>
      </w:r>
      <w:r w:rsidRPr="006A6437">
        <w:rPr>
          <w:bCs/>
          <w:i/>
          <w:iCs/>
          <w:szCs w:val="24"/>
        </w:rPr>
        <w:t xml:space="preserve">[insérer le numéro de l’Appel </w:t>
      </w:r>
      <w:r>
        <w:rPr>
          <w:bCs/>
          <w:i/>
          <w:iCs/>
          <w:szCs w:val="24"/>
        </w:rPr>
        <w:t>à Proposition</w:t>
      </w:r>
      <w:r w:rsidRPr="006A6437">
        <w:rPr>
          <w:bCs/>
          <w:i/>
          <w:iCs/>
          <w:szCs w:val="24"/>
        </w:rPr>
        <w:t>s]</w:t>
      </w:r>
    </w:p>
    <w:p w14:paraId="2AFB3DE1" w14:textId="77777777" w:rsidR="00467C30" w:rsidRPr="006A6437" w:rsidRDefault="00467C30" w:rsidP="00467C30">
      <w:pPr>
        <w:tabs>
          <w:tab w:val="right" w:pos="9000"/>
        </w:tabs>
        <w:rPr>
          <w:bCs/>
          <w:i/>
          <w:iCs/>
          <w:szCs w:val="24"/>
        </w:rPr>
      </w:pPr>
      <w:r w:rsidRPr="00F1438F">
        <w:rPr>
          <w:b/>
          <w:bCs/>
          <w:szCs w:val="24"/>
        </w:rPr>
        <w:t>Variante No.</w:t>
      </w:r>
      <w:r>
        <w:rPr>
          <w:szCs w:val="24"/>
        </w:rPr>
        <w:t> :</w:t>
      </w:r>
      <w:r w:rsidRPr="006A6437">
        <w:rPr>
          <w:szCs w:val="24"/>
        </w:rPr>
        <w:t xml:space="preserve"> </w:t>
      </w:r>
      <w:r w:rsidRPr="006A6437">
        <w:rPr>
          <w:bCs/>
          <w:i/>
          <w:iCs/>
          <w:spacing w:val="-4"/>
          <w:szCs w:val="24"/>
        </w:rPr>
        <w:t>[insérer le numéro d’identification si cette offre est proposée pour une variante]</w:t>
      </w:r>
    </w:p>
    <w:p w14:paraId="03819F9B" w14:textId="77777777" w:rsidR="00467C30" w:rsidRDefault="00467C30" w:rsidP="00467C30">
      <w:pPr>
        <w:spacing w:before="120" w:after="200"/>
        <w:rPr>
          <w:szCs w:val="24"/>
        </w:rPr>
      </w:pPr>
    </w:p>
    <w:p w14:paraId="1ED4BFFF" w14:textId="77777777" w:rsidR="00467C30" w:rsidRPr="006A6437" w:rsidRDefault="00467C30" w:rsidP="00467C30">
      <w:pPr>
        <w:spacing w:before="120" w:after="200"/>
        <w:rPr>
          <w:bCs/>
          <w:i/>
          <w:iCs/>
          <w:szCs w:val="24"/>
        </w:rPr>
      </w:pPr>
      <w:r w:rsidRPr="006A6437">
        <w:rPr>
          <w:szCs w:val="24"/>
        </w:rPr>
        <w:t>À</w:t>
      </w:r>
      <w:r>
        <w:rPr>
          <w:szCs w:val="24"/>
        </w:rPr>
        <w:t> :</w:t>
      </w:r>
      <w:r w:rsidRPr="006A6437">
        <w:rPr>
          <w:szCs w:val="24"/>
        </w:rPr>
        <w:t xml:space="preserve"> </w:t>
      </w:r>
      <w:r w:rsidRPr="006A6437">
        <w:rPr>
          <w:bCs/>
          <w:i/>
          <w:iCs/>
          <w:szCs w:val="24"/>
        </w:rPr>
        <w:t xml:space="preserve">[insérer le nom complet </w:t>
      </w:r>
      <w:r>
        <w:rPr>
          <w:bCs/>
          <w:i/>
          <w:iCs/>
          <w:szCs w:val="24"/>
        </w:rPr>
        <w:t>de l’Acheteur</w:t>
      </w:r>
      <w:r w:rsidRPr="006A6437">
        <w:rPr>
          <w:bCs/>
          <w:i/>
          <w:iCs/>
          <w:szCs w:val="24"/>
        </w:rPr>
        <w:t>]</w:t>
      </w:r>
    </w:p>
    <w:p w14:paraId="62D66670" w14:textId="77777777" w:rsidR="00467C30" w:rsidRDefault="00467C30" w:rsidP="00467C30">
      <w:pPr>
        <w:spacing w:after="200"/>
        <w:rPr>
          <w:szCs w:val="24"/>
        </w:rPr>
      </w:pPr>
    </w:p>
    <w:p w14:paraId="5624B77E" w14:textId="05019E41" w:rsidR="00467C30" w:rsidRPr="006A6437" w:rsidRDefault="00467C30" w:rsidP="00467C30">
      <w:pPr>
        <w:spacing w:after="200"/>
        <w:rPr>
          <w:szCs w:val="24"/>
        </w:rPr>
      </w:pPr>
      <w:r w:rsidRPr="006A6437">
        <w:rPr>
          <w:szCs w:val="24"/>
        </w:rPr>
        <w:t xml:space="preserve">Nous, les soussignés soumettons la seconde partie de notre </w:t>
      </w:r>
      <w:r>
        <w:rPr>
          <w:szCs w:val="24"/>
        </w:rPr>
        <w:t>Proposition</w:t>
      </w:r>
      <w:r w:rsidRPr="006A6437">
        <w:rPr>
          <w:szCs w:val="24"/>
        </w:rPr>
        <w:t>, la Partie financière</w:t>
      </w:r>
      <w:r>
        <w:rPr>
          <w:szCs w:val="24"/>
        </w:rPr>
        <w:t xml:space="preserve"> et le Bordereau des </w:t>
      </w:r>
      <w:r w:rsidR="001B3309">
        <w:rPr>
          <w:szCs w:val="24"/>
        </w:rPr>
        <w:t>Prix/</w:t>
      </w:r>
      <w:r>
        <w:rPr>
          <w:szCs w:val="24"/>
        </w:rPr>
        <w:t>Activités chiffrées</w:t>
      </w:r>
      <w:r w:rsidRPr="006A6437">
        <w:rPr>
          <w:szCs w:val="24"/>
        </w:rPr>
        <w:t>.</w:t>
      </w:r>
      <w:r>
        <w:rPr>
          <w:szCs w:val="24"/>
        </w:rPr>
        <w:t xml:space="preserve"> Ceci accompagne la Lettre de Proposition – Partie Technique.</w:t>
      </w:r>
    </w:p>
    <w:p w14:paraId="59A050B0" w14:textId="77777777" w:rsidR="00467C30" w:rsidRDefault="00467C30" w:rsidP="00467C30">
      <w:pPr>
        <w:rPr>
          <w:spacing w:val="-4"/>
          <w:szCs w:val="24"/>
        </w:rPr>
      </w:pPr>
      <w:r>
        <w:rPr>
          <w:spacing w:val="-4"/>
          <w:szCs w:val="24"/>
        </w:rPr>
        <w:t>En soumettant notre Proposition, nous faisons les déclarations additionnelles suivantes :</w:t>
      </w:r>
    </w:p>
    <w:p w14:paraId="764449B3" w14:textId="77777777" w:rsidR="00467C30" w:rsidRDefault="00467C30">
      <w:pPr>
        <w:pStyle w:val="Paragraphedeliste"/>
        <w:numPr>
          <w:ilvl w:val="0"/>
          <w:numId w:val="95"/>
        </w:numPr>
        <w:shd w:val="clear" w:color="auto" w:fill="FDFDFD"/>
        <w:spacing w:after="0"/>
        <w:rPr>
          <w:szCs w:val="24"/>
          <w:lang w:eastAsia="en-US"/>
        </w:rPr>
      </w:pPr>
      <w:r w:rsidRPr="001E30B2">
        <w:rPr>
          <w:b/>
          <w:bCs/>
          <w:szCs w:val="24"/>
          <w:lang w:eastAsia="en-US"/>
        </w:rPr>
        <w:t xml:space="preserve">Validité de la </w:t>
      </w:r>
      <w:r>
        <w:rPr>
          <w:b/>
          <w:bCs/>
          <w:szCs w:val="24"/>
          <w:lang w:eastAsia="en-US"/>
        </w:rPr>
        <w:t>P</w:t>
      </w:r>
      <w:r w:rsidRPr="001E30B2">
        <w:rPr>
          <w:b/>
          <w:bCs/>
          <w:szCs w:val="24"/>
          <w:lang w:eastAsia="en-US"/>
        </w:rPr>
        <w:t>roposition</w:t>
      </w:r>
      <w:r w:rsidRPr="001E30B2">
        <w:rPr>
          <w:szCs w:val="24"/>
          <w:lang w:eastAsia="en-US"/>
        </w:rPr>
        <w:t xml:space="preserve"> : Notre proposition sera valide jusqu’au </w:t>
      </w:r>
      <w:r w:rsidRPr="001E30B2">
        <w:rPr>
          <w:i/>
          <w:iCs/>
          <w:szCs w:val="24"/>
          <w:lang w:eastAsia="en-US"/>
        </w:rPr>
        <w:t>[insérer le jour, le mois et l’année conformément à l’</w:t>
      </w:r>
      <w:r>
        <w:rPr>
          <w:i/>
          <w:iCs/>
          <w:szCs w:val="24"/>
          <w:lang w:eastAsia="en-US"/>
        </w:rPr>
        <w:t xml:space="preserve">article </w:t>
      </w:r>
      <w:r w:rsidRPr="001E30B2">
        <w:rPr>
          <w:i/>
          <w:iCs/>
          <w:szCs w:val="24"/>
          <w:lang w:eastAsia="en-US"/>
        </w:rPr>
        <w:t>19.1</w:t>
      </w:r>
      <w:r>
        <w:rPr>
          <w:i/>
          <w:iCs/>
          <w:szCs w:val="24"/>
          <w:lang w:eastAsia="en-US"/>
        </w:rPr>
        <w:t xml:space="preserve"> des IP</w:t>
      </w:r>
      <w:r w:rsidRPr="001E30B2">
        <w:rPr>
          <w:i/>
          <w:iCs/>
          <w:szCs w:val="24"/>
          <w:lang w:eastAsia="en-US"/>
        </w:rPr>
        <w:t>]</w:t>
      </w:r>
      <w:r w:rsidRPr="001E30B2">
        <w:rPr>
          <w:szCs w:val="24"/>
          <w:lang w:eastAsia="en-US"/>
        </w:rPr>
        <w:t xml:space="preserve">, et elle restera contraignante pour nous et pourra être acceptée à tout moment au plus tard à cette date ; </w:t>
      </w:r>
    </w:p>
    <w:p w14:paraId="34CC4918" w14:textId="77777777" w:rsidR="00467C30" w:rsidRDefault="00467C30" w:rsidP="00467C30">
      <w:pPr>
        <w:pStyle w:val="Paragraphedeliste"/>
        <w:shd w:val="clear" w:color="auto" w:fill="FDFDFD"/>
        <w:spacing w:after="0"/>
        <w:ind w:left="720"/>
        <w:rPr>
          <w:szCs w:val="24"/>
          <w:lang w:eastAsia="en-US"/>
        </w:rPr>
      </w:pPr>
    </w:p>
    <w:p w14:paraId="1C1CFB4F" w14:textId="77777777" w:rsidR="00467C30" w:rsidRDefault="00467C30">
      <w:pPr>
        <w:pStyle w:val="Paragraphedeliste"/>
        <w:numPr>
          <w:ilvl w:val="0"/>
          <w:numId w:val="95"/>
        </w:numPr>
        <w:shd w:val="clear" w:color="auto" w:fill="FDFDFD"/>
        <w:spacing w:after="0"/>
        <w:rPr>
          <w:szCs w:val="24"/>
          <w:lang w:eastAsia="en-US"/>
        </w:rPr>
      </w:pPr>
      <w:r w:rsidRPr="001E30B2">
        <w:rPr>
          <w:b/>
          <w:bCs/>
          <w:szCs w:val="24"/>
          <w:lang w:eastAsia="en-US"/>
        </w:rPr>
        <w:t>Prix total</w:t>
      </w:r>
      <w:r w:rsidRPr="001E30B2">
        <w:rPr>
          <w:szCs w:val="24"/>
          <w:lang w:eastAsia="en-US"/>
        </w:rPr>
        <w:t xml:space="preserve"> : Le prix total de notre proposition, à l’exclusion des rabais offerts au point (c) ci-dessous, est :</w:t>
      </w:r>
      <w:r w:rsidRPr="001E30B2">
        <w:rPr>
          <w:i/>
          <w:iCs/>
          <w:szCs w:val="24"/>
          <w:lang w:eastAsia="en-US"/>
        </w:rPr>
        <w:t xml:space="preserve"> [Insérez l’une des options ci-dessous, le cas échéant]</w:t>
      </w:r>
      <w:r w:rsidRPr="001E30B2">
        <w:rPr>
          <w:szCs w:val="24"/>
          <w:lang w:eastAsia="en-US"/>
        </w:rPr>
        <w:t xml:space="preserve"> </w:t>
      </w:r>
    </w:p>
    <w:p w14:paraId="1EE1B428" w14:textId="77777777" w:rsidR="00467C30" w:rsidRPr="001E30B2" w:rsidRDefault="00467C30" w:rsidP="00467C30">
      <w:pPr>
        <w:pStyle w:val="Paragraphedeliste"/>
        <w:rPr>
          <w:szCs w:val="24"/>
          <w:lang w:eastAsia="en-US"/>
        </w:rPr>
      </w:pPr>
    </w:p>
    <w:p w14:paraId="53C92DAF" w14:textId="77777777" w:rsidR="00467C30" w:rsidRDefault="00467C30" w:rsidP="00467C30">
      <w:pPr>
        <w:shd w:val="clear" w:color="auto" w:fill="FDFDFD"/>
        <w:spacing w:after="0"/>
        <w:ind w:left="1440"/>
        <w:rPr>
          <w:szCs w:val="24"/>
          <w:lang w:eastAsia="en-US"/>
        </w:rPr>
      </w:pPr>
      <w:r w:rsidRPr="001E30B2">
        <w:rPr>
          <w:i/>
          <w:iCs/>
          <w:szCs w:val="24"/>
          <w:lang w:eastAsia="en-US"/>
        </w:rPr>
        <w:t>[Option 1, dans le cas d’un lot:]</w:t>
      </w:r>
      <w:r w:rsidRPr="001E30B2">
        <w:rPr>
          <w:szCs w:val="24"/>
          <w:lang w:eastAsia="en-US"/>
        </w:rPr>
        <w:t xml:space="preserve"> Le prix total est: </w:t>
      </w:r>
      <w:r w:rsidRPr="001E30B2">
        <w:rPr>
          <w:i/>
          <w:iCs/>
          <w:szCs w:val="24"/>
          <w:lang w:eastAsia="en-US"/>
        </w:rPr>
        <w:t xml:space="preserve">[insérer le prix total de la </w:t>
      </w:r>
      <w:r>
        <w:rPr>
          <w:i/>
          <w:iCs/>
          <w:szCs w:val="24"/>
          <w:lang w:eastAsia="en-US"/>
        </w:rPr>
        <w:t>P</w:t>
      </w:r>
      <w:r w:rsidRPr="001E30B2">
        <w:rPr>
          <w:i/>
          <w:iCs/>
          <w:szCs w:val="24"/>
          <w:lang w:eastAsia="en-US"/>
        </w:rPr>
        <w:t xml:space="preserve">roposition en </w:t>
      </w:r>
      <w:r>
        <w:rPr>
          <w:i/>
          <w:iCs/>
          <w:szCs w:val="24"/>
          <w:lang w:eastAsia="en-US"/>
        </w:rPr>
        <w:t xml:space="preserve">lettres </w:t>
      </w:r>
      <w:r w:rsidRPr="001E30B2">
        <w:rPr>
          <w:i/>
          <w:iCs/>
          <w:szCs w:val="24"/>
          <w:lang w:eastAsia="en-US"/>
        </w:rPr>
        <w:t xml:space="preserve">et </w:t>
      </w:r>
      <w:r>
        <w:rPr>
          <w:i/>
          <w:iCs/>
          <w:szCs w:val="24"/>
          <w:lang w:eastAsia="en-US"/>
        </w:rPr>
        <w:t xml:space="preserve">en </w:t>
      </w:r>
      <w:r w:rsidRPr="001E30B2">
        <w:rPr>
          <w:i/>
          <w:iCs/>
          <w:szCs w:val="24"/>
          <w:lang w:eastAsia="en-US"/>
        </w:rPr>
        <w:t>chiffres, en indiquant les différents montants et les monnaies respectives]</w:t>
      </w:r>
      <w:r w:rsidRPr="001E30B2">
        <w:rPr>
          <w:szCs w:val="24"/>
          <w:lang w:eastAsia="en-US"/>
        </w:rPr>
        <w:t xml:space="preserve">; </w:t>
      </w:r>
    </w:p>
    <w:p w14:paraId="67EA7388" w14:textId="77777777" w:rsidR="00467C30" w:rsidRDefault="00467C30" w:rsidP="00467C30">
      <w:pPr>
        <w:shd w:val="clear" w:color="auto" w:fill="FDFDFD"/>
        <w:spacing w:after="0"/>
        <w:ind w:left="1440"/>
        <w:rPr>
          <w:szCs w:val="24"/>
          <w:lang w:eastAsia="en-US"/>
        </w:rPr>
      </w:pPr>
    </w:p>
    <w:p w14:paraId="285F03E5" w14:textId="77777777" w:rsidR="00467C30" w:rsidRDefault="00467C30" w:rsidP="00467C30">
      <w:pPr>
        <w:shd w:val="clear" w:color="auto" w:fill="FDFDFD"/>
        <w:spacing w:after="0"/>
        <w:ind w:left="1440"/>
        <w:rPr>
          <w:szCs w:val="24"/>
          <w:lang w:eastAsia="en-US"/>
        </w:rPr>
      </w:pPr>
      <w:r w:rsidRPr="001E30B2">
        <w:rPr>
          <w:szCs w:val="24"/>
          <w:lang w:eastAsia="en-US"/>
        </w:rPr>
        <w:t xml:space="preserve">Ou </w:t>
      </w:r>
    </w:p>
    <w:p w14:paraId="602539B6" w14:textId="77777777" w:rsidR="00467C30" w:rsidRDefault="00467C30" w:rsidP="00467C30">
      <w:pPr>
        <w:shd w:val="clear" w:color="auto" w:fill="FDFDFD"/>
        <w:spacing w:after="0"/>
        <w:ind w:left="1440"/>
        <w:rPr>
          <w:szCs w:val="24"/>
          <w:lang w:eastAsia="en-US"/>
        </w:rPr>
      </w:pPr>
    </w:p>
    <w:p w14:paraId="0F23ECF0" w14:textId="77777777" w:rsidR="00467C30" w:rsidRDefault="00467C30" w:rsidP="00467C30">
      <w:pPr>
        <w:shd w:val="clear" w:color="auto" w:fill="FDFDFD"/>
        <w:spacing w:after="0"/>
        <w:ind w:left="1440"/>
        <w:rPr>
          <w:szCs w:val="24"/>
          <w:lang w:eastAsia="en-US"/>
        </w:rPr>
      </w:pPr>
      <w:r w:rsidRPr="001E30B2">
        <w:rPr>
          <w:i/>
          <w:iCs/>
          <w:szCs w:val="24"/>
          <w:lang w:eastAsia="en-US"/>
        </w:rPr>
        <w:t>[Option 2, en cas de lots multiples:]</w:t>
      </w:r>
      <w:r w:rsidRPr="001E30B2">
        <w:rPr>
          <w:szCs w:val="24"/>
          <w:lang w:eastAsia="en-US"/>
        </w:rPr>
        <w:t xml:space="preserve"> </w:t>
      </w:r>
      <w:r>
        <w:rPr>
          <w:szCs w:val="24"/>
          <w:lang w:eastAsia="en-US"/>
        </w:rPr>
        <w:t>(</w:t>
      </w:r>
      <w:r w:rsidRPr="001E30B2">
        <w:rPr>
          <w:szCs w:val="24"/>
          <w:lang w:eastAsia="en-US"/>
        </w:rPr>
        <w:t xml:space="preserve">a) Prix total de chaque lot </w:t>
      </w:r>
      <w:r w:rsidRPr="001E30B2">
        <w:rPr>
          <w:i/>
          <w:iCs/>
          <w:szCs w:val="24"/>
          <w:lang w:eastAsia="en-US"/>
        </w:rPr>
        <w:t>[insérer le prix total de chaque lot en mots et chiffres, en indiquant les différents montants et les monnaies respectives]</w:t>
      </w:r>
      <w:r w:rsidRPr="001E30B2">
        <w:rPr>
          <w:szCs w:val="24"/>
          <w:lang w:eastAsia="en-US"/>
        </w:rPr>
        <w:t xml:space="preserve">; et </w:t>
      </w:r>
      <w:r>
        <w:rPr>
          <w:szCs w:val="24"/>
          <w:lang w:eastAsia="en-US"/>
        </w:rPr>
        <w:t>(</w:t>
      </w:r>
      <w:r w:rsidRPr="001E30B2">
        <w:rPr>
          <w:szCs w:val="24"/>
          <w:lang w:eastAsia="en-US"/>
        </w:rPr>
        <w:t xml:space="preserve">b) Prix total de tous les lots (somme de tous les lots) </w:t>
      </w:r>
      <w:r w:rsidRPr="001E30B2">
        <w:rPr>
          <w:i/>
          <w:iCs/>
          <w:szCs w:val="24"/>
          <w:lang w:eastAsia="en-US"/>
        </w:rPr>
        <w:t>[insérer le prix total de tous les lots en mots et chiffres, en indiquant les différents montants et les monnaies respectives]</w:t>
      </w:r>
      <w:r w:rsidRPr="001E30B2">
        <w:rPr>
          <w:szCs w:val="24"/>
          <w:lang w:eastAsia="en-US"/>
        </w:rPr>
        <w:t xml:space="preserve">; </w:t>
      </w:r>
    </w:p>
    <w:p w14:paraId="7045634A" w14:textId="77777777" w:rsidR="00467C30" w:rsidRDefault="00467C30" w:rsidP="00467C30">
      <w:pPr>
        <w:shd w:val="clear" w:color="auto" w:fill="FDFDFD"/>
        <w:spacing w:after="0"/>
        <w:ind w:left="1440"/>
        <w:rPr>
          <w:szCs w:val="24"/>
          <w:lang w:eastAsia="en-US"/>
        </w:rPr>
      </w:pPr>
    </w:p>
    <w:p w14:paraId="30FEFF40" w14:textId="77777777" w:rsidR="00467C30" w:rsidRDefault="00467C30">
      <w:pPr>
        <w:pStyle w:val="Paragraphedeliste"/>
        <w:numPr>
          <w:ilvl w:val="0"/>
          <w:numId w:val="95"/>
        </w:numPr>
        <w:shd w:val="clear" w:color="auto" w:fill="FDFDFD"/>
        <w:spacing w:after="0"/>
        <w:rPr>
          <w:szCs w:val="24"/>
          <w:lang w:eastAsia="en-US"/>
        </w:rPr>
      </w:pPr>
      <w:r w:rsidRPr="001E30B2">
        <w:rPr>
          <w:b/>
          <w:bCs/>
          <w:szCs w:val="24"/>
          <w:lang w:eastAsia="en-US"/>
        </w:rPr>
        <w:t>Rabais</w:t>
      </w:r>
      <w:r w:rsidRPr="001E30B2">
        <w:rPr>
          <w:szCs w:val="24"/>
          <w:lang w:eastAsia="en-US"/>
        </w:rPr>
        <w:t>: Les r</w:t>
      </w:r>
      <w:r>
        <w:rPr>
          <w:szCs w:val="24"/>
          <w:lang w:eastAsia="en-US"/>
        </w:rPr>
        <w:t>abais</w:t>
      </w:r>
      <w:r w:rsidRPr="001E30B2">
        <w:rPr>
          <w:szCs w:val="24"/>
          <w:lang w:eastAsia="en-US"/>
        </w:rPr>
        <w:t xml:space="preserve"> offerts et la méthodologie de leur application sont: </w:t>
      </w:r>
    </w:p>
    <w:p w14:paraId="41930D59" w14:textId="77777777" w:rsidR="00467C30" w:rsidRDefault="00467C30" w:rsidP="00467C30">
      <w:pPr>
        <w:pStyle w:val="Paragraphedeliste"/>
        <w:shd w:val="clear" w:color="auto" w:fill="FDFDFD"/>
        <w:spacing w:after="0"/>
        <w:ind w:left="720"/>
        <w:rPr>
          <w:szCs w:val="24"/>
          <w:lang w:eastAsia="en-US"/>
        </w:rPr>
      </w:pPr>
    </w:p>
    <w:p w14:paraId="4173D3AB" w14:textId="77777777" w:rsidR="00467C30" w:rsidRDefault="00467C30">
      <w:pPr>
        <w:pStyle w:val="Paragraphedeliste"/>
        <w:numPr>
          <w:ilvl w:val="0"/>
          <w:numId w:val="96"/>
        </w:numPr>
        <w:shd w:val="clear" w:color="auto" w:fill="FDFDFD"/>
        <w:spacing w:after="0"/>
        <w:rPr>
          <w:szCs w:val="24"/>
          <w:lang w:eastAsia="en-US"/>
        </w:rPr>
      </w:pPr>
      <w:r w:rsidRPr="001E30B2">
        <w:rPr>
          <w:szCs w:val="24"/>
          <w:lang w:eastAsia="en-US"/>
        </w:rPr>
        <w:t xml:space="preserve">Les remises offertes sont les suivantes : </w:t>
      </w:r>
      <w:r w:rsidRPr="001E30B2">
        <w:rPr>
          <w:i/>
          <w:iCs/>
          <w:szCs w:val="24"/>
          <w:lang w:eastAsia="en-US"/>
        </w:rPr>
        <w:t>[Préciser en détail chaque remise offerte]</w:t>
      </w:r>
    </w:p>
    <w:p w14:paraId="138C13C7" w14:textId="77777777" w:rsidR="00467C30" w:rsidRDefault="00467C30" w:rsidP="00467C30">
      <w:pPr>
        <w:pStyle w:val="Paragraphedeliste"/>
        <w:shd w:val="clear" w:color="auto" w:fill="FDFDFD"/>
        <w:spacing w:after="0"/>
        <w:ind w:left="1440"/>
        <w:rPr>
          <w:szCs w:val="24"/>
          <w:lang w:eastAsia="en-US"/>
        </w:rPr>
      </w:pPr>
    </w:p>
    <w:p w14:paraId="7FDF65CC" w14:textId="686092DF" w:rsidR="00467C30" w:rsidRDefault="00467C30">
      <w:pPr>
        <w:pStyle w:val="Paragraphedeliste"/>
        <w:numPr>
          <w:ilvl w:val="0"/>
          <w:numId w:val="96"/>
        </w:numPr>
        <w:shd w:val="clear" w:color="auto" w:fill="FDFDFD"/>
        <w:spacing w:after="0"/>
        <w:rPr>
          <w:szCs w:val="24"/>
          <w:lang w:eastAsia="en-US"/>
        </w:rPr>
      </w:pPr>
      <w:r w:rsidRPr="001E30B2">
        <w:rPr>
          <w:szCs w:val="24"/>
          <w:lang w:eastAsia="en-US"/>
        </w:rPr>
        <w:t>La méthode exacte de calcul pour déterminer le prix net après application des r</w:t>
      </w:r>
      <w:r>
        <w:rPr>
          <w:szCs w:val="24"/>
          <w:lang w:eastAsia="en-US"/>
        </w:rPr>
        <w:t>abais</w:t>
      </w:r>
      <w:r w:rsidRPr="001E30B2">
        <w:rPr>
          <w:szCs w:val="24"/>
          <w:lang w:eastAsia="en-US"/>
        </w:rPr>
        <w:t xml:space="preserve"> est indiquée ci-après</w:t>
      </w:r>
      <w:r w:rsidR="00D934DD">
        <w:rPr>
          <w:szCs w:val="24"/>
          <w:lang w:eastAsia="en-US"/>
        </w:rPr>
        <w:t xml:space="preserve"> </w:t>
      </w:r>
      <w:r w:rsidRPr="001E30B2">
        <w:rPr>
          <w:szCs w:val="24"/>
          <w:lang w:eastAsia="en-US"/>
        </w:rPr>
        <w:t xml:space="preserve">: </w:t>
      </w:r>
      <w:r w:rsidRPr="001E30B2">
        <w:rPr>
          <w:i/>
          <w:iCs/>
          <w:szCs w:val="24"/>
          <w:lang w:eastAsia="en-US"/>
        </w:rPr>
        <w:t>[Préciser en détail la méthode qui sera utilisée pour appliquer les remises]</w:t>
      </w:r>
      <w:r w:rsidRPr="001E30B2">
        <w:rPr>
          <w:szCs w:val="24"/>
          <w:lang w:eastAsia="en-US"/>
        </w:rPr>
        <w:t xml:space="preserve">; </w:t>
      </w:r>
    </w:p>
    <w:p w14:paraId="38513F44" w14:textId="77777777" w:rsidR="00467C30" w:rsidRPr="001E30B2" w:rsidRDefault="00467C30" w:rsidP="00467C30">
      <w:pPr>
        <w:pStyle w:val="Paragraphedeliste"/>
        <w:rPr>
          <w:szCs w:val="24"/>
          <w:lang w:eastAsia="en-US"/>
        </w:rPr>
      </w:pPr>
    </w:p>
    <w:p w14:paraId="1FF4ECCC" w14:textId="620D7B23" w:rsidR="00467C30" w:rsidRPr="001E30B2" w:rsidRDefault="00467C30">
      <w:pPr>
        <w:pStyle w:val="Paragraphedeliste"/>
        <w:numPr>
          <w:ilvl w:val="0"/>
          <w:numId w:val="97"/>
        </w:numPr>
        <w:shd w:val="clear" w:color="auto" w:fill="FDFDFD"/>
        <w:spacing w:after="0"/>
        <w:ind w:left="720"/>
        <w:rPr>
          <w:szCs w:val="24"/>
          <w:lang w:eastAsia="en-US"/>
        </w:rPr>
      </w:pPr>
      <w:r w:rsidRPr="001E30B2">
        <w:rPr>
          <w:b/>
          <w:bCs/>
          <w:szCs w:val="24"/>
          <w:lang w:eastAsia="en-US"/>
        </w:rPr>
        <w:t xml:space="preserve">Commissions, gratifications et </w:t>
      </w:r>
      <w:r w:rsidR="004724B0">
        <w:rPr>
          <w:b/>
          <w:bCs/>
          <w:szCs w:val="24"/>
          <w:lang w:eastAsia="en-US"/>
        </w:rPr>
        <w:t>rémunération</w:t>
      </w:r>
      <w:r w:rsidR="004724B0" w:rsidRPr="001E30B2">
        <w:rPr>
          <w:b/>
          <w:bCs/>
          <w:szCs w:val="24"/>
          <w:lang w:eastAsia="en-US"/>
        </w:rPr>
        <w:t>s</w:t>
      </w:r>
      <w:r w:rsidR="004724B0" w:rsidRPr="001E30B2">
        <w:rPr>
          <w:szCs w:val="24"/>
          <w:lang w:eastAsia="en-US"/>
        </w:rPr>
        <w:t xml:space="preserve"> </w:t>
      </w:r>
      <w:r w:rsidRPr="001E30B2">
        <w:rPr>
          <w:szCs w:val="24"/>
          <w:lang w:eastAsia="en-US"/>
        </w:rPr>
        <w:t xml:space="preserve">: Nous avons payé, ou paierons les commissions, gratifications ou </w:t>
      </w:r>
      <w:r w:rsidR="00025E2F">
        <w:rPr>
          <w:szCs w:val="24"/>
          <w:lang w:eastAsia="en-US"/>
        </w:rPr>
        <w:t>rémunérations</w:t>
      </w:r>
      <w:r w:rsidR="00025E2F" w:rsidRPr="001E30B2">
        <w:rPr>
          <w:szCs w:val="24"/>
          <w:lang w:eastAsia="en-US"/>
        </w:rPr>
        <w:t xml:space="preserve"> </w:t>
      </w:r>
      <w:r w:rsidRPr="001E30B2">
        <w:rPr>
          <w:szCs w:val="24"/>
          <w:lang w:eastAsia="en-US"/>
        </w:rPr>
        <w:t>suivant</w:t>
      </w:r>
      <w:r w:rsidR="00025E2F">
        <w:rPr>
          <w:szCs w:val="24"/>
          <w:lang w:eastAsia="en-US"/>
        </w:rPr>
        <w:t>e</w:t>
      </w:r>
      <w:r w:rsidRPr="001E30B2">
        <w:rPr>
          <w:szCs w:val="24"/>
          <w:lang w:eastAsia="en-US"/>
        </w:rPr>
        <w:t>s en ce qui concerne le processus d</w:t>
      </w:r>
      <w:r>
        <w:rPr>
          <w:szCs w:val="24"/>
          <w:lang w:eastAsia="en-US"/>
        </w:rPr>
        <w:t xml:space="preserve">e passation de marchés </w:t>
      </w:r>
      <w:r w:rsidRPr="001E30B2">
        <w:rPr>
          <w:szCs w:val="24"/>
          <w:lang w:eastAsia="en-US"/>
        </w:rPr>
        <w:t xml:space="preserve">ou l’exécution du </w:t>
      </w:r>
      <w:r>
        <w:rPr>
          <w:szCs w:val="24"/>
          <w:lang w:eastAsia="en-US"/>
        </w:rPr>
        <w:t>Marché</w:t>
      </w:r>
      <w:r w:rsidRPr="001E30B2">
        <w:rPr>
          <w:szCs w:val="24"/>
          <w:lang w:eastAsia="en-US"/>
        </w:rPr>
        <w:t xml:space="preserve"> : [</w:t>
      </w:r>
      <w:r w:rsidRPr="001E30B2">
        <w:rPr>
          <w:i/>
          <w:iCs/>
          <w:szCs w:val="24"/>
          <w:lang w:eastAsia="en-US"/>
        </w:rPr>
        <w:t xml:space="preserve">insérer le nom complet de chaque Destinataire, son adresse complète, la raison pour laquelle chaque </w:t>
      </w:r>
      <w:proofErr w:type="spellStart"/>
      <w:r w:rsidRPr="001E30B2">
        <w:rPr>
          <w:i/>
          <w:iCs/>
          <w:szCs w:val="24"/>
          <w:lang w:eastAsia="en-US"/>
        </w:rPr>
        <w:t>commission</w:t>
      </w:r>
      <w:r w:rsidR="00025E2F">
        <w:rPr>
          <w:i/>
          <w:iCs/>
          <w:szCs w:val="24"/>
          <w:lang w:eastAsia="en-US"/>
        </w:rPr>
        <w:t>,</w:t>
      </w:r>
      <w:r w:rsidRPr="001E30B2">
        <w:rPr>
          <w:i/>
          <w:iCs/>
          <w:szCs w:val="24"/>
          <w:lang w:eastAsia="en-US"/>
        </w:rPr>
        <w:t>gratification</w:t>
      </w:r>
      <w:proofErr w:type="spellEnd"/>
      <w:r w:rsidRPr="001E30B2">
        <w:rPr>
          <w:i/>
          <w:iCs/>
          <w:szCs w:val="24"/>
          <w:lang w:eastAsia="en-US"/>
        </w:rPr>
        <w:t xml:space="preserve"> </w:t>
      </w:r>
      <w:r w:rsidR="00025E2F">
        <w:rPr>
          <w:i/>
          <w:iCs/>
          <w:szCs w:val="24"/>
          <w:lang w:eastAsia="en-US"/>
        </w:rPr>
        <w:t xml:space="preserve">ou </w:t>
      </w:r>
      <w:proofErr w:type="spellStart"/>
      <w:r w:rsidR="00025E2F">
        <w:rPr>
          <w:i/>
          <w:iCs/>
          <w:szCs w:val="24"/>
          <w:lang w:eastAsia="en-US"/>
        </w:rPr>
        <w:t>rémunération</w:t>
      </w:r>
      <w:r w:rsidRPr="001E30B2">
        <w:rPr>
          <w:i/>
          <w:iCs/>
          <w:szCs w:val="24"/>
          <w:lang w:eastAsia="en-US"/>
        </w:rPr>
        <w:t>a</w:t>
      </w:r>
      <w:proofErr w:type="spellEnd"/>
      <w:r w:rsidRPr="001E30B2">
        <w:rPr>
          <w:i/>
          <w:iCs/>
          <w:szCs w:val="24"/>
          <w:lang w:eastAsia="en-US"/>
        </w:rPr>
        <w:t xml:space="preserve"> été payée et le montant et la </w:t>
      </w:r>
      <w:r w:rsidR="00025E2F">
        <w:rPr>
          <w:i/>
          <w:iCs/>
          <w:szCs w:val="24"/>
          <w:lang w:eastAsia="en-US"/>
        </w:rPr>
        <w:t>monnaie</w:t>
      </w:r>
      <w:r w:rsidR="00025E2F" w:rsidRPr="001E30B2">
        <w:rPr>
          <w:i/>
          <w:iCs/>
          <w:szCs w:val="24"/>
          <w:lang w:eastAsia="en-US"/>
        </w:rPr>
        <w:t xml:space="preserve"> </w:t>
      </w:r>
      <w:r w:rsidRPr="001E30B2">
        <w:rPr>
          <w:i/>
          <w:iCs/>
          <w:szCs w:val="24"/>
          <w:lang w:eastAsia="en-US"/>
        </w:rPr>
        <w:t>de chaque commission</w:t>
      </w:r>
      <w:r w:rsidR="00025E2F">
        <w:rPr>
          <w:i/>
          <w:iCs/>
          <w:szCs w:val="24"/>
          <w:lang w:eastAsia="en-US"/>
        </w:rPr>
        <w:t xml:space="preserve">, </w:t>
      </w:r>
      <w:r w:rsidRPr="001E30B2">
        <w:rPr>
          <w:i/>
          <w:iCs/>
          <w:szCs w:val="24"/>
          <w:lang w:eastAsia="en-US"/>
        </w:rPr>
        <w:t>gratification</w:t>
      </w:r>
      <w:r w:rsidR="00025E2F">
        <w:rPr>
          <w:i/>
          <w:iCs/>
          <w:szCs w:val="24"/>
          <w:lang w:eastAsia="en-US"/>
        </w:rPr>
        <w:t xml:space="preserve"> ou rémunération</w:t>
      </w:r>
      <w:r w:rsidRPr="001E30B2">
        <w:rPr>
          <w:i/>
          <w:iCs/>
          <w:szCs w:val="24"/>
          <w:lang w:eastAsia="en-US"/>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2070"/>
        <w:gridCol w:w="1548"/>
      </w:tblGrid>
      <w:tr w:rsidR="00467C30" w:rsidRPr="001A0F07" w14:paraId="3D0955B3" w14:textId="77777777" w:rsidTr="0081741A">
        <w:tc>
          <w:tcPr>
            <w:tcW w:w="2700" w:type="dxa"/>
          </w:tcPr>
          <w:p w14:paraId="122D0077" w14:textId="77777777" w:rsidR="00467C30" w:rsidRPr="001A0F07" w:rsidRDefault="00467C30" w:rsidP="0081741A">
            <w:pPr>
              <w:pageBreakBefore/>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lastRenderedPageBreak/>
              <w:t>Nom du Bénéficiaire</w:t>
            </w:r>
          </w:p>
        </w:tc>
        <w:tc>
          <w:tcPr>
            <w:tcW w:w="2520" w:type="dxa"/>
          </w:tcPr>
          <w:p w14:paraId="63778B1A" w14:textId="77777777" w:rsidR="00467C30" w:rsidRPr="001A0F07" w:rsidRDefault="00467C30" w:rsidP="0081741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t>Adresse</w:t>
            </w:r>
          </w:p>
        </w:tc>
        <w:tc>
          <w:tcPr>
            <w:tcW w:w="2070" w:type="dxa"/>
          </w:tcPr>
          <w:p w14:paraId="7C205549" w14:textId="77777777" w:rsidR="00467C30" w:rsidRPr="001A0F07" w:rsidRDefault="00467C30" w:rsidP="0081741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t>Motif</w:t>
            </w:r>
          </w:p>
        </w:tc>
        <w:tc>
          <w:tcPr>
            <w:tcW w:w="1548" w:type="dxa"/>
          </w:tcPr>
          <w:p w14:paraId="7F74C07C" w14:textId="77777777" w:rsidR="00467C30" w:rsidRPr="001A0F07" w:rsidRDefault="00467C30" w:rsidP="0081741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Cs w:val="24"/>
              </w:rPr>
            </w:pPr>
            <w:r w:rsidRPr="001A0F07">
              <w:rPr>
                <w:szCs w:val="24"/>
              </w:rPr>
              <w:t>Montant</w:t>
            </w:r>
          </w:p>
        </w:tc>
      </w:tr>
      <w:tr w:rsidR="00467C30" w:rsidRPr="001A0F07" w14:paraId="24214A10" w14:textId="77777777" w:rsidTr="0081741A">
        <w:tc>
          <w:tcPr>
            <w:tcW w:w="2700" w:type="dxa"/>
          </w:tcPr>
          <w:p w14:paraId="2A298939" w14:textId="77777777" w:rsidR="00467C30" w:rsidRPr="001A0F07" w:rsidRDefault="00467C30" w:rsidP="0081741A">
            <w:pPr>
              <w:tabs>
                <w:tab w:val="right" w:pos="2304"/>
              </w:tabs>
              <w:spacing w:before="120"/>
              <w:rPr>
                <w:szCs w:val="24"/>
                <w:u w:val="single"/>
              </w:rPr>
            </w:pPr>
            <w:r w:rsidRPr="001A0F07">
              <w:rPr>
                <w:szCs w:val="24"/>
                <w:u w:val="single"/>
              </w:rPr>
              <w:tab/>
            </w:r>
          </w:p>
        </w:tc>
        <w:tc>
          <w:tcPr>
            <w:tcW w:w="2520" w:type="dxa"/>
          </w:tcPr>
          <w:p w14:paraId="16821757" w14:textId="77777777" w:rsidR="00467C30" w:rsidRPr="001A0F07" w:rsidRDefault="00467C30" w:rsidP="0081741A">
            <w:pPr>
              <w:tabs>
                <w:tab w:val="right" w:pos="2232"/>
              </w:tabs>
              <w:spacing w:before="120"/>
              <w:rPr>
                <w:szCs w:val="24"/>
                <w:u w:val="single"/>
              </w:rPr>
            </w:pPr>
            <w:r w:rsidRPr="001A0F07">
              <w:rPr>
                <w:szCs w:val="24"/>
                <w:u w:val="single"/>
              </w:rPr>
              <w:tab/>
            </w:r>
          </w:p>
        </w:tc>
        <w:tc>
          <w:tcPr>
            <w:tcW w:w="2070" w:type="dxa"/>
          </w:tcPr>
          <w:p w14:paraId="17C630F6" w14:textId="77777777" w:rsidR="00467C30" w:rsidRPr="001A0F07" w:rsidRDefault="00467C30" w:rsidP="0081741A">
            <w:pPr>
              <w:tabs>
                <w:tab w:val="right" w:pos="1782"/>
              </w:tabs>
              <w:spacing w:before="120"/>
              <w:rPr>
                <w:szCs w:val="24"/>
                <w:u w:val="single"/>
              </w:rPr>
            </w:pPr>
            <w:r w:rsidRPr="001A0F07">
              <w:rPr>
                <w:szCs w:val="24"/>
                <w:u w:val="single"/>
              </w:rPr>
              <w:tab/>
            </w:r>
          </w:p>
        </w:tc>
        <w:tc>
          <w:tcPr>
            <w:tcW w:w="1548" w:type="dxa"/>
          </w:tcPr>
          <w:p w14:paraId="2951045E" w14:textId="77777777" w:rsidR="00467C30" w:rsidRPr="001A0F07" w:rsidRDefault="00467C30" w:rsidP="0081741A">
            <w:pPr>
              <w:tabs>
                <w:tab w:val="right" w:pos="1242"/>
              </w:tabs>
              <w:spacing w:before="120"/>
              <w:rPr>
                <w:szCs w:val="24"/>
                <w:u w:val="single"/>
              </w:rPr>
            </w:pPr>
            <w:r w:rsidRPr="001A0F07">
              <w:rPr>
                <w:szCs w:val="24"/>
                <w:u w:val="single"/>
              </w:rPr>
              <w:tab/>
            </w:r>
          </w:p>
        </w:tc>
      </w:tr>
      <w:tr w:rsidR="00467C30" w:rsidRPr="001A0F07" w14:paraId="2E72E4AD" w14:textId="77777777" w:rsidTr="0081741A">
        <w:tc>
          <w:tcPr>
            <w:tcW w:w="2700" w:type="dxa"/>
          </w:tcPr>
          <w:p w14:paraId="2C231F55" w14:textId="77777777" w:rsidR="00467C30" w:rsidRPr="001A0F07" w:rsidRDefault="00467C30" w:rsidP="0081741A">
            <w:pPr>
              <w:tabs>
                <w:tab w:val="right" w:pos="2304"/>
              </w:tabs>
              <w:spacing w:before="120"/>
              <w:rPr>
                <w:szCs w:val="24"/>
                <w:u w:val="single"/>
              </w:rPr>
            </w:pPr>
            <w:r w:rsidRPr="001A0F07">
              <w:rPr>
                <w:szCs w:val="24"/>
                <w:u w:val="single"/>
              </w:rPr>
              <w:tab/>
            </w:r>
          </w:p>
        </w:tc>
        <w:tc>
          <w:tcPr>
            <w:tcW w:w="2520" w:type="dxa"/>
          </w:tcPr>
          <w:p w14:paraId="5A75B959" w14:textId="77777777" w:rsidR="00467C30" w:rsidRPr="001A0F07" w:rsidRDefault="00467C30" w:rsidP="0081741A">
            <w:pPr>
              <w:tabs>
                <w:tab w:val="right" w:pos="2232"/>
              </w:tabs>
              <w:spacing w:before="120"/>
              <w:rPr>
                <w:szCs w:val="24"/>
                <w:u w:val="single"/>
              </w:rPr>
            </w:pPr>
            <w:r w:rsidRPr="001A0F07">
              <w:rPr>
                <w:szCs w:val="24"/>
                <w:u w:val="single"/>
              </w:rPr>
              <w:tab/>
            </w:r>
          </w:p>
        </w:tc>
        <w:tc>
          <w:tcPr>
            <w:tcW w:w="2070" w:type="dxa"/>
          </w:tcPr>
          <w:p w14:paraId="71547162" w14:textId="77777777" w:rsidR="00467C30" w:rsidRPr="001A0F07" w:rsidRDefault="00467C30" w:rsidP="0081741A">
            <w:pPr>
              <w:tabs>
                <w:tab w:val="right" w:pos="1782"/>
              </w:tabs>
              <w:spacing w:before="120"/>
              <w:rPr>
                <w:szCs w:val="24"/>
                <w:u w:val="single"/>
              </w:rPr>
            </w:pPr>
            <w:r w:rsidRPr="001A0F07">
              <w:rPr>
                <w:szCs w:val="24"/>
                <w:u w:val="single"/>
              </w:rPr>
              <w:tab/>
            </w:r>
          </w:p>
        </w:tc>
        <w:tc>
          <w:tcPr>
            <w:tcW w:w="1548" w:type="dxa"/>
          </w:tcPr>
          <w:p w14:paraId="4F8EA593" w14:textId="77777777" w:rsidR="00467C30" w:rsidRPr="001A0F07" w:rsidRDefault="00467C30" w:rsidP="0081741A">
            <w:pPr>
              <w:tabs>
                <w:tab w:val="right" w:pos="1242"/>
              </w:tabs>
              <w:spacing w:before="120"/>
              <w:rPr>
                <w:szCs w:val="24"/>
                <w:u w:val="single"/>
              </w:rPr>
            </w:pPr>
            <w:r w:rsidRPr="001A0F07">
              <w:rPr>
                <w:szCs w:val="24"/>
                <w:u w:val="single"/>
              </w:rPr>
              <w:tab/>
            </w:r>
          </w:p>
        </w:tc>
      </w:tr>
      <w:tr w:rsidR="00467C30" w:rsidRPr="001A0F07" w14:paraId="66766B63" w14:textId="77777777" w:rsidTr="0081741A">
        <w:tc>
          <w:tcPr>
            <w:tcW w:w="2700" w:type="dxa"/>
          </w:tcPr>
          <w:p w14:paraId="08BB8663" w14:textId="77777777" w:rsidR="00467C30" w:rsidRPr="001A0F07" w:rsidRDefault="00467C30" w:rsidP="0081741A">
            <w:pPr>
              <w:tabs>
                <w:tab w:val="right" w:pos="2304"/>
              </w:tabs>
              <w:spacing w:before="120"/>
              <w:rPr>
                <w:szCs w:val="24"/>
                <w:u w:val="single"/>
              </w:rPr>
            </w:pPr>
            <w:r w:rsidRPr="001A0F07">
              <w:rPr>
                <w:szCs w:val="24"/>
                <w:u w:val="single"/>
              </w:rPr>
              <w:tab/>
            </w:r>
          </w:p>
        </w:tc>
        <w:tc>
          <w:tcPr>
            <w:tcW w:w="2520" w:type="dxa"/>
          </w:tcPr>
          <w:p w14:paraId="1D1F26A9" w14:textId="77777777" w:rsidR="00467C30" w:rsidRPr="001A0F07" w:rsidRDefault="00467C30" w:rsidP="0081741A">
            <w:pPr>
              <w:tabs>
                <w:tab w:val="right" w:pos="2232"/>
              </w:tabs>
              <w:spacing w:before="120"/>
              <w:rPr>
                <w:szCs w:val="24"/>
                <w:u w:val="single"/>
              </w:rPr>
            </w:pPr>
            <w:r w:rsidRPr="001A0F07">
              <w:rPr>
                <w:szCs w:val="24"/>
                <w:u w:val="single"/>
              </w:rPr>
              <w:tab/>
            </w:r>
          </w:p>
        </w:tc>
        <w:tc>
          <w:tcPr>
            <w:tcW w:w="2070" w:type="dxa"/>
          </w:tcPr>
          <w:p w14:paraId="4F1AD8B1" w14:textId="77777777" w:rsidR="00467C30" w:rsidRPr="001A0F07" w:rsidRDefault="00467C30" w:rsidP="0081741A">
            <w:pPr>
              <w:tabs>
                <w:tab w:val="right" w:pos="1782"/>
              </w:tabs>
              <w:spacing w:before="120"/>
              <w:rPr>
                <w:szCs w:val="24"/>
                <w:u w:val="single"/>
              </w:rPr>
            </w:pPr>
            <w:r w:rsidRPr="001A0F07">
              <w:rPr>
                <w:szCs w:val="24"/>
                <w:u w:val="single"/>
              </w:rPr>
              <w:tab/>
            </w:r>
          </w:p>
        </w:tc>
        <w:tc>
          <w:tcPr>
            <w:tcW w:w="1548" w:type="dxa"/>
          </w:tcPr>
          <w:p w14:paraId="53F7DA16" w14:textId="77777777" w:rsidR="00467C30" w:rsidRPr="001A0F07" w:rsidRDefault="00467C30" w:rsidP="0081741A">
            <w:pPr>
              <w:tabs>
                <w:tab w:val="right" w:pos="1242"/>
              </w:tabs>
              <w:spacing w:before="120"/>
              <w:rPr>
                <w:szCs w:val="24"/>
                <w:u w:val="single"/>
              </w:rPr>
            </w:pPr>
            <w:r w:rsidRPr="001A0F07">
              <w:rPr>
                <w:szCs w:val="24"/>
                <w:u w:val="single"/>
              </w:rPr>
              <w:tab/>
            </w:r>
          </w:p>
        </w:tc>
      </w:tr>
      <w:tr w:rsidR="00467C30" w:rsidRPr="001A0F07" w14:paraId="3973E7C7" w14:textId="77777777" w:rsidTr="0081741A">
        <w:tc>
          <w:tcPr>
            <w:tcW w:w="2700" w:type="dxa"/>
          </w:tcPr>
          <w:p w14:paraId="6802964B" w14:textId="77777777" w:rsidR="00467C30" w:rsidRPr="001A0F07" w:rsidRDefault="00467C30" w:rsidP="0081741A">
            <w:pPr>
              <w:tabs>
                <w:tab w:val="right" w:pos="2304"/>
              </w:tabs>
              <w:spacing w:before="120"/>
              <w:rPr>
                <w:szCs w:val="24"/>
                <w:u w:val="single"/>
              </w:rPr>
            </w:pPr>
            <w:r w:rsidRPr="001A0F07">
              <w:rPr>
                <w:szCs w:val="24"/>
                <w:u w:val="single"/>
              </w:rPr>
              <w:tab/>
            </w:r>
          </w:p>
        </w:tc>
        <w:tc>
          <w:tcPr>
            <w:tcW w:w="2520" w:type="dxa"/>
          </w:tcPr>
          <w:p w14:paraId="464CB993" w14:textId="77777777" w:rsidR="00467C30" w:rsidRPr="001A0F07" w:rsidRDefault="00467C30" w:rsidP="0081741A">
            <w:pPr>
              <w:tabs>
                <w:tab w:val="right" w:pos="2232"/>
              </w:tabs>
              <w:spacing w:before="120"/>
              <w:rPr>
                <w:szCs w:val="24"/>
                <w:u w:val="single"/>
              </w:rPr>
            </w:pPr>
            <w:r w:rsidRPr="001A0F07">
              <w:rPr>
                <w:szCs w:val="24"/>
                <w:u w:val="single"/>
              </w:rPr>
              <w:tab/>
            </w:r>
          </w:p>
        </w:tc>
        <w:tc>
          <w:tcPr>
            <w:tcW w:w="2070" w:type="dxa"/>
          </w:tcPr>
          <w:p w14:paraId="08781FB0" w14:textId="77777777" w:rsidR="00467C30" w:rsidRPr="001A0F07" w:rsidRDefault="00467C30" w:rsidP="0081741A">
            <w:pPr>
              <w:tabs>
                <w:tab w:val="right" w:pos="1782"/>
              </w:tabs>
              <w:spacing w:before="120"/>
              <w:rPr>
                <w:szCs w:val="24"/>
                <w:u w:val="single"/>
              </w:rPr>
            </w:pPr>
            <w:r w:rsidRPr="001A0F07">
              <w:rPr>
                <w:szCs w:val="24"/>
                <w:u w:val="single"/>
              </w:rPr>
              <w:tab/>
            </w:r>
          </w:p>
        </w:tc>
        <w:tc>
          <w:tcPr>
            <w:tcW w:w="1548" w:type="dxa"/>
          </w:tcPr>
          <w:p w14:paraId="036449E7" w14:textId="77777777" w:rsidR="00467C30" w:rsidRPr="001A0F07" w:rsidRDefault="00467C30" w:rsidP="0081741A">
            <w:pPr>
              <w:tabs>
                <w:tab w:val="right" w:pos="1242"/>
              </w:tabs>
              <w:spacing w:before="120"/>
              <w:rPr>
                <w:szCs w:val="24"/>
                <w:u w:val="single"/>
              </w:rPr>
            </w:pPr>
            <w:r w:rsidRPr="001A0F07">
              <w:rPr>
                <w:szCs w:val="24"/>
                <w:u w:val="single"/>
              </w:rPr>
              <w:tab/>
            </w:r>
          </w:p>
        </w:tc>
      </w:tr>
    </w:tbl>
    <w:p w14:paraId="2E8F945C" w14:textId="77777777" w:rsidR="00467C30" w:rsidRPr="001A0F07" w:rsidRDefault="00467C30" w:rsidP="00467C3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szCs w:val="24"/>
        </w:rPr>
      </w:pPr>
    </w:p>
    <w:p w14:paraId="553B69CF" w14:textId="77777777" w:rsidR="00467C30" w:rsidRPr="001A0F07" w:rsidRDefault="00467C30" w:rsidP="00467C30">
      <w:pPr>
        <w:rPr>
          <w:i/>
          <w:szCs w:val="24"/>
        </w:rPr>
      </w:pPr>
      <w:r w:rsidRPr="001A0F07">
        <w:rPr>
          <w:i/>
          <w:szCs w:val="24"/>
        </w:rPr>
        <w:t>(Si aucune somme n’a été versée ou ne doit être versée, porter la mention « néant »).</w:t>
      </w:r>
    </w:p>
    <w:p w14:paraId="6357029D" w14:textId="77777777" w:rsidR="00467C30" w:rsidRDefault="00467C30" w:rsidP="00467C30">
      <w:pPr>
        <w:tabs>
          <w:tab w:val="right" w:pos="4140"/>
          <w:tab w:val="left" w:pos="4500"/>
          <w:tab w:val="right" w:pos="9000"/>
        </w:tabs>
        <w:rPr>
          <w:szCs w:val="24"/>
        </w:rPr>
      </w:pPr>
    </w:p>
    <w:p w14:paraId="1C0C27C4" w14:textId="77777777" w:rsidR="00467C30" w:rsidRPr="001A0F07" w:rsidRDefault="00467C30" w:rsidP="00467C30">
      <w:pPr>
        <w:tabs>
          <w:tab w:val="right" w:pos="4140"/>
          <w:tab w:val="left" w:pos="4500"/>
          <w:tab w:val="right" w:pos="9000"/>
        </w:tabs>
        <w:rPr>
          <w:szCs w:val="24"/>
        </w:rPr>
      </w:pPr>
      <w:r w:rsidRPr="001A0F07">
        <w:rPr>
          <w:szCs w:val="24"/>
        </w:rPr>
        <w:t xml:space="preserve">Nom du Proposant* </w:t>
      </w:r>
      <w:r w:rsidRPr="001A0F07">
        <w:rPr>
          <w:bCs/>
          <w:i/>
          <w:iCs/>
          <w:szCs w:val="24"/>
        </w:rPr>
        <w:t>[insérer le nom complet du Proposant]</w:t>
      </w:r>
    </w:p>
    <w:p w14:paraId="195E3ECE" w14:textId="77777777" w:rsidR="00467C30" w:rsidRPr="001A0F07" w:rsidRDefault="00467C30" w:rsidP="00467C30">
      <w:pPr>
        <w:tabs>
          <w:tab w:val="right" w:pos="4140"/>
          <w:tab w:val="left" w:pos="4500"/>
          <w:tab w:val="right" w:pos="9000"/>
        </w:tabs>
        <w:rPr>
          <w:szCs w:val="24"/>
        </w:rPr>
      </w:pPr>
      <w:r w:rsidRPr="001A0F07">
        <w:rPr>
          <w:szCs w:val="24"/>
        </w:rPr>
        <w:t xml:space="preserve">Nom </w:t>
      </w:r>
      <w:r w:rsidRPr="001A0F07">
        <w:rPr>
          <w:bCs/>
          <w:iCs/>
          <w:szCs w:val="24"/>
        </w:rPr>
        <w:t>de la personne signataire de la Proposition**</w:t>
      </w:r>
      <w:r w:rsidRPr="001A0F07">
        <w:rPr>
          <w:bCs/>
          <w:i/>
          <w:iCs/>
          <w:szCs w:val="24"/>
        </w:rPr>
        <w:t xml:space="preserve"> [insérer le titre/capacité complet de la personne signataire]</w:t>
      </w:r>
    </w:p>
    <w:p w14:paraId="4F9C2BF1" w14:textId="77777777" w:rsidR="00467C30" w:rsidRPr="001A0F07" w:rsidRDefault="00467C30" w:rsidP="00467C30">
      <w:pPr>
        <w:tabs>
          <w:tab w:val="right" w:pos="4140"/>
          <w:tab w:val="left" w:pos="4500"/>
          <w:tab w:val="right" w:pos="9000"/>
        </w:tabs>
        <w:rPr>
          <w:szCs w:val="24"/>
        </w:rPr>
      </w:pPr>
      <w:r w:rsidRPr="001A0F07">
        <w:rPr>
          <w:szCs w:val="24"/>
        </w:rPr>
        <w:t xml:space="preserve">En tant que </w:t>
      </w:r>
      <w:r w:rsidRPr="001A0F07">
        <w:rPr>
          <w:bCs/>
          <w:i/>
          <w:iCs/>
          <w:szCs w:val="24"/>
        </w:rPr>
        <w:t>[indiquer la capacité du signataire]</w:t>
      </w:r>
    </w:p>
    <w:p w14:paraId="354EA4DA" w14:textId="77777777" w:rsidR="00467C30" w:rsidRPr="001A0F07" w:rsidRDefault="00467C30" w:rsidP="00467C30">
      <w:pPr>
        <w:tabs>
          <w:tab w:val="right" w:pos="4140"/>
          <w:tab w:val="left" w:pos="4500"/>
          <w:tab w:val="right" w:pos="9000"/>
        </w:tabs>
        <w:rPr>
          <w:szCs w:val="24"/>
          <w:u w:val="single"/>
        </w:rPr>
      </w:pPr>
      <w:r w:rsidRPr="001A0F07">
        <w:rPr>
          <w:szCs w:val="24"/>
        </w:rPr>
        <w:t xml:space="preserve">Signature </w:t>
      </w:r>
      <w:r w:rsidRPr="001A0F07">
        <w:rPr>
          <w:bCs/>
          <w:i/>
          <w:iCs/>
          <w:szCs w:val="24"/>
        </w:rPr>
        <w:t>[insérer la signature]</w:t>
      </w:r>
    </w:p>
    <w:p w14:paraId="2517130B" w14:textId="77777777" w:rsidR="00467C30" w:rsidRPr="001A0F07" w:rsidRDefault="00467C30" w:rsidP="00467C30">
      <w:pPr>
        <w:tabs>
          <w:tab w:val="right" w:pos="9000"/>
        </w:tabs>
        <w:rPr>
          <w:bCs/>
          <w:i/>
          <w:iCs/>
          <w:szCs w:val="24"/>
        </w:rPr>
      </w:pPr>
      <w:r w:rsidRPr="001A0F07">
        <w:rPr>
          <w:szCs w:val="24"/>
        </w:rPr>
        <w:t xml:space="preserve">Dûment habilité à signer la Proposition pour et au nom de </w:t>
      </w:r>
      <w:r w:rsidRPr="001A0F07">
        <w:rPr>
          <w:bCs/>
          <w:i/>
          <w:iCs/>
          <w:szCs w:val="24"/>
        </w:rPr>
        <w:t>[insérer le nom complet du Proposant]</w:t>
      </w:r>
    </w:p>
    <w:p w14:paraId="01424A4B" w14:textId="77777777" w:rsidR="00467C30" w:rsidRPr="001A0F07" w:rsidRDefault="00467C30" w:rsidP="00467C30">
      <w:pPr>
        <w:tabs>
          <w:tab w:val="right" w:pos="9000"/>
        </w:tabs>
        <w:rPr>
          <w:i/>
          <w:iCs/>
          <w:szCs w:val="24"/>
        </w:rPr>
      </w:pPr>
      <w:r w:rsidRPr="001A0F07">
        <w:rPr>
          <w:szCs w:val="24"/>
        </w:rPr>
        <w:t xml:space="preserve">En date du ________________________________ jour de </w:t>
      </w:r>
      <w:r w:rsidRPr="001A0F07">
        <w:rPr>
          <w:i/>
          <w:iCs/>
          <w:szCs w:val="24"/>
        </w:rPr>
        <w:t>[Insérer la date de signature]</w:t>
      </w:r>
    </w:p>
    <w:p w14:paraId="6728C2AF" w14:textId="77777777" w:rsidR="00467C30" w:rsidRPr="001A0F07" w:rsidRDefault="00467C30" w:rsidP="00467C30">
      <w:pPr>
        <w:tabs>
          <w:tab w:val="right" w:pos="9000"/>
        </w:tabs>
        <w:rPr>
          <w:szCs w:val="24"/>
        </w:rPr>
      </w:pPr>
    </w:p>
    <w:p w14:paraId="21C1B08F" w14:textId="77777777" w:rsidR="00467C30" w:rsidRPr="001A0F07" w:rsidRDefault="00467C30" w:rsidP="00467C30">
      <w:pPr>
        <w:tabs>
          <w:tab w:val="right" w:pos="9000"/>
        </w:tabs>
        <w:rPr>
          <w:szCs w:val="24"/>
        </w:rPr>
      </w:pPr>
      <w:r w:rsidRPr="001A0F07">
        <w:rPr>
          <w:szCs w:val="24"/>
        </w:rPr>
        <w:t>*Dans le cas d’une Proposition présentée par un groupement d’entreprises, indiquer le nom du groupement ou de ses partenaires, en tant que Proposant.</w:t>
      </w:r>
    </w:p>
    <w:p w14:paraId="1E9F1BFE" w14:textId="77777777" w:rsidR="00467C30" w:rsidRPr="006A6437" w:rsidRDefault="00467C30" w:rsidP="00467C30">
      <w:pPr>
        <w:tabs>
          <w:tab w:val="right" w:pos="9000"/>
        </w:tabs>
        <w:rPr>
          <w:szCs w:val="24"/>
        </w:rPr>
      </w:pPr>
      <w:r w:rsidRPr="001A0F07">
        <w:rPr>
          <w:szCs w:val="24"/>
        </w:rPr>
        <w:t>**La personne signataire doit avoir un pouvoir donné par le Proposant, à joindre à la Proposition.</w:t>
      </w:r>
    </w:p>
    <w:p w14:paraId="5901A209" w14:textId="77777777" w:rsidR="00467C30" w:rsidRDefault="00467C30" w:rsidP="00467C30">
      <w:pPr>
        <w:spacing w:after="160" w:line="259" w:lineRule="auto"/>
        <w:jc w:val="left"/>
        <w:rPr>
          <w:b/>
          <w:bCs/>
          <w:sz w:val="28"/>
          <w:lang w:eastAsia="en-US"/>
        </w:rPr>
      </w:pPr>
      <w:r>
        <w:rPr>
          <w:b/>
          <w:bCs/>
          <w:sz w:val="28"/>
          <w:lang w:eastAsia="en-US"/>
        </w:rPr>
        <w:br w:type="page"/>
      </w:r>
    </w:p>
    <w:p w14:paraId="2EB2070A" w14:textId="04B3187E" w:rsidR="00467C30" w:rsidRPr="000C000C" w:rsidRDefault="000C000C" w:rsidP="000C000C">
      <w:pPr>
        <w:pStyle w:val="S4H1"/>
      </w:pPr>
      <w:bookmarkStart w:id="468" w:name="_Toc129940514"/>
      <w:bookmarkStart w:id="469" w:name="_Toc139015783"/>
      <w:r>
        <w:lastRenderedPageBreak/>
        <w:t xml:space="preserve">7. </w:t>
      </w:r>
      <w:r w:rsidR="0016067A">
        <w:tab/>
      </w:r>
      <w:r w:rsidR="00467C30" w:rsidRPr="000C000C">
        <w:t>Bordereaux de Prix</w:t>
      </w:r>
      <w:bookmarkEnd w:id="468"/>
      <w:bookmarkEnd w:id="469"/>
    </w:p>
    <w:p w14:paraId="7EC4E751" w14:textId="77777777" w:rsidR="00467C30" w:rsidRPr="00807862" w:rsidRDefault="00467C30" w:rsidP="00467C30">
      <w:pPr>
        <w:pStyle w:val="Titre2"/>
        <w:keepNext w:val="0"/>
        <w:pBdr>
          <w:bottom w:val="single" w:sz="24" w:space="3" w:color="C0C0C0"/>
        </w:pBdr>
        <w:tabs>
          <w:tab w:val="clear" w:pos="1350"/>
        </w:tabs>
        <w:suppressAutoHyphens/>
        <w:jc w:val="center"/>
        <w:rPr>
          <w:sz w:val="28"/>
          <w:lang w:eastAsia="en-US"/>
        </w:rPr>
      </w:pPr>
      <w:r w:rsidRPr="00807862">
        <w:rPr>
          <w:sz w:val="28"/>
          <w:lang w:eastAsia="en-US"/>
        </w:rPr>
        <w:t xml:space="preserve">Notes aux Proposants sur l’utilisation des Bordereaux de </w:t>
      </w:r>
      <w:r>
        <w:rPr>
          <w:sz w:val="28"/>
          <w:lang w:eastAsia="en-US"/>
        </w:rPr>
        <w:t>P</w:t>
      </w:r>
      <w:r w:rsidRPr="00807862">
        <w:rPr>
          <w:sz w:val="28"/>
          <w:lang w:eastAsia="en-US"/>
        </w:rPr>
        <w:t>rix</w:t>
      </w:r>
    </w:p>
    <w:p w14:paraId="62EB02B6" w14:textId="77777777" w:rsidR="00467C30" w:rsidRPr="006A04FA" w:rsidRDefault="00467C30" w:rsidP="00467C30">
      <w:pPr>
        <w:rPr>
          <w:b/>
          <w:bCs/>
          <w:szCs w:val="24"/>
        </w:rPr>
      </w:pPr>
      <w:r w:rsidRPr="006A04FA">
        <w:rPr>
          <w:b/>
          <w:bCs/>
          <w:szCs w:val="24"/>
        </w:rPr>
        <w:t>Généralités</w:t>
      </w:r>
    </w:p>
    <w:p w14:paraId="6CD3FCB8" w14:textId="11C8A009" w:rsidR="00467C30" w:rsidRPr="006A04FA" w:rsidRDefault="00467C30" w:rsidP="00467C30">
      <w:pPr>
        <w:ind w:left="540" w:hanging="540"/>
        <w:rPr>
          <w:szCs w:val="24"/>
        </w:rPr>
      </w:pPr>
      <w:r w:rsidRPr="006A04FA">
        <w:rPr>
          <w:szCs w:val="24"/>
        </w:rPr>
        <w:t>1.</w:t>
      </w:r>
      <w:r w:rsidRPr="006A04FA">
        <w:rPr>
          <w:szCs w:val="24"/>
        </w:rPr>
        <w:tab/>
        <w:t xml:space="preserve">Les </w:t>
      </w:r>
      <w:r w:rsidR="00F46630">
        <w:rPr>
          <w:szCs w:val="24"/>
        </w:rPr>
        <w:t>Bordereau</w:t>
      </w:r>
      <w:r w:rsidR="00AE22EA">
        <w:rPr>
          <w:szCs w:val="24"/>
        </w:rPr>
        <w:t>x de Prix</w:t>
      </w:r>
      <w:r w:rsidRPr="006A04FA">
        <w:rPr>
          <w:szCs w:val="24"/>
        </w:rPr>
        <w:t xml:space="preserve"> se composent des </w:t>
      </w:r>
      <w:r w:rsidR="00CC19CE">
        <w:rPr>
          <w:szCs w:val="24"/>
        </w:rPr>
        <w:t>T</w:t>
      </w:r>
      <w:r w:rsidRPr="006A04FA">
        <w:rPr>
          <w:szCs w:val="24"/>
        </w:rPr>
        <w:t xml:space="preserve">ableaux </w:t>
      </w:r>
      <w:r w:rsidR="00CC19CE">
        <w:rPr>
          <w:szCs w:val="24"/>
        </w:rPr>
        <w:t xml:space="preserve">distincts </w:t>
      </w:r>
      <w:r w:rsidRPr="006A04FA">
        <w:rPr>
          <w:szCs w:val="24"/>
        </w:rPr>
        <w:t>suivants</w:t>
      </w:r>
      <w:r>
        <w:rPr>
          <w:szCs w:val="24"/>
        </w:rPr>
        <w:t> :</w:t>
      </w:r>
    </w:p>
    <w:p w14:paraId="1B9321AC" w14:textId="2DCAD720" w:rsidR="00467C30" w:rsidRPr="006A04FA" w:rsidRDefault="00467C30" w:rsidP="00467C30">
      <w:pPr>
        <w:ind w:left="1260" w:hanging="720"/>
        <w:rPr>
          <w:szCs w:val="24"/>
        </w:rPr>
      </w:pPr>
      <w:r>
        <w:rPr>
          <w:szCs w:val="24"/>
        </w:rPr>
        <w:t>3.1</w:t>
      </w:r>
      <w:r w:rsidRPr="006A04FA">
        <w:rPr>
          <w:szCs w:val="24"/>
        </w:rPr>
        <w:tab/>
        <w:t xml:space="preserve">Tableau récapitulatif </w:t>
      </w:r>
      <w:r w:rsidR="004853AE">
        <w:rPr>
          <w:szCs w:val="24"/>
        </w:rPr>
        <w:t xml:space="preserve">Général </w:t>
      </w:r>
      <w:r w:rsidRPr="006A04FA">
        <w:rPr>
          <w:szCs w:val="24"/>
        </w:rPr>
        <w:t xml:space="preserve">des </w:t>
      </w:r>
      <w:r w:rsidR="004853AE">
        <w:rPr>
          <w:szCs w:val="24"/>
        </w:rPr>
        <w:t>C</w:t>
      </w:r>
      <w:r w:rsidRPr="006A04FA">
        <w:rPr>
          <w:szCs w:val="24"/>
        </w:rPr>
        <w:t xml:space="preserve">oûts </w:t>
      </w:r>
    </w:p>
    <w:p w14:paraId="767F7CA7" w14:textId="06431A40" w:rsidR="00467C30" w:rsidRPr="006A04FA" w:rsidRDefault="00467C30" w:rsidP="00467C30">
      <w:pPr>
        <w:ind w:left="1260" w:hanging="720"/>
        <w:rPr>
          <w:szCs w:val="24"/>
        </w:rPr>
      </w:pPr>
      <w:r>
        <w:rPr>
          <w:szCs w:val="24"/>
        </w:rPr>
        <w:t>3.2</w:t>
      </w:r>
      <w:r w:rsidRPr="006A04FA">
        <w:rPr>
          <w:szCs w:val="24"/>
        </w:rPr>
        <w:tab/>
        <w:t xml:space="preserve">Tableau récapitulatif des </w:t>
      </w:r>
      <w:r w:rsidR="00A72DE4">
        <w:rPr>
          <w:szCs w:val="24"/>
        </w:rPr>
        <w:t>C</w:t>
      </w:r>
      <w:r w:rsidRPr="006A04FA">
        <w:rPr>
          <w:szCs w:val="24"/>
        </w:rPr>
        <w:t xml:space="preserve">oûts de </w:t>
      </w:r>
      <w:r w:rsidR="00A72DE4">
        <w:rPr>
          <w:szCs w:val="24"/>
        </w:rPr>
        <w:t>F</w:t>
      </w:r>
      <w:r w:rsidRPr="006A04FA">
        <w:rPr>
          <w:szCs w:val="24"/>
        </w:rPr>
        <w:t>ourniture et d’</w:t>
      </w:r>
      <w:r w:rsidR="00A72DE4">
        <w:rPr>
          <w:szCs w:val="24"/>
        </w:rPr>
        <w:t>I</w:t>
      </w:r>
      <w:r w:rsidRPr="006A04FA">
        <w:rPr>
          <w:szCs w:val="24"/>
        </w:rPr>
        <w:t>nstallation</w:t>
      </w:r>
    </w:p>
    <w:p w14:paraId="13DE0337" w14:textId="1BF3DF2F" w:rsidR="00467C30" w:rsidRPr="006A04FA" w:rsidRDefault="00467C30" w:rsidP="00467C30">
      <w:pPr>
        <w:ind w:left="1260" w:hanging="720"/>
        <w:rPr>
          <w:szCs w:val="24"/>
        </w:rPr>
      </w:pPr>
      <w:r>
        <w:rPr>
          <w:szCs w:val="24"/>
        </w:rPr>
        <w:t>3.3</w:t>
      </w:r>
      <w:r w:rsidRPr="006A04FA">
        <w:rPr>
          <w:szCs w:val="24"/>
        </w:rPr>
        <w:tab/>
        <w:t xml:space="preserve">Tableau récapitulatif des </w:t>
      </w:r>
      <w:r w:rsidR="00A72DE4">
        <w:rPr>
          <w:szCs w:val="24"/>
        </w:rPr>
        <w:t>C</w:t>
      </w:r>
      <w:r w:rsidRPr="006A04FA">
        <w:rPr>
          <w:szCs w:val="24"/>
        </w:rPr>
        <w:t xml:space="preserve">oûts </w:t>
      </w:r>
      <w:r w:rsidR="00A72DE4">
        <w:rPr>
          <w:szCs w:val="24"/>
        </w:rPr>
        <w:t>R</w:t>
      </w:r>
      <w:r w:rsidRPr="006A04FA">
        <w:rPr>
          <w:szCs w:val="24"/>
        </w:rPr>
        <w:t>écurrents</w:t>
      </w:r>
    </w:p>
    <w:p w14:paraId="472E01DD" w14:textId="35A29A17" w:rsidR="00467C30" w:rsidRPr="006A04FA" w:rsidRDefault="00467C30" w:rsidP="00467C30">
      <w:pPr>
        <w:ind w:left="1260" w:hanging="720"/>
        <w:rPr>
          <w:szCs w:val="24"/>
        </w:rPr>
      </w:pPr>
      <w:r>
        <w:rPr>
          <w:szCs w:val="24"/>
        </w:rPr>
        <w:t>3.4</w:t>
      </w:r>
      <w:r w:rsidRPr="006A04FA">
        <w:rPr>
          <w:szCs w:val="24"/>
        </w:rPr>
        <w:tab/>
        <w:t xml:space="preserve">Tableau(x) </w:t>
      </w:r>
      <w:r w:rsidR="00866120">
        <w:rPr>
          <w:szCs w:val="24"/>
        </w:rPr>
        <w:t xml:space="preserve">détaillé(s) </w:t>
      </w:r>
      <w:r w:rsidRPr="006A04FA">
        <w:rPr>
          <w:szCs w:val="24"/>
        </w:rPr>
        <w:t xml:space="preserve">des </w:t>
      </w:r>
      <w:r w:rsidR="00866120">
        <w:rPr>
          <w:szCs w:val="24"/>
        </w:rPr>
        <w:t>C</w:t>
      </w:r>
      <w:r w:rsidRPr="006A04FA">
        <w:rPr>
          <w:szCs w:val="24"/>
        </w:rPr>
        <w:t xml:space="preserve">oûts de </w:t>
      </w:r>
      <w:r w:rsidR="00866120">
        <w:rPr>
          <w:szCs w:val="24"/>
        </w:rPr>
        <w:t>Fourniture</w:t>
      </w:r>
      <w:r w:rsidR="00866120" w:rsidRPr="006A04FA">
        <w:rPr>
          <w:szCs w:val="24"/>
        </w:rPr>
        <w:t xml:space="preserve"> </w:t>
      </w:r>
      <w:r w:rsidRPr="006A04FA">
        <w:rPr>
          <w:szCs w:val="24"/>
        </w:rPr>
        <w:t>et d’</w:t>
      </w:r>
      <w:r w:rsidR="00866120">
        <w:rPr>
          <w:szCs w:val="24"/>
        </w:rPr>
        <w:t>I</w:t>
      </w:r>
      <w:r w:rsidRPr="006A04FA">
        <w:rPr>
          <w:szCs w:val="24"/>
        </w:rPr>
        <w:t>nstallation</w:t>
      </w:r>
    </w:p>
    <w:p w14:paraId="4B0A4D8E" w14:textId="68EFBDFB" w:rsidR="00467C30" w:rsidRPr="006A04FA" w:rsidRDefault="00467C30" w:rsidP="00467C30">
      <w:pPr>
        <w:ind w:left="1260" w:hanging="720"/>
        <w:rPr>
          <w:szCs w:val="24"/>
        </w:rPr>
      </w:pPr>
      <w:r>
        <w:rPr>
          <w:szCs w:val="24"/>
        </w:rPr>
        <w:t>3.5</w:t>
      </w:r>
      <w:r w:rsidRPr="006A04FA">
        <w:rPr>
          <w:szCs w:val="24"/>
        </w:rPr>
        <w:tab/>
        <w:t xml:space="preserve">Tableau(x) </w:t>
      </w:r>
      <w:r w:rsidR="00866120">
        <w:rPr>
          <w:szCs w:val="24"/>
        </w:rPr>
        <w:t xml:space="preserve">détaillé(s) </w:t>
      </w:r>
      <w:r w:rsidRPr="006A04FA">
        <w:rPr>
          <w:szCs w:val="24"/>
        </w:rPr>
        <w:t xml:space="preserve">des </w:t>
      </w:r>
      <w:r w:rsidR="00866120">
        <w:rPr>
          <w:szCs w:val="24"/>
        </w:rPr>
        <w:t>C</w:t>
      </w:r>
      <w:r w:rsidRPr="006A04FA">
        <w:rPr>
          <w:szCs w:val="24"/>
        </w:rPr>
        <w:t xml:space="preserve">oûts </w:t>
      </w:r>
      <w:r w:rsidR="00866120">
        <w:rPr>
          <w:szCs w:val="24"/>
        </w:rPr>
        <w:t>R</w:t>
      </w:r>
      <w:r w:rsidRPr="006A04FA">
        <w:rPr>
          <w:szCs w:val="24"/>
        </w:rPr>
        <w:t>écurrents</w:t>
      </w:r>
    </w:p>
    <w:p w14:paraId="654E2B5B" w14:textId="50583D05" w:rsidR="00467C30" w:rsidRPr="006A04FA" w:rsidRDefault="00467C30" w:rsidP="00467C30">
      <w:pPr>
        <w:ind w:left="1260" w:hanging="720"/>
        <w:rPr>
          <w:rStyle w:val="PreparersOption"/>
          <w:b w:val="0"/>
          <w:szCs w:val="24"/>
        </w:rPr>
      </w:pPr>
      <w:r>
        <w:rPr>
          <w:szCs w:val="24"/>
        </w:rPr>
        <w:t>3.6</w:t>
      </w:r>
      <w:r>
        <w:rPr>
          <w:szCs w:val="24"/>
        </w:rPr>
        <w:tab/>
      </w:r>
      <w:r w:rsidRPr="006A04FA">
        <w:rPr>
          <w:szCs w:val="24"/>
        </w:rPr>
        <w:t xml:space="preserve">Tableau des </w:t>
      </w:r>
      <w:r w:rsidR="00866120">
        <w:rPr>
          <w:szCs w:val="24"/>
        </w:rPr>
        <w:t>C</w:t>
      </w:r>
      <w:r w:rsidRPr="006A04FA">
        <w:rPr>
          <w:szCs w:val="24"/>
        </w:rPr>
        <w:t>odes des pays d’origine</w:t>
      </w:r>
      <w:r w:rsidRPr="006A04FA">
        <w:rPr>
          <w:rStyle w:val="PreparersOption"/>
          <w:b w:val="0"/>
          <w:szCs w:val="24"/>
        </w:rPr>
        <w:t xml:space="preserve"> </w:t>
      </w:r>
    </w:p>
    <w:p w14:paraId="02E23C0C" w14:textId="77777777" w:rsidR="00467C30" w:rsidRPr="006A04FA" w:rsidRDefault="00467C30" w:rsidP="00467C30">
      <w:pPr>
        <w:ind w:left="540"/>
        <w:rPr>
          <w:rStyle w:val="PreparersOption"/>
          <w:szCs w:val="24"/>
        </w:rPr>
      </w:pPr>
      <w:r>
        <w:rPr>
          <w:rStyle w:val="PreparersOption"/>
          <w:b w:val="0"/>
          <w:szCs w:val="24"/>
        </w:rPr>
        <w:t>[</w:t>
      </w:r>
      <w:r w:rsidRPr="006A04FA">
        <w:rPr>
          <w:rStyle w:val="PreparersOption"/>
          <w:b w:val="0"/>
          <w:szCs w:val="24"/>
        </w:rPr>
        <w:t>insérer</w:t>
      </w:r>
      <w:r>
        <w:rPr>
          <w:rStyle w:val="PreparersOption"/>
          <w:b w:val="0"/>
          <w:szCs w:val="24"/>
        </w:rPr>
        <w:t> :</w:t>
      </w:r>
      <w:r w:rsidRPr="006A04FA">
        <w:rPr>
          <w:rStyle w:val="PreparersOption"/>
          <w:b w:val="0"/>
          <w:szCs w:val="24"/>
        </w:rPr>
        <w:t xml:space="preserve"> </w:t>
      </w:r>
      <w:r w:rsidRPr="00734BA6">
        <w:rPr>
          <w:rStyle w:val="PreparersOption"/>
          <w:bCs w:val="0"/>
          <w:szCs w:val="24"/>
        </w:rPr>
        <w:t>tou</w:t>
      </w:r>
      <w:r>
        <w:rPr>
          <w:rStyle w:val="PreparersOption"/>
          <w:bCs w:val="0"/>
          <w:szCs w:val="24"/>
        </w:rPr>
        <w:t>s</w:t>
      </w:r>
      <w:r w:rsidRPr="00734BA6">
        <w:rPr>
          <w:rStyle w:val="PreparersOption"/>
          <w:bCs w:val="0"/>
          <w:szCs w:val="24"/>
        </w:rPr>
        <w:t xml:space="preserve"> </w:t>
      </w:r>
      <w:r w:rsidRPr="006A04FA">
        <w:rPr>
          <w:rStyle w:val="PreparersOption"/>
          <w:bCs w:val="0"/>
          <w:szCs w:val="24"/>
        </w:rPr>
        <w:t>autre</w:t>
      </w:r>
      <w:r>
        <w:rPr>
          <w:rStyle w:val="PreparersOption"/>
          <w:bCs w:val="0"/>
          <w:szCs w:val="24"/>
        </w:rPr>
        <w:t>s</w:t>
      </w:r>
      <w:r w:rsidRPr="006A04FA">
        <w:rPr>
          <w:rStyle w:val="PreparersOption"/>
          <w:bCs w:val="0"/>
          <w:szCs w:val="24"/>
        </w:rPr>
        <w:t xml:space="preserve"> </w:t>
      </w:r>
      <w:r>
        <w:rPr>
          <w:rStyle w:val="PreparersOption"/>
          <w:bCs w:val="0"/>
          <w:szCs w:val="24"/>
        </w:rPr>
        <w:t>B</w:t>
      </w:r>
      <w:r w:rsidRPr="006A04FA">
        <w:rPr>
          <w:rStyle w:val="PreparersOption"/>
          <w:bCs w:val="0"/>
          <w:szCs w:val="24"/>
        </w:rPr>
        <w:t>ordereau</w:t>
      </w:r>
      <w:r>
        <w:rPr>
          <w:rStyle w:val="PreparersOption"/>
          <w:bCs w:val="0"/>
          <w:szCs w:val="24"/>
        </w:rPr>
        <w:t>x</w:t>
      </w:r>
      <w:r w:rsidRPr="006A04FA">
        <w:rPr>
          <w:rStyle w:val="PreparersOption"/>
          <w:bCs w:val="0"/>
          <w:szCs w:val="24"/>
        </w:rPr>
        <w:t xml:space="preserve"> approprié</w:t>
      </w:r>
      <w:r>
        <w:rPr>
          <w:rStyle w:val="PreparersOption"/>
          <w:bCs w:val="0"/>
          <w:szCs w:val="24"/>
        </w:rPr>
        <w:t>s</w:t>
      </w:r>
      <w:r w:rsidRPr="006A04FA">
        <w:rPr>
          <w:rStyle w:val="PreparersOption"/>
          <w:b w:val="0"/>
          <w:szCs w:val="24"/>
        </w:rPr>
        <w:t>]</w:t>
      </w:r>
    </w:p>
    <w:p w14:paraId="3C2640BF" w14:textId="6A39CA30" w:rsidR="00467C30" w:rsidRPr="006A04FA" w:rsidRDefault="00467C30">
      <w:pPr>
        <w:numPr>
          <w:ilvl w:val="0"/>
          <w:numId w:val="18"/>
        </w:numPr>
        <w:tabs>
          <w:tab w:val="clear" w:pos="720"/>
          <w:tab w:val="num" w:pos="540"/>
        </w:tabs>
        <w:suppressAutoHyphens/>
        <w:ind w:left="547" w:hanging="547"/>
        <w:rPr>
          <w:szCs w:val="24"/>
        </w:rPr>
      </w:pPr>
      <w:r w:rsidRPr="006A04FA">
        <w:rPr>
          <w:szCs w:val="24"/>
        </w:rPr>
        <w:t xml:space="preserve">De façon générale, les </w:t>
      </w:r>
      <w:r w:rsidR="00866120">
        <w:rPr>
          <w:szCs w:val="24"/>
        </w:rPr>
        <w:t>B</w:t>
      </w:r>
      <w:r w:rsidRPr="006A04FA">
        <w:rPr>
          <w:szCs w:val="24"/>
        </w:rPr>
        <w:t xml:space="preserve">ordereaux ne donnent pas une description complète des technologies de l’information dont il s’agit d’assurer la fourniture, l’installation et la </w:t>
      </w:r>
      <w:r w:rsidR="0091692F">
        <w:rPr>
          <w:szCs w:val="24"/>
        </w:rPr>
        <w:t>Réception Opérationnelle</w:t>
      </w:r>
      <w:r w:rsidRPr="006A04FA">
        <w:rPr>
          <w:szCs w:val="24"/>
        </w:rPr>
        <w:t xml:space="preserve">, ou des Services qu’il s’agit de fournir pour chaque élément. Mais les </w:t>
      </w:r>
      <w:r>
        <w:rPr>
          <w:szCs w:val="24"/>
        </w:rPr>
        <w:t>Proposant</w:t>
      </w:r>
      <w:r w:rsidRPr="006A04FA">
        <w:rPr>
          <w:szCs w:val="24"/>
        </w:rPr>
        <w:t xml:space="preserve">s, avant de fournir leurs tarifs et leurs prix, seront réputés avoir lu les Spécifications techniques et autres sections du présent </w:t>
      </w:r>
      <w:r w:rsidR="009067D8">
        <w:rPr>
          <w:szCs w:val="24"/>
        </w:rPr>
        <w:t>Dossier de Demande de Propositions</w:t>
      </w:r>
      <w:r w:rsidRPr="006A04FA">
        <w:rPr>
          <w:szCs w:val="24"/>
        </w:rPr>
        <w:t xml:space="preserve"> pour comprendre toute l’étendue des exigences de chaque élément. Les tarifs et prix indiqués seront réputés couvrir intégralement les besoins définis par ces Spécifications techniques, et englober les frais généraux et bénéfices. </w:t>
      </w:r>
    </w:p>
    <w:p w14:paraId="228EB58F" w14:textId="3321275A" w:rsidR="00467C30" w:rsidRPr="006A04FA" w:rsidRDefault="00467C30">
      <w:pPr>
        <w:numPr>
          <w:ilvl w:val="0"/>
          <w:numId w:val="18"/>
        </w:numPr>
        <w:tabs>
          <w:tab w:val="clear" w:pos="720"/>
          <w:tab w:val="num" w:pos="540"/>
        </w:tabs>
        <w:suppressAutoHyphens/>
        <w:ind w:left="547" w:hanging="547"/>
        <w:rPr>
          <w:szCs w:val="24"/>
        </w:rPr>
      </w:pPr>
      <w:r w:rsidRPr="006A04FA">
        <w:rPr>
          <w:szCs w:val="24"/>
        </w:rPr>
        <w:t xml:space="preserve">Si les </w:t>
      </w:r>
      <w:r>
        <w:rPr>
          <w:szCs w:val="24"/>
        </w:rPr>
        <w:t>Proposant</w:t>
      </w:r>
      <w:r w:rsidRPr="006A04FA">
        <w:rPr>
          <w:szCs w:val="24"/>
        </w:rPr>
        <w:t xml:space="preserve">s ont un doute sur l’étendue d’un élément, ils devront, conformément aux Instructions aux </w:t>
      </w:r>
      <w:r>
        <w:rPr>
          <w:szCs w:val="24"/>
        </w:rPr>
        <w:t>Proposant</w:t>
      </w:r>
      <w:r w:rsidRPr="006A04FA">
        <w:rPr>
          <w:szCs w:val="24"/>
        </w:rPr>
        <w:t xml:space="preserve">s figurant dans le </w:t>
      </w:r>
      <w:r w:rsidR="009067D8">
        <w:rPr>
          <w:szCs w:val="24"/>
        </w:rPr>
        <w:t>Dossier de Demande de Propositions</w:t>
      </w:r>
      <w:r w:rsidRPr="006A04FA">
        <w:rPr>
          <w:szCs w:val="24"/>
        </w:rPr>
        <w:t xml:space="preserve">, demander des éclaircissements avant de soumettre leur </w:t>
      </w:r>
      <w:r>
        <w:rPr>
          <w:szCs w:val="24"/>
        </w:rPr>
        <w:t>proposition</w:t>
      </w:r>
      <w:r w:rsidRPr="006A04FA">
        <w:rPr>
          <w:szCs w:val="24"/>
        </w:rPr>
        <w:t>.</w:t>
      </w:r>
    </w:p>
    <w:p w14:paraId="57D7F515" w14:textId="77777777" w:rsidR="00467C30" w:rsidRPr="006A04FA" w:rsidRDefault="00467C30" w:rsidP="00467C30">
      <w:pPr>
        <w:keepNext/>
        <w:keepLines/>
        <w:spacing w:after="240"/>
        <w:ind w:left="547" w:hanging="547"/>
        <w:rPr>
          <w:b/>
          <w:bCs/>
          <w:szCs w:val="24"/>
        </w:rPr>
      </w:pPr>
      <w:r w:rsidRPr="006A04FA">
        <w:rPr>
          <w:b/>
          <w:bCs/>
          <w:szCs w:val="24"/>
        </w:rPr>
        <w:t>Prix</w:t>
      </w:r>
    </w:p>
    <w:p w14:paraId="12E20112" w14:textId="01015BF6" w:rsidR="00467C30" w:rsidRPr="006A04FA" w:rsidRDefault="00467C30" w:rsidP="00467C30">
      <w:pPr>
        <w:keepNext/>
        <w:keepLines/>
        <w:ind w:left="547" w:hanging="547"/>
        <w:rPr>
          <w:szCs w:val="24"/>
        </w:rPr>
      </w:pPr>
      <w:r w:rsidRPr="006A04FA">
        <w:rPr>
          <w:szCs w:val="24"/>
        </w:rPr>
        <w:t>4.</w:t>
      </w:r>
      <w:r w:rsidRPr="006A04FA">
        <w:rPr>
          <w:szCs w:val="24"/>
        </w:rPr>
        <w:tab/>
        <w:t xml:space="preserve">Les prix doivent être indiqués à l’encre indélébile, et toute modification apportée en cas d’erreur ou pour une autre raison doit être paraphée par le </w:t>
      </w:r>
      <w:r>
        <w:rPr>
          <w:szCs w:val="24"/>
        </w:rPr>
        <w:t>Proposant</w:t>
      </w:r>
      <w:r w:rsidRPr="006A04FA">
        <w:rPr>
          <w:szCs w:val="24"/>
        </w:rPr>
        <w:t xml:space="preserve">. Ainsi qu’il est spécifié dans les Données particulières de </w:t>
      </w:r>
      <w:r w:rsidR="002503F6">
        <w:rPr>
          <w:szCs w:val="24"/>
        </w:rPr>
        <w:t>à la Demande de</w:t>
      </w:r>
      <w:r>
        <w:rPr>
          <w:szCs w:val="24"/>
        </w:rPr>
        <w:t xml:space="preserve"> </w:t>
      </w:r>
      <w:r w:rsidR="002503F6">
        <w:rPr>
          <w:szCs w:val="24"/>
        </w:rPr>
        <w:t>P</w:t>
      </w:r>
      <w:r>
        <w:rPr>
          <w:szCs w:val="24"/>
        </w:rPr>
        <w:t>ropositions</w:t>
      </w:r>
      <w:r w:rsidRPr="006A04FA">
        <w:rPr>
          <w:szCs w:val="24"/>
        </w:rPr>
        <w:t>, les prix doivent être fermes pour toute la durée du Marché.</w:t>
      </w:r>
    </w:p>
    <w:p w14:paraId="034FCC3C" w14:textId="075DACAE" w:rsidR="00467C30" w:rsidRPr="006A04FA" w:rsidRDefault="00467C30" w:rsidP="00467C30">
      <w:pPr>
        <w:ind w:left="540" w:hanging="540"/>
        <w:rPr>
          <w:szCs w:val="24"/>
        </w:rPr>
      </w:pPr>
      <w:r w:rsidRPr="006A04FA">
        <w:rPr>
          <w:szCs w:val="24"/>
        </w:rPr>
        <w:t>5.</w:t>
      </w:r>
      <w:r w:rsidRPr="006A04FA">
        <w:rPr>
          <w:szCs w:val="24"/>
        </w:rPr>
        <w:tab/>
        <w:t xml:space="preserve">Les prix doivent être fournis sous la forme demandée et dans les monnaies spécifiées </w:t>
      </w:r>
      <w:r w:rsidRPr="00EB7812">
        <w:rPr>
          <w:szCs w:val="24"/>
        </w:rPr>
        <w:t xml:space="preserve">aux articles </w:t>
      </w:r>
      <w:r>
        <w:rPr>
          <w:szCs w:val="24"/>
        </w:rPr>
        <w:t>18.1 et 18.2</w:t>
      </w:r>
      <w:r w:rsidRPr="00EB7812">
        <w:rPr>
          <w:szCs w:val="24"/>
        </w:rPr>
        <w:t xml:space="preserve"> des IP</w:t>
      </w:r>
      <w:r w:rsidRPr="006A04FA">
        <w:rPr>
          <w:szCs w:val="24"/>
        </w:rPr>
        <w:t xml:space="preserve">. Ils doivent correspondre à des articles du niveau de qualité et de performance défini dans les Spécifications techniques ou dans une autre section du </w:t>
      </w:r>
      <w:r w:rsidR="00066BC5">
        <w:rPr>
          <w:szCs w:val="24"/>
        </w:rPr>
        <w:t>Dossier de Demande de Propositions</w:t>
      </w:r>
      <w:r w:rsidRPr="006A04FA">
        <w:rPr>
          <w:szCs w:val="24"/>
        </w:rPr>
        <w:t>.</w:t>
      </w:r>
    </w:p>
    <w:p w14:paraId="275AD238" w14:textId="13BAB889" w:rsidR="00467C30" w:rsidRDefault="00467C30" w:rsidP="00467C30">
      <w:pPr>
        <w:ind w:left="547" w:hanging="547"/>
        <w:rPr>
          <w:szCs w:val="24"/>
          <w:lang w:eastAsia="en-US"/>
        </w:rPr>
      </w:pPr>
      <w:r>
        <w:rPr>
          <w:szCs w:val="24"/>
        </w:rPr>
        <w:t>6</w:t>
      </w:r>
      <w:r w:rsidRPr="006A04FA">
        <w:rPr>
          <w:szCs w:val="24"/>
        </w:rPr>
        <w:t>.</w:t>
      </w:r>
      <w:r w:rsidRPr="006A04FA">
        <w:rPr>
          <w:szCs w:val="24"/>
        </w:rPr>
        <w:tab/>
      </w:r>
      <w:r w:rsidRPr="001E30B2">
        <w:rPr>
          <w:szCs w:val="24"/>
          <w:lang w:eastAsia="en-US"/>
        </w:rPr>
        <w:t xml:space="preserve">Le </w:t>
      </w:r>
      <w:r>
        <w:rPr>
          <w:szCs w:val="24"/>
          <w:lang w:eastAsia="en-US"/>
        </w:rPr>
        <w:t>Proposant</w:t>
      </w:r>
      <w:r w:rsidRPr="001E30B2">
        <w:rPr>
          <w:szCs w:val="24"/>
          <w:lang w:eastAsia="en-US"/>
        </w:rPr>
        <w:t xml:space="preserve"> doit faire preuve d’un grand soin dans la préparation de ses calculs, car il n’est pas possible de corriger les erreurs une fois la date limite de </w:t>
      </w:r>
      <w:r w:rsidR="003D692A">
        <w:rPr>
          <w:szCs w:val="24"/>
          <w:lang w:eastAsia="en-US"/>
        </w:rPr>
        <w:t>dépôt</w:t>
      </w:r>
      <w:r w:rsidR="003D692A" w:rsidRPr="001E30B2">
        <w:rPr>
          <w:szCs w:val="24"/>
          <w:lang w:eastAsia="en-US"/>
        </w:rPr>
        <w:t xml:space="preserve"> </w:t>
      </w:r>
      <w:r w:rsidRPr="001E30B2">
        <w:rPr>
          <w:szCs w:val="24"/>
          <w:lang w:eastAsia="en-US"/>
        </w:rPr>
        <w:t xml:space="preserve">des </w:t>
      </w:r>
      <w:r>
        <w:rPr>
          <w:szCs w:val="24"/>
          <w:lang w:eastAsia="en-US"/>
        </w:rPr>
        <w:t>P</w:t>
      </w:r>
      <w:r w:rsidRPr="001E30B2">
        <w:rPr>
          <w:szCs w:val="24"/>
          <w:lang w:eastAsia="en-US"/>
        </w:rPr>
        <w:t xml:space="preserve">ropositions passée. Une seule erreur dans la spécification d’un prix unitaire peut donc modifier considérablement le prix total global de la </w:t>
      </w:r>
      <w:r>
        <w:rPr>
          <w:szCs w:val="24"/>
          <w:lang w:eastAsia="en-US"/>
        </w:rPr>
        <w:t>P</w:t>
      </w:r>
      <w:r w:rsidRPr="001E30B2">
        <w:rPr>
          <w:szCs w:val="24"/>
          <w:lang w:eastAsia="en-US"/>
        </w:rPr>
        <w:t xml:space="preserve">roposition d’un </w:t>
      </w:r>
      <w:r>
        <w:rPr>
          <w:szCs w:val="24"/>
          <w:lang w:eastAsia="en-US"/>
        </w:rPr>
        <w:t>P</w:t>
      </w:r>
      <w:r w:rsidRPr="001E30B2">
        <w:rPr>
          <w:szCs w:val="24"/>
          <w:lang w:eastAsia="en-US"/>
        </w:rPr>
        <w:t xml:space="preserve">roposant, rendre la </w:t>
      </w:r>
      <w:r>
        <w:rPr>
          <w:szCs w:val="24"/>
          <w:lang w:eastAsia="en-US"/>
        </w:rPr>
        <w:t>P</w:t>
      </w:r>
      <w:r w:rsidRPr="001E30B2">
        <w:rPr>
          <w:szCs w:val="24"/>
          <w:lang w:eastAsia="en-US"/>
        </w:rPr>
        <w:t xml:space="preserve">roposition non </w:t>
      </w:r>
      <w:proofErr w:type="spellStart"/>
      <w:r w:rsidR="002C34AA" w:rsidRPr="001E30B2">
        <w:rPr>
          <w:szCs w:val="24"/>
          <w:lang w:eastAsia="en-US"/>
        </w:rPr>
        <w:t>co</w:t>
      </w:r>
      <w:r w:rsidR="002C34AA">
        <w:rPr>
          <w:szCs w:val="24"/>
          <w:lang w:eastAsia="en-US"/>
        </w:rPr>
        <w:t>mptétitiv</w:t>
      </w:r>
      <w:r w:rsidR="002C34AA" w:rsidRPr="001E30B2">
        <w:rPr>
          <w:szCs w:val="24"/>
          <w:lang w:eastAsia="en-US"/>
        </w:rPr>
        <w:t>e</w:t>
      </w:r>
      <w:proofErr w:type="spellEnd"/>
      <w:r w:rsidR="002C34AA" w:rsidRPr="001E30B2">
        <w:rPr>
          <w:szCs w:val="24"/>
          <w:lang w:eastAsia="en-US"/>
        </w:rPr>
        <w:t xml:space="preserve"> </w:t>
      </w:r>
      <w:r w:rsidRPr="001E30B2">
        <w:rPr>
          <w:szCs w:val="24"/>
          <w:lang w:eastAsia="en-US"/>
        </w:rPr>
        <w:t xml:space="preserve">ou exposer le </w:t>
      </w:r>
      <w:r>
        <w:rPr>
          <w:szCs w:val="24"/>
          <w:lang w:eastAsia="en-US"/>
        </w:rPr>
        <w:t>P</w:t>
      </w:r>
      <w:r w:rsidRPr="001E30B2">
        <w:rPr>
          <w:szCs w:val="24"/>
          <w:lang w:eastAsia="en-US"/>
        </w:rPr>
        <w:t>roposant à une perte possible. L’Acheteur corrigera toute erreur arithmétique conformément aux dispositions de l’</w:t>
      </w:r>
      <w:r>
        <w:rPr>
          <w:szCs w:val="24"/>
          <w:lang w:eastAsia="en-US"/>
        </w:rPr>
        <w:t xml:space="preserve">article </w:t>
      </w:r>
      <w:r w:rsidRPr="001E30B2">
        <w:rPr>
          <w:szCs w:val="24"/>
          <w:lang w:eastAsia="en-US"/>
        </w:rPr>
        <w:t>32</w:t>
      </w:r>
      <w:r>
        <w:rPr>
          <w:szCs w:val="24"/>
          <w:lang w:eastAsia="en-US"/>
        </w:rPr>
        <w:t xml:space="preserve"> des IP</w:t>
      </w:r>
      <w:r w:rsidRPr="001E30B2">
        <w:rPr>
          <w:szCs w:val="24"/>
          <w:lang w:eastAsia="en-US"/>
        </w:rPr>
        <w:t xml:space="preserve">. </w:t>
      </w:r>
    </w:p>
    <w:p w14:paraId="623F7F91" w14:textId="06207542" w:rsidR="00467C30" w:rsidRPr="001E30B2" w:rsidRDefault="00467C30" w:rsidP="00467C30">
      <w:pPr>
        <w:ind w:left="547" w:hanging="547"/>
        <w:rPr>
          <w:szCs w:val="24"/>
        </w:rPr>
      </w:pPr>
      <w:r>
        <w:rPr>
          <w:szCs w:val="24"/>
          <w:lang w:eastAsia="en-US"/>
        </w:rPr>
        <w:lastRenderedPageBreak/>
        <w:t>7.</w:t>
      </w:r>
      <w:r w:rsidR="00475F78">
        <w:rPr>
          <w:szCs w:val="24"/>
          <w:lang w:eastAsia="en-US"/>
        </w:rPr>
        <w:tab/>
      </w:r>
      <w:r w:rsidRPr="001E30B2">
        <w:rPr>
          <w:szCs w:val="24"/>
          <w:lang w:eastAsia="en-US"/>
        </w:rPr>
        <w:t xml:space="preserve">Les paiements seront effectués au Fournisseur dans la ou les </w:t>
      </w:r>
      <w:r>
        <w:rPr>
          <w:szCs w:val="24"/>
          <w:lang w:eastAsia="en-US"/>
        </w:rPr>
        <w:t>monnaies</w:t>
      </w:r>
      <w:r w:rsidRPr="001E30B2">
        <w:rPr>
          <w:szCs w:val="24"/>
          <w:lang w:eastAsia="en-US"/>
        </w:rPr>
        <w:t xml:space="preserve"> indiquées </w:t>
      </w:r>
      <w:r w:rsidR="00475F78">
        <w:rPr>
          <w:szCs w:val="24"/>
          <w:lang w:eastAsia="en-US"/>
        </w:rPr>
        <w:t>pour</w:t>
      </w:r>
      <w:r w:rsidR="00475F78" w:rsidRPr="001E30B2">
        <w:rPr>
          <w:szCs w:val="24"/>
          <w:lang w:eastAsia="en-US"/>
        </w:rPr>
        <w:t xml:space="preserve"> </w:t>
      </w:r>
      <w:r w:rsidRPr="001E30B2">
        <w:rPr>
          <w:szCs w:val="24"/>
          <w:lang w:eastAsia="en-US"/>
        </w:rPr>
        <w:t>chaque article respectif. Comme spécifié dans l’</w:t>
      </w:r>
      <w:r>
        <w:rPr>
          <w:szCs w:val="24"/>
          <w:lang w:eastAsia="en-US"/>
        </w:rPr>
        <w:t xml:space="preserve">article </w:t>
      </w:r>
      <w:r w:rsidRPr="001E30B2">
        <w:rPr>
          <w:szCs w:val="24"/>
          <w:lang w:eastAsia="en-US"/>
        </w:rPr>
        <w:t>18.2</w:t>
      </w:r>
      <w:r>
        <w:rPr>
          <w:szCs w:val="24"/>
          <w:lang w:eastAsia="en-US"/>
        </w:rPr>
        <w:t xml:space="preserve"> des IP</w:t>
      </w:r>
      <w:r w:rsidRPr="001E30B2">
        <w:rPr>
          <w:szCs w:val="24"/>
          <w:lang w:eastAsia="en-US"/>
        </w:rPr>
        <w:t xml:space="preserve">, pas plus de trois </w:t>
      </w:r>
      <w:r>
        <w:rPr>
          <w:szCs w:val="24"/>
          <w:lang w:eastAsia="en-US"/>
        </w:rPr>
        <w:t xml:space="preserve">monnaies </w:t>
      </w:r>
      <w:r w:rsidRPr="001E30B2">
        <w:rPr>
          <w:szCs w:val="24"/>
          <w:lang w:eastAsia="en-US"/>
        </w:rPr>
        <w:t>étrangères peuvent être utilisées.</w:t>
      </w:r>
      <w:r w:rsidRPr="001E30B2">
        <w:rPr>
          <w:sz w:val="21"/>
          <w:szCs w:val="21"/>
          <w:lang w:eastAsia="en-US"/>
        </w:rPr>
        <w:t xml:space="preserve"> </w:t>
      </w:r>
    </w:p>
    <w:p w14:paraId="390DCA9F" w14:textId="77777777" w:rsidR="00467C30" w:rsidRDefault="00467C30" w:rsidP="00467C30">
      <w:pPr>
        <w:ind w:left="540" w:hanging="540"/>
        <w:rPr>
          <w:sz w:val="22"/>
        </w:rPr>
        <w:sectPr w:rsidR="00467C30" w:rsidSect="00467C30">
          <w:footnotePr>
            <w:numRestart w:val="eachSect"/>
          </w:footnotePr>
          <w:endnotePr>
            <w:numRestart w:val="eachSect"/>
          </w:endnotePr>
          <w:type w:val="continuous"/>
          <w:pgSz w:w="12240" w:h="15840" w:code="1"/>
          <w:pgMar w:top="1800" w:right="1440" w:bottom="1152" w:left="1440" w:header="720" w:footer="432" w:gutter="0"/>
          <w:cols w:space="720"/>
          <w:formProt w:val="0"/>
          <w:titlePg/>
          <w:docGrid w:linePitch="272"/>
        </w:sectPr>
      </w:pPr>
    </w:p>
    <w:p w14:paraId="56F2605F" w14:textId="77777777" w:rsidR="00467C30" w:rsidRDefault="00467C30">
      <w:pPr>
        <w:spacing w:after="0"/>
        <w:jc w:val="left"/>
        <w:sectPr w:rsidR="00467C30" w:rsidSect="001163B4">
          <w:headerReference w:type="even" r:id="rId64"/>
          <w:headerReference w:type="default" r:id="rId65"/>
          <w:footnotePr>
            <w:numRestart w:val="eachPage"/>
          </w:footnotePr>
          <w:endnotePr>
            <w:numFmt w:val="decimal"/>
          </w:endnotePr>
          <w:type w:val="continuous"/>
          <w:pgSz w:w="12240" w:h="15840" w:code="1"/>
          <w:pgMar w:top="1440" w:right="1440" w:bottom="1152" w:left="1440" w:header="720" w:footer="720" w:gutter="0"/>
          <w:cols w:space="720"/>
          <w:titlePg/>
        </w:sectPr>
      </w:pPr>
      <w:r>
        <w:br w:type="page"/>
      </w:r>
    </w:p>
    <w:p w14:paraId="612313A5" w14:textId="263F1D40" w:rsidR="00467C30" w:rsidRPr="005060A9" w:rsidRDefault="00467C30" w:rsidP="00467C30">
      <w:pPr>
        <w:pStyle w:val="S4H2"/>
      </w:pPr>
      <w:bookmarkStart w:id="470" w:name="_Toc129940515"/>
      <w:r w:rsidRPr="005060A9">
        <w:lastRenderedPageBreak/>
        <w:t>3.1</w:t>
      </w:r>
      <w:r w:rsidRPr="005060A9">
        <w:tab/>
        <w:t xml:space="preserve">Tableau récapitulatif général des </w:t>
      </w:r>
      <w:r w:rsidR="0014790D">
        <w:t>C</w:t>
      </w:r>
      <w:r w:rsidRPr="005060A9">
        <w:t>oûts</w:t>
      </w:r>
      <w:bookmarkEnd w:id="470"/>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3702"/>
        <w:gridCol w:w="1909"/>
        <w:gridCol w:w="1910"/>
        <w:gridCol w:w="1909"/>
        <w:gridCol w:w="1910"/>
      </w:tblGrid>
      <w:tr w:rsidR="00467C30" w14:paraId="6FEF74E2" w14:textId="77777777" w:rsidTr="0081741A">
        <w:trPr>
          <w:cantSplit/>
          <w:tblHeader/>
        </w:trPr>
        <w:tc>
          <w:tcPr>
            <w:tcW w:w="1170" w:type="dxa"/>
          </w:tcPr>
          <w:p w14:paraId="19B591A3" w14:textId="77777777" w:rsidR="00467C30" w:rsidRDefault="00467C30" w:rsidP="0081741A">
            <w:pPr>
              <w:spacing w:before="100" w:after="100"/>
              <w:jc w:val="center"/>
              <w:rPr>
                <w:sz w:val="22"/>
              </w:rPr>
            </w:pPr>
          </w:p>
        </w:tc>
        <w:tc>
          <w:tcPr>
            <w:tcW w:w="3702" w:type="dxa"/>
          </w:tcPr>
          <w:p w14:paraId="65A0D4E2" w14:textId="77777777" w:rsidR="00467C30" w:rsidRDefault="00467C30" w:rsidP="0081741A">
            <w:pPr>
              <w:spacing w:before="100" w:after="100"/>
              <w:jc w:val="center"/>
              <w:rPr>
                <w:sz w:val="22"/>
              </w:rPr>
            </w:pPr>
          </w:p>
        </w:tc>
        <w:tc>
          <w:tcPr>
            <w:tcW w:w="1909" w:type="dxa"/>
          </w:tcPr>
          <w:p w14:paraId="6613C48E" w14:textId="77777777" w:rsidR="00467C30" w:rsidRDefault="00467C30" w:rsidP="0081741A">
            <w:pPr>
              <w:spacing w:before="100" w:after="100"/>
              <w:jc w:val="center"/>
              <w:rPr>
                <w:sz w:val="22"/>
              </w:rPr>
            </w:pPr>
            <w:r>
              <w:rPr>
                <w:rStyle w:val="PreparersOption"/>
                <w:b w:val="0"/>
                <w:sz w:val="22"/>
              </w:rPr>
              <w:t>[insérer :</w:t>
            </w:r>
            <w:r>
              <w:rPr>
                <w:rStyle w:val="PreparersOption"/>
                <w:sz w:val="22"/>
              </w:rPr>
              <w:t xml:space="preserve"> monnaie nationale</w:t>
            </w:r>
            <w:r>
              <w:rPr>
                <w:rStyle w:val="PreparersOption"/>
                <w:b w:val="0"/>
                <w:sz w:val="22"/>
              </w:rPr>
              <w:t>]</w:t>
            </w:r>
          </w:p>
        </w:tc>
        <w:tc>
          <w:tcPr>
            <w:tcW w:w="1910" w:type="dxa"/>
          </w:tcPr>
          <w:p w14:paraId="1F686F5A" w14:textId="77777777" w:rsidR="00467C30" w:rsidRDefault="00467C30" w:rsidP="0081741A">
            <w:pPr>
              <w:spacing w:before="100" w:after="100"/>
              <w:jc w:val="center"/>
              <w:rPr>
                <w:sz w:val="22"/>
              </w:rPr>
            </w:pPr>
            <w:r>
              <w:rPr>
                <w:rStyle w:val="PreparersOption"/>
                <w:b w:val="0"/>
                <w:sz w:val="22"/>
              </w:rPr>
              <w:t>[insérer :</w:t>
            </w:r>
            <w:r>
              <w:rPr>
                <w:rStyle w:val="PreparersOption"/>
                <w:sz w:val="22"/>
              </w:rPr>
              <w:t xml:space="preserve"> monnaie étrangère A]</w:t>
            </w:r>
            <w:r>
              <w:rPr>
                <w:b/>
                <w:sz w:val="22"/>
              </w:rPr>
              <w:t xml:space="preserve"> </w:t>
            </w:r>
          </w:p>
        </w:tc>
        <w:tc>
          <w:tcPr>
            <w:tcW w:w="1909" w:type="dxa"/>
          </w:tcPr>
          <w:p w14:paraId="04849B87" w14:textId="77777777" w:rsidR="00467C30" w:rsidRDefault="00467C30" w:rsidP="0081741A">
            <w:pPr>
              <w:spacing w:before="100" w:after="100"/>
              <w:jc w:val="center"/>
              <w:rPr>
                <w:sz w:val="22"/>
              </w:rPr>
            </w:pPr>
            <w:r>
              <w:rPr>
                <w:rStyle w:val="PreparersOption"/>
                <w:b w:val="0"/>
                <w:sz w:val="22"/>
              </w:rPr>
              <w:t>[insérer :</w:t>
            </w:r>
            <w:r>
              <w:rPr>
                <w:rStyle w:val="PreparersOption"/>
                <w:sz w:val="22"/>
              </w:rPr>
              <w:t xml:space="preserve"> monnaie étrangère B]</w:t>
            </w:r>
            <w:r>
              <w:rPr>
                <w:b/>
                <w:sz w:val="22"/>
              </w:rPr>
              <w:t xml:space="preserve"> </w:t>
            </w:r>
          </w:p>
        </w:tc>
        <w:tc>
          <w:tcPr>
            <w:tcW w:w="1910" w:type="dxa"/>
          </w:tcPr>
          <w:p w14:paraId="6E4F369F" w14:textId="77777777" w:rsidR="00467C30" w:rsidRDefault="00467C30" w:rsidP="0081741A">
            <w:pPr>
              <w:spacing w:before="100" w:after="100"/>
              <w:jc w:val="center"/>
              <w:rPr>
                <w:sz w:val="22"/>
              </w:rPr>
            </w:pPr>
            <w:r>
              <w:rPr>
                <w:rStyle w:val="PreparersOption"/>
                <w:b w:val="0"/>
                <w:sz w:val="22"/>
              </w:rPr>
              <w:t>[insérer</w:t>
            </w:r>
            <w:r>
              <w:rPr>
                <w:rStyle w:val="PreparersOption"/>
                <w:sz w:val="22"/>
              </w:rPr>
              <w:t xml:space="preserve"> : monnaie </w:t>
            </w:r>
            <w:r>
              <w:rPr>
                <w:rStyle w:val="PreparersOption"/>
                <w:sz w:val="22"/>
              </w:rPr>
              <w:br/>
              <w:t>étrangère C]</w:t>
            </w:r>
            <w:r>
              <w:rPr>
                <w:b/>
                <w:sz w:val="22"/>
              </w:rPr>
              <w:t xml:space="preserve"> </w:t>
            </w:r>
          </w:p>
        </w:tc>
      </w:tr>
      <w:tr w:rsidR="00467C30" w14:paraId="137944C7" w14:textId="77777777" w:rsidTr="0081741A">
        <w:trPr>
          <w:cantSplit/>
        </w:trPr>
        <w:tc>
          <w:tcPr>
            <w:tcW w:w="1170" w:type="dxa"/>
          </w:tcPr>
          <w:p w14:paraId="5063FD82" w14:textId="77777777" w:rsidR="00467C30" w:rsidRDefault="00467C30" w:rsidP="0081741A">
            <w:pPr>
              <w:spacing w:before="100" w:after="100"/>
              <w:jc w:val="center"/>
              <w:rPr>
                <w:sz w:val="22"/>
              </w:rPr>
            </w:pPr>
            <w:r>
              <w:rPr>
                <w:sz w:val="22"/>
              </w:rPr>
              <w:t>1.</w:t>
            </w:r>
          </w:p>
        </w:tc>
        <w:tc>
          <w:tcPr>
            <w:tcW w:w="3702" w:type="dxa"/>
          </w:tcPr>
          <w:p w14:paraId="2701445D" w14:textId="48238268" w:rsidR="00467C30" w:rsidRDefault="00467C30" w:rsidP="0081741A">
            <w:pPr>
              <w:pStyle w:val="explanatorynotes"/>
              <w:spacing w:before="100" w:after="100" w:line="240" w:lineRule="auto"/>
              <w:jc w:val="left"/>
              <w:rPr>
                <w:rFonts w:ascii="Times New Roman" w:hAnsi="Times New Roman"/>
                <w:lang w:val="fr-FR"/>
              </w:rPr>
            </w:pPr>
            <w:r>
              <w:rPr>
                <w:rFonts w:ascii="Times New Roman" w:hAnsi="Times New Roman"/>
                <w:lang w:val="fr-FR"/>
              </w:rPr>
              <w:t xml:space="preserve">Coûts de </w:t>
            </w:r>
            <w:r w:rsidR="0014790D">
              <w:rPr>
                <w:rFonts w:ascii="Times New Roman" w:hAnsi="Times New Roman"/>
                <w:lang w:val="fr-FR"/>
              </w:rPr>
              <w:t>F</w:t>
            </w:r>
            <w:r>
              <w:rPr>
                <w:rFonts w:ascii="Times New Roman" w:hAnsi="Times New Roman"/>
                <w:lang w:val="fr-FR"/>
              </w:rPr>
              <w:t>ourniture et d’</w:t>
            </w:r>
            <w:r w:rsidR="0014790D">
              <w:rPr>
                <w:rFonts w:ascii="Times New Roman" w:hAnsi="Times New Roman"/>
                <w:lang w:val="fr-FR"/>
              </w:rPr>
              <w:t>I</w:t>
            </w:r>
            <w:r>
              <w:rPr>
                <w:rFonts w:ascii="Times New Roman" w:hAnsi="Times New Roman"/>
                <w:lang w:val="fr-FR"/>
              </w:rPr>
              <w:t xml:space="preserve">nstallation (reportés du Tableau récapitulatif des </w:t>
            </w:r>
            <w:r w:rsidR="0073549E">
              <w:rPr>
                <w:rFonts w:ascii="Times New Roman" w:hAnsi="Times New Roman"/>
                <w:lang w:val="fr-FR"/>
              </w:rPr>
              <w:t>C</w:t>
            </w:r>
            <w:r>
              <w:rPr>
                <w:rFonts w:ascii="Times New Roman" w:hAnsi="Times New Roman"/>
                <w:lang w:val="fr-FR"/>
              </w:rPr>
              <w:t xml:space="preserve">oûts de </w:t>
            </w:r>
            <w:r w:rsidR="0073549E">
              <w:rPr>
                <w:rFonts w:ascii="Times New Roman" w:hAnsi="Times New Roman"/>
                <w:lang w:val="fr-FR"/>
              </w:rPr>
              <w:t>F</w:t>
            </w:r>
            <w:r>
              <w:rPr>
                <w:rFonts w:ascii="Times New Roman" w:hAnsi="Times New Roman"/>
                <w:lang w:val="fr-FR"/>
              </w:rPr>
              <w:t>ourniture et d’</w:t>
            </w:r>
            <w:r w:rsidR="0073549E">
              <w:rPr>
                <w:rFonts w:ascii="Times New Roman" w:hAnsi="Times New Roman"/>
                <w:lang w:val="fr-FR"/>
              </w:rPr>
              <w:t>I</w:t>
            </w:r>
            <w:r>
              <w:rPr>
                <w:rFonts w:ascii="Times New Roman" w:hAnsi="Times New Roman"/>
                <w:lang w:val="fr-FR"/>
              </w:rPr>
              <w:t>nstallation)</w:t>
            </w:r>
          </w:p>
        </w:tc>
        <w:tc>
          <w:tcPr>
            <w:tcW w:w="1909" w:type="dxa"/>
          </w:tcPr>
          <w:p w14:paraId="76A858FB" w14:textId="77777777" w:rsidR="00467C30" w:rsidRDefault="00467C30" w:rsidP="0081741A">
            <w:pPr>
              <w:spacing w:before="100" w:after="100"/>
              <w:jc w:val="center"/>
              <w:rPr>
                <w:sz w:val="22"/>
              </w:rPr>
            </w:pPr>
          </w:p>
        </w:tc>
        <w:tc>
          <w:tcPr>
            <w:tcW w:w="1910" w:type="dxa"/>
          </w:tcPr>
          <w:p w14:paraId="336A940A" w14:textId="77777777" w:rsidR="00467C30" w:rsidRDefault="00467C30" w:rsidP="0081741A">
            <w:pPr>
              <w:spacing w:before="100" w:after="100"/>
              <w:jc w:val="center"/>
              <w:rPr>
                <w:sz w:val="22"/>
              </w:rPr>
            </w:pPr>
          </w:p>
        </w:tc>
        <w:tc>
          <w:tcPr>
            <w:tcW w:w="1909" w:type="dxa"/>
          </w:tcPr>
          <w:p w14:paraId="1ABE0B0B" w14:textId="77777777" w:rsidR="00467C30" w:rsidRDefault="00467C30" w:rsidP="0081741A">
            <w:pPr>
              <w:spacing w:before="100" w:after="100"/>
              <w:jc w:val="center"/>
              <w:rPr>
                <w:sz w:val="22"/>
              </w:rPr>
            </w:pPr>
          </w:p>
        </w:tc>
        <w:tc>
          <w:tcPr>
            <w:tcW w:w="1910" w:type="dxa"/>
          </w:tcPr>
          <w:p w14:paraId="07BA5C72" w14:textId="77777777" w:rsidR="00467C30" w:rsidRDefault="00467C30" w:rsidP="0081741A">
            <w:pPr>
              <w:spacing w:before="100" w:after="100"/>
              <w:jc w:val="center"/>
              <w:rPr>
                <w:sz w:val="22"/>
              </w:rPr>
            </w:pPr>
          </w:p>
        </w:tc>
      </w:tr>
      <w:tr w:rsidR="00467C30" w14:paraId="67757DB2" w14:textId="77777777" w:rsidTr="0081741A">
        <w:trPr>
          <w:cantSplit/>
        </w:trPr>
        <w:tc>
          <w:tcPr>
            <w:tcW w:w="1170" w:type="dxa"/>
          </w:tcPr>
          <w:p w14:paraId="2E504516" w14:textId="77777777" w:rsidR="00467C30" w:rsidRDefault="00467C30" w:rsidP="0081741A">
            <w:pPr>
              <w:spacing w:before="100" w:after="100"/>
              <w:jc w:val="center"/>
              <w:rPr>
                <w:sz w:val="22"/>
              </w:rPr>
            </w:pPr>
          </w:p>
        </w:tc>
        <w:tc>
          <w:tcPr>
            <w:tcW w:w="3702" w:type="dxa"/>
          </w:tcPr>
          <w:p w14:paraId="587718B5" w14:textId="77777777" w:rsidR="00467C30" w:rsidRDefault="00467C30" w:rsidP="0081741A">
            <w:pPr>
              <w:tabs>
                <w:tab w:val="left" w:pos="342"/>
              </w:tabs>
              <w:spacing w:before="100" w:after="100"/>
              <w:ind w:left="342" w:hanging="342"/>
              <w:rPr>
                <w:sz w:val="22"/>
              </w:rPr>
            </w:pPr>
          </w:p>
        </w:tc>
        <w:tc>
          <w:tcPr>
            <w:tcW w:w="1909" w:type="dxa"/>
          </w:tcPr>
          <w:p w14:paraId="6BFBCF0A" w14:textId="77777777" w:rsidR="00467C30" w:rsidRDefault="00467C30" w:rsidP="0081741A">
            <w:pPr>
              <w:spacing w:before="100" w:after="100"/>
              <w:jc w:val="center"/>
              <w:rPr>
                <w:sz w:val="22"/>
              </w:rPr>
            </w:pPr>
          </w:p>
        </w:tc>
        <w:tc>
          <w:tcPr>
            <w:tcW w:w="1910" w:type="dxa"/>
          </w:tcPr>
          <w:p w14:paraId="36429311" w14:textId="77777777" w:rsidR="00467C30" w:rsidRDefault="00467C30" w:rsidP="0081741A">
            <w:pPr>
              <w:spacing w:before="100" w:after="100"/>
              <w:jc w:val="center"/>
              <w:rPr>
                <w:sz w:val="22"/>
              </w:rPr>
            </w:pPr>
          </w:p>
        </w:tc>
        <w:tc>
          <w:tcPr>
            <w:tcW w:w="1909" w:type="dxa"/>
          </w:tcPr>
          <w:p w14:paraId="3310C453" w14:textId="77777777" w:rsidR="00467C30" w:rsidRDefault="00467C30" w:rsidP="0081741A">
            <w:pPr>
              <w:spacing w:before="100" w:after="100"/>
              <w:jc w:val="center"/>
              <w:rPr>
                <w:sz w:val="22"/>
              </w:rPr>
            </w:pPr>
          </w:p>
        </w:tc>
        <w:tc>
          <w:tcPr>
            <w:tcW w:w="1910" w:type="dxa"/>
          </w:tcPr>
          <w:p w14:paraId="25487321" w14:textId="77777777" w:rsidR="00467C30" w:rsidRDefault="00467C30" w:rsidP="0081741A">
            <w:pPr>
              <w:spacing w:before="100" w:after="100"/>
              <w:jc w:val="center"/>
              <w:rPr>
                <w:sz w:val="22"/>
              </w:rPr>
            </w:pPr>
          </w:p>
        </w:tc>
      </w:tr>
      <w:tr w:rsidR="00467C30" w14:paraId="4DA0287B" w14:textId="77777777" w:rsidTr="0081741A">
        <w:trPr>
          <w:cantSplit/>
        </w:trPr>
        <w:tc>
          <w:tcPr>
            <w:tcW w:w="1170" w:type="dxa"/>
          </w:tcPr>
          <w:p w14:paraId="21640529" w14:textId="77777777" w:rsidR="00467C30" w:rsidRDefault="00467C30" w:rsidP="0081741A">
            <w:pPr>
              <w:spacing w:before="100" w:after="100"/>
              <w:jc w:val="center"/>
              <w:rPr>
                <w:sz w:val="22"/>
              </w:rPr>
            </w:pPr>
            <w:r>
              <w:rPr>
                <w:sz w:val="22"/>
              </w:rPr>
              <w:t>2.</w:t>
            </w:r>
          </w:p>
        </w:tc>
        <w:tc>
          <w:tcPr>
            <w:tcW w:w="3702" w:type="dxa"/>
          </w:tcPr>
          <w:p w14:paraId="1526B42A" w14:textId="5BE87870" w:rsidR="00467C30" w:rsidRDefault="00467C30" w:rsidP="0081741A">
            <w:pPr>
              <w:pStyle w:val="explanatorynotes"/>
              <w:spacing w:before="100" w:after="100" w:line="240" w:lineRule="auto"/>
              <w:jc w:val="left"/>
              <w:rPr>
                <w:rFonts w:ascii="Times New Roman" w:hAnsi="Times New Roman"/>
                <w:lang w:val="fr-FR"/>
              </w:rPr>
            </w:pPr>
            <w:r>
              <w:rPr>
                <w:rFonts w:ascii="Times New Roman" w:hAnsi="Times New Roman"/>
                <w:lang w:val="fr-FR"/>
              </w:rPr>
              <w:t xml:space="preserve">Coûts </w:t>
            </w:r>
            <w:r w:rsidR="0073549E">
              <w:rPr>
                <w:rFonts w:ascii="Times New Roman" w:hAnsi="Times New Roman"/>
                <w:lang w:val="fr-FR"/>
              </w:rPr>
              <w:t>R</w:t>
            </w:r>
            <w:r>
              <w:rPr>
                <w:rFonts w:ascii="Times New Roman" w:hAnsi="Times New Roman"/>
                <w:lang w:val="fr-FR"/>
              </w:rPr>
              <w:t xml:space="preserve">écurrents (reportés du Tableau récapitulatif des </w:t>
            </w:r>
            <w:r w:rsidR="0073549E">
              <w:rPr>
                <w:rFonts w:ascii="Times New Roman" w:hAnsi="Times New Roman"/>
                <w:lang w:val="fr-FR"/>
              </w:rPr>
              <w:t>C</w:t>
            </w:r>
            <w:r>
              <w:rPr>
                <w:rFonts w:ascii="Times New Roman" w:hAnsi="Times New Roman"/>
                <w:lang w:val="fr-FR"/>
              </w:rPr>
              <w:t xml:space="preserve">oûts </w:t>
            </w:r>
            <w:r w:rsidR="0073549E">
              <w:rPr>
                <w:rFonts w:ascii="Times New Roman" w:hAnsi="Times New Roman"/>
                <w:lang w:val="fr-FR"/>
              </w:rPr>
              <w:t>R</w:t>
            </w:r>
            <w:r>
              <w:rPr>
                <w:rFonts w:ascii="Times New Roman" w:hAnsi="Times New Roman"/>
                <w:lang w:val="fr-FR"/>
              </w:rPr>
              <w:t>écurrents)</w:t>
            </w:r>
          </w:p>
        </w:tc>
        <w:tc>
          <w:tcPr>
            <w:tcW w:w="1909" w:type="dxa"/>
          </w:tcPr>
          <w:p w14:paraId="08DA6090" w14:textId="77777777" w:rsidR="00467C30" w:rsidRDefault="00467C30" w:rsidP="0081741A">
            <w:pPr>
              <w:spacing w:before="100" w:after="100"/>
              <w:jc w:val="center"/>
              <w:rPr>
                <w:sz w:val="22"/>
              </w:rPr>
            </w:pPr>
          </w:p>
        </w:tc>
        <w:tc>
          <w:tcPr>
            <w:tcW w:w="1910" w:type="dxa"/>
          </w:tcPr>
          <w:p w14:paraId="3CB73BB8" w14:textId="77777777" w:rsidR="00467C30" w:rsidRDefault="00467C30" w:rsidP="0081741A">
            <w:pPr>
              <w:spacing w:before="100" w:after="100"/>
              <w:jc w:val="center"/>
              <w:rPr>
                <w:sz w:val="22"/>
              </w:rPr>
            </w:pPr>
          </w:p>
        </w:tc>
        <w:tc>
          <w:tcPr>
            <w:tcW w:w="1909" w:type="dxa"/>
          </w:tcPr>
          <w:p w14:paraId="5C7ADFA7" w14:textId="77777777" w:rsidR="00467C30" w:rsidRDefault="00467C30" w:rsidP="0081741A">
            <w:pPr>
              <w:spacing w:before="100" w:after="100"/>
              <w:jc w:val="center"/>
              <w:rPr>
                <w:sz w:val="22"/>
              </w:rPr>
            </w:pPr>
          </w:p>
        </w:tc>
        <w:tc>
          <w:tcPr>
            <w:tcW w:w="1910" w:type="dxa"/>
          </w:tcPr>
          <w:p w14:paraId="70E2F364" w14:textId="77777777" w:rsidR="00467C30" w:rsidRDefault="00467C30" w:rsidP="0081741A">
            <w:pPr>
              <w:spacing w:before="100" w:after="100"/>
              <w:jc w:val="center"/>
              <w:rPr>
                <w:sz w:val="22"/>
              </w:rPr>
            </w:pPr>
          </w:p>
        </w:tc>
      </w:tr>
      <w:tr w:rsidR="00467C30" w14:paraId="55FB56A1" w14:textId="77777777" w:rsidTr="0081741A">
        <w:trPr>
          <w:cantSplit/>
        </w:trPr>
        <w:tc>
          <w:tcPr>
            <w:tcW w:w="1170" w:type="dxa"/>
          </w:tcPr>
          <w:p w14:paraId="143DD8EB" w14:textId="77777777" w:rsidR="00467C30" w:rsidRDefault="00467C30" w:rsidP="0081741A">
            <w:pPr>
              <w:spacing w:before="100" w:after="100"/>
              <w:jc w:val="center"/>
              <w:rPr>
                <w:sz w:val="22"/>
              </w:rPr>
            </w:pPr>
          </w:p>
        </w:tc>
        <w:tc>
          <w:tcPr>
            <w:tcW w:w="3702" w:type="dxa"/>
          </w:tcPr>
          <w:p w14:paraId="23B767DE" w14:textId="77777777" w:rsidR="00467C30" w:rsidRDefault="00467C30" w:rsidP="0081741A">
            <w:pPr>
              <w:spacing w:before="100" w:after="100"/>
              <w:rPr>
                <w:sz w:val="22"/>
              </w:rPr>
            </w:pPr>
          </w:p>
        </w:tc>
        <w:tc>
          <w:tcPr>
            <w:tcW w:w="1909" w:type="dxa"/>
          </w:tcPr>
          <w:p w14:paraId="4E1887D7" w14:textId="77777777" w:rsidR="00467C30" w:rsidRDefault="00467C30" w:rsidP="0081741A">
            <w:pPr>
              <w:spacing w:before="100" w:after="100"/>
              <w:jc w:val="center"/>
              <w:rPr>
                <w:sz w:val="22"/>
              </w:rPr>
            </w:pPr>
          </w:p>
        </w:tc>
        <w:tc>
          <w:tcPr>
            <w:tcW w:w="1910" w:type="dxa"/>
          </w:tcPr>
          <w:p w14:paraId="1E2014EE" w14:textId="77777777" w:rsidR="00467C30" w:rsidRDefault="00467C30" w:rsidP="0081741A">
            <w:pPr>
              <w:spacing w:before="100" w:after="100"/>
              <w:jc w:val="center"/>
              <w:rPr>
                <w:sz w:val="22"/>
              </w:rPr>
            </w:pPr>
          </w:p>
        </w:tc>
        <w:tc>
          <w:tcPr>
            <w:tcW w:w="1909" w:type="dxa"/>
          </w:tcPr>
          <w:p w14:paraId="4FCFAF6C" w14:textId="77777777" w:rsidR="00467C30" w:rsidRDefault="00467C30" w:rsidP="0081741A">
            <w:pPr>
              <w:spacing w:before="100" w:after="100"/>
              <w:jc w:val="center"/>
              <w:rPr>
                <w:sz w:val="22"/>
              </w:rPr>
            </w:pPr>
          </w:p>
        </w:tc>
        <w:tc>
          <w:tcPr>
            <w:tcW w:w="1910" w:type="dxa"/>
          </w:tcPr>
          <w:p w14:paraId="6D89AE94" w14:textId="77777777" w:rsidR="00467C30" w:rsidRDefault="00467C30" w:rsidP="0081741A">
            <w:pPr>
              <w:spacing w:before="100" w:after="100"/>
              <w:jc w:val="center"/>
              <w:rPr>
                <w:sz w:val="22"/>
              </w:rPr>
            </w:pPr>
          </w:p>
        </w:tc>
      </w:tr>
      <w:tr w:rsidR="00467C30" w14:paraId="79976C97" w14:textId="77777777" w:rsidTr="0081741A">
        <w:trPr>
          <w:cantSplit/>
        </w:trPr>
        <w:tc>
          <w:tcPr>
            <w:tcW w:w="1170" w:type="dxa"/>
          </w:tcPr>
          <w:p w14:paraId="263749DD" w14:textId="77777777" w:rsidR="00467C30" w:rsidRDefault="00467C30" w:rsidP="0081741A">
            <w:pPr>
              <w:spacing w:before="100" w:after="100"/>
              <w:jc w:val="center"/>
              <w:rPr>
                <w:sz w:val="22"/>
              </w:rPr>
            </w:pPr>
            <w:r>
              <w:rPr>
                <w:sz w:val="22"/>
              </w:rPr>
              <w:t>3.</w:t>
            </w:r>
          </w:p>
        </w:tc>
        <w:tc>
          <w:tcPr>
            <w:tcW w:w="3702" w:type="dxa"/>
          </w:tcPr>
          <w:p w14:paraId="321961ED" w14:textId="006143BF" w:rsidR="00467C30" w:rsidRDefault="00467C30" w:rsidP="0081741A">
            <w:pPr>
              <w:pStyle w:val="diagramtxt"/>
              <w:suppressAutoHyphens/>
              <w:spacing w:before="100" w:after="100"/>
              <w:rPr>
                <w:lang w:val="fr-FR"/>
              </w:rPr>
            </w:pPr>
            <w:r>
              <w:rPr>
                <w:lang w:val="fr-FR"/>
              </w:rPr>
              <w:t xml:space="preserve">Totaux généraux (à reporter sur le Formulaire de </w:t>
            </w:r>
            <w:r w:rsidR="0073549E">
              <w:rPr>
                <w:lang w:val="fr-FR"/>
              </w:rPr>
              <w:t>P</w:t>
            </w:r>
            <w:r>
              <w:rPr>
                <w:lang w:val="fr-FR"/>
              </w:rPr>
              <w:t>roposition)</w:t>
            </w:r>
          </w:p>
        </w:tc>
        <w:tc>
          <w:tcPr>
            <w:tcW w:w="1909" w:type="dxa"/>
          </w:tcPr>
          <w:p w14:paraId="12CE953F" w14:textId="77777777" w:rsidR="00467C30" w:rsidRDefault="00467C30" w:rsidP="0081741A">
            <w:pPr>
              <w:spacing w:before="100" w:after="100"/>
              <w:jc w:val="center"/>
              <w:rPr>
                <w:sz w:val="22"/>
              </w:rPr>
            </w:pPr>
          </w:p>
        </w:tc>
        <w:tc>
          <w:tcPr>
            <w:tcW w:w="1910" w:type="dxa"/>
          </w:tcPr>
          <w:p w14:paraId="1A4044B1" w14:textId="77777777" w:rsidR="00467C30" w:rsidRDefault="00467C30" w:rsidP="0081741A">
            <w:pPr>
              <w:spacing w:before="100" w:after="100"/>
              <w:jc w:val="center"/>
              <w:rPr>
                <w:sz w:val="22"/>
              </w:rPr>
            </w:pPr>
          </w:p>
        </w:tc>
        <w:tc>
          <w:tcPr>
            <w:tcW w:w="1909" w:type="dxa"/>
          </w:tcPr>
          <w:p w14:paraId="2E97F39F" w14:textId="77777777" w:rsidR="00467C30" w:rsidRDefault="00467C30" w:rsidP="0081741A">
            <w:pPr>
              <w:spacing w:before="100" w:after="100"/>
              <w:jc w:val="center"/>
              <w:rPr>
                <w:sz w:val="22"/>
              </w:rPr>
            </w:pPr>
          </w:p>
        </w:tc>
        <w:tc>
          <w:tcPr>
            <w:tcW w:w="1910" w:type="dxa"/>
          </w:tcPr>
          <w:p w14:paraId="1669F2E1" w14:textId="77777777" w:rsidR="00467C30" w:rsidRDefault="00467C30" w:rsidP="0081741A">
            <w:pPr>
              <w:spacing w:before="100" w:after="100"/>
              <w:jc w:val="center"/>
              <w:rPr>
                <w:sz w:val="22"/>
              </w:rPr>
            </w:pPr>
          </w:p>
        </w:tc>
      </w:tr>
    </w:tbl>
    <w:p w14:paraId="412DC84E" w14:textId="77777777" w:rsidR="00467C30" w:rsidRDefault="00467C30" w:rsidP="00467C30">
      <w:pPr>
        <w:pStyle w:val="Head82"/>
        <w:spacing w:before="240"/>
        <w:rPr>
          <w:sz w:val="22"/>
          <w:lang w:val="fr-FR"/>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467C30" w14:paraId="36A66823" w14:textId="77777777" w:rsidTr="0081741A">
        <w:trPr>
          <w:cantSplit/>
          <w:trHeight w:hRule="exact" w:val="240"/>
          <w:jc w:val="center"/>
        </w:trPr>
        <w:tc>
          <w:tcPr>
            <w:tcW w:w="4320" w:type="dxa"/>
          </w:tcPr>
          <w:p w14:paraId="146A1E19" w14:textId="77777777" w:rsidR="00467C30" w:rsidRDefault="00467C30" w:rsidP="0081741A">
            <w:pPr>
              <w:spacing w:before="100" w:after="100"/>
              <w:rPr>
                <w:sz w:val="22"/>
              </w:rPr>
            </w:pPr>
          </w:p>
        </w:tc>
        <w:tc>
          <w:tcPr>
            <w:tcW w:w="360" w:type="dxa"/>
          </w:tcPr>
          <w:p w14:paraId="46115CAE" w14:textId="77777777" w:rsidR="00467C30" w:rsidRDefault="00467C30" w:rsidP="0081741A">
            <w:pPr>
              <w:spacing w:before="100" w:after="100"/>
              <w:jc w:val="center"/>
              <w:rPr>
                <w:sz w:val="22"/>
              </w:rPr>
            </w:pPr>
          </w:p>
        </w:tc>
        <w:tc>
          <w:tcPr>
            <w:tcW w:w="5148" w:type="dxa"/>
          </w:tcPr>
          <w:p w14:paraId="231D5083" w14:textId="77777777" w:rsidR="00467C30" w:rsidRDefault="00467C30" w:rsidP="0081741A">
            <w:pPr>
              <w:spacing w:before="100" w:after="100"/>
              <w:jc w:val="center"/>
              <w:rPr>
                <w:sz w:val="22"/>
              </w:rPr>
            </w:pPr>
          </w:p>
        </w:tc>
      </w:tr>
      <w:tr w:rsidR="00467C30" w14:paraId="033926C9" w14:textId="77777777" w:rsidTr="0081741A">
        <w:trPr>
          <w:cantSplit/>
          <w:jc w:val="center"/>
        </w:trPr>
        <w:tc>
          <w:tcPr>
            <w:tcW w:w="4320" w:type="dxa"/>
          </w:tcPr>
          <w:p w14:paraId="28F5E98C" w14:textId="77777777" w:rsidR="00467C30" w:rsidRDefault="00467C30" w:rsidP="0081741A">
            <w:pPr>
              <w:spacing w:before="100" w:after="100"/>
              <w:jc w:val="right"/>
              <w:rPr>
                <w:sz w:val="22"/>
              </w:rPr>
            </w:pPr>
            <w:r>
              <w:rPr>
                <w:sz w:val="22"/>
              </w:rPr>
              <w:t>Nom du Proposant :</w:t>
            </w:r>
          </w:p>
        </w:tc>
        <w:tc>
          <w:tcPr>
            <w:tcW w:w="360" w:type="dxa"/>
          </w:tcPr>
          <w:p w14:paraId="7D0D69BC" w14:textId="77777777" w:rsidR="00467C30" w:rsidRDefault="00467C30" w:rsidP="0081741A">
            <w:pPr>
              <w:spacing w:before="100" w:after="100"/>
              <w:jc w:val="center"/>
              <w:rPr>
                <w:sz w:val="22"/>
              </w:rPr>
            </w:pPr>
          </w:p>
        </w:tc>
        <w:tc>
          <w:tcPr>
            <w:tcW w:w="5148" w:type="dxa"/>
          </w:tcPr>
          <w:p w14:paraId="069E5540" w14:textId="77777777" w:rsidR="00467C30" w:rsidRDefault="00467C30" w:rsidP="0081741A">
            <w:pPr>
              <w:spacing w:before="100" w:after="100"/>
              <w:jc w:val="center"/>
              <w:rPr>
                <w:sz w:val="22"/>
              </w:rPr>
            </w:pPr>
          </w:p>
        </w:tc>
      </w:tr>
      <w:tr w:rsidR="00467C30" w14:paraId="54D3C97E" w14:textId="77777777" w:rsidTr="0081741A">
        <w:trPr>
          <w:cantSplit/>
          <w:trHeight w:hRule="exact" w:val="240"/>
          <w:jc w:val="center"/>
        </w:trPr>
        <w:tc>
          <w:tcPr>
            <w:tcW w:w="4320" w:type="dxa"/>
          </w:tcPr>
          <w:p w14:paraId="429198C7" w14:textId="77777777" w:rsidR="00467C30" w:rsidRDefault="00467C30" w:rsidP="0081741A">
            <w:pPr>
              <w:spacing w:before="100" w:after="100"/>
              <w:jc w:val="right"/>
              <w:rPr>
                <w:sz w:val="22"/>
              </w:rPr>
            </w:pPr>
          </w:p>
        </w:tc>
        <w:tc>
          <w:tcPr>
            <w:tcW w:w="360" w:type="dxa"/>
          </w:tcPr>
          <w:p w14:paraId="669EE721" w14:textId="77777777" w:rsidR="00467C30" w:rsidRDefault="00467C30" w:rsidP="0081741A">
            <w:pPr>
              <w:spacing w:before="100" w:after="100"/>
              <w:jc w:val="center"/>
              <w:rPr>
                <w:sz w:val="22"/>
              </w:rPr>
            </w:pPr>
          </w:p>
        </w:tc>
        <w:tc>
          <w:tcPr>
            <w:tcW w:w="5148" w:type="dxa"/>
          </w:tcPr>
          <w:p w14:paraId="7915CFDA" w14:textId="77777777" w:rsidR="00467C30" w:rsidRDefault="00467C30" w:rsidP="0081741A">
            <w:pPr>
              <w:spacing w:before="100" w:after="100"/>
              <w:jc w:val="center"/>
              <w:rPr>
                <w:sz w:val="22"/>
              </w:rPr>
            </w:pPr>
          </w:p>
        </w:tc>
      </w:tr>
      <w:tr w:rsidR="00467C30" w14:paraId="763D3205" w14:textId="77777777" w:rsidTr="0081741A">
        <w:trPr>
          <w:cantSplit/>
          <w:jc w:val="center"/>
        </w:trPr>
        <w:tc>
          <w:tcPr>
            <w:tcW w:w="4320" w:type="dxa"/>
          </w:tcPr>
          <w:p w14:paraId="5BE5C4CF" w14:textId="77777777" w:rsidR="00467C30" w:rsidRDefault="00467C30" w:rsidP="0081741A">
            <w:pPr>
              <w:spacing w:before="100" w:after="100"/>
              <w:jc w:val="right"/>
              <w:rPr>
                <w:sz w:val="22"/>
              </w:rPr>
            </w:pPr>
            <w:r>
              <w:rPr>
                <w:sz w:val="22"/>
              </w:rPr>
              <w:t>Signature autorisée du Proposant :</w:t>
            </w:r>
          </w:p>
        </w:tc>
        <w:tc>
          <w:tcPr>
            <w:tcW w:w="360" w:type="dxa"/>
          </w:tcPr>
          <w:p w14:paraId="18BC1178" w14:textId="77777777" w:rsidR="00467C30" w:rsidRDefault="00467C30" w:rsidP="0081741A">
            <w:pPr>
              <w:spacing w:before="100" w:after="100"/>
              <w:jc w:val="center"/>
              <w:rPr>
                <w:sz w:val="22"/>
              </w:rPr>
            </w:pPr>
          </w:p>
        </w:tc>
        <w:tc>
          <w:tcPr>
            <w:tcW w:w="5148" w:type="dxa"/>
          </w:tcPr>
          <w:p w14:paraId="01F6DB06" w14:textId="77777777" w:rsidR="00467C30" w:rsidRDefault="00467C30" w:rsidP="0081741A">
            <w:pPr>
              <w:spacing w:before="100" w:after="100"/>
              <w:jc w:val="center"/>
              <w:rPr>
                <w:sz w:val="22"/>
              </w:rPr>
            </w:pPr>
          </w:p>
        </w:tc>
      </w:tr>
    </w:tbl>
    <w:p w14:paraId="24B4D68B" w14:textId="74BC6F8F" w:rsidR="00467C30" w:rsidRPr="002B260E" w:rsidRDefault="00467C30" w:rsidP="00467C30">
      <w:pPr>
        <w:pStyle w:val="S4H2"/>
      </w:pPr>
      <w:r>
        <w:rPr>
          <w:sz w:val="22"/>
        </w:rPr>
        <w:br w:type="page"/>
      </w:r>
      <w:bookmarkStart w:id="471" w:name="_Toc129940516"/>
      <w:r w:rsidRPr="002B260E">
        <w:lastRenderedPageBreak/>
        <w:t xml:space="preserve">3.2 Tableau récapitulatif des </w:t>
      </w:r>
      <w:r w:rsidR="00FB50F0">
        <w:t>C</w:t>
      </w:r>
      <w:r w:rsidRPr="002B260E">
        <w:t xml:space="preserve">oûts de </w:t>
      </w:r>
      <w:r w:rsidR="00FB50F0">
        <w:t>F</w:t>
      </w:r>
      <w:r w:rsidRPr="002B260E">
        <w:t>ourniture et d’</w:t>
      </w:r>
      <w:r w:rsidR="00FB50F0">
        <w:t>I</w:t>
      </w:r>
      <w:r w:rsidRPr="002B260E">
        <w:t>nstallation</w:t>
      </w:r>
      <w:bookmarkEnd w:id="471"/>
    </w:p>
    <w:p w14:paraId="48974C1E" w14:textId="77777777" w:rsidR="00467C30" w:rsidRPr="00520E71" w:rsidRDefault="00467C30" w:rsidP="00467C30">
      <w:pPr>
        <w:pStyle w:val="explanatorynotes"/>
        <w:spacing w:line="240" w:lineRule="auto"/>
        <w:rPr>
          <w:rFonts w:ascii="Times New Roman" w:hAnsi="Times New Roman"/>
          <w:sz w:val="24"/>
          <w:szCs w:val="24"/>
          <w:lang w:val="fr-FR"/>
        </w:rPr>
      </w:pPr>
      <w:r w:rsidRPr="00520E71">
        <w:rPr>
          <w:rFonts w:ascii="Times New Roman" w:hAnsi="Times New Roman"/>
          <w:sz w:val="24"/>
          <w:szCs w:val="24"/>
          <w:lang w:val="fr-FR"/>
        </w:rPr>
        <w:t xml:space="preserve">Les coûts DOIVENT refléter les prix et tarifs indiqués conformément aux articles </w:t>
      </w:r>
      <w:r>
        <w:rPr>
          <w:rFonts w:ascii="Times New Roman" w:hAnsi="Times New Roman"/>
          <w:sz w:val="24"/>
          <w:szCs w:val="24"/>
          <w:lang w:val="fr-FR"/>
        </w:rPr>
        <w:t>17 et 18</w:t>
      </w:r>
      <w:r w:rsidRPr="00520E71">
        <w:rPr>
          <w:rFonts w:ascii="Times New Roman" w:hAnsi="Times New Roman"/>
          <w:sz w:val="24"/>
          <w:szCs w:val="24"/>
          <w:lang w:val="fr-FR"/>
        </w:rPr>
        <w:t xml:space="preserve"> des IP.</w:t>
      </w:r>
    </w:p>
    <w:tbl>
      <w:tblPr>
        <w:tblW w:w="13107" w:type="dxa"/>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044"/>
        <w:gridCol w:w="2466"/>
        <w:gridCol w:w="2160"/>
        <w:gridCol w:w="1796"/>
        <w:gridCol w:w="1440"/>
        <w:gridCol w:w="1411"/>
        <w:gridCol w:w="1404"/>
        <w:gridCol w:w="1386"/>
      </w:tblGrid>
      <w:tr w:rsidR="00467C30" w14:paraId="61C20A81" w14:textId="77777777" w:rsidTr="0081741A">
        <w:trPr>
          <w:cantSplit/>
          <w:tblHeader/>
        </w:trPr>
        <w:tc>
          <w:tcPr>
            <w:tcW w:w="1044" w:type="dxa"/>
          </w:tcPr>
          <w:p w14:paraId="67983D69" w14:textId="77777777" w:rsidR="00467C30" w:rsidRPr="00F34103" w:rsidRDefault="00467C30" w:rsidP="0081741A">
            <w:pPr>
              <w:spacing w:before="100"/>
              <w:jc w:val="center"/>
              <w:rPr>
                <w:b/>
                <w:sz w:val="22"/>
              </w:rPr>
            </w:pPr>
          </w:p>
        </w:tc>
        <w:tc>
          <w:tcPr>
            <w:tcW w:w="2466" w:type="dxa"/>
          </w:tcPr>
          <w:p w14:paraId="5678D22A" w14:textId="77777777" w:rsidR="00467C30" w:rsidRPr="006030DA" w:rsidRDefault="00467C30" w:rsidP="0081741A">
            <w:pPr>
              <w:spacing w:before="100"/>
              <w:rPr>
                <w:b/>
                <w:sz w:val="22"/>
              </w:rPr>
            </w:pPr>
          </w:p>
        </w:tc>
        <w:tc>
          <w:tcPr>
            <w:tcW w:w="2160" w:type="dxa"/>
          </w:tcPr>
          <w:p w14:paraId="74237A1C" w14:textId="77777777" w:rsidR="00467C30" w:rsidRPr="006030DA" w:rsidRDefault="00467C30" w:rsidP="0081741A">
            <w:pPr>
              <w:spacing w:before="100"/>
              <w:jc w:val="center"/>
              <w:rPr>
                <w:b/>
                <w:sz w:val="22"/>
              </w:rPr>
            </w:pPr>
          </w:p>
        </w:tc>
        <w:tc>
          <w:tcPr>
            <w:tcW w:w="7437" w:type="dxa"/>
            <w:gridSpan w:val="5"/>
          </w:tcPr>
          <w:p w14:paraId="101070BF" w14:textId="2B0DD8A3" w:rsidR="00467C30" w:rsidRDefault="00467C30" w:rsidP="0081741A">
            <w:pPr>
              <w:spacing w:before="100"/>
              <w:jc w:val="center"/>
              <w:rPr>
                <w:b/>
                <w:sz w:val="22"/>
              </w:rPr>
            </w:pPr>
            <w:r>
              <w:rPr>
                <w:b/>
                <w:sz w:val="22"/>
              </w:rPr>
              <w:t xml:space="preserve">Prix de </w:t>
            </w:r>
            <w:r w:rsidR="009F4619">
              <w:rPr>
                <w:b/>
                <w:sz w:val="22"/>
              </w:rPr>
              <w:t>F</w:t>
            </w:r>
            <w:r>
              <w:rPr>
                <w:b/>
                <w:sz w:val="22"/>
              </w:rPr>
              <w:t>ourniture et d’</w:t>
            </w:r>
            <w:r w:rsidR="009F4619">
              <w:rPr>
                <w:b/>
                <w:sz w:val="22"/>
              </w:rPr>
              <w:t>I</w:t>
            </w:r>
            <w:r>
              <w:rPr>
                <w:b/>
                <w:sz w:val="22"/>
              </w:rPr>
              <w:t>nstallation</w:t>
            </w:r>
          </w:p>
        </w:tc>
      </w:tr>
      <w:tr w:rsidR="00467C30" w14:paraId="007ABFCA" w14:textId="77777777" w:rsidTr="0081741A">
        <w:trPr>
          <w:cantSplit/>
          <w:tblHeader/>
        </w:trPr>
        <w:tc>
          <w:tcPr>
            <w:tcW w:w="1044" w:type="dxa"/>
          </w:tcPr>
          <w:p w14:paraId="6C19DCC3" w14:textId="77777777" w:rsidR="00467C30" w:rsidRDefault="00467C30" w:rsidP="0081741A">
            <w:pPr>
              <w:spacing w:before="100" w:after="100"/>
              <w:jc w:val="center"/>
              <w:rPr>
                <w:b/>
                <w:sz w:val="22"/>
              </w:rPr>
            </w:pPr>
          </w:p>
        </w:tc>
        <w:tc>
          <w:tcPr>
            <w:tcW w:w="2466" w:type="dxa"/>
          </w:tcPr>
          <w:p w14:paraId="3737263E" w14:textId="77777777" w:rsidR="00467C30" w:rsidRDefault="00467C30" w:rsidP="0081741A">
            <w:pPr>
              <w:spacing w:before="100" w:after="100"/>
              <w:rPr>
                <w:b/>
                <w:sz w:val="22"/>
              </w:rPr>
            </w:pPr>
          </w:p>
        </w:tc>
        <w:tc>
          <w:tcPr>
            <w:tcW w:w="2160" w:type="dxa"/>
          </w:tcPr>
          <w:p w14:paraId="59C2E6AC" w14:textId="77777777" w:rsidR="00467C30" w:rsidRDefault="00467C30" w:rsidP="0081741A">
            <w:pPr>
              <w:spacing w:before="100" w:after="100"/>
              <w:jc w:val="center"/>
              <w:rPr>
                <w:b/>
                <w:sz w:val="22"/>
              </w:rPr>
            </w:pPr>
          </w:p>
        </w:tc>
        <w:tc>
          <w:tcPr>
            <w:tcW w:w="1796" w:type="dxa"/>
            <w:vAlign w:val="center"/>
          </w:tcPr>
          <w:p w14:paraId="25183FA2" w14:textId="77777777" w:rsidR="00467C30" w:rsidRDefault="00467C30" w:rsidP="0081741A">
            <w:pPr>
              <w:spacing w:before="100" w:after="100"/>
              <w:jc w:val="center"/>
              <w:rPr>
                <w:b/>
                <w:sz w:val="22"/>
              </w:rPr>
            </w:pPr>
            <w:r>
              <w:rPr>
                <w:b/>
                <w:sz w:val="22"/>
              </w:rPr>
              <w:t>Eléments d’origine locale</w:t>
            </w:r>
          </w:p>
        </w:tc>
        <w:tc>
          <w:tcPr>
            <w:tcW w:w="5641" w:type="dxa"/>
            <w:gridSpan w:val="4"/>
            <w:vAlign w:val="center"/>
          </w:tcPr>
          <w:p w14:paraId="2E4DF9F4" w14:textId="77777777" w:rsidR="00467C30" w:rsidRDefault="00467C30" w:rsidP="0081741A">
            <w:pPr>
              <w:spacing w:before="100" w:after="100"/>
              <w:jc w:val="center"/>
              <w:rPr>
                <w:b/>
                <w:sz w:val="22"/>
              </w:rPr>
            </w:pPr>
            <w:r>
              <w:rPr>
                <w:b/>
                <w:sz w:val="22"/>
              </w:rPr>
              <w:t xml:space="preserve">Eléments provenant d’un pays </w:t>
            </w:r>
            <w:r>
              <w:rPr>
                <w:b/>
                <w:sz w:val="22"/>
              </w:rPr>
              <w:br/>
              <w:t>autre que celui de l’Acheteur</w:t>
            </w:r>
          </w:p>
        </w:tc>
      </w:tr>
      <w:tr w:rsidR="00467C30" w14:paraId="15D8AA0B" w14:textId="77777777" w:rsidTr="0081741A">
        <w:trPr>
          <w:cantSplit/>
          <w:tblHeader/>
        </w:trPr>
        <w:tc>
          <w:tcPr>
            <w:tcW w:w="1044" w:type="dxa"/>
            <w:vAlign w:val="center"/>
          </w:tcPr>
          <w:p w14:paraId="001C5A11" w14:textId="77777777" w:rsidR="00467C30" w:rsidRDefault="00467C30" w:rsidP="0081741A">
            <w:pPr>
              <w:spacing w:before="100" w:after="100"/>
              <w:jc w:val="center"/>
              <w:rPr>
                <w:b/>
                <w:sz w:val="22"/>
              </w:rPr>
            </w:pPr>
            <w:r>
              <w:rPr>
                <w:b/>
                <w:sz w:val="22"/>
              </w:rPr>
              <w:t>Rubri</w:t>
            </w:r>
            <w:r>
              <w:rPr>
                <w:b/>
                <w:sz w:val="22"/>
              </w:rPr>
              <w:softHyphen/>
              <w:t>que No.</w:t>
            </w:r>
          </w:p>
        </w:tc>
        <w:tc>
          <w:tcPr>
            <w:tcW w:w="2466" w:type="dxa"/>
            <w:vAlign w:val="center"/>
          </w:tcPr>
          <w:p w14:paraId="5AB7DBB3" w14:textId="77777777" w:rsidR="00467C30" w:rsidRDefault="00467C30" w:rsidP="0081741A">
            <w:pPr>
              <w:spacing w:before="100" w:after="100"/>
              <w:jc w:val="center"/>
              <w:rPr>
                <w:b/>
                <w:sz w:val="22"/>
              </w:rPr>
            </w:pPr>
            <w:r>
              <w:rPr>
                <w:b/>
                <w:sz w:val="22"/>
              </w:rPr>
              <w:t>Sous-système/Elément</w:t>
            </w:r>
          </w:p>
        </w:tc>
        <w:tc>
          <w:tcPr>
            <w:tcW w:w="2160" w:type="dxa"/>
            <w:vAlign w:val="center"/>
          </w:tcPr>
          <w:p w14:paraId="5A7436BB" w14:textId="5CB51CCA" w:rsidR="00467C30" w:rsidRDefault="00467C30" w:rsidP="0081741A">
            <w:pPr>
              <w:spacing w:before="100" w:after="100"/>
              <w:jc w:val="center"/>
              <w:rPr>
                <w:b/>
                <w:sz w:val="22"/>
              </w:rPr>
            </w:pPr>
            <w:r>
              <w:rPr>
                <w:rFonts w:ascii="Times New Roman Bold" w:hAnsi="Times New Roman Bold"/>
                <w:b/>
                <w:spacing w:val="-4"/>
                <w:sz w:val="22"/>
              </w:rPr>
              <w:t>N</w:t>
            </w:r>
            <w:r>
              <w:rPr>
                <w:rFonts w:ascii="Times New Roman Bold" w:hAnsi="Times New Roman Bold"/>
                <w:b/>
                <w:spacing w:val="-4"/>
                <w:sz w:val="22"/>
                <w:vertAlign w:val="superscript"/>
              </w:rPr>
              <w:t>o</w:t>
            </w:r>
            <w:r>
              <w:rPr>
                <w:rFonts w:ascii="Times New Roman Bold" w:hAnsi="Times New Roman Bold"/>
                <w:b/>
                <w:spacing w:val="-4"/>
                <w:sz w:val="22"/>
              </w:rPr>
              <w:t xml:space="preserve"> du Tableau</w:t>
            </w:r>
            <w:r>
              <w:rPr>
                <w:b/>
                <w:spacing w:val="-4"/>
                <w:sz w:val="22"/>
              </w:rPr>
              <w:t xml:space="preserve"> des </w:t>
            </w:r>
            <w:r w:rsidR="007B5671">
              <w:rPr>
                <w:b/>
                <w:spacing w:val="-4"/>
                <w:sz w:val="22"/>
              </w:rPr>
              <w:t>C</w:t>
            </w:r>
            <w:r>
              <w:rPr>
                <w:b/>
                <w:spacing w:val="-4"/>
                <w:sz w:val="22"/>
              </w:rPr>
              <w:t xml:space="preserve">oûts de </w:t>
            </w:r>
            <w:r w:rsidR="007B5671">
              <w:rPr>
                <w:b/>
                <w:spacing w:val="-4"/>
                <w:sz w:val="22"/>
              </w:rPr>
              <w:t>F</w:t>
            </w:r>
            <w:r>
              <w:rPr>
                <w:b/>
                <w:spacing w:val="-4"/>
                <w:sz w:val="22"/>
              </w:rPr>
              <w:t>ourniture et d’</w:t>
            </w:r>
            <w:r w:rsidR="007B5671">
              <w:rPr>
                <w:b/>
                <w:spacing w:val="-4"/>
                <w:sz w:val="22"/>
              </w:rPr>
              <w:t>I</w:t>
            </w:r>
            <w:r>
              <w:rPr>
                <w:b/>
                <w:spacing w:val="-4"/>
                <w:sz w:val="22"/>
              </w:rPr>
              <w:t>nstallation</w:t>
            </w:r>
          </w:p>
        </w:tc>
        <w:tc>
          <w:tcPr>
            <w:tcW w:w="1796" w:type="dxa"/>
            <w:vAlign w:val="center"/>
          </w:tcPr>
          <w:p w14:paraId="37648A10" w14:textId="77777777" w:rsidR="00467C30" w:rsidRDefault="00467C30" w:rsidP="0081741A">
            <w:pPr>
              <w:spacing w:before="100" w:after="100"/>
              <w:jc w:val="center"/>
              <w:rPr>
                <w:b/>
                <w:sz w:val="22"/>
              </w:rPr>
            </w:pPr>
            <w:r>
              <w:rPr>
                <w:bCs/>
                <w:i/>
                <w:sz w:val="22"/>
              </w:rPr>
              <w:t>[</w:t>
            </w:r>
            <w:r>
              <w:rPr>
                <w:i/>
                <w:sz w:val="22"/>
              </w:rPr>
              <w:t>insérer</w:t>
            </w:r>
            <w:r>
              <w:rPr>
                <w:b/>
                <w:i/>
                <w:sz w:val="22"/>
              </w:rPr>
              <w:t> : monnaie nationale</w:t>
            </w:r>
            <w:r>
              <w:rPr>
                <w:bCs/>
                <w:i/>
                <w:sz w:val="22"/>
              </w:rPr>
              <w:t>]</w:t>
            </w:r>
          </w:p>
        </w:tc>
        <w:tc>
          <w:tcPr>
            <w:tcW w:w="1440" w:type="dxa"/>
            <w:vAlign w:val="center"/>
          </w:tcPr>
          <w:p w14:paraId="27115165" w14:textId="77777777" w:rsidR="00467C30" w:rsidRDefault="00467C30" w:rsidP="0081741A">
            <w:pPr>
              <w:spacing w:before="100" w:after="100"/>
              <w:jc w:val="center"/>
              <w:rPr>
                <w:b/>
                <w:sz w:val="22"/>
              </w:rPr>
            </w:pPr>
            <w:r>
              <w:rPr>
                <w:bCs/>
                <w:i/>
                <w:sz w:val="22"/>
              </w:rPr>
              <w:t>[</w:t>
            </w:r>
            <w:r>
              <w:rPr>
                <w:i/>
                <w:sz w:val="22"/>
              </w:rPr>
              <w:t>insérer</w:t>
            </w:r>
            <w:r>
              <w:rPr>
                <w:b/>
                <w:i/>
                <w:sz w:val="22"/>
              </w:rPr>
              <w:t> : monnaie nationale</w:t>
            </w:r>
            <w:r>
              <w:rPr>
                <w:bCs/>
                <w:i/>
                <w:sz w:val="22"/>
              </w:rPr>
              <w:t>]</w:t>
            </w:r>
          </w:p>
        </w:tc>
        <w:tc>
          <w:tcPr>
            <w:tcW w:w="1411" w:type="dxa"/>
            <w:vAlign w:val="center"/>
          </w:tcPr>
          <w:p w14:paraId="5E6C5167" w14:textId="77777777" w:rsidR="00467C30" w:rsidRDefault="00467C30" w:rsidP="0081741A">
            <w:pPr>
              <w:spacing w:before="100" w:after="100"/>
              <w:jc w:val="center"/>
              <w:rPr>
                <w:b/>
                <w:sz w:val="22"/>
              </w:rPr>
            </w:pPr>
            <w:r>
              <w:rPr>
                <w:bCs/>
                <w:i/>
                <w:sz w:val="22"/>
              </w:rPr>
              <w:t>[</w:t>
            </w:r>
            <w:r>
              <w:rPr>
                <w:i/>
                <w:sz w:val="22"/>
              </w:rPr>
              <w:t>insérer</w:t>
            </w:r>
            <w:r>
              <w:rPr>
                <w:b/>
                <w:i/>
                <w:sz w:val="22"/>
              </w:rPr>
              <w:t xml:space="preserve"> : monnaie </w:t>
            </w:r>
            <w:r>
              <w:rPr>
                <w:rStyle w:val="PreparersOption"/>
                <w:sz w:val="22"/>
              </w:rPr>
              <w:t xml:space="preserve">étrangère </w:t>
            </w:r>
            <w:r>
              <w:rPr>
                <w:b/>
                <w:i/>
                <w:sz w:val="22"/>
              </w:rPr>
              <w:t>A</w:t>
            </w:r>
            <w:r>
              <w:rPr>
                <w:bCs/>
                <w:i/>
                <w:iCs/>
                <w:sz w:val="22"/>
              </w:rPr>
              <w:t>]</w:t>
            </w:r>
          </w:p>
        </w:tc>
        <w:tc>
          <w:tcPr>
            <w:tcW w:w="1404" w:type="dxa"/>
            <w:vAlign w:val="center"/>
          </w:tcPr>
          <w:p w14:paraId="7C7BC1B8" w14:textId="77777777" w:rsidR="00467C30" w:rsidRDefault="00467C30" w:rsidP="0081741A">
            <w:pPr>
              <w:spacing w:before="100" w:after="100"/>
              <w:jc w:val="center"/>
              <w:rPr>
                <w:b/>
                <w:sz w:val="22"/>
              </w:rPr>
            </w:pPr>
            <w:r>
              <w:rPr>
                <w:bCs/>
                <w:i/>
                <w:sz w:val="22"/>
              </w:rPr>
              <w:t>[</w:t>
            </w:r>
            <w:r>
              <w:rPr>
                <w:i/>
                <w:sz w:val="22"/>
              </w:rPr>
              <w:t>insérer</w:t>
            </w:r>
            <w:r>
              <w:rPr>
                <w:b/>
                <w:i/>
                <w:sz w:val="22"/>
              </w:rPr>
              <w:t xml:space="preserve"> : monnaie </w:t>
            </w:r>
            <w:r>
              <w:rPr>
                <w:rStyle w:val="PreparersOption"/>
                <w:sz w:val="22"/>
              </w:rPr>
              <w:t xml:space="preserve">étrangère </w:t>
            </w:r>
            <w:r>
              <w:rPr>
                <w:b/>
                <w:i/>
                <w:sz w:val="22"/>
              </w:rPr>
              <w:t>B</w:t>
            </w:r>
            <w:r>
              <w:rPr>
                <w:bCs/>
                <w:i/>
                <w:sz w:val="22"/>
              </w:rPr>
              <w:t>]</w:t>
            </w:r>
          </w:p>
        </w:tc>
        <w:tc>
          <w:tcPr>
            <w:tcW w:w="1386" w:type="dxa"/>
            <w:vAlign w:val="center"/>
          </w:tcPr>
          <w:p w14:paraId="32C39FDD" w14:textId="77777777" w:rsidR="00467C30" w:rsidRDefault="00467C30" w:rsidP="0081741A">
            <w:pPr>
              <w:spacing w:before="100" w:after="100"/>
              <w:jc w:val="center"/>
              <w:rPr>
                <w:b/>
                <w:sz w:val="22"/>
              </w:rPr>
            </w:pPr>
            <w:r>
              <w:rPr>
                <w:bCs/>
                <w:i/>
                <w:sz w:val="22"/>
              </w:rPr>
              <w:t>[</w:t>
            </w:r>
            <w:r>
              <w:rPr>
                <w:i/>
                <w:sz w:val="22"/>
              </w:rPr>
              <w:t>insérer</w:t>
            </w:r>
            <w:r>
              <w:rPr>
                <w:b/>
                <w:i/>
                <w:sz w:val="22"/>
              </w:rPr>
              <w:t xml:space="preserve"> : monnaie </w:t>
            </w:r>
            <w:r>
              <w:rPr>
                <w:rStyle w:val="PreparersOption"/>
                <w:sz w:val="22"/>
              </w:rPr>
              <w:t xml:space="preserve">étrangère </w:t>
            </w:r>
            <w:r>
              <w:rPr>
                <w:b/>
                <w:i/>
                <w:sz w:val="22"/>
              </w:rPr>
              <w:t>C</w:t>
            </w:r>
            <w:r>
              <w:rPr>
                <w:bCs/>
                <w:i/>
                <w:sz w:val="22"/>
              </w:rPr>
              <w:t>]</w:t>
            </w:r>
          </w:p>
        </w:tc>
      </w:tr>
      <w:tr w:rsidR="00467C30" w14:paraId="1AAA96E9" w14:textId="77777777" w:rsidTr="0081741A">
        <w:trPr>
          <w:cantSplit/>
        </w:trPr>
        <w:tc>
          <w:tcPr>
            <w:tcW w:w="1044" w:type="dxa"/>
          </w:tcPr>
          <w:p w14:paraId="340029C9" w14:textId="77777777" w:rsidR="00467C30" w:rsidRDefault="00467C30" w:rsidP="0081741A">
            <w:pPr>
              <w:spacing w:before="60" w:after="60"/>
              <w:jc w:val="center"/>
              <w:rPr>
                <w:sz w:val="22"/>
              </w:rPr>
            </w:pPr>
            <w:r>
              <w:rPr>
                <w:sz w:val="22"/>
              </w:rPr>
              <w:t>0</w:t>
            </w:r>
          </w:p>
        </w:tc>
        <w:tc>
          <w:tcPr>
            <w:tcW w:w="2466" w:type="dxa"/>
          </w:tcPr>
          <w:p w14:paraId="054FC9EE" w14:textId="49154361" w:rsidR="00467C30" w:rsidRDefault="001F25DD" w:rsidP="0081741A">
            <w:pPr>
              <w:spacing w:before="60" w:after="60"/>
              <w:rPr>
                <w:sz w:val="22"/>
              </w:rPr>
            </w:pPr>
            <w:r>
              <w:rPr>
                <w:sz w:val="22"/>
              </w:rPr>
              <w:t>Plan de Projet</w:t>
            </w:r>
            <w:r w:rsidR="00467C30">
              <w:rPr>
                <w:sz w:val="22"/>
              </w:rPr>
              <w:t xml:space="preserve"> </w:t>
            </w:r>
          </w:p>
        </w:tc>
        <w:tc>
          <w:tcPr>
            <w:tcW w:w="2160" w:type="dxa"/>
          </w:tcPr>
          <w:p w14:paraId="610274FE" w14:textId="77777777" w:rsidR="00467C30" w:rsidRDefault="00467C30" w:rsidP="0081741A">
            <w:pPr>
              <w:spacing w:before="60" w:after="60"/>
              <w:jc w:val="center"/>
              <w:rPr>
                <w:sz w:val="22"/>
              </w:rPr>
            </w:pPr>
            <w:r>
              <w:rPr>
                <w:sz w:val="22"/>
              </w:rPr>
              <w:t>- -</w:t>
            </w:r>
          </w:p>
        </w:tc>
        <w:tc>
          <w:tcPr>
            <w:tcW w:w="1796" w:type="dxa"/>
          </w:tcPr>
          <w:p w14:paraId="364F23B1" w14:textId="77777777" w:rsidR="00467C30" w:rsidRDefault="00467C30" w:rsidP="0081741A">
            <w:pPr>
              <w:spacing w:before="60" w:after="60"/>
              <w:jc w:val="center"/>
              <w:rPr>
                <w:sz w:val="22"/>
              </w:rPr>
            </w:pPr>
            <w:r>
              <w:rPr>
                <w:sz w:val="22"/>
              </w:rPr>
              <w:t>- -</w:t>
            </w:r>
          </w:p>
        </w:tc>
        <w:tc>
          <w:tcPr>
            <w:tcW w:w="1440" w:type="dxa"/>
          </w:tcPr>
          <w:p w14:paraId="15191AF7" w14:textId="77777777" w:rsidR="00467C30" w:rsidRDefault="00467C30" w:rsidP="0081741A">
            <w:pPr>
              <w:spacing w:before="60" w:after="60"/>
              <w:jc w:val="center"/>
              <w:rPr>
                <w:sz w:val="22"/>
              </w:rPr>
            </w:pPr>
            <w:r>
              <w:rPr>
                <w:sz w:val="22"/>
              </w:rPr>
              <w:t>- -</w:t>
            </w:r>
          </w:p>
        </w:tc>
        <w:tc>
          <w:tcPr>
            <w:tcW w:w="1411" w:type="dxa"/>
          </w:tcPr>
          <w:p w14:paraId="7F2C2B27" w14:textId="77777777" w:rsidR="00467C30" w:rsidRDefault="00467C30" w:rsidP="0081741A">
            <w:pPr>
              <w:spacing w:before="60" w:after="60"/>
              <w:jc w:val="center"/>
              <w:rPr>
                <w:sz w:val="22"/>
              </w:rPr>
            </w:pPr>
            <w:r>
              <w:rPr>
                <w:sz w:val="22"/>
              </w:rPr>
              <w:t>- -</w:t>
            </w:r>
          </w:p>
        </w:tc>
        <w:tc>
          <w:tcPr>
            <w:tcW w:w="1404" w:type="dxa"/>
          </w:tcPr>
          <w:p w14:paraId="5C806490" w14:textId="77777777" w:rsidR="00467C30" w:rsidRDefault="00467C30" w:rsidP="0081741A">
            <w:pPr>
              <w:spacing w:before="60" w:after="60"/>
              <w:jc w:val="center"/>
              <w:rPr>
                <w:sz w:val="22"/>
              </w:rPr>
            </w:pPr>
            <w:r>
              <w:rPr>
                <w:sz w:val="22"/>
              </w:rPr>
              <w:t>- -</w:t>
            </w:r>
          </w:p>
        </w:tc>
        <w:tc>
          <w:tcPr>
            <w:tcW w:w="1386" w:type="dxa"/>
          </w:tcPr>
          <w:p w14:paraId="449EC9A5" w14:textId="77777777" w:rsidR="00467C30" w:rsidRDefault="00467C30" w:rsidP="0081741A">
            <w:pPr>
              <w:spacing w:before="60" w:after="60"/>
              <w:jc w:val="center"/>
              <w:rPr>
                <w:sz w:val="22"/>
              </w:rPr>
            </w:pPr>
            <w:r>
              <w:rPr>
                <w:sz w:val="22"/>
              </w:rPr>
              <w:t>- -</w:t>
            </w:r>
          </w:p>
        </w:tc>
      </w:tr>
      <w:tr w:rsidR="00467C30" w14:paraId="2C42B673" w14:textId="77777777" w:rsidTr="0081741A">
        <w:trPr>
          <w:cantSplit/>
        </w:trPr>
        <w:tc>
          <w:tcPr>
            <w:tcW w:w="1044" w:type="dxa"/>
          </w:tcPr>
          <w:p w14:paraId="1D6C2590" w14:textId="77777777" w:rsidR="00467C30" w:rsidRDefault="00467C30" w:rsidP="0081741A">
            <w:pPr>
              <w:spacing w:before="60" w:after="60"/>
              <w:jc w:val="center"/>
              <w:rPr>
                <w:sz w:val="22"/>
              </w:rPr>
            </w:pPr>
            <w:r>
              <w:rPr>
                <w:sz w:val="22"/>
              </w:rPr>
              <w:t>1</w:t>
            </w:r>
          </w:p>
        </w:tc>
        <w:tc>
          <w:tcPr>
            <w:tcW w:w="2466" w:type="dxa"/>
          </w:tcPr>
          <w:p w14:paraId="58E9D2A3" w14:textId="77777777" w:rsidR="00467C30" w:rsidRDefault="00467C30" w:rsidP="0081741A">
            <w:pPr>
              <w:spacing w:before="60" w:after="60"/>
              <w:rPr>
                <w:sz w:val="22"/>
              </w:rPr>
            </w:pPr>
            <w:r>
              <w:rPr>
                <w:sz w:val="22"/>
              </w:rPr>
              <w:t>Sous-système - 1</w:t>
            </w:r>
          </w:p>
        </w:tc>
        <w:tc>
          <w:tcPr>
            <w:tcW w:w="2160" w:type="dxa"/>
          </w:tcPr>
          <w:p w14:paraId="1D42A271" w14:textId="77777777" w:rsidR="00467C30" w:rsidRDefault="00467C30" w:rsidP="0081741A">
            <w:pPr>
              <w:spacing w:before="60" w:after="60"/>
              <w:jc w:val="center"/>
              <w:rPr>
                <w:sz w:val="22"/>
              </w:rPr>
            </w:pPr>
          </w:p>
        </w:tc>
        <w:tc>
          <w:tcPr>
            <w:tcW w:w="1796" w:type="dxa"/>
          </w:tcPr>
          <w:p w14:paraId="205E79C2" w14:textId="77777777" w:rsidR="00467C30" w:rsidRDefault="00467C30" w:rsidP="0081741A">
            <w:pPr>
              <w:spacing w:before="60" w:after="60"/>
              <w:jc w:val="center"/>
              <w:rPr>
                <w:sz w:val="22"/>
              </w:rPr>
            </w:pPr>
          </w:p>
        </w:tc>
        <w:tc>
          <w:tcPr>
            <w:tcW w:w="1440" w:type="dxa"/>
          </w:tcPr>
          <w:p w14:paraId="6371BD7F" w14:textId="77777777" w:rsidR="00467C30" w:rsidRDefault="00467C30" w:rsidP="0081741A">
            <w:pPr>
              <w:spacing w:before="60" w:after="60"/>
              <w:jc w:val="center"/>
              <w:rPr>
                <w:sz w:val="22"/>
              </w:rPr>
            </w:pPr>
          </w:p>
        </w:tc>
        <w:tc>
          <w:tcPr>
            <w:tcW w:w="1411" w:type="dxa"/>
          </w:tcPr>
          <w:p w14:paraId="1D7FAFEB" w14:textId="77777777" w:rsidR="00467C30" w:rsidRDefault="00467C30" w:rsidP="0081741A">
            <w:pPr>
              <w:spacing w:before="60" w:after="60"/>
              <w:jc w:val="center"/>
              <w:rPr>
                <w:sz w:val="22"/>
              </w:rPr>
            </w:pPr>
          </w:p>
        </w:tc>
        <w:tc>
          <w:tcPr>
            <w:tcW w:w="1404" w:type="dxa"/>
          </w:tcPr>
          <w:p w14:paraId="468C8ABC" w14:textId="77777777" w:rsidR="00467C30" w:rsidRDefault="00467C30" w:rsidP="0081741A">
            <w:pPr>
              <w:spacing w:before="60" w:after="60"/>
              <w:jc w:val="center"/>
              <w:rPr>
                <w:sz w:val="22"/>
              </w:rPr>
            </w:pPr>
          </w:p>
        </w:tc>
        <w:tc>
          <w:tcPr>
            <w:tcW w:w="1386" w:type="dxa"/>
          </w:tcPr>
          <w:p w14:paraId="18B32943" w14:textId="77777777" w:rsidR="00467C30" w:rsidRDefault="00467C30" w:rsidP="0081741A">
            <w:pPr>
              <w:spacing w:before="60" w:after="60"/>
              <w:jc w:val="center"/>
              <w:rPr>
                <w:sz w:val="22"/>
              </w:rPr>
            </w:pPr>
          </w:p>
        </w:tc>
      </w:tr>
      <w:tr w:rsidR="00467C30" w14:paraId="33023149" w14:textId="77777777" w:rsidTr="0081741A">
        <w:trPr>
          <w:cantSplit/>
        </w:trPr>
        <w:tc>
          <w:tcPr>
            <w:tcW w:w="1044" w:type="dxa"/>
          </w:tcPr>
          <w:p w14:paraId="165E1BB8" w14:textId="77777777" w:rsidR="00467C30" w:rsidRDefault="00467C30" w:rsidP="0081741A">
            <w:pPr>
              <w:spacing w:before="60" w:after="60"/>
              <w:jc w:val="center"/>
              <w:rPr>
                <w:sz w:val="22"/>
              </w:rPr>
            </w:pPr>
            <w:r>
              <w:rPr>
                <w:sz w:val="22"/>
              </w:rPr>
              <w:t>2</w:t>
            </w:r>
          </w:p>
        </w:tc>
        <w:tc>
          <w:tcPr>
            <w:tcW w:w="2466" w:type="dxa"/>
          </w:tcPr>
          <w:p w14:paraId="335A0F54" w14:textId="77777777" w:rsidR="00467C30" w:rsidRDefault="00467C30" w:rsidP="0081741A">
            <w:pPr>
              <w:spacing w:before="60" w:after="60"/>
              <w:rPr>
                <w:sz w:val="22"/>
              </w:rPr>
            </w:pPr>
            <w:r>
              <w:rPr>
                <w:sz w:val="22"/>
              </w:rPr>
              <w:t>Sous-système - 2</w:t>
            </w:r>
          </w:p>
        </w:tc>
        <w:tc>
          <w:tcPr>
            <w:tcW w:w="2160" w:type="dxa"/>
          </w:tcPr>
          <w:p w14:paraId="210AC6CF" w14:textId="77777777" w:rsidR="00467C30" w:rsidRDefault="00467C30" w:rsidP="0081741A">
            <w:pPr>
              <w:spacing w:before="60" w:after="60"/>
              <w:jc w:val="center"/>
              <w:rPr>
                <w:sz w:val="22"/>
              </w:rPr>
            </w:pPr>
          </w:p>
        </w:tc>
        <w:tc>
          <w:tcPr>
            <w:tcW w:w="1796" w:type="dxa"/>
          </w:tcPr>
          <w:p w14:paraId="3579BD01" w14:textId="77777777" w:rsidR="00467C30" w:rsidRDefault="00467C30" w:rsidP="0081741A">
            <w:pPr>
              <w:spacing w:before="60" w:after="60"/>
              <w:jc w:val="center"/>
              <w:rPr>
                <w:sz w:val="22"/>
              </w:rPr>
            </w:pPr>
          </w:p>
        </w:tc>
        <w:tc>
          <w:tcPr>
            <w:tcW w:w="1440" w:type="dxa"/>
          </w:tcPr>
          <w:p w14:paraId="1A54A5FC" w14:textId="77777777" w:rsidR="00467C30" w:rsidRDefault="00467C30" w:rsidP="0081741A">
            <w:pPr>
              <w:spacing w:before="60" w:after="60"/>
              <w:jc w:val="center"/>
              <w:rPr>
                <w:sz w:val="22"/>
              </w:rPr>
            </w:pPr>
          </w:p>
        </w:tc>
        <w:tc>
          <w:tcPr>
            <w:tcW w:w="1411" w:type="dxa"/>
          </w:tcPr>
          <w:p w14:paraId="3C706720" w14:textId="77777777" w:rsidR="00467C30" w:rsidRDefault="00467C30" w:rsidP="0081741A">
            <w:pPr>
              <w:spacing w:before="60" w:after="60"/>
              <w:jc w:val="center"/>
              <w:rPr>
                <w:sz w:val="22"/>
              </w:rPr>
            </w:pPr>
          </w:p>
        </w:tc>
        <w:tc>
          <w:tcPr>
            <w:tcW w:w="1404" w:type="dxa"/>
          </w:tcPr>
          <w:p w14:paraId="3F310167" w14:textId="77777777" w:rsidR="00467C30" w:rsidRDefault="00467C30" w:rsidP="0081741A">
            <w:pPr>
              <w:spacing w:before="60" w:after="60"/>
              <w:jc w:val="center"/>
              <w:rPr>
                <w:sz w:val="22"/>
              </w:rPr>
            </w:pPr>
          </w:p>
        </w:tc>
        <w:tc>
          <w:tcPr>
            <w:tcW w:w="1386" w:type="dxa"/>
          </w:tcPr>
          <w:p w14:paraId="560FB0E5" w14:textId="77777777" w:rsidR="00467C30" w:rsidRDefault="00467C30" w:rsidP="0081741A">
            <w:pPr>
              <w:spacing w:before="60" w:after="60"/>
              <w:jc w:val="center"/>
              <w:rPr>
                <w:sz w:val="22"/>
              </w:rPr>
            </w:pPr>
          </w:p>
        </w:tc>
      </w:tr>
      <w:tr w:rsidR="00467C30" w14:paraId="2E42001B" w14:textId="77777777" w:rsidTr="0081741A">
        <w:trPr>
          <w:cantSplit/>
        </w:trPr>
        <w:tc>
          <w:tcPr>
            <w:tcW w:w="1044" w:type="dxa"/>
          </w:tcPr>
          <w:p w14:paraId="76298D2A" w14:textId="77777777" w:rsidR="00467C30" w:rsidRDefault="00467C30" w:rsidP="0081741A">
            <w:pPr>
              <w:spacing w:before="60" w:after="60"/>
              <w:jc w:val="center"/>
              <w:rPr>
                <w:sz w:val="22"/>
              </w:rPr>
            </w:pPr>
            <w:r>
              <w:rPr>
                <w:sz w:val="22"/>
              </w:rPr>
              <w:t>3</w:t>
            </w:r>
          </w:p>
        </w:tc>
        <w:tc>
          <w:tcPr>
            <w:tcW w:w="2466" w:type="dxa"/>
          </w:tcPr>
          <w:p w14:paraId="331987AF" w14:textId="77777777" w:rsidR="00467C30" w:rsidRDefault="00467C30" w:rsidP="0081741A">
            <w:pPr>
              <w:spacing w:before="60" w:after="60"/>
              <w:rPr>
                <w:sz w:val="22"/>
              </w:rPr>
            </w:pPr>
            <w:r>
              <w:rPr>
                <w:sz w:val="22"/>
              </w:rPr>
              <w:t>Sous-système - n</w:t>
            </w:r>
          </w:p>
        </w:tc>
        <w:tc>
          <w:tcPr>
            <w:tcW w:w="2160" w:type="dxa"/>
          </w:tcPr>
          <w:p w14:paraId="75770F20" w14:textId="77777777" w:rsidR="00467C30" w:rsidRDefault="00467C30" w:rsidP="0081741A">
            <w:pPr>
              <w:spacing w:before="60" w:after="60"/>
              <w:jc w:val="center"/>
              <w:rPr>
                <w:sz w:val="22"/>
              </w:rPr>
            </w:pPr>
          </w:p>
        </w:tc>
        <w:tc>
          <w:tcPr>
            <w:tcW w:w="1796" w:type="dxa"/>
          </w:tcPr>
          <w:p w14:paraId="738C348F" w14:textId="77777777" w:rsidR="00467C30" w:rsidRDefault="00467C30" w:rsidP="0081741A">
            <w:pPr>
              <w:spacing w:before="60" w:after="60"/>
              <w:jc w:val="center"/>
              <w:rPr>
                <w:sz w:val="22"/>
              </w:rPr>
            </w:pPr>
          </w:p>
        </w:tc>
        <w:tc>
          <w:tcPr>
            <w:tcW w:w="1440" w:type="dxa"/>
          </w:tcPr>
          <w:p w14:paraId="64C94E8E" w14:textId="77777777" w:rsidR="00467C30" w:rsidRDefault="00467C30" w:rsidP="0081741A">
            <w:pPr>
              <w:spacing w:before="60" w:after="60"/>
              <w:jc w:val="center"/>
              <w:rPr>
                <w:sz w:val="22"/>
              </w:rPr>
            </w:pPr>
          </w:p>
        </w:tc>
        <w:tc>
          <w:tcPr>
            <w:tcW w:w="1411" w:type="dxa"/>
          </w:tcPr>
          <w:p w14:paraId="19D77A20" w14:textId="77777777" w:rsidR="00467C30" w:rsidRDefault="00467C30" w:rsidP="0081741A">
            <w:pPr>
              <w:spacing w:before="60" w:after="60"/>
              <w:jc w:val="center"/>
              <w:rPr>
                <w:sz w:val="22"/>
              </w:rPr>
            </w:pPr>
          </w:p>
        </w:tc>
        <w:tc>
          <w:tcPr>
            <w:tcW w:w="1404" w:type="dxa"/>
          </w:tcPr>
          <w:p w14:paraId="7A74DD9C" w14:textId="77777777" w:rsidR="00467C30" w:rsidRDefault="00467C30" w:rsidP="0081741A">
            <w:pPr>
              <w:spacing w:before="60" w:after="60"/>
              <w:jc w:val="center"/>
              <w:rPr>
                <w:sz w:val="22"/>
              </w:rPr>
            </w:pPr>
          </w:p>
        </w:tc>
        <w:tc>
          <w:tcPr>
            <w:tcW w:w="1386" w:type="dxa"/>
          </w:tcPr>
          <w:p w14:paraId="7066AE84" w14:textId="77777777" w:rsidR="00467C30" w:rsidRDefault="00467C30" w:rsidP="0081741A">
            <w:pPr>
              <w:spacing w:before="60" w:after="60"/>
              <w:jc w:val="center"/>
              <w:rPr>
                <w:sz w:val="22"/>
              </w:rPr>
            </w:pPr>
          </w:p>
        </w:tc>
      </w:tr>
      <w:tr w:rsidR="00467C30" w14:paraId="4D3DA64B" w14:textId="77777777" w:rsidTr="0081741A">
        <w:trPr>
          <w:cantSplit/>
        </w:trPr>
        <w:tc>
          <w:tcPr>
            <w:tcW w:w="1044" w:type="dxa"/>
          </w:tcPr>
          <w:p w14:paraId="350AD2EB" w14:textId="77777777" w:rsidR="00467C30" w:rsidRDefault="00467C30" w:rsidP="0081741A">
            <w:pPr>
              <w:spacing w:before="60" w:after="60"/>
              <w:jc w:val="center"/>
              <w:rPr>
                <w:sz w:val="22"/>
              </w:rPr>
            </w:pPr>
          </w:p>
        </w:tc>
        <w:tc>
          <w:tcPr>
            <w:tcW w:w="2466" w:type="dxa"/>
          </w:tcPr>
          <w:p w14:paraId="7B4A434E" w14:textId="77777777" w:rsidR="00467C30" w:rsidRDefault="00467C30" w:rsidP="0081741A">
            <w:pPr>
              <w:spacing w:before="60" w:after="60"/>
              <w:rPr>
                <w:sz w:val="22"/>
              </w:rPr>
            </w:pPr>
            <w:r w:rsidRPr="00026B25">
              <w:rPr>
                <w:sz w:val="22"/>
              </w:rPr>
              <w:t>etc.</w:t>
            </w:r>
          </w:p>
        </w:tc>
        <w:tc>
          <w:tcPr>
            <w:tcW w:w="2160" w:type="dxa"/>
          </w:tcPr>
          <w:p w14:paraId="6B05018B" w14:textId="77777777" w:rsidR="00467C30" w:rsidRDefault="00467C30" w:rsidP="0081741A">
            <w:pPr>
              <w:spacing w:before="60" w:after="60"/>
              <w:jc w:val="center"/>
              <w:rPr>
                <w:sz w:val="22"/>
              </w:rPr>
            </w:pPr>
          </w:p>
        </w:tc>
        <w:tc>
          <w:tcPr>
            <w:tcW w:w="1796" w:type="dxa"/>
          </w:tcPr>
          <w:p w14:paraId="3A19153A" w14:textId="77777777" w:rsidR="00467C30" w:rsidRDefault="00467C30" w:rsidP="0081741A">
            <w:pPr>
              <w:spacing w:before="60" w:after="60"/>
              <w:jc w:val="center"/>
              <w:rPr>
                <w:sz w:val="22"/>
              </w:rPr>
            </w:pPr>
          </w:p>
        </w:tc>
        <w:tc>
          <w:tcPr>
            <w:tcW w:w="1440" w:type="dxa"/>
          </w:tcPr>
          <w:p w14:paraId="6F5022EA" w14:textId="77777777" w:rsidR="00467C30" w:rsidRDefault="00467C30" w:rsidP="0081741A">
            <w:pPr>
              <w:spacing w:before="60" w:after="60"/>
              <w:jc w:val="center"/>
              <w:rPr>
                <w:sz w:val="22"/>
              </w:rPr>
            </w:pPr>
          </w:p>
        </w:tc>
        <w:tc>
          <w:tcPr>
            <w:tcW w:w="1411" w:type="dxa"/>
          </w:tcPr>
          <w:p w14:paraId="70586AD5" w14:textId="77777777" w:rsidR="00467C30" w:rsidRDefault="00467C30" w:rsidP="0081741A">
            <w:pPr>
              <w:spacing w:before="60" w:after="60"/>
              <w:jc w:val="center"/>
              <w:rPr>
                <w:sz w:val="22"/>
              </w:rPr>
            </w:pPr>
          </w:p>
        </w:tc>
        <w:tc>
          <w:tcPr>
            <w:tcW w:w="1404" w:type="dxa"/>
          </w:tcPr>
          <w:p w14:paraId="0B076917" w14:textId="77777777" w:rsidR="00467C30" w:rsidRDefault="00467C30" w:rsidP="0081741A">
            <w:pPr>
              <w:spacing w:before="60" w:after="60"/>
              <w:jc w:val="center"/>
              <w:rPr>
                <w:sz w:val="22"/>
              </w:rPr>
            </w:pPr>
          </w:p>
        </w:tc>
        <w:tc>
          <w:tcPr>
            <w:tcW w:w="1386" w:type="dxa"/>
          </w:tcPr>
          <w:p w14:paraId="365746A3" w14:textId="77777777" w:rsidR="00467C30" w:rsidRDefault="00467C30" w:rsidP="0081741A">
            <w:pPr>
              <w:spacing w:before="60" w:after="60"/>
              <w:jc w:val="center"/>
              <w:rPr>
                <w:sz w:val="22"/>
              </w:rPr>
            </w:pPr>
          </w:p>
        </w:tc>
      </w:tr>
      <w:tr w:rsidR="00467C30" w14:paraId="5B43382F" w14:textId="77777777" w:rsidTr="0081741A">
        <w:trPr>
          <w:cantSplit/>
        </w:trPr>
        <w:tc>
          <w:tcPr>
            <w:tcW w:w="7466" w:type="dxa"/>
            <w:gridSpan w:val="4"/>
          </w:tcPr>
          <w:p w14:paraId="5121653C" w14:textId="77777777" w:rsidR="00467C30" w:rsidRDefault="00467C30" w:rsidP="0081741A">
            <w:pPr>
              <w:spacing w:before="100" w:after="100"/>
              <w:jc w:val="center"/>
              <w:rPr>
                <w:sz w:val="22"/>
              </w:rPr>
            </w:pPr>
            <w:r>
              <w:rPr>
                <w:sz w:val="22"/>
              </w:rPr>
              <w:t>SOUS-TOTAL</w:t>
            </w:r>
          </w:p>
        </w:tc>
        <w:tc>
          <w:tcPr>
            <w:tcW w:w="1440" w:type="dxa"/>
          </w:tcPr>
          <w:p w14:paraId="09358E69" w14:textId="77777777" w:rsidR="00467C30" w:rsidRDefault="00467C30" w:rsidP="0081741A">
            <w:pPr>
              <w:spacing w:before="100" w:after="100"/>
              <w:jc w:val="center"/>
              <w:rPr>
                <w:sz w:val="22"/>
              </w:rPr>
            </w:pPr>
          </w:p>
        </w:tc>
        <w:tc>
          <w:tcPr>
            <w:tcW w:w="1411" w:type="dxa"/>
          </w:tcPr>
          <w:p w14:paraId="66A4FCED" w14:textId="77777777" w:rsidR="00467C30" w:rsidRDefault="00467C30" w:rsidP="0081741A">
            <w:pPr>
              <w:spacing w:before="100" w:after="100"/>
              <w:jc w:val="center"/>
              <w:rPr>
                <w:sz w:val="22"/>
              </w:rPr>
            </w:pPr>
          </w:p>
        </w:tc>
        <w:tc>
          <w:tcPr>
            <w:tcW w:w="1404" w:type="dxa"/>
          </w:tcPr>
          <w:p w14:paraId="6288056F" w14:textId="77777777" w:rsidR="00467C30" w:rsidRDefault="00467C30" w:rsidP="0081741A">
            <w:pPr>
              <w:spacing w:before="100" w:after="100"/>
              <w:jc w:val="center"/>
              <w:rPr>
                <w:sz w:val="22"/>
              </w:rPr>
            </w:pPr>
          </w:p>
        </w:tc>
        <w:tc>
          <w:tcPr>
            <w:tcW w:w="1386" w:type="dxa"/>
          </w:tcPr>
          <w:p w14:paraId="17455E66" w14:textId="77777777" w:rsidR="00467C30" w:rsidRDefault="00467C30" w:rsidP="0081741A">
            <w:pPr>
              <w:spacing w:before="100" w:after="100"/>
              <w:jc w:val="center"/>
              <w:rPr>
                <w:sz w:val="22"/>
              </w:rPr>
            </w:pPr>
          </w:p>
        </w:tc>
      </w:tr>
      <w:tr w:rsidR="00467C30" w14:paraId="52CB3E0E" w14:textId="77777777" w:rsidTr="0081741A">
        <w:trPr>
          <w:cantSplit/>
        </w:trPr>
        <w:tc>
          <w:tcPr>
            <w:tcW w:w="7466" w:type="dxa"/>
            <w:gridSpan w:val="4"/>
          </w:tcPr>
          <w:p w14:paraId="3CCF47B4" w14:textId="77777777" w:rsidR="00467C30" w:rsidRDefault="00467C30" w:rsidP="0081741A">
            <w:pPr>
              <w:widowControl w:val="0"/>
              <w:spacing w:before="100" w:after="100"/>
              <w:jc w:val="center"/>
              <w:rPr>
                <w:sz w:val="22"/>
              </w:rPr>
            </w:pPr>
            <w:r>
              <w:rPr>
                <w:sz w:val="22"/>
              </w:rPr>
              <w:t>TOTAL (A reporter au Tableau récapitulatif général</w:t>
            </w:r>
          </w:p>
        </w:tc>
        <w:tc>
          <w:tcPr>
            <w:tcW w:w="1440" w:type="dxa"/>
          </w:tcPr>
          <w:p w14:paraId="76FE9C0E" w14:textId="77777777" w:rsidR="00467C30" w:rsidRDefault="00467C30" w:rsidP="0081741A">
            <w:pPr>
              <w:widowControl w:val="0"/>
              <w:spacing w:before="100" w:after="100"/>
              <w:jc w:val="center"/>
              <w:rPr>
                <w:sz w:val="22"/>
              </w:rPr>
            </w:pPr>
          </w:p>
        </w:tc>
        <w:tc>
          <w:tcPr>
            <w:tcW w:w="1411" w:type="dxa"/>
          </w:tcPr>
          <w:p w14:paraId="20B5B2DC" w14:textId="77777777" w:rsidR="00467C30" w:rsidRDefault="00467C30" w:rsidP="0081741A">
            <w:pPr>
              <w:widowControl w:val="0"/>
              <w:spacing w:before="100" w:after="100"/>
              <w:jc w:val="center"/>
              <w:rPr>
                <w:sz w:val="22"/>
              </w:rPr>
            </w:pPr>
          </w:p>
        </w:tc>
        <w:tc>
          <w:tcPr>
            <w:tcW w:w="1404" w:type="dxa"/>
          </w:tcPr>
          <w:p w14:paraId="759B5971" w14:textId="77777777" w:rsidR="00467C30" w:rsidRDefault="00467C30" w:rsidP="0081741A">
            <w:pPr>
              <w:widowControl w:val="0"/>
              <w:spacing w:before="100" w:after="100"/>
              <w:jc w:val="center"/>
              <w:rPr>
                <w:sz w:val="22"/>
              </w:rPr>
            </w:pPr>
          </w:p>
        </w:tc>
        <w:tc>
          <w:tcPr>
            <w:tcW w:w="1386" w:type="dxa"/>
          </w:tcPr>
          <w:p w14:paraId="63C334BE" w14:textId="77777777" w:rsidR="00467C30" w:rsidRDefault="00467C30" w:rsidP="0081741A">
            <w:pPr>
              <w:widowControl w:val="0"/>
              <w:spacing w:before="100" w:after="100"/>
              <w:rPr>
                <w:sz w:val="22"/>
              </w:rPr>
            </w:pPr>
          </w:p>
        </w:tc>
      </w:tr>
    </w:tbl>
    <w:p w14:paraId="5A18818A" w14:textId="1897E384" w:rsidR="00467C30" w:rsidRDefault="00467C30" w:rsidP="00467C30">
      <w:pPr>
        <w:ind w:left="1260" w:hanging="1170"/>
        <w:rPr>
          <w:sz w:val="22"/>
        </w:rPr>
      </w:pPr>
      <w:r>
        <w:rPr>
          <w:b/>
          <w:sz w:val="22"/>
        </w:rPr>
        <w:t>Note :</w:t>
      </w:r>
      <w:r>
        <w:rPr>
          <w:sz w:val="22"/>
        </w:rPr>
        <w:tab/>
        <w:t xml:space="preserve">- - </w:t>
      </w:r>
      <w:r w:rsidR="009F4619">
        <w:rPr>
          <w:sz w:val="22"/>
        </w:rPr>
        <w:t xml:space="preserve">signifie </w:t>
      </w:r>
      <w:r w:rsidR="007B5671">
        <w:rPr>
          <w:sz w:val="22"/>
        </w:rPr>
        <w:t>« </w:t>
      </w:r>
      <w:r>
        <w:rPr>
          <w:sz w:val="22"/>
        </w:rPr>
        <w:t>sans objet</w:t>
      </w:r>
      <w:r w:rsidR="007B5671">
        <w:rPr>
          <w:sz w:val="22"/>
        </w:rPr>
        <w:t> »</w:t>
      </w:r>
      <w:r>
        <w:rPr>
          <w:sz w:val="22"/>
        </w:rPr>
        <w:t xml:space="preserve">. </w:t>
      </w:r>
    </w:p>
    <w:p w14:paraId="792E7EE5" w14:textId="5E81D9BB" w:rsidR="00467C30" w:rsidRDefault="001714C5" w:rsidP="00467C30">
      <w:pPr>
        <w:ind w:left="1260" w:firstLine="16"/>
        <w:rPr>
          <w:sz w:val="22"/>
        </w:rPr>
      </w:pPr>
      <w:r>
        <w:rPr>
          <w:sz w:val="22"/>
        </w:rPr>
        <w:t xml:space="preserve">Faire </w:t>
      </w:r>
      <w:r w:rsidR="00467C30">
        <w:rPr>
          <w:sz w:val="22"/>
        </w:rPr>
        <w:t>référe</w:t>
      </w:r>
      <w:r>
        <w:rPr>
          <w:sz w:val="22"/>
        </w:rPr>
        <w:t>nce</w:t>
      </w:r>
      <w:r w:rsidR="00467C30">
        <w:rPr>
          <w:sz w:val="22"/>
        </w:rPr>
        <w:t xml:space="preserve"> au Tableau </w:t>
      </w:r>
      <w:r>
        <w:rPr>
          <w:sz w:val="22"/>
        </w:rPr>
        <w:t xml:space="preserve">détaillé </w:t>
      </w:r>
      <w:r w:rsidR="00467C30">
        <w:rPr>
          <w:sz w:val="22"/>
        </w:rPr>
        <w:t xml:space="preserve">des </w:t>
      </w:r>
      <w:r>
        <w:rPr>
          <w:sz w:val="22"/>
        </w:rPr>
        <w:t>C</w:t>
      </w:r>
      <w:r w:rsidR="00467C30">
        <w:rPr>
          <w:sz w:val="22"/>
        </w:rPr>
        <w:t xml:space="preserve">oûts de </w:t>
      </w:r>
      <w:r>
        <w:rPr>
          <w:sz w:val="22"/>
        </w:rPr>
        <w:t>F</w:t>
      </w:r>
      <w:r w:rsidR="00467C30">
        <w:rPr>
          <w:sz w:val="22"/>
        </w:rPr>
        <w:t>ourniture et d’</w:t>
      </w:r>
      <w:r>
        <w:rPr>
          <w:sz w:val="22"/>
        </w:rPr>
        <w:t>I</w:t>
      </w:r>
      <w:r w:rsidR="00467C30">
        <w:rPr>
          <w:sz w:val="22"/>
        </w:rPr>
        <w:t>nstallation correspondant pour les composants spécifiques de chaque Sous-système ou rubrique figurant dans ce tableau récapitulatif.</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467C30" w14:paraId="22D802CF" w14:textId="77777777" w:rsidTr="0081741A">
        <w:trPr>
          <w:cantSplit/>
          <w:trHeight w:hRule="exact" w:val="240"/>
          <w:jc w:val="center"/>
        </w:trPr>
        <w:tc>
          <w:tcPr>
            <w:tcW w:w="4320" w:type="dxa"/>
          </w:tcPr>
          <w:p w14:paraId="07C70963" w14:textId="77777777" w:rsidR="00467C30" w:rsidRDefault="00467C30" w:rsidP="0081741A">
            <w:pPr>
              <w:spacing w:before="100" w:after="100"/>
              <w:rPr>
                <w:sz w:val="22"/>
              </w:rPr>
            </w:pPr>
          </w:p>
        </w:tc>
        <w:tc>
          <w:tcPr>
            <w:tcW w:w="360" w:type="dxa"/>
          </w:tcPr>
          <w:p w14:paraId="79BFC78B" w14:textId="77777777" w:rsidR="00467C30" w:rsidRDefault="00467C30" w:rsidP="0081741A">
            <w:pPr>
              <w:spacing w:before="100" w:after="100"/>
              <w:jc w:val="center"/>
              <w:rPr>
                <w:sz w:val="22"/>
              </w:rPr>
            </w:pPr>
          </w:p>
        </w:tc>
        <w:tc>
          <w:tcPr>
            <w:tcW w:w="5148" w:type="dxa"/>
          </w:tcPr>
          <w:p w14:paraId="4D57229F" w14:textId="77777777" w:rsidR="00467C30" w:rsidRDefault="00467C30" w:rsidP="0081741A">
            <w:pPr>
              <w:spacing w:before="100" w:after="100"/>
              <w:jc w:val="center"/>
              <w:rPr>
                <w:sz w:val="22"/>
              </w:rPr>
            </w:pPr>
          </w:p>
        </w:tc>
      </w:tr>
      <w:tr w:rsidR="00467C30" w14:paraId="05CBA1D0" w14:textId="77777777" w:rsidTr="0081741A">
        <w:trPr>
          <w:cantSplit/>
          <w:jc w:val="center"/>
        </w:trPr>
        <w:tc>
          <w:tcPr>
            <w:tcW w:w="4320" w:type="dxa"/>
          </w:tcPr>
          <w:p w14:paraId="53F078E5" w14:textId="77777777" w:rsidR="00467C30" w:rsidRDefault="00467C30" w:rsidP="0081741A">
            <w:pPr>
              <w:spacing w:before="100" w:after="100"/>
              <w:jc w:val="right"/>
              <w:rPr>
                <w:sz w:val="22"/>
              </w:rPr>
            </w:pPr>
            <w:r>
              <w:rPr>
                <w:sz w:val="22"/>
              </w:rPr>
              <w:t>Nom du Proposant :</w:t>
            </w:r>
          </w:p>
        </w:tc>
        <w:tc>
          <w:tcPr>
            <w:tcW w:w="360" w:type="dxa"/>
          </w:tcPr>
          <w:p w14:paraId="4B5ABDC9" w14:textId="77777777" w:rsidR="00467C30" w:rsidRDefault="00467C30" w:rsidP="0081741A">
            <w:pPr>
              <w:spacing w:before="100" w:after="100"/>
              <w:jc w:val="center"/>
              <w:rPr>
                <w:sz w:val="22"/>
              </w:rPr>
            </w:pPr>
          </w:p>
        </w:tc>
        <w:tc>
          <w:tcPr>
            <w:tcW w:w="5148" w:type="dxa"/>
          </w:tcPr>
          <w:p w14:paraId="732FA4A1" w14:textId="77777777" w:rsidR="00467C30" w:rsidRDefault="00467C30" w:rsidP="0081741A">
            <w:pPr>
              <w:spacing w:before="100" w:after="100"/>
              <w:jc w:val="center"/>
              <w:rPr>
                <w:sz w:val="22"/>
              </w:rPr>
            </w:pPr>
          </w:p>
        </w:tc>
      </w:tr>
      <w:tr w:rsidR="00467C30" w14:paraId="54F4193C" w14:textId="77777777" w:rsidTr="0081741A">
        <w:trPr>
          <w:cantSplit/>
          <w:trHeight w:hRule="exact" w:val="240"/>
          <w:jc w:val="center"/>
        </w:trPr>
        <w:tc>
          <w:tcPr>
            <w:tcW w:w="4320" w:type="dxa"/>
          </w:tcPr>
          <w:p w14:paraId="700B5CA3" w14:textId="77777777" w:rsidR="00467C30" w:rsidRDefault="00467C30" w:rsidP="0081741A">
            <w:pPr>
              <w:spacing w:before="100" w:after="100"/>
              <w:jc w:val="right"/>
              <w:rPr>
                <w:sz w:val="22"/>
              </w:rPr>
            </w:pPr>
          </w:p>
        </w:tc>
        <w:tc>
          <w:tcPr>
            <w:tcW w:w="360" w:type="dxa"/>
          </w:tcPr>
          <w:p w14:paraId="7EEDBC44" w14:textId="77777777" w:rsidR="00467C30" w:rsidRDefault="00467C30" w:rsidP="0081741A">
            <w:pPr>
              <w:spacing w:before="100" w:after="100"/>
              <w:jc w:val="center"/>
              <w:rPr>
                <w:sz w:val="22"/>
              </w:rPr>
            </w:pPr>
          </w:p>
        </w:tc>
        <w:tc>
          <w:tcPr>
            <w:tcW w:w="5148" w:type="dxa"/>
          </w:tcPr>
          <w:p w14:paraId="015C8201" w14:textId="77777777" w:rsidR="00467C30" w:rsidRDefault="00467C30" w:rsidP="0081741A">
            <w:pPr>
              <w:spacing w:before="100" w:after="100"/>
              <w:jc w:val="center"/>
              <w:rPr>
                <w:sz w:val="22"/>
              </w:rPr>
            </w:pPr>
          </w:p>
        </w:tc>
      </w:tr>
      <w:tr w:rsidR="00467C30" w14:paraId="0345DE11" w14:textId="77777777" w:rsidTr="0081741A">
        <w:trPr>
          <w:cantSplit/>
          <w:jc w:val="center"/>
        </w:trPr>
        <w:tc>
          <w:tcPr>
            <w:tcW w:w="4320" w:type="dxa"/>
          </w:tcPr>
          <w:p w14:paraId="3378E778" w14:textId="77777777" w:rsidR="00467C30" w:rsidRDefault="00467C30" w:rsidP="0081741A">
            <w:pPr>
              <w:spacing w:before="100" w:after="100"/>
              <w:jc w:val="right"/>
              <w:rPr>
                <w:sz w:val="22"/>
              </w:rPr>
            </w:pPr>
            <w:r>
              <w:rPr>
                <w:sz w:val="22"/>
              </w:rPr>
              <w:t>Signature autorisée du Proposant :</w:t>
            </w:r>
          </w:p>
        </w:tc>
        <w:tc>
          <w:tcPr>
            <w:tcW w:w="360" w:type="dxa"/>
          </w:tcPr>
          <w:p w14:paraId="4054AF46" w14:textId="77777777" w:rsidR="00467C30" w:rsidRDefault="00467C30" w:rsidP="0081741A">
            <w:pPr>
              <w:spacing w:before="100" w:after="100"/>
              <w:jc w:val="center"/>
              <w:rPr>
                <w:sz w:val="22"/>
              </w:rPr>
            </w:pPr>
          </w:p>
        </w:tc>
        <w:tc>
          <w:tcPr>
            <w:tcW w:w="5148" w:type="dxa"/>
          </w:tcPr>
          <w:p w14:paraId="0BD4F19D" w14:textId="77777777" w:rsidR="00467C30" w:rsidRDefault="00467C30" w:rsidP="0081741A">
            <w:pPr>
              <w:spacing w:before="100" w:after="100"/>
              <w:jc w:val="center"/>
              <w:rPr>
                <w:sz w:val="22"/>
              </w:rPr>
            </w:pPr>
          </w:p>
        </w:tc>
      </w:tr>
    </w:tbl>
    <w:p w14:paraId="2A64F756" w14:textId="0428CBE1" w:rsidR="00467C30" w:rsidRDefault="00467C30" w:rsidP="00467C30">
      <w:pPr>
        <w:pStyle w:val="S4H2"/>
        <w:rPr>
          <w:rStyle w:val="PreparersOption"/>
        </w:rPr>
      </w:pPr>
      <w:r>
        <w:rPr>
          <w:sz w:val="22"/>
        </w:rPr>
        <w:br w:type="page"/>
      </w:r>
      <w:bookmarkStart w:id="472" w:name="_Toc129940517"/>
      <w:r w:rsidRPr="00DB2CA0">
        <w:lastRenderedPageBreak/>
        <w:t>3.3</w:t>
      </w:r>
      <w:r w:rsidRPr="00DB2CA0">
        <w:tab/>
        <w:t xml:space="preserve"> Tableau récapitulatif des </w:t>
      </w:r>
      <w:r w:rsidR="001714C5" w:rsidRPr="00DB2CA0">
        <w:t>C</w:t>
      </w:r>
      <w:r w:rsidRPr="00DB2CA0">
        <w:t xml:space="preserve">oûts </w:t>
      </w:r>
      <w:r w:rsidR="001714C5" w:rsidRPr="00DB2CA0">
        <w:t>R</w:t>
      </w:r>
      <w:r w:rsidRPr="00DB2CA0">
        <w:t>écurrents</w:t>
      </w:r>
      <w:bookmarkEnd w:id="472"/>
    </w:p>
    <w:p w14:paraId="7E716AD1" w14:textId="77777777" w:rsidR="00467C30" w:rsidRDefault="00467C30" w:rsidP="00467C30">
      <w:pPr>
        <w:jc w:val="center"/>
      </w:pPr>
    </w:p>
    <w:p w14:paraId="6031848D" w14:textId="3B54EAF9" w:rsidR="00467C30" w:rsidRDefault="00467C30" w:rsidP="00467C30">
      <w:pPr>
        <w:jc w:val="center"/>
      </w:pPr>
      <w:r>
        <w:t xml:space="preserve">Les coûts DOIVENT refléter les prix et tarifs indiqués conformément aux articles </w:t>
      </w:r>
      <w:r w:rsidR="001714C5">
        <w:t xml:space="preserve">17 </w:t>
      </w:r>
      <w:r>
        <w:t xml:space="preserve">et </w:t>
      </w:r>
      <w:r w:rsidR="001714C5">
        <w:t>18</w:t>
      </w:r>
      <w:r>
        <w:t xml:space="preserve"> des IP.</w:t>
      </w:r>
    </w:p>
    <w:tbl>
      <w:tblPr>
        <w:tblW w:w="0" w:type="auto"/>
        <w:tblInd w:w="5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92"/>
        <w:gridCol w:w="3685"/>
        <w:gridCol w:w="1883"/>
        <w:gridCol w:w="1443"/>
        <w:gridCol w:w="1443"/>
        <w:gridCol w:w="1443"/>
        <w:gridCol w:w="1447"/>
      </w:tblGrid>
      <w:tr w:rsidR="00467C30" w14:paraId="4445B11D" w14:textId="77777777" w:rsidTr="0081741A">
        <w:trPr>
          <w:cantSplit/>
          <w:tblHeader/>
        </w:trPr>
        <w:tc>
          <w:tcPr>
            <w:tcW w:w="992" w:type="dxa"/>
          </w:tcPr>
          <w:p w14:paraId="66B710C7" w14:textId="77777777" w:rsidR="00467C30" w:rsidRPr="00520E71" w:rsidRDefault="00467C30" w:rsidP="0081741A">
            <w:pPr>
              <w:pStyle w:val="explanatorynotes"/>
              <w:spacing w:before="100" w:after="100" w:line="240" w:lineRule="auto"/>
              <w:rPr>
                <w:rFonts w:asciiTheme="majorBidi" w:hAnsiTheme="majorBidi" w:cstheme="majorBidi"/>
                <w:lang w:val="fr-FR"/>
              </w:rPr>
            </w:pPr>
            <w:proofErr w:type="spellStart"/>
            <w:r w:rsidRPr="00520E71">
              <w:rPr>
                <w:rFonts w:asciiTheme="majorBidi" w:hAnsiTheme="majorBidi" w:cstheme="majorBidi"/>
                <w:b/>
              </w:rPr>
              <w:t>Rubri</w:t>
            </w:r>
            <w:proofErr w:type="spellEnd"/>
            <w:r>
              <w:rPr>
                <w:rFonts w:asciiTheme="majorBidi" w:hAnsiTheme="majorBidi" w:cstheme="majorBidi"/>
                <w:b/>
              </w:rPr>
              <w:t>-</w:t>
            </w:r>
            <w:r w:rsidRPr="00520E71">
              <w:rPr>
                <w:rFonts w:asciiTheme="majorBidi" w:hAnsiTheme="majorBidi" w:cstheme="majorBidi"/>
                <w:b/>
              </w:rPr>
              <w:t>que n</w:t>
            </w:r>
            <w:r w:rsidRPr="00520E71">
              <w:rPr>
                <w:rFonts w:asciiTheme="majorBidi" w:hAnsiTheme="majorBidi" w:cstheme="majorBidi"/>
                <w:b/>
                <w:vertAlign w:val="superscript"/>
              </w:rPr>
              <w:t>o</w:t>
            </w:r>
          </w:p>
        </w:tc>
        <w:tc>
          <w:tcPr>
            <w:tcW w:w="3685" w:type="dxa"/>
          </w:tcPr>
          <w:p w14:paraId="180B904A" w14:textId="77777777" w:rsidR="00467C30" w:rsidRPr="00520E71" w:rsidRDefault="00467C30" w:rsidP="0081741A">
            <w:pPr>
              <w:spacing w:before="100" w:after="100"/>
              <w:jc w:val="center"/>
              <w:rPr>
                <w:b/>
                <w:bCs/>
                <w:sz w:val="22"/>
              </w:rPr>
            </w:pPr>
            <w:r w:rsidRPr="00520E71">
              <w:rPr>
                <w:b/>
                <w:bCs/>
                <w:sz w:val="22"/>
              </w:rPr>
              <w:t>Sous-système / Elément</w:t>
            </w:r>
          </w:p>
        </w:tc>
        <w:tc>
          <w:tcPr>
            <w:tcW w:w="1883" w:type="dxa"/>
          </w:tcPr>
          <w:p w14:paraId="0EAB333D" w14:textId="77777777" w:rsidR="00467C30" w:rsidRDefault="00467C30" w:rsidP="0081741A">
            <w:pPr>
              <w:spacing w:before="100" w:after="100"/>
              <w:jc w:val="center"/>
              <w:rPr>
                <w:sz w:val="22"/>
              </w:rPr>
            </w:pPr>
            <w:r>
              <w:rPr>
                <w:b/>
                <w:sz w:val="22"/>
              </w:rPr>
              <w:t>N</w:t>
            </w:r>
            <w:r>
              <w:rPr>
                <w:b/>
                <w:sz w:val="22"/>
                <w:vertAlign w:val="superscript"/>
              </w:rPr>
              <w:t>o</w:t>
            </w:r>
            <w:r>
              <w:rPr>
                <w:b/>
                <w:bCs/>
                <w:sz w:val="22"/>
              </w:rPr>
              <w:t xml:space="preserve"> de Sous-</w:t>
            </w:r>
            <w:r>
              <w:rPr>
                <w:sz w:val="22"/>
              </w:rPr>
              <w:t>t</w:t>
            </w:r>
            <w:r>
              <w:rPr>
                <w:b/>
                <w:sz w:val="22"/>
              </w:rPr>
              <w:t>ableau des coûts récurrents</w:t>
            </w:r>
          </w:p>
        </w:tc>
        <w:tc>
          <w:tcPr>
            <w:tcW w:w="1443" w:type="dxa"/>
          </w:tcPr>
          <w:p w14:paraId="58D96228" w14:textId="77777777" w:rsidR="00467C30" w:rsidRDefault="00467C30" w:rsidP="0081741A">
            <w:pPr>
              <w:spacing w:before="100" w:after="100"/>
              <w:jc w:val="center"/>
              <w:rPr>
                <w:sz w:val="22"/>
              </w:rPr>
            </w:pPr>
            <w:r>
              <w:rPr>
                <w:rStyle w:val="preparersnote"/>
                <w:b w:val="0"/>
                <w:sz w:val="22"/>
              </w:rPr>
              <w:t>[insérer :</w:t>
            </w:r>
            <w:r>
              <w:rPr>
                <w:rStyle w:val="preparersnote"/>
                <w:sz w:val="22"/>
              </w:rPr>
              <w:t xml:space="preserve"> monnaie nationale</w:t>
            </w:r>
            <w:r>
              <w:rPr>
                <w:rStyle w:val="preparersnote"/>
                <w:b w:val="0"/>
                <w:sz w:val="22"/>
              </w:rPr>
              <w:t>]</w:t>
            </w:r>
          </w:p>
        </w:tc>
        <w:tc>
          <w:tcPr>
            <w:tcW w:w="1443" w:type="dxa"/>
          </w:tcPr>
          <w:p w14:paraId="26977ECF" w14:textId="77777777" w:rsidR="00467C30" w:rsidRDefault="00467C30" w:rsidP="0081741A">
            <w:pPr>
              <w:spacing w:before="100" w:after="100"/>
              <w:jc w:val="center"/>
              <w:rPr>
                <w:sz w:val="22"/>
              </w:rPr>
            </w:pPr>
            <w:r>
              <w:rPr>
                <w:rStyle w:val="preparersnote"/>
                <w:b w:val="0"/>
                <w:sz w:val="22"/>
              </w:rPr>
              <w:t>[insérer :</w:t>
            </w:r>
            <w:r>
              <w:rPr>
                <w:rStyle w:val="preparersnote"/>
                <w:sz w:val="22"/>
              </w:rPr>
              <w:t xml:space="preserve"> monnaie </w:t>
            </w:r>
            <w:r>
              <w:rPr>
                <w:rStyle w:val="PreparersOption"/>
                <w:sz w:val="22"/>
              </w:rPr>
              <w:t xml:space="preserve">étrangère </w:t>
            </w:r>
            <w:r>
              <w:rPr>
                <w:rStyle w:val="preparersnote"/>
                <w:sz w:val="22"/>
              </w:rPr>
              <w:t>A]</w:t>
            </w:r>
          </w:p>
        </w:tc>
        <w:tc>
          <w:tcPr>
            <w:tcW w:w="1443" w:type="dxa"/>
          </w:tcPr>
          <w:p w14:paraId="1CE8A2B8" w14:textId="77777777" w:rsidR="00467C30" w:rsidRDefault="00467C30" w:rsidP="0081741A">
            <w:pPr>
              <w:spacing w:before="100" w:after="100"/>
              <w:jc w:val="center"/>
              <w:rPr>
                <w:sz w:val="22"/>
              </w:rPr>
            </w:pPr>
            <w:r>
              <w:rPr>
                <w:rStyle w:val="preparersnote"/>
                <w:b w:val="0"/>
                <w:sz w:val="22"/>
              </w:rPr>
              <w:t>[insérer :</w:t>
            </w:r>
            <w:r>
              <w:rPr>
                <w:rStyle w:val="preparersnote"/>
                <w:sz w:val="22"/>
              </w:rPr>
              <w:t xml:space="preserve"> monnaie </w:t>
            </w:r>
            <w:r>
              <w:rPr>
                <w:rStyle w:val="PreparersOption"/>
                <w:sz w:val="22"/>
              </w:rPr>
              <w:t xml:space="preserve">étrangère </w:t>
            </w:r>
            <w:r>
              <w:rPr>
                <w:rStyle w:val="preparersnote"/>
                <w:sz w:val="22"/>
              </w:rPr>
              <w:t>B</w:t>
            </w:r>
            <w:r>
              <w:rPr>
                <w:rStyle w:val="preparersnote"/>
                <w:b w:val="0"/>
                <w:sz w:val="22"/>
              </w:rPr>
              <w:t>]</w:t>
            </w:r>
          </w:p>
        </w:tc>
        <w:tc>
          <w:tcPr>
            <w:tcW w:w="1447" w:type="dxa"/>
          </w:tcPr>
          <w:p w14:paraId="23B72651" w14:textId="77777777" w:rsidR="00467C30" w:rsidRDefault="00467C30" w:rsidP="0081741A">
            <w:pPr>
              <w:spacing w:before="100" w:after="100"/>
              <w:jc w:val="center"/>
              <w:rPr>
                <w:sz w:val="22"/>
              </w:rPr>
            </w:pPr>
            <w:r>
              <w:rPr>
                <w:rStyle w:val="preparersnote"/>
                <w:b w:val="0"/>
                <w:sz w:val="22"/>
              </w:rPr>
              <w:t>[insérer :</w:t>
            </w:r>
            <w:r>
              <w:rPr>
                <w:rStyle w:val="preparersnote"/>
                <w:sz w:val="22"/>
              </w:rPr>
              <w:t xml:space="preserve"> monnaie </w:t>
            </w:r>
            <w:r>
              <w:rPr>
                <w:rStyle w:val="PreparersOption"/>
                <w:sz w:val="22"/>
              </w:rPr>
              <w:t xml:space="preserve">étrangère </w:t>
            </w:r>
            <w:r>
              <w:rPr>
                <w:rStyle w:val="preparersnote"/>
                <w:sz w:val="22"/>
              </w:rPr>
              <w:t>C]</w:t>
            </w:r>
          </w:p>
        </w:tc>
      </w:tr>
      <w:tr w:rsidR="00467C30" w14:paraId="78085326" w14:textId="77777777" w:rsidTr="0081741A">
        <w:trPr>
          <w:cantSplit/>
        </w:trPr>
        <w:tc>
          <w:tcPr>
            <w:tcW w:w="992" w:type="dxa"/>
          </w:tcPr>
          <w:p w14:paraId="40A88E83" w14:textId="77777777" w:rsidR="00467C30" w:rsidRDefault="00467C30" w:rsidP="0081741A">
            <w:pPr>
              <w:spacing w:before="100" w:after="100"/>
              <w:jc w:val="center"/>
              <w:rPr>
                <w:sz w:val="22"/>
              </w:rPr>
            </w:pPr>
          </w:p>
        </w:tc>
        <w:tc>
          <w:tcPr>
            <w:tcW w:w="3685" w:type="dxa"/>
          </w:tcPr>
          <w:p w14:paraId="1D6FFD6D" w14:textId="77777777" w:rsidR="00467C30" w:rsidRDefault="00467C30" w:rsidP="0081741A">
            <w:pPr>
              <w:spacing w:before="100" w:after="100"/>
              <w:rPr>
                <w:sz w:val="22"/>
              </w:rPr>
            </w:pPr>
          </w:p>
        </w:tc>
        <w:tc>
          <w:tcPr>
            <w:tcW w:w="1883" w:type="dxa"/>
          </w:tcPr>
          <w:p w14:paraId="6C59FD29" w14:textId="77777777" w:rsidR="00467C30" w:rsidRDefault="00467C30" w:rsidP="0081741A">
            <w:pPr>
              <w:spacing w:before="100" w:after="100"/>
              <w:jc w:val="center"/>
              <w:rPr>
                <w:sz w:val="22"/>
              </w:rPr>
            </w:pPr>
          </w:p>
        </w:tc>
        <w:tc>
          <w:tcPr>
            <w:tcW w:w="1443" w:type="dxa"/>
          </w:tcPr>
          <w:p w14:paraId="5352016F" w14:textId="77777777" w:rsidR="00467C30" w:rsidRDefault="00467C30" w:rsidP="0081741A">
            <w:pPr>
              <w:spacing w:before="100" w:after="100"/>
              <w:jc w:val="center"/>
              <w:rPr>
                <w:sz w:val="22"/>
              </w:rPr>
            </w:pPr>
          </w:p>
        </w:tc>
        <w:tc>
          <w:tcPr>
            <w:tcW w:w="1443" w:type="dxa"/>
          </w:tcPr>
          <w:p w14:paraId="0C0DDCC3" w14:textId="77777777" w:rsidR="00467C30" w:rsidRDefault="00467C30" w:rsidP="0081741A">
            <w:pPr>
              <w:spacing w:before="100" w:after="100"/>
              <w:jc w:val="center"/>
              <w:rPr>
                <w:sz w:val="22"/>
              </w:rPr>
            </w:pPr>
          </w:p>
        </w:tc>
        <w:tc>
          <w:tcPr>
            <w:tcW w:w="1443" w:type="dxa"/>
          </w:tcPr>
          <w:p w14:paraId="0ADAEBBA" w14:textId="77777777" w:rsidR="00467C30" w:rsidRDefault="00467C30" w:rsidP="0081741A">
            <w:pPr>
              <w:spacing w:before="100" w:after="100"/>
              <w:jc w:val="center"/>
              <w:rPr>
                <w:sz w:val="22"/>
              </w:rPr>
            </w:pPr>
          </w:p>
        </w:tc>
        <w:tc>
          <w:tcPr>
            <w:tcW w:w="1447" w:type="dxa"/>
          </w:tcPr>
          <w:p w14:paraId="0B91EB9B" w14:textId="77777777" w:rsidR="00467C30" w:rsidRDefault="00467C30" w:rsidP="0081741A">
            <w:pPr>
              <w:spacing w:before="100" w:after="100"/>
              <w:jc w:val="center"/>
              <w:rPr>
                <w:sz w:val="22"/>
              </w:rPr>
            </w:pPr>
          </w:p>
        </w:tc>
      </w:tr>
      <w:tr w:rsidR="00467C30" w14:paraId="44200102" w14:textId="77777777" w:rsidTr="0081741A">
        <w:trPr>
          <w:cantSplit/>
        </w:trPr>
        <w:tc>
          <w:tcPr>
            <w:tcW w:w="992" w:type="dxa"/>
          </w:tcPr>
          <w:p w14:paraId="726AE1B2" w14:textId="77777777" w:rsidR="00467C30" w:rsidRDefault="00467C30" w:rsidP="0081741A">
            <w:pPr>
              <w:spacing w:before="100" w:after="100"/>
              <w:jc w:val="center"/>
              <w:rPr>
                <w:sz w:val="22"/>
              </w:rPr>
            </w:pPr>
            <w:r>
              <w:rPr>
                <w:sz w:val="22"/>
              </w:rPr>
              <w:t>y</w:t>
            </w:r>
          </w:p>
        </w:tc>
        <w:tc>
          <w:tcPr>
            <w:tcW w:w="3685" w:type="dxa"/>
          </w:tcPr>
          <w:p w14:paraId="0961647A" w14:textId="4BB04922" w:rsidR="00467C30" w:rsidRDefault="00467C30" w:rsidP="0081741A">
            <w:pPr>
              <w:pStyle w:val="tabletxt"/>
              <w:spacing w:before="100" w:after="100"/>
              <w:rPr>
                <w:lang w:val="fr-FR"/>
              </w:rPr>
            </w:pPr>
            <w:r>
              <w:rPr>
                <w:lang w:val="fr-FR"/>
              </w:rPr>
              <w:t xml:space="preserve">Eléments de </w:t>
            </w:r>
            <w:r w:rsidR="001714C5">
              <w:rPr>
                <w:lang w:val="fr-FR"/>
              </w:rPr>
              <w:t>C</w:t>
            </w:r>
            <w:r>
              <w:rPr>
                <w:lang w:val="fr-FR"/>
              </w:rPr>
              <w:t xml:space="preserve">oûts </w:t>
            </w:r>
            <w:r w:rsidR="001714C5">
              <w:rPr>
                <w:lang w:val="fr-FR"/>
              </w:rPr>
              <w:t>R</w:t>
            </w:r>
            <w:r>
              <w:rPr>
                <w:lang w:val="fr-FR"/>
              </w:rPr>
              <w:t>écurrents</w:t>
            </w:r>
          </w:p>
        </w:tc>
        <w:tc>
          <w:tcPr>
            <w:tcW w:w="1883" w:type="dxa"/>
          </w:tcPr>
          <w:p w14:paraId="785844B4" w14:textId="77777777" w:rsidR="00467C30" w:rsidRDefault="00467C30" w:rsidP="0081741A">
            <w:pPr>
              <w:spacing w:before="100" w:after="100"/>
              <w:jc w:val="center"/>
              <w:rPr>
                <w:sz w:val="22"/>
              </w:rPr>
            </w:pPr>
          </w:p>
        </w:tc>
        <w:tc>
          <w:tcPr>
            <w:tcW w:w="1443" w:type="dxa"/>
          </w:tcPr>
          <w:p w14:paraId="6D50A9EB" w14:textId="77777777" w:rsidR="00467C30" w:rsidRDefault="00467C30" w:rsidP="0081741A">
            <w:pPr>
              <w:spacing w:before="100" w:after="100"/>
              <w:jc w:val="center"/>
              <w:rPr>
                <w:sz w:val="22"/>
              </w:rPr>
            </w:pPr>
          </w:p>
        </w:tc>
        <w:tc>
          <w:tcPr>
            <w:tcW w:w="1443" w:type="dxa"/>
          </w:tcPr>
          <w:p w14:paraId="4A939861" w14:textId="77777777" w:rsidR="00467C30" w:rsidRDefault="00467C30" w:rsidP="0081741A">
            <w:pPr>
              <w:spacing w:before="100" w:after="100"/>
              <w:jc w:val="center"/>
              <w:rPr>
                <w:sz w:val="22"/>
              </w:rPr>
            </w:pPr>
          </w:p>
        </w:tc>
        <w:tc>
          <w:tcPr>
            <w:tcW w:w="1443" w:type="dxa"/>
          </w:tcPr>
          <w:p w14:paraId="1B498C65" w14:textId="77777777" w:rsidR="00467C30" w:rsidRDefault="00467C30" w:rsidP="0081741A">
            <w:pPr>
              <w:spacing w:before="100" w:after="100"/>
              <w:jc w:val="center"/>
              <w:rPr>
                <w:sz w:val="22"/>
              </w:rPr>
            </w:pPr>
          </w:p>
        </w:tc>
        <w:tc>
          <w:tcPr>
            <w:tcW w:w="1447" w:type="dxa"/>
          </w:tcPr>
          <w:p w14:paraId="6F9BB948" w14:textId="77777777" w:rsidR="00467C30" w:rsidRDefault="00467C30" w:rsidP="0081741A">
            <w:pPr>
              <w:spacing w:before="100" w:after="100"/>
              <w:jc w:val="center"/>
              <w:rPr>
                <w:sz w:val="22"/>
              </w:rPr>
            </w:pPr>
          </w:p>
        </w:tc>
      </w:tr>
      <w:tr w:rsidR="00467C30" w14:paraId="01EDD3A7" w14:textId="77777777" w:rsidTr="0081741A">
        <w:trPr>
          <w:cantSplit/>
        </w:trPr>
        <w:tc>
          <w:tcPr>
            <w:tcW w:w="992" w:type="dxa"/>
          </w:tcPr>
          <w:p w14:paraId="1AD37B53" w14:textId="77777777" w:rsidR="00467C30" w:rsidRDefault="00467C30" w:rsidP="0081741A">
            <w:pPr>
              <w:spacing w:before="100" w:after="100"/>
              <w:jc w:val="center"/>
              <w:rPr>
                <w:sz w:val="22"/>
              </w:rPr>
            </w:pPr>
            <w:r>
              <w:rPr>
                <w:sz w:val="22"/>
              </w:rPr>
              <w:t>y.1</w:t>
            </w:r>
          </w:p>
        </w:tc>
        <w:tc>
          <w:tcPr>
            <w:tcW w:w="3685" w:type="dxa"/>
          </w:tcPr>
          <w:p w14:paraId="3E2EF193" w14:textId="77777777" w:rsidR="00467C30" w:rsidRPr="00520E71" w:rsidRDefault="00467C30" w:rsidP="0081741A">
            <w:pPr>
              <w:pStyle w:val="tabletxt"/>
              <w:spacing w:before="100" w:after="100"/>
              <w:rPr>
                <w:lang w:val="fr-FR"/>
              </w:rPr>
            </w:pPr>
            <w:r>
              <w:rPr>
                <w:lang w:val="fr-FR"/>
              </w:rPr>
              <w:t>_____</w:t>
            </w:r>
          </w:p>
        </w:tc>
        <w:tc>
          <w:tcPr>
            <w:tcW w:w="1883" w:type="dxa"/>
          </w:tcPr>
          <w:p w14:paraId="29F666C0" w14:textId="77777777" w:rsidR="00467C30" w:rsidRDefault="00467C30" w:rsidP="0081741A">
            <w:pPr>
              <w:spacing w:before="100" w:after="100"/>
              <w:jc w:val="center"/>
              <w:rPr>
                <w:sz w:val="22"/>
              </w:rPr>
            </w:pPr>
            <w:r>
              <w:rPr>
                <w:sz w:val="22"/>
              </w:rPr>
              <w:t>y.1</w:t>
            </w:r>
          </w:p>
        </w:tc>
        <w:tc>
          <w:tcPr>
            <w:tcW w:w="1443" w:type="dxa"/>
          </w:tcPr>
          <w:p w14:paraId="6CD09F20" w14:textId="77777777" w:rsidR="00467C30" w:rsidRDefault="00467C30" w:rsidP="0081741A">
            <w:pPr>
              <w:spacing w:before="100" w:after="100"/>
              <w:jc w:val="center"/>
              <w:rPr>
                <w:sz w:val="22"/>
              </w:rPr>
            </w:pPr>
          </w:p>
        </w:tc>
        <w:tc>
          <w:tcPr>
            <w:tcW w:w="1443" w:type="dxa"/>
          </w:tcPr>
          <w:p w14:paraId="1A75847D" w14:textId="77777777" w:rsidR="00467C30" w:rsidRDefault="00467C30" w:rsidP="0081741A">
            <w:pPr>
              <w:spacing w:before="100" w:after="100"/>
              <w:jc w:val="center"/>
              <w:rPr>
                <w:sz w:val="22"/>
              </w:rPr>
            </w:pPr>
          </w:p>
        </w:tc>
        <w:tc>
          <w:tcPr>
            <w:tcW w:w="1443" w:type="dxa"/>
          </w:tcPr>
          <w:p w14:paraId="29687E9C" w14:textId="77777777" w:rsidR="00467C30" w:rsidRDefault="00467C30" w:rsidP="0081741A">
            <w:pPr>
              <w:spacing w:before="100" w:after="100"/>
              <w:jc w:val="center"/>
              <w:rPr>
                <w:sz w:val="22"/>
              </w:rPr>
            </w:pPr>
          </w:p>
        </w:tc>
        <w:tc>
          <w:tcPr>
            <w:tcW w:w="1447" w:type="dxa"/>
          </w:tcPr>
          <w:p w14:paraId="28CE004A" w14:textId="77777777" w:rsidR="00467C30" w:rsidRDefault="00467C30" w:rsidP="0081741A">
            <w:pPr>
              <w:spacing w:before="100" w:after="100"/>
              <w:jc w:val="center"/>
              <w:rPr>
                <w:sz w:val="22"/>
              </w:rPr>
            </w:pPr>
          </w:p>
        </w:tc>
      </w:tr>
      <w:tr w:rsidR="00467C30" w14:paraId="64F2337D" w14:textId="77777777" w:rsidTr="0081741A">
        <w:trPr>
          <w:cantSplit/>
        </w:trPr>
        <w:tc>
          <w:tcPr>
            <w:tcW w:w="992" w:type="dxa"/>
          </w:tcPr>
          <w:p w14:paraId="1BDD6D0F" w14:textId="77777777" w:rsidR="00467C30" w:rsidRDefault="00467C30" w:rsidP="0081741A">
            <w:pPr>
              <w:spacing w:before="100" w:after="100"/>
              <w:jc w:val="center"/>
              <w:rPr>
                <w:sz w:val="22"/>
              </w:rPr>
            </w:pPr>
          </w:p>
        </w:tc>
        <w:tc>
          <w:tcPr>
            <w:tcW w:w="3685" w:type="dxa"/>
          </w:tcPr>
          <w:p w14:paraId="18ADA58E" w14:textId="77777777" w:rsidR="00467C30" w:rsidRDefault="00467C30" w:rsidP="0081741A">
            <w:pPr>
              <w:pStyle w:val="tabletxt"/>
              <w:spacing w:before="100" w:after="100"/>
              <w:rPr>
                <w:lang w:val="fr-FR"/>
              </w:rPr>
            </w:pPr>
          </w:p>
        </w:tc>
        <w:tc>
          <w:tcPr>
            <w:tcW w:w="1883" w:type="dxa"/>
          </w:tcPr>
          <w:p w14:paraId="58B4FF8B" w14:textId="77777777" w:rsidR="00467C30" w:rsidRDefault="00467C30" w:rsidP="0081741A">
            <w:pPr>
              <w:spacing w:before="100" w:after="100"/>
              <w:jc w:val="center"/>
              <w:rPr>
                <w:sz w:val="22"/>
              </w:rPr>
            </w:pPr>
          </w:p>
        </w:tc>
        <w:tc>
          <w:tcPr>
            <w:tcW w:w="1443" w:type="dxa"/>
          </w:tcPr>
          <w:p w14:paraId="32BC51DC" w14:textId="77777777" w:rsidR="00467C30" w:rsidRDefault="00467C30" w:rsidP="0081741A">
            <w:pPr>
              <w:spacing w:before="100" w:after="100"/>
              <w:jc w:val="center"/>
              <w:rPr>
                <w:sz w:val="22"/>
              </w:rPr>
            </w:pPr>
          </w:p>
        </w:tc>
        <w:tc>
          <w:tcPr>
            <w:tcW w:w="1443" w:type="dxa"/>
          </w:tcPr>
          <w:p w14:paraId="7D9D4101" w14:textId="77777777" w:rsidR="00467C30" w:rsidRDefault="00467C30" w:rsidP="0081741A">
            <w:pPr>
              <w:spacing w:before="100" w:after="100"/>
              <w:jc w:val="center"/>
              <w:rPr>
                <w:sz w:val="22"/>
              </w:rPr>
            </w:pPr>
          </w:p>
        </w:tc>
        <w:tc>
          <w:tcPr>
            <w:tcW w:w="1443" w:type="dxa"/>
          </w:tcPr>
          <w:p w14:paraId="14D3CCA3" w14:textId="77777777" w:rsidR="00467C30" w:rsidRDefault="00467C30" w:rsidP="0081741A">
            <w:pPr>
              <w:spacing w:before="100" w:after="100"/>
              <w:jc w:val="center"/>
              <w:rPr>
                <w:sz w:val="22"/>
              </w:rPr>
            </w:pPr>
          </w:p>
        </w:tc>
        <w:tc>
          <w:tcPr>
            <w:tcW w:w="1447" w:type="dxa"/>
          </w:tcPr>
          <w:p w14:paraId="1C5E33B4" w14:textId="77777777" w:rsidR="00467C30" w:rsidRDefault="00467C30" w:rsidP="0081741A">
            <w:pPr>
              <w:spacing w:before="100" w:after="100"/>
              <w:jc w:val="center"/>
              <w:rPr>
                <w:sz w:val="22"/>
              </w:rPr>
            </w:pPr>
          </w:p>
        </w:tc>
      </w:tr>
      <w:tr w:rsidR="00467C30" w14:paraId="65819000" w14:textId="77777777" w:rsidTr="0081741A">
        <w:trPr>
          <w:cantSplit/>
        </w:trPr>
        <w:tc>
          <w:tcPr>
            <w:tcW w:w="992" w:type="dxa"/>
          </w:tcPr>
          <w:p w14:paraId="3AAE3DF8" w14:textId="77777777" w:rsidR="00467C30" w:rsidRDefault="00467C30" w:rsidP="0081741A">
            <w:pPr>
              <w:spacing w:before="100" w:after="100"/>
              <w:jc w:val="center"/>
              <w:rPr>
                <w:sz w:val="22"/>
              </w:rPr>
            </w:pPr>
          </w:p>
        </w:tc>
        <w:tc>
          <w:tcPr>
            <w:tcW w:w="5568" w:type="dxa"/>
            <w:gridSpan w:val="2"/>
          </w:tcPr>
          <w:p w14:paraId="498C1ABA" w14:textId="77777777" w:rsidR="00467C30" w:rsidRDefault="00467C30" w:rsidP="0081741A">
            <w:pPr>
              <w:spacing w:before="100" w:after="100"/>
              <w:jc w:val="center"/>
              <w:rPr>
                <w:sz w:val="22"/>
              </w:rPr>
            </w:pPr>
            <w:r>
              <w:t xml:space="preserve">Sous-total (à reporter au Tableau </w:t>
            </w:r>
            <w:r>
              <w:br/>
              <w:t>récapitulatif général)</w:t>
            </w:r>
          </w:p>
        </w:tc>
        <w:tc>
          <w:tcPr>
            <w:tcW w:w="1443" w:type="dxa"/>
          </w:tcPr>
          <w:p w14:paraId="1EEA1DED" w14:textId="77777777" w:rsidR="00467C30" w:rsidRDefault="00467C30" w:rsidP="0081741A">
            <w:pPr>
              <w:spacing w:before="100" w:after="100"/>
              <w:jc w:val="center"/>
              <w:rPr>
                <w:sz w:val="22"/>
              </w:rPr>
            </w:pPr>
          </w:p>
        </w:tc>
        <w:tc>
          <w:tcPr>
            <w:tcW w:w="1443" w:type="dxa"/>
          </w:tcPr>
          <w:p w14:paraId="168AC419" w14:textId="77777777" w:rsidR="00467C30" w:rsidRDefault="00467C30" w:rsidP="0081741A">
            <w:pPr>
              <w:spacing w:before="100" w:after="100"/>
              <w:jc w:val="center"/>
              <w:rPr>
                <w:sz w:val="22"/>
              </w:rPr>
            </w:pPr>
          </w:p>
        </w:tc>
        <w:tc>
          <w:tcPr>
            <w:tcW w:w="1443" w:type="dxa"/>
          </w:tcPr>
          <w:p w14:paraId="6491B2FE" w14:textId="77777777" w:rsidR="00467C30" w:rsidRDefault="00467C30" w:rsidP="0081741A">
            <w:pPr>
              <w:spacing w:before="100" w:after="100"/>
              <w:jc w:val="center"/>
              <w:rPr>
                <w:sz w:val="22"/>
              </w:rPr>
            </w:pPr>
          </w:p>
        </w:tc>
        <w:tc>
          <w:tcPr>
            <w:tcW w:w="1447" w:type="dxa"/>
          </w:tcPr>
          <w:p w14:paraId="448CB827" w14:textId="77777777" w:rsidR="00467C30" w:rsidRDefault="00467C30" w:rsidP="0081741A">
            <w:pPr>
              <w:spacing w:before="100" w:after="100"/>
              <w:jc w:val="center"/>
              <w:rPr>
                <w:sz w:val="22"/>
              </w:rPr>
            </w:pPr>
          </w:p>
        </w:tc>
      </w:tr>
    </w:tbl>
    <w:p w14:paraId="367E360E" w14:textId="77777777" w:rsidR="00467C30" w:rsidRDefault="00467C30" w:rsidP="00467C30">
      <w:pPr>
        <w:ind w:left="1260" w:hanging="1260"/>
        <w:rPr>
          <w:b/>
          <w:sz w:val="22"/>
        </w:rPr>
      </w:pPr>
    </w:p>
    <w:p w14:paraId="22EC79B3" w14:textId="7BDB6565" w:rsidR="00467C30" w:rsidRDefault="00467C30" w:rsidP="00467C30">
      <w:pPr>
        <w:ind w:left="1260" w:hanging="1260"/>
        <w:rPr>
          <w:sz w:val="22"/>
        </w:rPr>
      </w:pPr>
      <w:r>
        <w:rPr>
          <w:b/>
          <w:sz w:val="22"/>
        </w:rPr>
        <w:t>Note :</w:t>
      </w:r>
      <w:r>
        <w:rPr>
          <w:sz w:val="22"/>
        </w:rPr>
        <w:tab/>
      </w:r>
      <w:r w:rsidR="001714C5">
        <w:rPr>
          <w:sz w:val="22"/>
        </w:rPr>
        <w:t xml:space="preserve">Faire </w:t>
      </w:r>
      <w:r>
        <w:rPr>
          <w:sz w:val="22"/>
        </w:rPr>
        <w:t>référe</w:t>
      </w:r>
      <w:r w:rsidR="001714C5">
        <w:rPr>
          <w:sz w:val="22"/>
        </w:rPr>
        <w:t>nce</w:t>
      </w:r>
      <w:r>
        <w:rPr>
          <w:sz w:val="22"/>
        </w:rPr>
        <w:t xml:space="preserve"> aux Tableaux </w:t>
      </w:r>
      <w:r w:rsidR="001714C5">
        <w:rPr>
          <w:sz w:val="22"/>
        </w:rPr>
        <w:t xml:space="preserve">détaillés </w:t>
      </w:r>
      <w:r>
        <w:rPr>
          <w:sz w:val="22"/>
        </w:rPr>
        <w:t xml:space="preserve">des </w:t>
      </w:r>
      <w:r w:rsidR="001714C5">
        <w:rPr>
          <w:sz w:val="22"/>
        </w:rPr>
        <w:t>C</w:t>
      </w:r>
      <w:r>
        <w:rPr>
          <w:sz w:val="22"/>
        </w:rPr>
        <w:t xml:space="preserve">oûts </w:t>
      </w:r>
      <w:r w:rsidR="001714C5">
        <w:rPr>
          <w:sz w:val="22"/>
        </w:rPr>
        <w:t>R</w:t>
      </w:r>
      <w:r>
        <w:rPr>
          <w:sz w:val="22"/>
        </w:rPr>
        <w:t>écurrents correspondants pour les composants spécifiques de chaque Sous-</w:t>
      </w:r>
      <w:r w:rsidR="001714C5">
        <w:rPr>
          <w:sz w:val="22"/>
        </w:rPr>
        <w:t>S</w:t>
      </w:r>
      <w:r>
        <w:rPr>
          <w:sz w:val="22"/>
        </w:rPr>
        <w:t>ystème ou rubrique figurant dans ce tableau récapitulatif.</w:t>
      </w:r>
    </w:p>
    <w:p w14:paraId="65058DDC" w14:textId="77777777" w:rsidR="00467C30" w:rsidRDefault="00467C30" w:rsidP="00467C30">
      <w:pPr>
        <w:ind w:left="1260" w:hanging="12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238"/>
      </w:tblGrid>
      <w:tr w:rsidR="00467C30" w14:paraId="6F0D276A" w14:textId="77777777" w:rsidTr="0081741A">
        <w:trPr>
          <w:cantSplit/>
          <w:trHeight w:hRule="exact" w:val="240"/>
          <w:jc w:val="center"/>
        </w:trPr>
        <w:tc>
          <w:tcPr>
            <w:tcW w:w="4320" w:type="dxa"/>
          </w:tcPr>
          <w:p w14:paraId="212015DA" w14:textId="77777777" w:rsidR="00467C30" w:rsidRDefault="00467C30" w:rsidP="0081741A">
            <w:pPr>
              <w:pStyle w:val="Notedefin"/>
              <w:spacing w:before="100" w:after="100"/>
              <w:rPr>
                <w:sz w:val="22"/>
              </w:rPr>
            </w:pPr>
          </w:p>
        </w:tc>
        <w:tc>
          <w:tcPr>
            <w:tcW w:w="360" w:type="dxa"/>
          </w:tcPr>
          <w:p w14:paraId="66F3195F" w14:textId="77777777" w:rsidR="00467C30" w:rsidRDefault="00467C30" w:rsidP="0081741A">
            <w:pPr>
              <w:spacing w:before="100" w:after="100"/>
              <w:jc w:val="center"/>
              <w:rPr>
                <w:sz w:val="22"/>
              </w:rPr>
            </w:pPr>
          </w:p>
        </w:tc>
        <w:tc>
          <w:tcPr>
            <w:tcW w:w="5238" w:type="dxa"/>
          </w:tcPr>
          <w:p w14:paraId="17212ECD" w14:textId="77777777" w:rsidR="00467C30" w:rsidRDefault="00467C30" w:rsidP="0081741A">
            <w:pPr>
              <w:pStyle w:val="diagramtxt"/>
              <w:suppressAutoHyphens/>
              <w:spacing w:before="100" w:after="100"/>
              <w:rPr>
                <w:lang w:val="fr-FR"/>
              </w:rPr>
            </w:pPr>
          </w:p>
        </w:tc>
      </w:tr>
      <w:tr w:rsidR="00467C30" w14:paraId="64B99EE9" w14:textId="77777777" w:rsidTr="0081741A">
        <w:trPr>
          <w:cantSplit/>
          <w:jc w:val="center"/>
        </w:trPr>
        <w:tc>
          <w:tcPr>
            <w:tcW w:w="4320" w:type="dxa"/>
          </w:tcPr>
          <w:p w14:paraId="66AE0F82" w14:textId="77777777" w:rsidR="00467C30" w:rsidRDefault="00467C30" w:rsidP="0081741A">
            <w:pPr>
              <w:spacing w:before="100" w:after="100"/>
              <w:jc w:val="right"/>
              <w:rPr>
                <w:sz w:val="22"/>
              </w:rPr>
            </w:pPr>
            <w:r>
              <w:rPr>
                <w:sz w:val="22"/>
              </w:rPr>
              <w:t>Nom du Proposant :</w:t>
            </w:r>
          </w:p>
        </w:tc>
        <w:tc>
          <w:tcPr>
            <w:tcW w:w="360" w:type="dxa"/>
          </w:tcPr>
          <w:p w14:paraId="3E95CDC3" w14:textId="77777777" w:rsidR="00467C30" w:rsidRDefault="00467C30" w:rsidP="0081741A">
            <w:pPr>
              <w:spacing w:before="100" w:after="100"/>
              <w:jc w:val="center"/>
              <w:rPr>
                <w:sz w:val="22"/>
              </w:rPr>
            </w:pPr>
          </w:p>
        </w:tc>
        <w:tc>
          <w:tcPr>
            <w:tcW w:w="5238" w:type="dxa"/>
          </w:tcPr>
          <w:p w14:paraId="14037C06" w14:textId="77777777" w:rsidR="00467C30" w:rsidRDefault="00467C30" w:rsidP="0081741A">
            <w:pPr>
              <w:spacing w:before="100" w:after="100"/>
              <w:jc w:val="center"/>
              <w:rPr>
                <w:sz w:val="22"/>
              </w:rPr>
            </w:pPr>
          </w:p>
        </w:tc>
      </w:tr>
      <w:tr w:rsidR="00467C30" w14:paraId="01FF6DA6" w14:textId="77777777" w:rsidTr="0081741A">
        <w:trPr>
          <w:cantSplit/>
          <w:trHeight w:hRule="exact" w:val="240"/>
          <w:jc w:val="center"/>
        </w:trPr>
        <w:tc>
          <w:tcPr>
            <w:tcW w:w="4320" w:type="dxa"/>
          </w:tcPr>
          <w:p w14:paraId="40123B58" w14:textId="77777777" w:rsidR="00467C30" w:rsidRDefault="00467C30" w:rsidP="0081741A">
            <w:pPr>
              <w:spacing w:before="100" w:after="100"/>
              <w:jc w:val="right"/>
              <w:rPr>
                <w:sz w:val="22"/>
              </w:rPr>
            </w:pPr>
          </w:p>
        </w:tc>
        <w:tc>
          <w:tcPr>
            <w:tcW w:w="360" w:type="dxa"/>
          </w:tcPr>
          <w:p w14:paraId="167B6BA0" w14:textId="77777777" w:rsidR="00467C30" w:rsidRDefault="00467C30" w:rsidP="0081741A">
            <w:pPr>
              <w:spacing w:before="100" w:after="100"/>
              <w:jc w:val="center"/>
              <w:rPr>
                <w:sz w:val="22"/>
              </w:rPr>
            </w:pPr>
          </w:p>
        </w:tc>
        <w:tc>
          <w:tcPr>
            <w:tcW w:w="5238" w:type="dxa"/>
          </w:tcPr>
          <w:p w14:paraId="17DC85A3" w14:textId="77777777" w:rsidR="00467C30" w:rsidRDefault="00467C30" w:rsidP="0081741A">
            <w:pPr>
              <w:spacing w:before="100" w:after="100"/>
              <w:jc w:val="center"/>
              <w:rPr>
                <w:sz w:val="22"/>
              </w:rPr>
            </w:pPr>
          </w:p>
        </w:tc>
      </w:tr>
      <w:tr w:rsidR="00467C30" w14:paraId="4CC36193" w14:textId="77777777" w:rsidTr="0081741A">
        <w:trPr>
          <w:cantSplit/>
          <w:jc w:val="center"/>
        </w:trPr>
        <w:tc>
          <w:tcPr>
            <w:tcW w:w="4320" w:type="dxa"/>
          </w:tcPr>
          <w:p w14:paraId="3F1E2BF5" w14:textId="77777777" w:rsidR="00467C30" w:rsidRDefault="00467C30" w:rsidP="0081741A">
            <w:pPr>
              <w:spacing w:before="100" w:after="100"/>
              <w:jc w:val="right"/>
              <w:rPr>
                <w:sz w:val="22"/>
              </w:rPr>
            </w:pPr>
            <w:r>
              <w:rPr>
                <w:sz w:val="22"/>
              </w:rPr>
              <w:t>Signature autorisée du Proposant :</w:t>
            </w:r>
          </w:p>
        </w:tc>
        <w:tc>
          <w:tcPr>
            <w:tcW w:w="360" w:type="dxa"/>
          </w:tcPr>
          <w:p w14:paraId="038927C2" w14:textId="77777777" w:rsidR="00467C30" w:rsidRDefault="00467C30" w:rsidP="0081741A">
            <w:pPr>
              <w:spacing w:before="100" w:after="100"/>
              <w:jc w:val="center"/>
              <w:rPr>
                <w:sz w:val="22"/>
              </w:rPr>
            </w:pPr>
          </w:p>
        </w:tc>
        <w:tc>
          <w:tcPr>
            <w:tcW w:w="5238" w:type="dxa"/>
          </w:tcPr>
          <w:p w14:paraId="3FC6E81C" w14:textId="77777777" w:rsidR="00467C30" w:rsidRDefault="00467C30" w:rsidP="0081741A">
            <w:pPr>
              <w:spacing w:before="100" w:after="100"/>
              <w:jc w:val="center"/>
              <w:rPr>
                <w:sz w:val="22"/>
              </w:rPr>
            </w:pPr>
          </w:p>
        </w:tc>
      </w:tr>
    </w:tbl>
    <w:p w14:paraId="7E83115A" w14:textId="680A479B" w:rsidR="00467C30" w:rsidRPr="00807862" w:rsidRDefault="00467C30" w:rsidP="00467C30">
      <w:pPr>
        <w:pStyle w:val="S4H2"/>
        <w:rPr>
          <w:sz w:val="28"/>
        </w:rPr>
      </w:pPr>
      <w:r>
        <w:rPr>
          <w:sz w:val="22"/>
        </w:rPr>
        <w:br w:type="page"/>
      </w:r>
      <w:bookmarkStart w:id="473" w:name="_Toc129940518"/>
      <w:r w:rsidRPr="002B260E">
        <w:lastRenderedPageBreak/>
        <w:t xml:space="preserve">3.4 Tableau </w:t>
      </w:r>
      <w:r w:rsidR="001714C5">
        <w:t xml:space="preserve">détaillé </w:t>
      </w:r>
      <w:r w:rsidRPr="002B260E">
        <w:t xml:space="preserve">des </w:t>
      </w:r>
      <w:r w:rsidR="001714C5">
        <w:t>C</w:t>
      </w:r>
      <w:r w:rsidRPr="002B260E">
        <w:t xml:space="preserve">oûts de </w:t>
      </w:r>
      <w:r w:rsidR="001714C5">
        <w:t>F</w:t>
      </w:r>
      <w:r w:rsidRPr="002B260E">
        <w:t>ourniture et d’</w:t>
      </w:r>
      <w:r w:rsidR="001714C5">
        <w:t>I</w:t>
      </w:r>
      <w:r w:rsidRPr="002B260E">
        <w:t>nstallation</w:t>
      </w:r>
      <w:bookmarkEnd w:id="473"/>
      <w:r w:rsidRPr="00807862">
        <w:rPr>
          <w:sz w:val="28"/>
        </w:rPr>
        <w:t xml:space="preserve"> </w:t>
      </w:r>
    </w:p>
    <w:p w14:paraId="053D9871" w14:textId="6B9CD1FF" w:rsidR="00467C30" w:rsidRPr="0046553B" w:rsidRDefault="00467C30" w:rsidP="00467C30">
      <w:pPr>
        <w:rPr>
          <w:szCs w:val="24"/>
        </w:rPr>
      </w:pPr>
      <w:r w:rsidRPr="0046553B">
        <w:rPr>
          <w:szCs w:val="24"/>
        </w:rPr>
        <w:t>Rubrique n</w:t>
      </w:r>
      <w:r w:rsidRPr="0046553B">
        <w:rPr>
          <w:szCs w:val="24"/>
          <w:vertAlign w:val="superscript"/>
        </w:rPr>
        <w:t>o</w:t>
      </w:r>
      <w:r>
        <w:rPr>
          <w:szCs w:val="24"/>
        </w:rPr>
        <w:t> :</w:t>
      </w:r>
      <w:r w:rsidRPr="0046553B">
        <w:rPr>
          <w:szCs w:val="24"/>
        </w:rPr>
        <w:t xml:space="preserve"> </w:t>
      </w:r>
      <w:r w:rsidRPr="0046553B">
        <w:rPr>
          <w:i/>
          <w:iCs/>
          <w:szCs w:val="24"/>
        </w:rPr>
        <w:t>[préciser</w:t>
      </w:r>
      <w:r>
        <w:rPr>
          <w:i/>
          <w:iCs/>
          <w:szCs w:val="24"/>
        </w:rPr>
        <w:t> :</w:t>
      </w:r>
      <w:r w:rsidRPr="0046553B">
        <w:rPr>
          <w:szCs w:val="24"/>
        </w:rPr>
        <w:t xml:space="preserve"> </w:t>
      </w:r>
      <w:r w:rsidRPr="0046553B">
        <w:rPr>
          <w:b/>
          <w:bCs/>
          <w:i/>
          <w:iCs/>
          <w:szCs w:val="24"/>
        </w:rPr>
        <w:t xml:space="preserve">numéro de la rubrique correspondante du Tableau récapitulatif des </w:t>
      </w:r>
      <w:r w:rsidR="001714C5">
        <w:rPr>
          <w:b/>
          <w:bCs/>
          <w:i/>
          <w:iCs/>
          <w:szCs w:val="24"/>
        </w:rPr>
        <w:t>C</w:t>
      </w:r>
      <w:r w:rsidRPr="0046553B">
        <w:rPr>
          <w:b/>
          <w:bCs/>
          <w:i/>
          <w:iCs/>
          <w:szCs w:val="24"/>
        </w:rPr>
        <w:t xml:space="preserve">oûts de </w:t>
      </w:r>
      <w:r w:rsidR="001714C5">
        <w:rPr>
          <w:b/>
          <w:bCs/>
          <w:i/>
          <w:iCs/>
          <w:szCs w:val="24"/>
        </w:rPr>
        <w:t>F</w:t>
      </w:r>
      <w:r w:rsidRPr="0046553B">
        <w:rPr>
          <w:b/>
          <w:bCs/>
          <w:i/>
          <w:iCs/>
          <w:szCs w:val="24"/>
        </w:rPr>
        <w:t>ourniture et d’</w:t>
      </w:r>
      <w:r w:rsidR="009B5DB6">
        <w:rPr>
          <w:b/>
          <w:bCs/>
          <w:i/>
          <w:iCs/>
          <w:szCs w:val="24"/>
        </w:rPr>
        <w:t>I</w:t>
      </w:r>
      <w:r w:rsidRPr="0046553B">
        <w:rPr>
          <w:b/>
          <w:bCs/>
          <w:i/>
          <w:iCs/>
          <w:szCs w:val="24"/>
        </w:rPr>
        <w:t>nstallation (par exemple, 1.1)</w:t>
      </w:r>
      <w:r>
        <w:rPr>
          <w:szCs w:val="24"/>
        </w:rPr>
        <w:t>]</w:t>
      </w:r>
    </w:p>
    <w:p w14:paraId="270DEC83" w14:textId="77777777" w:rsidR="00467C30" w:rsidRDefault="00467C30" w:rsidP="00467C30">
      <w:pPr>
        <w:rPr>
          <w:szCs w:val="24"/>
        </w:rPr>
      </w:pPr>
    </w:p>
    <w:p w14:paraId="5C371FAD" w14:textId="77777777" w:rsidR="00467C30" w:rsidRPr="0046553B" w:rsidRDefault="00467C30" w:rsidP="00467C30">
      <w:pPr>
        <w:rPr>
          <w:szCs w:val="24"/>
        </w:rPr>
      </w:pPr>
      <w:r w:rsidRPr="0046553B">
        <w:rPr>
          <w:szCs w:val="24"/>
        </w:rPr>
        <w:t xml:space="preserve">Les prix, tarifs et sous-totaux DOIVENT refléter les prix et tarifs indiqués conformément aux articles </w:t>
      </w:r>
      <w:r>
        <w:rPr>
          <w:szCs w:val="24"/>
        </w:rPr>
        <w:t>17</w:t>
      </w:r>
      <w:r w:rsidRPr="0046553B">
        <w:rPr>
          <w:szCs w:val="24"/>
        </w:rPr>
        <w:t xml:space="preserve"> et </w:t>
      </w:r>
      <w:r>
        <w:rPr>
          <w:szCs w:val="24"/>
        </w:rPr>
        <w:t>18</w:t>
      </w:r>
      <w:r w:rsidRPr="0046553B">
        <w:rPr>
          <w:szCs w:val="24"/>
        </w:rPr>
        <w:t xml:space="preserve"> des </w:t>
      </w:r>
      <w:r>
        <w:rPr>
          <w:szCs w:val="24"/>
        </w:rPr>
        <w:t>IP</w:t>
      </w:r>
      <w:r w:rsidRPr="0046553B">
        <w:rPr>
          <w:szCs w:val="24"/>
        </w:rPr>
        <w:t>.</w:t>
      </w:r>
    </w:p>
    <w:tbl>
      <w:tblPr>
        <w:tblW w:w="13827" w:type="dxa"/>
        <w:tblInd w:w="-33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805"/>
        <w:gridCol w:w="1256"/>
        <w:gridCol w:w="993"/>
        <w:gridCol w:w="850"/>
        <w:gridCol w:w="992"/>
        <w:gridCol w:w="993"/>
        <w:gridCol w:w="850"/>
        <w:gridCol w:w="851"/>
        <w:gridCol w:w="850"/>
        <w:gridCol w:w="992"/>
        <w:gridCol w:w="993"/>
        <w:gridCol w:w="1134"/>
        <w:gridCol w:w="1134"/>
        <w:gridCol w:w="1134"/>
      </w:tblGrid>
      <w:tr w:rsidR="00467C30" w14:paraId="5A75DB02" w14:textId="77777777" w:rsidTr="0081741A">
        <w:trPr>
          <w:cantSplit/>
          <w:tblHeader/>
        </w:trPr>
        <w:tc>
          <w:tcPr>
            <w:tcW w:w="805" w:type="dxa"/>
          </w:tcPr>
          <w:p w14:paraId="49C711A1" w14:textId="77777777" w:rsidR="00467C30" w:rsidRPr="008B7725" w:rsidRDefault="00467C30" w:rsidP="0081741A">
            <w:pPr>
              <w:spacing w:before="100" w:after="100"/>
              <w:jc w:val="center"/>
              <w:rPr>
                <w:b/>
                <w:sz w:val="19"/>
                <w:szCs w:val="19"/>
              </w:rPr>
            </w:pPr>
          </w:p>
        </w:tc>
        <w:tc>
          <w:tcPr>
            <w:tcW w:w="1256" w:type="dxa"/>
          </w:tcPr>
          <w:p w14:paraId="74FC28E6" w14:textId="77777777" w:rsidR="00467C30" w:rsidRPr="008B7725" w:rsidRDefault="00467C30" w:rsidP="0081741A">
            <w:pPr>
              <w:spacing w:before="100" w:after="100"/>
              <w:rPr>
                <w:b/>
                <w:sz w:val="19"/>
                <w:szCs w:val="19"/>
              </w:rPr>
            </w:pPr>
          </w:p>
        </w:tc>
        <w:tc>
          <w:tcPr>
            <w:tcW w:w="993" w:type="dxa"/>
          </w:tcPr>
          <w:p w14:paraId="08B9F07A" w14:textId="77777777" w:rsidR="00467C30" w:rsidRPr="008B7725" w:rsidRDefault="00467C30" w:rsidP="0081741A">
            <w:pPr>
              <w:spacing w:before="100" w:after="100"/>
              <w:jc w:val="center"/>
              <w:rPr>
                <w:b/>
                <w:sz w:val="19"/>
                <w:szCs w:val="19"/>
              </w:rPr>
            </w:pPr>
          </w:p>
        </w:tc>
        <w:tc>
          <w:tcPr>
            <w:tcW w:w="850" w:type="dxa"/>
          </w:tcPr>
          <w:p w14:paraId="604B219B" w14:textId="77777777" w:rsidR="00467C30" w:rsidRPr="008B7725" w:rsidRDefault="00467C30" w:rsidP="0081741A">
            <w:pPr>
              <w:spacing w:before="100" w:after="100"/>
              <w:jc w:val="center"/>
              <w:rPr>
                <w:b/>
                <w:sz w:val="19"/>
                <w:szCs w:val="19"/>
              </w:rPr>
            </w:pPr>
          </w:p>
        </w:tc>
        <w:tc>
          <w:tcPr>
            <w:tcW w:w="4536" w:type="dxa"/>
            <w:gridSpan w:val="5"/>
            <w:vAlign w:val="center"/>
          </w:tcPr>
          <w:p w14:paraId="3D55145F" w14:textId="77777777" w:rsidR="00467C30" w:rsidRPr="008B7725" w:rsidRDefault="00467C30" w:rsidP="0081741A">
            <w:pPr>
              <w:spacing w:before="100" w:after="100"/>
              <w:jc w:val="center"/>
              <w:rPr>
                <w:b/>
                <w:sz w:val="19"/>
                <w:szCs w:val="19"/>
              </w:rPr>
            </w:pPr>
            <w:r w:rsidRPr="008B7725">
              <w:rPr>
                <w:b/>
                <w:sz w:val="19"/>
                <w:szCs w:val="19"/>
              </w:rPr>
              <w:t>Prix/Taux unitaires</w:t>
            </w:r>
          </w:p>
        </w:tc>
        <w:tc>
          <w:tcPr>
            <w:tcW w:w="5387" w:type="dxa"/>
            <w:gridSpan w:val="5"/>
            <w:vAlign w:val="center"/>
          </w:tcPr>
          <w:p w14:paraId="03FB4AEB" w14:textId="77777777" w:rsidR="00467C30" w:rsidRPr="008B7725" w:rsidRDefault="00467C30" w:rsidP="0081741A">
            <w:pPr>
              <w:spacing w:before="100" w:after="100"/>
              <w:jc w:val="center"/>
              <w:rPr>
                <w:b/>
                <w:sz w:val="19"/>
                <w:szCs w:val="19"/>
              </w:rPr>
            </w:pPr>
            <w:r w:rsidRPr="008B7725">
              <w:rPr>
                <w:b/>
                <w:sz w:val="19"/>
                <w:szCs w:val="19"/>
              </w:rPr>
              <w:t>Prix totaux</w:t>
            </w:r>
          </w:p>
        </w:tc>
      </w:tr>
      <w:tr w:rsidR="00467C30" w14:paraId="7BC988A9" w14:textId="77777777" w:rsidTr="0081741A">
        <w:trPr>
          <w:cantSplit/>
          <w:tblHeader/>
        </w:trPr>
        <w:tc>
          <w:tcPr>
            <w:tcW w:w="805" w:type="dxa"/>
          </w:tcPr>
          <w:p w14:paraId="765FBA0F" w14:textId="77777777" w:rsidR="00467C30" w:rsidRPr="008B7725" w:rsidRDefault="00467C30" w:rsidP="0081741A">
            <w:pPr>
              <w:spacing w:before="100" w:after="100"/>
              <w:jc w:val="center"/>
              <w:rPr>
                <w:b/>
                <w:sz w:val="19"/>
                <w:szCs w:val="19"/>
              </w:rPr>
            </w:pPr>
          </w:p>
        </w:tc>
        <w:tc>
          <w:tcPr>
            <w:tcW w:w="1256" w:type="dxa"/>
          </w:tcPr>
          <w:p w14:paraId="5171C596" w14:textId="77777777" w:rsidR="00467C30" w:rsidRPr="008B7725" w:rsidRDefault="00467C30" w:rsidP="0081741A">
            <w:pPr>
              <w:spacing w:before="100" w:after="100"/>
              <w:rPr>
                <w:b/>
                <w:sz w:val="19"/>
                <w:szCs w:val="19"/>
              </w:rPr>
            </w:pPr>
          </w:p>
        </w:tc>
        <w:tc>
          <w:tcPr>
            <w:tcW w:w="993" w:type="dxa"/>
          </w:tcPr>
          <w:p w14:paraId="14B5FA50" w14:textId="77777777" w:rsidR="00467C30" w:rsidRPr="008B7725" w:rsidRDefault="00467C30" w:rsidP="0081741A">
            <w:pPr>
              <w:spacing w:before="100" w:after="100"/>
              <w:jc w:val="center"/>
              <w:rPr>
                <w:b/>
                <w:sz w:val="19"/>
                <w:szCs w:val="19"/>
              </w:rPr>
            </w:pPr>
          </w:p>
        </w:tc>
        <w:tc>
          <w:tcPr>
            <w:tcW w:w="850" w:type="dxa"/>
          </w:tcPr>
          <w:p w14:paraId="24509B57" w14:textId="77777777" w:rsidR="00467C30" w:rsidRPr="008B7725" w:rsidRDefault="00467C30" w:rsidP="0081741A">
            <w:pPr>
              <w:spacing w:before="100" w:after="100"/>
              <w:jc w:val="center"/>
              <w:rPr>
                <w:b/>
                <w:sz w:val="19"/>
                <w:szCs w:val="19"/>
              </w:rPr>
            </w:pPr>
          </w:p>
        </w:tc>
        <w:tc>
          <w:tcPr>
            <w:tcW w:w="992" w:type="dxa"/>
            <w:vAlign w:val="center"/>
          </w:tcPr>
          <w:p w14:paraId="43642EFF" w14:textId="77777777" w:rsidR="00467C30" w:rsidRPr="008B7725" w:rsidRDefault="00467C30" w:rsidP="0081741A">
            <w:pPr>
              <w:spacing w:before="100" w:after="100"/>
              <w:jc w:val="center"/>
              <w:rPr>
                <w:b/>
                <w:sz w:val="19"/>
                <w:szCs w:val="19"/>
              </w:rPr>
            </w:pPr>
            <w:r w:rsidRPr="008B7725">
              <w:rPr>
                <w:b/>
                <w:sz w:val="19"/>
                <w:szCs w:val="19"/>
              </w:rPr>
              <w:t>Eléments d’origine locale</w:t>
            </w:r>
          </w:p>
        </w:tc>
        <w:tc>
          <w:tcPr>
            <w:tcW w:w="3544" w:type="dxa"/>
            <w:gridSpan w:val="4"/>
            <w:vAlign w:val="center"/>
          </w:tcPr>
          <w:p w14:paraId="756BD708" w14:textId="77777777" w:rsidR="00467C30" w:rsidRPr="008B7725" w:rsidRDefault="00467C30" w:rsidP="0081741A">
            <w:pPr>
              <w:spacing w:before="100" w:after="100"/>
              <w:jc w:val="center"/>
              <w:rPr>
                <w:b/>
                <w:sz w:val="19"/>
                <w:szCs w:val="19"/>
              </w:rPr>
            </w:pPr>
            <w:r w:rsidRPr="008B7725">
              <w:rPr>
                <w:b/>
                <w:sz w:val="19"/>
                <w:szCs w:val="19"/>
              </w:rPr>
              <w:t>Eléments provenant d’un pays autre que celui de l’Acheteur</w:t>
            </w:r>
          </w:p>
        </w:tc>
        <w:tc>
          <w:tcPr>
            <w:tcW w:w="992" w:type="dxa"/>
            <w:vAlign w:val="center"/>
          </w:tcPr>
          <w:p w14:paraId="45254B69" w14:textId="77777777" w:rsidR="00467C30" w:rsidRPr="008B7725" w:rsidRDefault="00467C30" w:rsidP="0081741A">
            <w:pPr>
              <w:spacing w:before="100" w:after="100"/>
              <w:jc w:val="center"/>
              <w:rPr>
                <w:b/>
                <w:sz w:val="19"/>
                <w:szCs w:val="19"/>
              </w:rPr>
            </w:pPr>
            <w:r w:rsidRPr="008B7725">
              <w:rPr>
                <w:b/>
                <w:sz w:val="19"/>
                <w:szCs w:val="19"/>
              </w:rPr>
              <w:t>Eléments d’origine locale</w:t>
            </w:r>
          </w:p>
        </w:tc>
        <w:tc>
          <w:tcPr>
            <w:tcW w:w="4395" w:type="dxa"/>
            <w:gridSpan w:val="4"/>
            <w:vAlign w:val="center"/>
          </w:tcPr>
          <w:p w14:paraId="42CADE93" w14:textId="77777777" w:rsidR="00467C30" w:rsidRPr="008B7725" w:rsidRDefault="00467C30" w:rsidP="0081741A">
            <w:pPr>
              <w:spacing w:before="100" w:after="100"/>
              <w:jc w:val="center"/>
              <w:rPr>
                <w:b/>
                <w:sz w:val="19"/>
                <w:szCs w:val="19"/>
              </w:rPr>
            </w:pPr>
            <w:r w:rsidRPr="008B7725">
              <w:rPr>
                <w:b/>
                <w:sz w:val="19"/>
                <w:szCs w:val="19"/>
              </w:rPr>
              <w:t>Eléments provenant d’un pays autre que celui de l’Acheteur</w:t>
            </w:r>
          </w:p>
        </w:tc>
      </w:tr>
      <w:tr w:rsidR="00467C30" w14:paraId="212C89C3" w14:textId="77777777" w:rsidTr="0081741A">
        <w:trPr>
          <w:cantSplit/>
          <w:trHeight w:val="815"/>
          <w:tblHeader/>
        </w:trPr>
        <w:tc>
          <w:tcPr>
            <w:tcW w:w="805" w:type="dxa"/>
            <w:vAlign w:val="center"/>
          </w:tcPr>
          <w:p w14:paraId="7D8CC4BC" w14:textId="77777777" w:rsidR="00467C30" w:rsidRPr="008B7725" w:rsidRDefault="00467C30" w:rsidP="0081741A">
            <w:pPr>
              <w:jc w:val="center"/>
              <w:rPr>
                <w:b/>
                <w:sz w:val="19"/>
                <w:szCs w:val="19"/>
              </w:rPr>
            </w:pPr>
            <w:r w:rsidRPr="008B7725">
              <w:rPr>
                <w:b/>
                <w:sz w:val="19"/>
                <w:szCs w:val="19"/>
              </w:rPr>
              <w:t>Compo</w:t>
            </w:r>
            <w:r w:rsidRPr="008B7725">
              <w:rPr>
                <w:b/>
                <w:sz w:val="19"/>
                <w:szCs w:val="19"/>
              </w:rPr>
              <w:softHyphen/>
              <w:t xml:space="preserve">sant </w:t>
            </w:r>
            <w:r w:rsidRPr="008B7725">
              <w:rPr>
                <w:b/>
                <w:sz w:val="19"/>
                <w:szCs w:val="19"/>
              </w:rPr>
              <w:br/>
              <w:t>No.</w:t>
            </w:r>
          </w:p>
        </w:tc>
        <w:tc>
          <w:tcPr>
            <w:tcW w:w="1256" w:type="dxa"/>
            <w:vAlign w:val="center"/>
          </w:tcPr>
          <w:p w14:paraId="1C645E8E" w14:textId="77777777" w:rsidR="00467C30" w:rsidRPr="008B7725" w:rsidRDefault="00467C30" w:rsidP="0081741A">
            <w:pPr>
              <w:jc w:val="center"/>
              <w:rPr>
                <w:b/>
                <w:sz w:val="19"/>
                <w:szCs w:val="19"/>
              </w:rPr>
            </w:pPr>
            <w:r w:rsidRPr="008B7725">
              <w:rPr>
                <w:b/>
                <w:sz w:val="19"/>
                <w:szCs w:val="19"/>
              </w:rPr>
              <w:t>Description du composant</w:t>
            </w:r>
          </w:p>
        </w:tc>
        <w:tc>
          <w:tcPr>
            <w:tcW w:w="993" w:type="dxa"/>
            <w:vAlign w:val="center"/>
          </w:tcPr>
          <w:p w14:paraId="518C239C" w14:textId="77777777" w:rsidR="00467C30" w:rsidRPr="008B7725" w:rsidRDefault="00467C30" w:rsidP="0081741A">
            <w:pPr>
              <w:jc w:val="center"/>
              <w:rPr>
                <w:b/>
                <w:sz w:val="19"/>
                <w:szCs w:val="19"/>
              </w:rPr>
            </w:pPr>
            <w:r w:rsidRPr="008B7725">
              <w:rPr>
                <w:b/>
                <w:sz w:val="19"/>
                <w:szCs w:val="19"/>
              </w:rPr>
              <w:t>Code du pays d’origine</w:t>
            </w:r>
          </w:p>
        </w:tc>
        <w:tc>
          <w:tcPr>
            <w:tcW w:w="850" w:type="dxa"/>
            <w:vAlign w:val="center"/>
          </w:tcPr>
          <w:p w14:paraId="083EF017" w14:textId="77777777" w:rsidR="00467C30" w:rsidRPr="008B7725" w:rsidRDefault="00467C30" w:rsidP="0081741A">
            <w:pPr>
              <w:jc w:val="center"/>
              <w:rPr>
                <w:b/>
                <w:sz w:val="19"/>
                <w:szCs w:val="19"/>
              </w:rPr>
            </w:pPr>
            <w:r w:rsidRPr="008B7725">
              <w:rPr>
                <w:b/>
                <w:sz w:val="19"/>
                <w:szCs w:val="19"/>
              </w:rPr>
              <w:t>Quantité</w:t>
            </w:r>
          </w:p>
        </w:tc>
        <w:tc>
          <w:tcPr>
            <w:tcW w:w="992" w:type="dxa"/>
            <w:vAlign w:val="center"/>
          </w:tcPr>
          <w:p w14:paraId="718D62B7" w14:textId="77777777" w:rsidR="00467C30" w:rsidRPr="008B7725" w:rsidRDefault="00467C30" w:rsidP="0081741A">
            <w:pPr>
              <w:spacing w:before="120"/>
              <w:jc w:val="center"/>
              <w:rPr>
                <w:b/>
                <w:i/>
                <w:sz w:val="19"/>
                <w:szCs w:val="19"/>
              </w:rPr>
            </w:pPr>
            <w:r w:rsidRPr="008B7725">
              <w:rPr>
                <w:bCs/>
                <w:i/>
                <w:sz w:val="19"/>
                <w:szCs w:val="19"/>
              </w:rPr>
              <w:t>[insérer</w:t>
            </w:r>
            <w:r w:rsidRPr="008B7725">
              <w:rPr>
                <w:b/>
                <w:i/>
                <w:sz w:val="19"/>
                <w:szCs w:val="19"/>
              </w:rPr>
              <w:t> : monnaie nationale</w:t>
            </w:r>
            <w:r w:rsidRPr="008B7725">
              <w:rPr>
                <w:bCs/>
                <w:i/>
                <w:sz w:val="19"/>
                <w:szCs w:val="19"/>
              </w:rPr>
              <w:t>]</w:t>
            </w:r>
          </w:p>
        </w:tc>
        <w:tc>
          <w:tcPr>
            <w:tcW w:w="993" w:type="dxa"/>
            <w:vAlign w:val="center"/>
          </w:tcPr>
          <w:p w14:paraId="581107CE" w14:textId="77777777" w:rsidR="00467C30" w:rsidRPr="008B7725" w:rsidRDefault="00467C30" w:rsidP="0081741A">
            <w:pPr>
              <w:spacing w:before="100" w:after="100"/>
              <w:jc w:val="center"/>
              <w:rPr>
                <w:b/>
                <w:i/>
                <w:sz w:val="19"/>
                <w:szCs w:val="19"/>
              </w:rPr>
            </w:pPr>
            <w:r w:rsidRPr="008B7725">
              <w:rPr>
                <w:bCs/>
                <w:i/>
                <w:sz w:val="19"/>
                <w:szCs w:val="19"/>
              </w:rPr>
              <w:t>[insérer</w:t>
            </w:r>
            <w:r w:rsidRPr="008B7725">
              <w:rPr>
                <w:b/>
                <w:i/>
                <w:sz w:val="19"/>
                <w:szCs w:val="19"/>
              </w:rPr>
              <w:t> : monnaie nationale</w:t>
            </w:r>
            <w:r w:rsidRPr="008B7725">
              <w:rPr>
                <w:bCs/>
                <w:i/>
                <w:sz w:val="19"/>
                <w:szCs w:val="19"/>
              </w:rPr>
              <w:t>]</w:t>
            </w:r>
          </w:p>
        </w:tc>
        <w:tc>
          <w:tcPr>
            <w:tcW w:w="850" w:type="dxa"/>
            <w:vAlign w:val="center"/>
          </w:tcPr>
          <w:p w14:paraId="20655775" w14:textId="77777777" w:rsidR="00467C30" w:rsidRPr="008B7725" w:rsidRDefault="00467C30" w:rsidP="0081741A">
            <w:pPr>
              <w:jc w:val="center"/>
              <w:rPr>
                <w:b/>
                <w:i/>
                <w:sz w:val="19"/>
                <w:szCs w:val="19"/>
              </w:rPr>
            </w:pPr>
            <w:r w:rsidRPr="008B7725">
              <w:rPr>
                <w:bCs/>
                <w:i/>
                <w:sz w:val="19"/>
                <w:szCs w:val="19"/>
              </w:rPr>
              <w:t>[insérer</w:t>
            </w:r>
            <w:r w:rsidRPr="008B7725">
              <w:rPr>
                <w:b/>
                <w:i/>
                <w:sz w:val="19"/>
                <w:szCs w:val="19"/>
              </w:rPr>
              <w:t> : monnaie étrangère</w:t>
            </w:r>
            <w:r w:rsidRPr="008B7725">
              <w:rPr>
                <w:bCs/>
                <w:iCs/>
                <w:sz w:val="19"/>
                <w:szCs w:val="19"/>
              </w:rPr>
              <w:t xml:space="preserve"> </w:t>
            </w:r>
            <w:r w:rsidRPr="008B7725">
              <w:rPr>
                <w:b/>
                <w:i/>
                <w:sz w:val="19"/>
                <w:szCs w:val="19"/>
              </w:rPr>
              <w:t>A</w:t>
            </w:r>
            <w:r w:rsidRPr="008B7725">
              <w:rPr>
                <w:bCs/>
                <w:i/>
                <w:sz w:val="19"/>
                <w:szCs w:val="19"/>
              </w:rPr>
              <w:t>]</w:t>
            </w:r>
          </w:p>
        </w:tc>
        <w:tc>
          <w:tcPr>
            <w:tcW w:w="851" w:type="dxa"/>
            <w:vAlign w:val="center"/>
          </w:tcPr>
          <w:p w14:paraId="6AD8F360" w14:textId="77777777" w:rsidR="00467C30" w:rsidRPr="008B7725" w:rsidRDefault="00467C30" w:rsidP="0081741A">
            <w:pPr>
              <w:jc w:val="center"/>
              <w:rPr>
                <w:b/>
                <w:i/>
                <w:sz w:val="19"/>
                <w:szCs w:val="19"/>
              </w:rPr>
            </w:pPr>
            <w:r w:rsidRPr="008B7725">
              <w:rPr>
                <w:bCs/>
                <w:i/>
                <w:sz w:val="19"/>
                <w:szCs w:val="19"/>
              </w:rPr>
              <w:t>[insérer</w:t>
            </w:r>
            <w:r w:rsidRPr="008B7725">
              <w:rPr>
                <w:b/>
                <w:i/>
                <w:sz w:val="19"/>
                <w:szCs w:val="19"/>
              </w:rPr>
              <w:t> : monnaie étrangère</w:t>
            </w:r>
            <w:r w:rsidRPr="008B7725">
              <w:rPr>
                <w:rStyle w:val="PreparersOption"/>
                <w:sz w:val="19"/>
                <w:szCs w:val="19"/>
              </w:rPr>
              <w:t xml:space="preserve"> </w:t>
            </w:r>
            <w:r w:rsidRPr="008B7725">
              <w:rPr>
                <w:b/>
                <w:i/>
                <w:sz w:val="19"/>
                <w:szCs w:val="19"/>
              </w:rPr>
              <w:t>B</w:t>
            </w:r>
            <w:r w:rsidRPr="008B7725">
              <w:rPr>
                <w:bCs/>
                <w:i/>
                <w:sz w:val="19"/>
                <w:szCs w:val="19"/>
              </w:rPr>
              <w:t>]</w:t>
            </w:r>
          </w:p>
        </w:tc>
        <w:tc>
          <w:tcPr>
            <w:tcW w:w="850" w:type="dxa"/>
            <w:vAlign w:val="center"/>
          </w:tcPr>
          <w:p w14:paraId="1FFD9BD8" w14:textId="77777777" w:rsidR="00467C30" w:rsidRPr="008B7725" w:rsidRDefault="00467C30" w:rsidP="0081741A">
            <w:pPr>
              <w:jc w:val="center"/>
              <w:rPr>
                <w:b/>
                <w:i/>
                <w:sz w:val="19"/>
                <w:szCs w:val="19"/>
              </w:rPr>
            </w:pPr>
            <w:r w:rsidRPr="008B7725">
              <w:rPr>
                <w:bCs/>
                <w:i/>
                <w:sz w:val="19"/>
                <w:szCs w:val="19"/>
              </w:rPr>
              <w:t>[insérer</w:t>
            </w:r>
            <w:r w:rsidRPr="008B7725">
              <w:rPr>
                <w:b/>
                <w:i/>
                <w:sz w:val="19"/>
                <w:szCs w:val="19"/>
              </w:rPr>
              <w:t> : monnaie étrangère</w:t>
            </w:r>
            <w:r w:rsidRPr="008B7725">
              <w:rPr>
                <w:bCs/>
                <w:iCs/>
                <w:sz w:val="19"/>
                <w:szCs w:val="19"/>
              </w:rPr>
              <w:t xml:space="preserve"> </w:t>
            </w:r>
            <w:r w:rsidRPr="008B7725">
              <w:rPr>
                <w:b/>
                <w:i/>
                <w:sz w:val="19"/>
                <w:szCs w:val="19"/>
              </w:rPr>
              <w:t>C</w:t>
            </w:r>
            <w:r w:rsidRPr="008B7725">
              <w:rPr>
                <w:bCs/>
                <w:i/>
                <w:sz w:val="19"/>
                <w:szCs w:val="19"/>
              </w:rPr>
              <w:t>]</w:t>
            </w:r>
          </w:p>
        </w:tc>
        <w:tc>
          <w:tcPr>
            <w:tcW w:w="992" w:type="dxa"/>
            <w:vAlign w:val="center"/>
          </w:tcPr>
          <w:p w14:paraId="5F506B95" w14:textId="77777777" w:rsidR="00467C30" w:rsidRPr="008B7725" w:rsidRDefault="00467C30" w:rsidP="0081741A">
            <w:pPr>
              <w:spacing w:before="100" w:after="100"/>
              <w:jc w:val="center"/>
              <w:rPr>
                <w:b/>
                <w:i/>
                <w:sz w:val="19"/>
                <w:szCs w:val="19"/>
              </w:rPr>
            </w:pPr>
            <w:r w:rsidRPr="008B7725">
              <w:rPr>
                <w:bCs/>
                <w:i/>
                <w:sz w:val="19"/>
                <w:szCs w:val="19"/>
              </w:rPr>
              <w:t>[insérer</w:t>
            </w:r>
            <w:r w:rsidRPr="008B7725">
              <w:rPr>
                <w:b/>
                <w:i/>
                <w:sz w:val="19"/>
                <w:szCs w:val="19"/>
              </w:rPr>
              <w:t> : monnaie nationale</w:t>
            </w:r>
            <w:r w:rsidRPr="008B7725">
              <w:rPr>
                <w:bCs/>
                <w:i/>
                <w:sz w:val="19"/>
                <w:szCs w:val="19"/>
              </w:rPr>
              <w:t>]</w:t>
            </w:r>
          </w:p>
        </w:tc>
        <w:tc>
          <w:tcPr>
            <w:tcW w:w="993" w:type="dxa"/>
            <w:vAlign w:val="center"/>
          </w:tcPr>
          <w:p w14:paraId="2B3C2339" w14:textId="77777777" w:rsidR="00467C30" w:rsidRPr="008B7725" w:rsidRDefault="00467C30" w:rsidP="0081741A">
            <w:pPr>
              <w:spacing w:before="100" w:after="100"/>
              <w:jc w:val="center"/>
              <w:rPr>
                <w:b/>
                <w:i/>
                <w:sz w:val="19"/>
                <w:szCs w:val="19"/>
              </w:rPr>
            </w:pPr>
            <w:r w:rsidRPr="008B7725">
              <w:rPr>
                <w:bCs/>
                <w:i/>
                <w:sz w:val="19"/>
                <w:szCs w:val="19"/>
              </w:rPr>
              <w:t>[insérer</w:t>
            </w:r>
            <w:r w:rsidRPr="008B7725">
              <w:rPr>
                <w:b/>
                <w:i/>
                <w:sz w:val="19"/>
                <w:szCs w:val="19"/>
              </w:rPr>
              <w:t> : monnaie nationale</w:t>
            </w:r>
            <w:r w:rsidRPr="008B7725">
              <w:rPr>
                <w:bCs/>
                <w:i/>
                <w:sz w:val="19"/>
                <w:szCs w:val="19"/>
              </w:rPr>
              <w:t>]</w:t>
            </w:r>
          </w:p>
        </w:tc>
        <w:tc>
          <w:tcPr>
            <w:tcW w:w="1134" w:type="dxa"/>
            <w:vAlign w:val="center"/>
          </w:tcPr>
          <w:p w14:paraId="3D20115B" w14:textId="77777777" w:rsidR="00467C30" w:rsidRPr="008B7725" w:rsidRDefault="00467C30" w:rsidP="0081741A">
            <w:pPr>
              <w:jc w:val="center"/>
              <w:rPr>
                <w:b/>
                <w:i/>
                <w:sz w:val="19"/>
                <w:szCs w:val="19"/>
              </w:rPr>
            </w:pPr>
            <w:r w:rsidRPr="008B7725">
              <w:rPr>
                <w:bCs/>
                <w:i/>
                <w:sz w:val="19"/>
                <w:szCs w:val="19"/>
              </w:rPr>
              <w:t>[insérer</w:t>
            </w:r>
            <w:r w:rsidRPr="008B7725">
              <w:rPr>
                <w:b/>
                <w:i/>
                <w:sz w:val="19"/>
                <w:szCs w:val="19"/>
              </w:rPr>
              <w:t> : monnaie étrangère</w:t>
            </w:r>
            <w:r w:rsidRPr="008B7725">
              <w:rPr>
                <w:rStyle w:val="PreparersOption"/>
                <w:sz w:val="19"/>
                <w:szCs w:val="19"/>
              </w:rPr>
              <w:t xml:space="preserve"> </w:t>
            </w:r>
            <w:r w:rsidRPr="008B7725">
              <w:rPr>
                <w:b/>
                <w:i/>
                <w:sz w:val="19"/>
                <w:szCs w:val="19"/>
              </w:rPr>
              <w:t>A</w:t>
            </w:r>
            <w:r w:rsidRPr="008B7725">
              <w:rPr>
                <w:bCs/>
                <w:i/>
                <w:sz w:val="19"/>
                <w:szCs w:val="19"/>
              </w:rPr>
              <w:t>]</w:t>
            </w:r>
          </w:p>
        </w:tc>
        <w:tc>
          <w:tcPr>
            <w:tcW w:w="1134" w:type="dxa"/>
            <w:vAlign w:val="center"/>
          </w:tcPr>
          <w:p w14:paraId="1246AD1F" w14:textId="77777777" w:rsidR="00467C30" w:rsidRPr="008B7725" w:rsidRDefault="00467C30" w:rsidP="0081741A">
            <w:pPr>
              <w:spacing w:after="100"/>
              <w:jc w:val="center"/>
              <w:rPr>
                <w:b/>
                <w:i/>
                <w:sz w:val="19"/>
                <w:szCs w:val="19"/>
              </w:rPr>
            </w:pPr>
            <w:r w:rsidRPr="008B7725">
              <w:rPr>
                <w:bCs/>
                <w:i/>
                <w:sz w:val="19"/>
                <w:szCs w:val="19"/>
              </w:rPr>
              <w:t>[insérer</w:t>
            </w:r>
            <w:r w:rsidRPr="008B7725">
              <w:rPr>
                <w:b/>
                <w:i/>
                <w:sz w:val="19"/>
                <w:szCs w:val="19"/>
              </w:rPr>
              <w:t> : monnaie étrangère</w:t>
            </w:r>
            <w:r w:rsidRPr="008B7725">
              <w:rPr>
                <w:rStyle w:val="PreparersOption"/>
                <w:sz w:val="19"/>
                <w:szCs w:val="19"/>
              </w:rPr>
              <w:t xml:space="preserve"> </w:t>
            </w:r>
            <w:r w:rsidRPr="008B7725">
              <w:rPr>
                <w:b/>
                <w:i/>
                <w:sz w:val="19"/>
                <w:szCs w:val="19"/>
              </w:rPr>
              <w:t>B</w:t>
            </w:r>
            <w:r w:rsidRPr="008B7725">
              <w:rPr>
                <w:bCs/>
                <w:i/>
                <w:sz w:val="19"/>
                <w:szCs w:val="19"/>
              </w:rPr>
              <w:t>]</w:t>
            </w:r>
          </w:p>
        </w:tc>
        <w:tc>
          <w:tcPr>
            <w:tcW w:w="1134" w:type="dxa"/>
            <w:vAlign w:val="center"/>
          </w:tcPr>
          <w:p w14:paraId="3C6C48AB" w14:textId="77777777" w:rsidR="00467C30" w:rsidRPr="008B7725" w:rsidRDefault="00467C30" w:rsidP="0081741A">
            <w:pPr>
              <w:spacing w:after="100"/>
              <w:jc w:val="center"/>
              <w:rPr>
                <w:b/>
                <w:i/>
                <w:sz w:val="19"/>
                <w:szCs w:val="19"/>
              </w:rPr>
            </w:pPr>
            <w:r w:rsidRPr="008B7725">
              <w:rPr>
                <w:bCs/>
                <w:i/>
                <w:sz w:val="19"/>
                <w:szCs w:val="19"/>
              </w:rPr>
              <w:t>[insérer</w:t>
            </w:r>
            <w:r w:rsidRPr="008B7725">
              <w:rPr>
                <w:b/>
                <w:i/>
                <w:sz w:val="19"/>
                <w:szCs w:val="19"/>
              </w:rPr>
              <w:t> : monnaie étrangère</w:t>
            </w:r>
            <w:r w:rsidRPr="008B7725">
              <w:rPr>
                <w:rStyle w:val="PreparersOption"/>
                <w:sz w:val="19"/>
                <w:szCs w:val="19"/>
              </w:rPr>
              <w:t xml:space="preserve"> </w:t>
            </w:r>
            <w:r w:rsidRPr="008B7725">
              <w:rPr>
                <w:b/>
                <w:i/>
                <w:sz w:val="19"/>
                <w:szCs w:val="19"/>
              </w:rPr>
              <w:t>C</w:t>
            </w:r>
            <w:r w:rsidRPr="008B7725">
              <w:rPr>
                <w:bCs/>
                <w:i/>
                <w:sz w:val="19"/>
                <w:szCs w:val="19"/>
              </w:rPr>
              <w:t>]</w:t>
            </w:r>
          </w:p>
        </w:tc>
      </w:tr>
      <w:tr w:rsidR="00467C30" w14:paraId="07F5AF48" w14:textId="77777777" w:rsidTr="0081741A">
        <w:trPr>
          <w:cantSplit/>
          <w:trHeight w:hRule="exact" w:val="171"/>
          <w:tblHeader/>
        </w:trPr>
        <w:tc>
          <w:tcPr>
            <w:tcW w:w="805" w:type="dxa"/>
          </w:tcPr>
          <w:p w14:paraId="44ADB5D0" w14:textId="77777777" w:rsidR="00467C30" w:rsidRPr="008B7725" w:rsidRDefault="00467C30" w:rsidP="0081741A">
            <w:pPr>
              <w:spacing w:before="100" w:after="100"/>
              <w:jc w:val="center"/>
              <w:rPr>
                <w:sz w:val="19"/>
                <w:szCs w:val="19"/>
              </w:rPr>
            </w:pPr>
          </w:p>
        </w:tc>
        <w:tc>
          <w:tcPr>
            <w:tcW w:w="1256" w:type="dxa"/>
          </w:tcPr>
          <w:p w14:paraId="5724BA56" w14:textId="77777777" w:rsidR="00467C30" w:rsidRPr="008B7725" w:rsidRDefault="00467C30" w:rsidP="0081741A">
            <w:pPr>
              <w:spacing w:before="100" w:after="100"/>
              <w:rPr>
                <w:sz w:val="19"/>
                <w:szCs w:val="19"/>
              </w:rPr>
            </w:pPr>
          </w:p>
        </w:tc>
        <w:tc>
          <w:tcPr>
            <w:tcW w:w="993" w:type="dxa"/>
          </w:tcPr>
          <w:p w14:paraId="370D63EA" w14:textId="77777777" w:rsidR="00467C30" w:rsidRPr="008B7725" w:rsidRDefault="00467C30" w:rsidP="0081741A">
            <w:pPr>
              <w:spacing w:before="100" w:after="100"/>
              <w:jc w:val="center"/>
              <w:rPr>
                <w:sz w:val="19"/>
                <w:szCs w:val="19"/>
              </w:rPr>
            </w:pPr>
          </w:p>
        </w:tc>
        <w:tc>
          <w:tcPr>
            <w:tcW w:w="850" w:type="dxa"/>
          </w:tcPr>
          <w:p w14:paraId="17BEC65A" w14:textId="77777777" w:rsidR="00467C30" w:rsidRPr="008B7725" w:rsidRDefault="00467C30" w:rsidP="0081741A">
            <w:pPr>
              <w:spacing w:before="100" w:after="100"/>
              <w:jc w:val="center"/>
              <w:rPr>
                <w:sz w:val="19"/>
                <w:szCs w:val="19"/>
              </w:rPr>
            </w:pPr>
          </w:p>
        </w:tc>
        <w:tc>
          <w:tcPr>
            <w:tcW w:w="992" w:type="dxa"/>
          </w:tcPr>
          <w:p w14:paraId="0CCC22F8" w14:textId="77777777" w:rsidR="00467C30" w:rsidRPr="008B7725" w:rsidRDefault="00467C30" w:rsidP="0081741A">
            <w:pPr>
              <w:spacing w:before="100" w:after="100"/>
              <w:jc w:val="center"/>
              <w:rPr>
                <w:sz w:val="19"/>
                <w:szCs w:val="19"/>
              </w:rPr>
            </w:pPr>
          </w:p>
        </w:tc>
        <w:tc>
          <w:tcPr>
            <w:tcW w:w="993" w:type="dxa"/>
          </w:tcPr>
          <w:p w14:paraId="0E664762" w14:textId="77777777" w:rsidR="00467C30" w:rsidRPr="008B7725" w:rsidRDefault="00467C30" w:rsidP="0081741A">
            <w:pPr>
              <w:spacing w:before="100" w:after="100"/>
              <w:jc w:val="center"/>
              <w:rPr>
                <w:sz w:val="19"/>
                <w:szCs w:val="19"/>
              </w:rPr>
            </w:pPr>
          </w:p>
        </w:tc>
        <w:tc>
          <w:tcPr>
            <w:tcW w:w="850" w:type="dxa"/>
          </w:tcPr>
          <w:p w14:paraId="04CD326D" w14:textId="77777777" w:rsidR="00467C30" w:rsidRPr="008B7725" w:rsidRDefault="00467C30" w:rsidP="0081741A">
            <w:pPr>
              <w:spacing w:before="100" w:after="100"/>
              <w:jc w:val="center"/>
              <w:rPr>
                <w:sz w:val="19"/>
                <w:szCs w:val="19"/>
              </w:rPr>
            </w:pPr>
          </w:p>
        </w:tc>
        <w:tc>
          <w:tcPr>
            <w:tcW w:w="851" w:type="dxa"/>
          </w:tcPr>
          <w:p w14:paraId="4F143F70" w14:textId="77777777" w:rsidR="00467C30" w:rsidRPr="008B7725" w:rsidRDefault="00467C30" w:rsidP="0081741A">
            <w:pPr>
              <w:spacing w:before="100" w:after="100"/>
              <w:jc w:val="center"/>
              <w:rPr>
                <w:sz w:val="19"/>
                <w:szCs w:val="19"/>
              </w:rPr>
            </w:pPr>
          </w:p>
        </w:tc>
        <w:tc>
          <w:tcPr>
            <w:tcW w:w="850" w:type="dxa"/>
          </w:tcPr>
          <w:p w14:paraId="56D27C3C" w14:textId="77777777" w:rsidR="00467C30" w:rsidRPr="008B7725" w:rsidRDefault="00467C30" w:rsidP="0081741A">
            <w:pPr>
              <w:spacing w:before="100" w:after="100"/>
              <w:jc w:val="center"/>
              <w:rPr>
                <w:sz w:val="19"/>
                <w:szCs w:val="19"/>
              </w:rPr>
            </w:pPr>
          </w:p>
        </w:tc>
        <w:tc>
          <w:tcPr>
            <w:tcW w:w="992" w:type="dxa"/>
          </w:tcPr>
          <w:p w14:paraId="63F4EDC0" w14:textId="77777777" w:rsidR="00467C30" w:rsidRPr="008B7725" w:rsidRDefault="00467C30" w:rsidP="0081741A">
            <w:pPr>
              <w:spacing w:before="100" w:after="100"/>
              <w:jc w:val="center"/>
              <w:rPr>
                <w:sz w:val="19"/>
                <w:szCs w:val="19"/>
              </w:rPr>
            </w:pPr>
          </w:p>
        </w:tc>
        <w:tc>
          <w:tcPr>
            <w:tcW w:w="993" w:type="dxa"/>
          </w:tcPr>
          <w:p w14:paraId="4651C46D" w14:textId="77777777" w:rsidR="00467C30" w:rsidRPr="008B7725" w:rsidRDefault="00467C30" w:rsidP="0081741A">
            <w:pPr>
              <w:spacing w:before="100" w:after="100"/>
              <w:jc w:val="center"/>
              <w:rPr>
                <w:sz w:val="19"/>
                <w:szCs w:val="19"/>
              </w:rPr>
            </w:pPr>
          </w:p>
        </w:tc>
        <w:tc>
          <w:tcPr>
            <w:tcW w:w="1134" w:type="dxa"/>
          </w:tcPr>
          <w:p w14:paraId="49E97618" w14:textId="77777777" w:rsidR="00467C30" w:rsidRPr="008B7725" w:rsidRDefault="00467C30" w:rsidP="0081741A">
            <w:pPr>
              <w:spacing w:before="100" w:after="100"/>
              <w:jc w:val="center"/>
              <w:rPr>
                <w:sz w:val="19"/>
                <w:szCs w:val="19"/>
              </w:rPr>
            </w:pPr>
          </w:p>
        </w:tc>
        <w:tc>
          <w:tcPr>
            <w:tcW w:w="1134" w:type="dxa"/>
          </w:tcPr>
          <w:p w14:paraId="1C645129" w14:textId="77777777" w:rsidR="00467C30" w:rsidRPr="008B7725" w:rsidRDefault="00467C30" w:rsidP="0081741A">
            <w:pPr>
              <w:spacing w:before="100" w:after="100"/>
              <w:jc w:val="center"/>
              <w:rPr>
                <w:sz w:val="19"/>
                <w:szCs w:val="19"/>
              </w:rPr>
            </w:pPr>
          </w:p>
        </w:tc>
        <w:tc>
          <w:tcPr>
            <w:tcW w:w="1134" w:type="dxa"/>
          </w:tcPr>
          <w:p w14:paraId="4F8A4E96" w14:textId="77777777" w:rsidR="00467C30" w:rsidRPr="008B7725" w:rsidRDefault="00467C30" w:rsidP="0081741A">
            <w:pPr>
              <w:spacing w:before="100" w:after="100"/>
              <w:jc w:val="center"/>
              <w:rPr>
                <w:sz w:val="19"/>
                <w:szCs w:val="19"/>
              </w:rPr>
            </w:pPr>
          </w:p>
        </w:tc>
      </w:tr>
      <w:tr w:rsidR="00467C30" w14:paraId="2927854C" w14:textId="77777777" w:rsidTr="0081741A">
        <w:trPr>
          <w:cantSplit/>
        </w:trPr>
        <w:tc>
          <w:tcPr>
            <w:tcW w:w="805" w:type="dxa"/>
          </w:tcPr>
          <w:p w14:paraId="77520803" w14:textId="77777777" w:rsidR="00467C30" w:rsidRPr="008B7725" w:rsidRDefault="00467C30" w:rsidP="0081741A">
            <w:pPr>
              <w:spacing w:before="100" w:after="100"/>
              <w:rPr>
                <w:sz w:val="19"/>
                <w:szCs w:val="19"/>
              </w:rPr>
            </w:pPr>
            <w:r w:rsidRPr="008B7725">
              <w:rPr>
                <w:sz w:val="19"/>
                <w:szCs w:val="19"/>
              </w:rPr>
              <w:t>X.1</w:t>
            </w:r>
          </w:p>
        </w:tc>
        <w:tc>
          <w:tcPr>
            <w:tcW w:w="1256" w:type="dxa"/>
          </w:tcPr>
          <w:p w14:paraId="210A5766" w14:textId="77777777" w:rsidR="00467C30" w:rsidRPr="008B7725" w:rsidRDefault="00467C30" w:rsidP="0081741A">
            <w:pPr>
              <w:spacing w:before="100" w:after="100"/>
              <w:ind w:left="36"/>
              <w:rPr>
                <w:sz w:val="19"/>
                <w:szCs w:val="19"/>
              </w:rPr>
            </w:pPr>
            <w:r w:rsidRPr="008B7725">
              <w:rPr>
                <w:sz w:val="19"/>
                <w:szCs w:val="19"/>
              </w:rPr>
              <w:t>_____</w:t>
            </w:r>
          </w:p>
        </w:tc>
        <w:tc>
          <w:tcPr>
            <w:tcW w:w="993" w:type="dxa"/>
          </w:tcPr>
          <w:p w14:paraId="24C7A4B8" w14:textId="77777777" w:rsidR="00467C30" w:rsidRPr="008B7725" w:rsidRDefault="00467C30" w:rsidP="0081741A">
            <w:pPr>
              <w:spacing w:before="100" w:after="100"/>
              <w:ind w:left="36"/>
              <w:jc w:val="center"/>
              <w:rPr>
                <w:sz w:val="19"/>
                <w:szCs w:val="19"/>
              </w:rPr>
            </w:pPr>
            <w:r w:rsidRPr="008B7725">
              <w:rPr>
                <w:sz w:val="19"/>
                <w:szCs w:val="19"/>
              </w:rPr>
              <w:t>- -</w:t>
            </w:r>
          </w:p>
        </w:tc>
        <w:tc>
          <w:tcPr>
            <w:tcW w:w="850" w:type="dxa"/>
          </w:tcPr>
          <w:p w14:paraId="1A06F752" w14:textId="77777777" w:rsidR="00467C30" w:rsidRPr="008B7725" w:rsidRDefault="00467C30" w:rsidP="0081741A">
            <w:pPr>
              <w:spacing w:before="100" w:after="100"/>
              <w:ind w:left="36"/>
              <w:jc w:val="center"/>
              <w:rPr>
                <w:sz w:val="19"/>
                <w:szCs w:val="19"/>
              </w:rPr>
            </w:pPr>
            <w:r w:rsidRPr="008B7725">
              <w:rPr>
                <w:sz w:val="19"/>
                <w:szCs w:val="19"/>
              </w:rPr>
              <w:t>- -</w:t>
            </w:r>
          </w:p>
        </w:tc>
        <w:tc>
          <w:tcPr>
            <w:tcW w:w="992" w:type="dxa"/>
          </w:tcPr>
          <w:p w14:paraId="184ABB6A" w14:textId="77777777" w:rsidR="00467C30" w:rsidRPr="008B7725" w:rsidRDefault="00467C30" w:rsidP="0081741A">
            <w:pPr>
              <w:spacing w:before="100" w:after="100"/>
              <w:ind w:left="36"/>
              <w:jc w:val="center"/>
              <w:rPr>
                <w:sz w:val="19"/>
                <w:szCs w:val="19"/>
              </w:rPr>
            </w:pPr>
            <w:r w:rsidRPr="008B7725">
              <w:rPr>
                <w:sz w:val="19"/>
                <w:szCs w:val="19"/>
              </w:rPr>
              <w:t>- -</w:t>
            </w:r>
          </w:p>
        </w:tc>
        <w:tc>
          <w:tcPr>
            <w:tcW w:w="993" w:type="dxa"/>
          </w:tcPr>
          <w:p w14:paraId="060494F2" w14:textId="77777777" w:rsidR="00467C30" w:rsidRPr="008B7725" w:rsidRDefault="00467C30" w:rsidP="0081741A">
            <w:pPr>
              <w:spacing w:before="100" w:after="100"/>
              <w:ind w:left="36"/>
              <w:jc w:val="center"/>
              <w:rPr>
                <w:sz w:val="19"/>
                <w:szCs w:val="19"/>
              </w:rPr>
            </w:pPr>
            <w:r w:rsidRPr="008B7725">
              <w:rPr>
                <w:sz w:val="19"/>
                <w:szCs w:val="19"/>
              </w:rPr>
              <w:t>- -</w:t>
            </w:r>
          </w:p>
        </w:tc>
        <w:tc>
          <w:tcPr>
            <w:tcW w:w="850" w:type="dxa"/>
          </w:tcPr>
          <w:p w14:paraId="78D2CDAB" w14:textId="77777777" w:rsidR="00467C30" w:rsidRPr="008B7725" w:rsidRDefault="00467C30" w:rsidP="0081741A">
            <w:pPr>
              <w:spacing w:before="100" w:after="100"/>
              <w:ind w:left="36"/>
              <w:jc w:val="center"/>
              <w:rPr>
                <w:sz w:val="19"/>
                <w:szCs w:val="19"/>
              </w:rPr>
            </w:pPr>
            <w:r w:rsidRPr="008B7725">
              <w:rPr>
                <w:sz w:val="19"/>
                <w:szCs w:val="19"/>
              </w:rPr>
              <w:t>- -</w:t>
            </w:r>
          </w:p>
        </w:tc>
        <w:tc>
          <w:tcPr>
            <w:tcW w:w="851" w:type="dxa"/>
          </w:tcPr>
          <w:p w14:paraId="4A291D72" w14:textId="77777777" w:rsidR="00467C30" w:rsidRPr="008B7725" w:rsidRDefault="00467C30" w:rsidP="0081741A">
            <w:pPr>
              <w:spacing w:before="100" w:after="100"/>
              <w:ind w:left="36"/>
              <w:jc w:val="center"/>
              <w:rPr>
                <w:sz w:val="19"/>
                <w:szCs w:val="19"/>
              </w:rPr>
            </w:pPr>
            <w:r w:rsidRPr="008B7725">
              <w:rPr>
                <w:sz w:val="19"/>
                <w:szCs w:val="19"/>
              </w:rPr>
              <w:t>- -</w:t>
            </w:r>
          </w:p>
        </w:tc>
        <w:tc>
          <w:tcPr>
            <w:tcW w:w="850" w:type="dxa"/>
          </w:tcPr>
          <w:p w14:paraId="265B6FDD" w14:textId="77777777" w:rsidR="00467C30" w:rsidRPr="008B7725" w:rsidRDefault="00467C30" w:rsidP="0081741A">
            <w:pPr>
              <w:spacing w:before="100" w:after="100"/>
              <w:ind w:left="36"/>
              <w:jc w:val="center"/>
              <w:rPr>
                <w:sz w:val="19"/>
                <w:szCs w:val="19"/>
              </w:rPr>
            </w:pPr>
            <w:r w:rsidRPr="008B7725">
              <w:rPr>
                <w:sz w:val="19"/>
                <w:szCs w:val="19"/>
              </w:rPr>
              <w:t>- -</w:t>
            </w:r>
          </w:p>
        </w:tc>
        <w:tc>
          <w:tcPr>
            <w:tcW w:w="992" w:type="dxa"/>
          </w:tcPr>
          <w:p w14:paraId="1CDF35C6" w14:textId="77777777" w:rsidR="00467C30" w:rsidRPr="008B7725" w:rsidRDefault="00467C30" w:rsidP="0081741A">
            <w:pPr>
              <w:spacing w:before="100" w:after="100"/>
              <w:ind w:left="36"/>
              <w:jc w:val="center"/>
              <w:rPr>
                <w:sz w:val="19"/>
                <w:szCs w:val="19"/>
              </w:rPr>
            </w:pPr>
          </w:p>
        </w:tc>
        <w:tc>
          <w:tcPr>
            <w:tcW w:w="993" w:type="dxa"/>
          </w:tcPr>
          <w:p w14:paraId="3A1EA128" w14:textId="77777777" w:rsidR="00467C30" w:rsidRPr="008B7725" w:rsidRDefault="00467C30" w:rsidP="0081741A">
            <w:pPr>
              <w:spacing w:before="100" w:after="100"/>
              <w:jc w:val="center"/>
              <w:rPr>
                <w:sz w:val="19"/>
                <w:szCs w:val="19"/>
              </w:rPr>
            </w:pPr>
          </w:p>
        </w:tc>
        <w:tc>
          <w:tcPr>
            <w:tcW w:w="1134" w:type="dxa"/>
          </w:tcPr>
          <w:p w14:paraId="44194629" w14:textId="77777777" w:rsidR="00467C30" w:rsidRPr="008B7725" w:rsidRDefault="00467C30" w:rsidP="0081741A">
            <w:pPr>
              <w:spacing w:before="100" w:after="100"/>
              <w:jc w:val="center"/>
              <w:rPr>
                <w:sz w:val="19"/>
                <w:szCs w:val="19"/>
              </w:rPr>
            </w:pPr>
          </w:p>
        </w:tc>
        <w:tc>
          <w:tcPr>
            <w:tcW w:w="1134" w:type="dxa"/>
          </w:tcPr>
          <w:p w14:paraId="18A56970" w14:textId="77777777" w:rsidR="00467C30" w:rsidRPr="008B7725" w:rsidRDefault="00467C30" w:rsidP="0081741A">
            <w:pPr>
              <w:spacing w:before="100" w:after="100"/>
              <w:jc w:val="center"/>
              <w:rPr>
                <w:sz w:val="19"/>
                <w:szCs w:val="19"/>
              </w:rPr>
            </w:pPr>
          </w:p>
        </w:tc>
        <w:tc>
          <w:tcPr>
            <w:tcW w:w="1134" w:type="dxa"/>
          </w:tcPr>
          <w:p w14:paraId="1CCABFA9" w14:textId="77777777" w:rsidR="00467C30" w:rsidRPr="008B7725" w:rsidRDefault="00467C30" w:rsidP="0081741A">
            <w:pPr>
              <w:spacing w:before="100" w:after="100"/>
              <w:jc w:val="center"/>
              <w:rPr>
                <w:sz w:val="19"/>
                <w:szCs w:val="19"/>
              </w:rPr>
            </w:pPr>
          </w:p>
        </w:tc>
      </w:tr>
      <w:tr w:rsidR="00467C30" w14:paraId="66A02FEA" w14:textId="77777777" w:rsidTr="0081741A">
        <w:trPr>
          <w:cantSplit/>
        </w:trPr>
        <w:tc>
          <w:tcPr>
            <w:tcW w:w="805" w:type="dxa"/>
          </w:tcPr>
          <w:p w14:paraId="6C317259" w14:textId="77777777" w:rsidR="00467C30" w:rsidRPr="008B7725" w:rsidRDefault="00467C30" w:rsidP="0081741A">
            <w:pPr>
              <w:spacing w:before="100" w:after="100"/>
              <w:rPr>
                <w:sz w:val="19"/>
                <w:szCs w:val="19"/>
              </w:rPr>
            </w:pPr>
          </w:p>
        </w:tc>
        <w:tc>
          <w:tcPr>
            <w:tcW w:w="1256" w:type="dxa"/>
          </w:tcPr>
          <w:p w14:paraId="3FFCB3F2" w14:textId="77777777" w:rsidR="00467C30" w:rsidRPr="008B7725" w:rsidRDefault="00467C30" w:rsidP="0081741A">
            <w:pPr>
              <w:spacing w:before="100" w:after="100"/>
              <w:ind w:left="36"/>
              <w:rPr>
                <w:sz w:val="19"/>
                <w:szCs w:val="19"/>
              </w:rPr>
            </w:pPr>
          </w:p>
        </w:tc>
        <w:tc>
          <w:tcPr>
            <w:tcW w:w="993" w:type="dxa"/>
          </w:tcPr>
          <w:p w14:paraId="5C902F3E" w14:textId="77777777" w:rsidR="00467C30" w:rsidRPr="008B7725" w:rsidRDefault="00467C30" w:rsidP="0081741A">
            <w:pPr>
              <w:spacing w:before="100" w:after="100"/>
              <w:ind w:left="36"/>
              <w:jc w:val="center"/>
              <w:rPr>
                <w:sz w:val="19"/>
                <w:szCs w:val="19"/>
              </w:rPr>
            </w:pPr>
          </w:p>
        </w:tc>
        <w:tc>
          <w:tcPr>
            <w:tcW w:w="850" w:type="dxa"/>
          </w:tcPr>
          <w:p w14:paraId="22713FAE" w14:textId="77777777" w:rsidR="00467C30" w:rsidRPr="008B7725" w:rsidRDefault="00467C30" w:rsidP="0081741A">
            <w:pPr>
              <w:spacing w:before="100" w:after="100"/>
              <w:ind w:left="36"/>
              <w:jc w:val="center"/>
              <w:rPr>
                <w:sz w:val="19"/>
                <w:szCs w:val="19"/>
              </w:rPr>
            </w:pPr>
          </w:p>
        </w:tc>
        <w:tc>
          <w:tcPr>
            <w:tcW w:w="992" w:type="dxa"/>
          </w:tcPr>
          <w:p w14:paraId="6DA4CE19" w14:textId="77777777" w:rsidR="00467C30" w:rsidRPr="008B7725" w:rsidRDefault="00467C30" w:rsidP="0081741A">
            <w:pPr>
              <w:spacing w:before="100" w:after="100"/>
              <w:ind w:left="36"/>
              <w:jc w:val="center"/>
              <w:rPr>
                <w:sz w:val="19"/>
                <w:szCs w:val="19"/>
              </w:rPr>
            </w:pPr>
          </w:p>
        </w:tc>
        <w:tc>
          <w:tcPr>
            <w:tcW w:w="993" w:type="dxa"/>
          </w:tcPr>
          <w:p w14:paraId="668397C1" w14:textId="77777777" w:rsidR="00467C30" w:rsidRPr="008B7725" w:rsidRDefault="00467C30" w:rsidP="0081741A">
            <w:pPr>
              <w:spacing w:before="100" w:after="100"/>
              <w:ind w:left="36"/>
              <w:jc w:val="center"/>
              <w:rPr>
                <w:sz w:val="19"/>
                <w:szCs w:val="19"/>
              </w:rPr>
            </w:pPr>
          </w:p>
        </w:tc>
        <w:tc>
          <w:tcPr>
            <w:tcW w:w="850" w:type="dxa"/>
          </w:tcPr>
          <w:p w14:paraId="6161BEEC" w14:textId="77777777" w:rsidR="00467C30" w:rsidRPr="008B7725" w:rsidRDefault="00467C30" w:rsidP="0081741A">
            <w:pPr>
              <w:spacing w:before="100" w:after="100"/>
              <w:ind w:left="36"/>
              <w:jc w:val="center"/>
              <w:rPr>
                <w:sz w:val="19"/>
                <w:szCs w:val="19"/>
              </w:rPr>
            </w:pPr>
          </w:p>
        </w:tc>
        <w:tc>
          <w:tcPr>
            <w:tcW w:w="851" w:type="dxa"/>
          </w:tcPr>
          <w:p w14:paraId="7DE64E94" w14:textId="77777777" w:rsidR="00467C30" w:rsidRPr="008B7725" w:rsidRDefault="00467C30" w:rsidP="0081741A">
            <w:pPr>
              <w:spacing w:before="100" w:after="100"/>
              <w:ind w:left="36"/>
              <w:jc w:val="center"/>
              <w:rPr>
                <w:sz w:val="19"/>
                <w:szCs w:val="19"/>
              </w:rPr>
            </w:pPr>
          </w:p>
        </w:tc>
        <w:tc>
          <w:tcPr>
            <w:tcW w:w="850" w:type="dxa"/>
          </w:tcPr>
          <w:p w14:paraId="076184B9" w14:textId="77777777" w:rsidR="00467C30" w:rsidRPr="008B7725" w:rsidRDefault="00467C30" w:rsidP="0081741A">
            <w:pPr>
              <w:spacing w:before="100" w:after="100"/>
              <w:ind w:left="36"/>
              <w:jc w:val="center"/>
              <w:rPr>
                <w:sz w:val="19"/>
                <w:szCs w:val="19"/>
              </w:rPr>
            </w:pPr>
          </w:p>
        </w:tc>
        <w:tc>
          <w:tcPr>
            <w:tcW w:w="992" w:type="dxa"/>
          </w:tcPr>
          <w:p w14:paraId="432D518C" w14:textId="77777777" w:rsidR="00467C30" w:rsidRPr="008B7725" w:rsidRDefault="00467C30" w:rsidP="0081741A">
            <w:pPr>
              <w:spacing w:before="100" w:after="100"/>
              <w:ind w:left="36"/>
              <w:jc w:val="center"/>
              <w:rPr>
                <w:sz w:val="19"/>
                <w:szCs w:val="19"/>
              </w:rPr>
            </w:pPr>
          </w:p>
        </w:tc>
        <w:tc>
          <w:tcPr>
            <w:tcW w:w="993" w:type="dxa"/>
          </w:tcPr>
          <w:p w14:paraId="3C9E455F" w14:textId="77777777" w:rsidR="00467C30" w:rsidRPr="008B7725" w:rsidRDefault="00467C30" w:rsidP="0081741A">
            <w:pPr>
              <w:spacing w:before="100" w:after="100"/>
              <w:jc w:val="center"/>
              <w:rPr>
                <w:sz w:val="19"/>
                <w:szCs w:val="19"/>
              </w:rPr>
            </w:pPr>
          </w:p>
        </w:tc>
        <w:tc>
          <w:tcPr>
            <w:tcW w:w="1134" w:type="dxa"/>
          </w:tcPr>
          <w:p w14:paraId="1ED81B5D" w14:textId="77777777" w:rsidR="00467C30" w:rsidRPr="008B7725" w:rsidRDefault="00467C30" w:rsidP="0081741A">
            <w:pPr>
              <w:spacing w:before="100" w:after="100"/>
              <w:jc w:val="center"/>
              <w:rPr>
                <w:sz w:val="19"/>
                <w:szCs w:val="19"/>
              </w:rPr>
            </w:pPr>
          </w:p>
        </w:tc>
        <w:tc>
          <w:tcPr>
            <w:tcW w:w="1134" w:type="dxa"/>
          </w:tcPr>
          <w:p w14:paraId="639E8E0F" w14:textId="77777777" w:rsidR="00467C30" w:rsidRPr="008B7725" w:rsidRDefault="00467C30" w:rsidP="0081741A">
            <w:pPr>
              <w:spacing w:before="100" w:after="100"/>
              <w:jc w:val="center"/>
              <w:rPr>
                <w:sz w:val="19"/>
                <w:szCs w:val="19"/>
              </w:rPr>
            </w:pPr>
          </w:p>
        </w:tc>
        <w:tc>
          <w:tcPr>
            <w:tcW w:w="1134" w:type="dxa"/>
          </w:tcPr>
          <w:p w14:paraId="54BCB608" w14:textId="77777777" w:rsidR="00467C30" w:rsidRPr="008B7725" w:rsidRDefault="00467C30" w:rsidP="0081741A">
            <w:pPr>
              <w:spacing w:before="100" w:after="100"/>
              <w:jc w:val="center"/>
              <w:rPr>
                <w:sz w:val="19"/>
                <w:szCs w:val="19"/>
              </w:rPr>
            </w:pPr>
          </w:p>
        </w:tc>
      </w:tr>
      <w:tr w:rsidR="00467C30" w14:paraId="033829ED" w14:textId="77777777" w:rsidTr="0081741A">
        <w:trPr>
          <w:cantSplit/>
        </w:trPr>
        <w:tc>
          <w:tcPr>
            <w:tcW w:w="8440" w:type="dxa"/>
            <w:gridSpan w:val="9"/>
          </w:tcPr>
          <w:p w14:paraId="2A5B0A23" w14:textId="0ACF89D9" w:rsidR="00467C30" w:rsidRPr="008B7725" w:rsidRDefault="00467C30" w:rsidP="0081741A">
            <w:pPr>
              <w:spacing w:before="100" w:after="100"/>
              <w:rPr>
                <w:sz w:val="19"/>
                <w:szCs w:val="19"/>
              </w:rPr>
            </w:pPr>
            <w:r w:rsidRPr="008B7725">
              <w:rPr>
                <w:sz w:val="19"/>
                <w:szCs w:val="19"/>
              </w:rPr>
              <w:t xml:space="preserve">Sous-totaux (à reporter </w:t>
            </w:r>
            <w:r w:rsidRPr="008B7725">
              <w:rPr>
                <w:i/>
                <w:iCs/>
                <w:sz w:val="19"/>
                <w:szCs w:val="19"/>
              </w:rPr>
              <w:t xml:space="preserve">[insérer : </w:t>
            </w:r>
            <w:r w:rsidRPr="008B7725">
              <w:rPr>
                <w:b/>
                <w:bCs/>
                <w:i/>
                <w:iCs/>
                <w:sz w:val="19"/>
                <w:szCs w:val="19"/>
              </w:rPr>
              <w:t>Rubrique</w:t>
            </w:r>
            <w:r w:rsidRPr="008B7725">
              <w:rPr>
                <w:i/>
                <w:iCs/>
                <w:sz w:val="19"/>
                <w:szCs w:val="19"/>
              </w:rPr>
              <w:t>]</w:t>
            </w:r>
            <w:r w:rsidRPr="008B7725">
              <w:rPr>
                <w:sz w:val="19"/>
                <w:szCs w:val="19"/>
              </w:rPr>
              <w:t xml:space="preserve"> du Tableau récapitulatif des </w:t>
            </w:r>
            <w:r w:rsidR="009B5DB6">
              <w:rPr>
                <w:sz w:val="19"/>
                <w:szCs w:val="19"/>
              </w:rPr>
              <w:t>C</w:t>
            </w:r>
            <w:r w:rsidRPr="008B7725">
              <w:rPr>
                <w:sz w:val="19"/>
                <w:szCs w:val="19"/>
              </w:rPr>
              <w:t xml:space="preserve">oûts de </w:t>
            </w:r>
            <w:r w:rsidR="009B5DB6">
              <w:rPr>
                <w:sz w:val="19"/>
                <w:szCs w:val="19"/>
              </w:rPr>
              <w:t>F</w:t>
            </w:r>
            <w:r w:rsidRPr="008B7725">
              <w:rPr>
                <w:sz w:val="19"/>
                <w:szCs w:val="19"/>
              </w:rPr>
              <w:t>ourniture et d’</w:t>
            </w:r>
            <w:r w:rsidR="009B5DB6">
              <w:rPr>
                <w:sz w:val="19"/>
                <w:szCs w:val="19"/>
              </w:rPr>
              <w:t>I</w:t>
            </w:r>
            <w:r w:rsidRPr="008B7725">
              <w:rPr>
                <w:sz w:val="19"/>
                <w:szCs w:val="19"/>
              </w:rPr>
              <w:t>nstallation</w:t>
            </w:r>
          </w:p>
        </w:tc>
        <w:tc>
          <w:tcPr>
            <w:tcW w:w="992" w:type="dxa"/>
          </w:tcPr>
          <w:p w14:paraId="01A0AA4C" w14:textId="77777777" w:rsidR="00467C30" w:rsidRPr="008B7725" w:rsidRDefault="00467C30" w:rsidP="0081741A">
            <w:pPr>
              <w:spacing w:before="100" w:after="100"/>
              <w:jc w:val="center"/>
              <w:rPr>
                <w:sz w:val="19"/>
                <w:szCs w:val="19"/>
              </w:rPr>
            </w:pPr>
          </w:p>
        </w:tc>
        <w:tc>
          <w:tcPr>
            <w:tcW w:w="993" w:type="dxa"/>
          </w:tcPr>
          <w:p w14:paraId="0BB1E753" w14:textId="77777777" w:rsidR="00467C30" w:rsidRPr="008B7725" w:rsidRDefault="00467C30" w:rsidP="0081741A">
            <w:pPr>
              <w:spacing w:before="100" w:after="100"/>
              <w:jc w:val="center"/>
              <w:rPr>
                <w:sz w:val="19"/>
                <w:szCs w:val="19"/>
              </w:rPr>
            </w:pPr>
          </w:p>
        </w:tc>
        <w:tc>
          <w:tcPr>
            <w:tcW w:w="1134" w:type="dxa"/>
          </w:tcPr>
          <w:p w14:paraId="43041A18" w14:textId="77777777" w:rsidR="00467C30" w:rsidRPr="008B7725" w:rsidRDefault="00467C30" w:rsidP="0081741A">
            <w:pPr>
              <w:spacing w:before="100" w:after="100"/>
              <w:jc w:val="center"/>
              <w:rPr>
                <w:sz w:val="19"/>
                <w:szCs w:val="19"/>
              </w:rPr>
            </w:pPr>
          </w:p>
        </w:tc>
        <w:tc>
          <w:tcPr>
            <w:tcW w:w="1134" w:type="dxa"/>
          </w:tcPr>
          <w:p w14:paraId="0F69DFE1" w14:textId="77777777" w:rsidR="00467C30" w:rsidRPr="008B7725" w:rsidRDefault="00467C30" w:rsidP="0081741A">
            <w:pPr>
              <w:spacing w:before="100" w:after="100"/>
              <w:jc w:val="center"/>
              <w:rPr>
                <w:sz w:val="19"/>
                <w:szCs w:val="19"/>
              </w:rPr>
            </w:pPr>
          </w:p>
        </w:tc>
        <w:tc>
          <w:tcPr>
            <w:tcW w:w="1134" w:type="dxa"/>
          </w:tcPr>
          <w:p w14:paraId="6BBE6BBD" w14:textId="77777777" w:rsidR="00467C30" w:rsidRPr="008B7725" w:rsidRDefault="00467C30" w:rsidP="0081741A">
            <w:pPr>
              <w:spacing w:before="100" w:after="100"/>
              <w:jc w:val="center"/>
              <w:rPr>
                <w:sz w:val="19"/>
                <w:szCs w:val="19"/>
              </w:rPr>
            </w:pPr>
          </w:p>
        </w:tc>
      </w:tr>
    </w:tbl>
    <w:p w14:paraId="1CAD0ABE" w14:textId="77777777" w:rsidR="00467C30" w:rsidRDefault="00467C30" w:rsidP="00467C30">
      <w:pPr>
        <w:spacing w:after="0"/>
        <w:rPr>
          <w:b/>
          <w:sz w:val="22"/>
        </w:rPr>
      </w:pPr>
    </w:p>
    <w:p w14:paraId="3581E3DB" w14:textId="56E7FFA1" w:rsidR="00467C30" w:rsidRDefault="00467C30" w:rsidP="00467C30">
      <w:pPr>
        <w:spacing w:after="180"/>
        <w:rPr>
          <w:sz w:val="22"/>
        </w:rPr>
      </w:pPr>
      <w:r>
        <w:rPr>
          <w:b/>
          <w:sz w:val="22"/>
        </w:rPr>
        <w:t>Note :</w:t>
      </w:r>
      <w:r>
        <w:rPr>
          <w:sz w:val="22"/>
        </w:rPr>
        <w:tab/>
        <w:t xml:space="preserve">- - </w:t>
      </w:r>
      <w:r w:rsidR="009B5DB6">
        <w:rPr>
          <w:sz w:val="22"/>
        </w:rPr>
        <w:t>signifie « </w:t>
      </w:r>
      <w:r>
        <w:rPr>
          <w:sz w:val="22"/>
        </w:rPr>
        <w:t>sans objet</w:t>
      </w:r>
      <w:r w:rsidR="009B5DB6">
        <w:rPr>
          <w:sz w:val="22"/>
        </w:rPr>
        <w:t>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698"/>
      </w:tblGrid>
      <w:tr w:rsidR="00467C30" w14:paraId="6EF7579C" w14:textId="77777777" w:rsidTr="0081741A">
        <w:trPr>
          <w:cantSplit/>
          <w:trHeight w:hRule="exact" w:val="240"/>
          <w:jc w:val="center"/>
        </w:trPr>
        <w:tc>
          <w:tcPr>
            <w:tcW w:w="4320" w:type="dxa"/>
          </w:tcPr>
          <w:p w14:paraId="530F2851" w14:textId="77777777" w:rsidR="00467C30" w:rsidRDefault="00467C30" w:rsidP="0081741A">
            <w:pPr>
              <w:spacing w:before="100" w:after="100"/>
              <w:rPr>
                <w:sz w:val="22"/>
              </w:rPr>
            </w:pPr>
          </w:p>
        </w:tc>
        <w:tc>
          <w:tcPr>
            <w:tcW w:w="360" w:type="dxa"/>
          </w:tcPr>
          <w:p w14:paraId="078A8A83" w14:textId="77777777" w:rsidR="00467C30" w:rsidRDefault="00467C30" w:rsidP="0081741A">
            <w:pPr>
              <w:spacing w:before="100" w:after="100"/>
              <w:jc w:val="center"/>
              <w:rPr>
                <w:sz w:val="22"/>
              </w:rPr>
            </w:pPr>
          </w:p>
        </w:tc>
        <w:tc>
          <w:tcPr>
            <w:tcW w:w="4698" w:type="dxa"/>
          </w:tcPr>
          <w:p w14:paraId="68F08A52" w14:textId="77777777" w:rsidR="00467C30" w:rsidRDefault="00467C30" w:rsidP="0081741A">
            <w:pPr>
              <w:spacing w:before="100" w:after="100"/>
              <w:jc w:val="center"/>
              <w:rPr>
                <w:sz w:val="22"/>
              </w:rPr>
            </w:pPr>
          </w:p>
        </w:tc>
      </w:tr>
      <w:tr w:rsidR="00467C30" w14:paraId="652EAAA1" w14:textId="77777777" w:rsidTr="0081741A">
        <w:trPr>
          <w:cantSplit/>
          <w:jc w:val="center"/>
        </w:trPr>
        <w:tc>
          <w:tcPr>
            <w:tcW w:w="4320" w:type="dxa"/>
          </w:tcPr>
          <w:p w14:paraId="21E8E420" w14:textId="77777777" w:rsidR="00467C30" w:rsidRDefault="00467C30" w:rsidP="0081741A">
            <w:pPr>
              <w:spacing w:before="100" w:after="100"/>
              <w:jc w:val="right"/>
              <w:rPr>
                <w:sz w:val="22"/>
              </w:rPr>
            </w:pPr>
            <w:r>
              <w:rPr>
                <w:sz w:val="22"/>
              </w:rPr>
              <w:t>Nom du Proposant :</w:t>
            </w:r>
          </w:p>
        </w:tc>
        <w:tc>
          <w:tcPr>
            <w:tcW w:w="360" w:type="dxa"/>
          </w:tcPr>
          <w:p w14:paraId="7E845B31" w14:textId="77777777" w:rsidR="00467C30" w:rsidRDefault="00467C30" w:rsidP="0081741A">
            <w:pPr>
              <w:spacing w:before="100" w:after="100"/>
              <w:jc w:val="center"/>
              <w:rPr>
                <w:sz w:val="22"/>
              </w:rPr>
            </w:pPr>
          </w:p>
        </w:tc>
        <w:tc>
          <w:tcPr>
            <w:tcW w:w="4698" w:type="dxa"/>
          </w:tcPr>
          <w:p w14:paraId="36AB5027" w14:textId="77777777" w:rsidR="00467C30" w:rsidRDefault="00467C30" w:rsidP="0081741A">
            <w:pPr>
              <w:spacing w:before="100" w:after="100"/>
              <w:jc w:val="center"/>
              <w:rPr>
                <w:sz w:val="22"/>
              </w:rPr>
            </w:pPr>
          </w:p>
        </w:tc>
      </w:tr>
      <w:tr w:rsidR="00467C30" w14:paraId="68C90534" w14:textId="77777777" w:rsidTr="0081741A">
        <w:trPr>
          <w:cantSplit/>
          <w:trHeight w:hRule="exact" w:val="240"/>
          <w:jc w:val="center"/>
        </w:trPr>
        <w:tc>
          <w:tcPr>
            <w:tcW w:w="4320" w:type="dxa"/>
          </w:tcPr>
          <w:p w14:paraId="4A54C0BF" w14:textId="77777777" w:rsidR="00467C30" w:rsidRDefault="00467C30" w:rsidP="0081741A">
            <w:pPr>
              <w:spacing w:before="100" w:after="100"/>
              <w:jc w:val="right"/>
              <w:rPr>
                <w:sz w:val="22"/>
              </w:rPr>
            </w:pPr>
          </w:p>
        </w:tc>
        <w:tc>
          <w:tcPr>
            <w:tcW w:w="360" w:type="dxa"/>
          </w:tcPr>
          <w:p w14:paraId="30734C8F" w14:textId="77777777" w:rsidR="00467C30" w:rsidRDefault="00467C30" w:rsidP="0081741A">
            <w:pPr>
              <w:spacing w:before="100" w:after="100"/>
              <w:jc w:val="center"/>
              <w:rPr>
                <w:sz w:val="22"/>
              </w:rPr>
            </w:pPr>
          </w:p>
        </w:tc>
        <w:tc>
          <w:tcPr>
            <w:tcW w:w="4698" w:type="dxa"/>
          </w:tcPr>
          <w:p w14:paraId="524CD660" w14:textId="77777777" w:rsidR="00467C30" w:rsidRDefault="00467C30" w:rsidP="0081741A">
            <w:pPr>
              <w:spacing w:before="100" w:after="100"/>
              <w:jc w:val="center"/>
              <w:rPr>
                <w:sz w:val="22"/>
              </w:rPr>
            </w:pPr>
          </w:p>
        </w:tc>
      </w:tr>
      <w:tr w:rsidR="00467C30" w14:paraId="039E7DD7" w14:textId="77777777" w:rsidTr="0081741A">
        <w:trPr>
          <w:cantSplit/>
          <w:jc w:val="center"/>
        </w:trPr>
        <w:tc>
          <w:tcPr>
            <w:tcW w:w="4320" w:type="dxa"/>
          </w:tcPr>
          <w:p w14:paraId="02D97E0D" w14:textId="77777777" w:rsidR="00467C30" w:rsidRDefault="00467C30" w:rsidP="0081741A">
            <w:pPr>
              <w:spacing w:before="100" w:after="100"/>
              <w:jc w:val="right"/>
              <w:rPr>
                <w:sz w:val="22"/>
              </w:rPr>
            </w:pPr>
            <w:r>
              <w:rPr>
                <w:sz w:val="22"/>
              </w:rPr>
              <w:t>Signature autorisée du Proposant :</w:t>
            </w:r>
          </w:p>
        </w:tc>
        <w:tc>
          <w:tcPr>
            <w:tcW w:w="360" w:type="dxa"/>
          </w:tcPr>
          <w:p w14:paraId="6CC56A3F" w14:textId="77777777" w:rsidR="00467C30" w:rsidRDefault="00467C30" w:rsidP="0081741A">
            <w:pPr>
              <w:spacing w:before="100" w:after="100"/>
              <w:jc w:val="center"/>
              <w:rPr>
                <w:sz w:val="22"/>
              </w:rPr>
            </w:pPr>
          </w:p>
        </w:tc>
        <w:tc>
          <w:tcPr>
            <w:tcW w:w="4698" w:type="dxa"/>
          </w:tcPr>
          <w:p w14:paraId="6C89F590" w14:textId="77777777" w:rsidR="00467C30" w:rsidRDefault="00467C30" w:rsidP="0081741A">
            <w:pPr>
              <w:spacing w:before="100" w:after="100"/>
              <w:jc w:val="center"/>
              <w:rPr>
                <w:sz w:val="22"/>
              </w:rPr>
            </w:pPr>
          </w:p>
        </w:tc>
      </w:tr>
    </w:tbl>
    <w:p w14:paraId="724E6390" w14:textId="3B759583" w:rsidR="00467C30" w:rsidRPr="002B260E" w:rsidRDefault="00467C30" w:rsidP="00467C30">
      <w:pPr>
        <w:pStyle w:val="S4H2"/>
      </w:pPr>
      <w:r>
        <w:rPr>
          <w:sz w:val="22"/>
        </w:rPr>
        <w:br w:type="page"/>
      </w:r>
      <w:bookmarkStart w:id="474" w:name="_Toc129940519"/>
      <w:r w:rsidRPr="002B260E">
        <w:lastRenderedPageBreak/>
        <w:t xml:space="preserve">3.5 Tableau </w:t>
      </w:r>
      <w:r w:rsidR="009B5DB6">
        <w:t xml:space="preserve">détaillé </w:t>
      </w:r>
      <w:r w:rsidRPr="002B260E">
        <w:t xml:space="preserve">des </w:t>
      </w:r>
      <w:r w:rsidR="009B5DB6">
        <w:t>C</w:t>
      </w:r>
      <w:r w:rsidRPr="002B260E">
        <w:t xml:space="preserve">oûts </w:t>
      </w:r>
      <w:r w:rsidR="009B5DB6">
        <w:t>R</w:t>
      </w:r>
      <w:r w:rsidRPr="002B260E">
        <w:t>écurrents [insérer : numéro d’identification]</w:t>
      </w:r>
      <w:r w:rsidR="009B5DB6">
        <w:t xml:space="preserve"> – Période de Garantie</w:t>
      </w:r>
      <w:bookmarkEnd w:id="474"/>
    </w:p>
    <w:p w14:paraId="444E8FF0" w14:textId="77777777" w:rsidR="00467C30" w:rsidRDefault="00467C30" w:rsidP="00467C30">
      <w:pPr>
        <w:spacing w:after="240"/>
        <w:rPr>
          <w:i/>
        </w:rPr>
      </w:pPr>
      <w:r>
        <w:t>Lot n</w:t>
      </w:r>
      <w:r>
        <w:rPr>
          <w:vertAlign w:val="superscript"/>
        </w:rPr>
        <w:t>o</w:t>
      </w:r>
      <w:r>
        <w:t xml:space="preserve"> : </w:t>
      </w:r>
      <w:r>
        <w:rPr>
          <w:i/>
        </w:rPr>
        <w:t xml:space="preserve">[s’il y a plusieurs lots, insérer : </w:t>
      </w:r>
      <w:r>
        <w:rPr>
          <w:b/>
          <w:i/>
        </w:rPr>
        <w:t>numéro du lot ;</w:t>
      </w:r>
      <w:r>
        <w:rPr>
          <w:i/>
        </w:rPr>
        <w:t xml:space="preserve"> sinon, indiquer : </w:t>
      </w:r>
      <w:r>
        <w:rPr>
          <w:b/>
          <w:i/>
        </w:rPr>
        <w:t>« lot unique »]</w:t>
      </w:r>
    </w:p>
    <w:p w14:paraId="14F4B126" w14:textId="717EF9A1" w:rsidR="00467C30" w:rsidRDefault="00467C30" w:rsidP="00467C30">
      <w:pPr>
        <w:spacing w:after="240"/>
      </w:pPr>
      <w:r>
        <w:t>Rubrique n</w:t>
      </w:r>
      <w:r>
        <w:rPr>
          <w:vertAlign w:val="superscript"/>
        </w:rPr>
        <w:t>o</w:t>
      </w:r>
      <w:r>
        <w:t xml:space="preserve"> : </w:t>
      </w:r>
      <w:r>
        <w:rPr>
          <w:i/>
          <w:iCs/>
        </w:rPr>
        <w:t>[</w:t>
      </w:r>
      <w:r>
        <w:t>préciser</w:t>
      </w:r>
      <w:r>
        <w:rPr>
          <w:i/>
          <w:iCs/>
        </w:rPr>
        <w:t> :</w:t>
      </w:r>
      <w:r>
        <w:t xml:space="preserve"> </w:t>
      </w:r>
      <w:r>
        <w:rPr>
          <w:b/>
          <w:bCs/>
          <w:i/>
          <w:iCs/>
        </w:rPr>
        <w:t xml:space="preserve">numéro de la rubrique correspondante du Tableau récapitulatif des </w:t>
      </w:r>
      <w:r w:rsidR="009B5DB6">
        <w:rPr>
          <w:b/>
          <w:bCs/>
          <w:i/>
          <w:iCs/>
        </w:rPr>
        <w:t>C</w:t>
      </w:r>
      <w:r>
        <w:rPr>
          <w:b/>
          <w:bCs/>
          <w:i/>
          <w:iCs/>
        </w:rPr>
        <w:t xml:space="preserve">oûts </w:t>
      </w:r>
      <w:r w:rsidR="009B5DB6">
        <w:rPr>
          <w:b/>
          <w:bCs/>
          <w:i/>
          <w:iCs/>
        </w:rPr>
        <w:t>R</w:t>
      </w:r>
      <w:r>
        <w:rPr>
          <w:b/>
          <w:bCs/>
          <w:i/>
          <w:iCs/>
        </w:rPr>
        <w:t xml:space="preserve">écurrents </w:t>
      </w:r>
      <w:r w:rsidRPr="008B7725">
        <w:rPr>
          <w:i/>
          <w:iCs/>
        </w:rPr>
        <w:t>(par exemple, z.1)</w:t>
      </w:r>
      <w:r>
        <w:rPr>
          <w:b/>
          <w:bCs/>
          <w:i/>
          <w:iCs/>
        </w:rPr>
        <w:t>]</w:t>
      </w:r>
    </w:p>
    <w:p w14:paraId="0A3CB2CF" w14:textId="1BD939D3" w:rsidR="00467C30" w:rsidRDefault="00467C30" w:rsidP="00467C30">
      <w:pPr>
        <w:spacing w:after="240"/>
      </w:pPr>
      <w:r>
        <w:t xml:space="preserve">Monnaie : </w:t>
      </w:r>
      <w:r>
        <w:rPr>
          <w:i/>
          <w:iCs/>
        </w:rPr>
        <w:t>[préciser :</w:t>
      </w:r>
      <w:r>
        <w:t xml:space="preserve"> </w:t>
      </w:r>
      <w:r>
        <w:rPr>
          <w:b/>
          <w:bCs/>
          <w:i/>
          <w:iCs/>
        </w:rPr>
        <w:t xml:space="preserve">la monnaie dans laquelle sont libellés les coûts figurant dans ce Tableau des </w:t>
      </w:r>
      <w:r w:rsidR="009B5DB6">
        <w:rPr>
          <w:b/>
          <w:bCs/>
          <w:i/>
          <w:iCs/>
        </w:rPr>
        <w:t>C</w:t>
      </w:r>
      <w:r>
        <w:rPr>
          <w:b/>
          <w:bCs/>
          <w:i/>
          <w:iCs/>
        </w:rPr>
        <w:t xml:space="preserve">oûts </w:t>
      </w:r>
      <w:r w:rsidR="009B5DB6">
        <w:rPr>
          <w:b/>
          <w:bCs/>
          <w:i/>
          <w:iCs/>
        </w:rPr>
        <w:t>R</w:t>
      </w:r>
      <w:r>
        <w:rPr>
          <w:b/>
          <w:bCs/>
          <w:i/>
          <w:iCs/>
        </w:rPr>
        <w:t>écurrents</w:t>
      </w:r>
      <w:r>
        <w:t>]</w:t>
      </w:r>
    </w:p>
    <w:p w14:paraId="55A464EC" w14:textId="2B5AFF44" w:rsidR="00467C30" w:rsidRDefault="00467C30" w:rsidP="00467C30">
      <w:pPr>
        <w:spacing w:after="240"/>
        <w:rPr>
          <w:i/>
        </w:rPr>
      </w:pPr>
      <w:r>
        <w:rPr>
          <w:i/>
        </w:rPr>
        <w:t xml:space="preserve">[En fonction des impératifs de l’exploitation du Système, préciser dans le tableau ci-après : </w:t>
      </w:r>
      <w:r>
        <w:rPr>
          <w:b/>
          <w:i/>
        </w:rPr>
        <w:t>les composants et leurs quantités pour la</w:t>
      </w:r>
      <w:r>
        <w:rPr>
          <w:i/>
        </w:rPr>
        <w:t xml:space="preserve"> </w:t>
      </w:r>
      <w:r>
        <w:rPr>
          <w:b/>
          <w:bCs/>
          <w:i/>
        </w:rPr>
        <w:t>rubrique indiquée ci-dessus, en modifiant les composants et indications correspondantes selon les besoins</w:t>
      </w:r>
      <w:r>
        <w:rPr>
          <w:i/>
        </w:rPr>
        <w:t xml:space="preserve">. Établir autant de tableaux </w:t>
      </w:r>
      <w:r w:rsidR="009B5DB6">
        <w:rPr>
          <w:i/>
        </w:rPr>
        <w:t xml:space="preserve">détaillé </w:t>
      </w:r>
      <w:r>
        <w:rPr>
          <w:i/>
        </w:rPr>
        <w:t xml:space="preserve">que nécessaire pour couvrir les différentes rubriques du Tableau récapitulatif des </w:t>
      </w:r>
      <w:r w:rsidR="009B5DB6">
        <w:rPr>
          <w:i/>
        </w:rPr>
        <w:t>C</w:t>
      </w:r>
      <w:r>
        <w:rPr>
          <w:i/>
        </w:rPr>
        <w:t xml:space="preserve">oûts </w:t>
      </w:r>
      <w:r w:rsidR="009B5DB6">
        <w:rPr>
          <w:i/>
        </w:rPr>
        <w:t>R</w:t>
      </w:r>
      <w:r>
        <w:rPr>
          <w:i/>
        </w:rPr>
        <w:t>écurrents.]</w:t>
      </w:r>
    </w:p>
    <w:p w14:paraId="1EC094A4" w14:textId="77777777" w:rsidR="00467C30" w:rsidRDefault="00467C30" w:rsidP="00467C30">
      <w:pPr>
        <w:spacing w:after="240"/>
      </w:pPr>
      <w:r>
        <w:t>Les coûts DOIVENT refléter les prix et tarifs indiqués conformément aux articles 17 et 18 des IP.</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18"/>
        <w:gridCol w:w="2693"/>
        <w:gridCol w:w="1134"/>
        <w:gridCol w:w="1134"/>
        <w:gridCol w:w="1134"/>
        <w:gridCol w:w="1134"/>
        <w:gridCol w:w="1134"/>
        <w:gridCol w:w="1134"/>
        <w:gridCol w:w="1985"/>
      </w:tblGrid>
      <w:tr w:rsidR="00467C30" w14:paraId="5994325B" w14:textId="77777777" w:rsidTr="0081741A">
        <w:trPr>
          <w:cantSplit/>
          <w:tblHeader/>
        </w:trPr>
        <w:tc>
          <w:tcPr>
            <w:tcW w:w="1418" w:type="dxa"/>
          </w:tcPr>
          <w:p w14:paraId="5D13286D" w14:textId="77777777" w:rsidR="00467C30" w:rsidRPr="008B7725" w:rsidRDefault="00467C30" w:rsidP="0081741A">
            <w:pPr>
              <w:spacing w:before="100" w:after="100"/>
              <w:jc w:val="center"/>
              <w:rPr>
                <w:sz w:val="20"/>
              </w:rPr>
            </w:pPr>
          </w:p>
        </w:tc>
        <w:tc>
          <w:tcPr>
            <w:tcW w:w="2693" w:type="dxa"/>
          </w:tcPr>
          <w:p w14:paraId="4302B710" w14:textId="77777777" w:rsidR="00467C30" w:rsidRPr="008B7725" w:rsidRDefault="00467C30" w:rsidP="0081741A">
            <w:pPr>
              <w:spacing w:before="100" w:after="100"/>
              <w:rPr>
                <w:sz w:val="20"/>
              </w:rPr>
            </w:pPr>
          </w:p>
        </w:tc>
        <w:tc>
          <w:tcPr>
            <w:tcW w:w="8789" w:type="dxa"/>
            <w:gridSpan w:val="7"/>
          </w:tcPr>
          <w:p w14:paraId="5A35B601" w14:textId="77777777" w:rsidR="00467C30" w:rsidRPr="008B7725" w:rsidRDefault="00467C30" w:rsidP="0081741A">
            <w:pPr>
              <w:spacing w:before="100" w:after="100"/>
              <w:jc w:val="center"/>
              <w:rPr>
                <w:sz w:val="20"/>
              </w:rPr>
            </w:pPr>
            <w:r w:rsidRPr="008B7725">
              <w:rPr>
                <w:sz w:val="20"/>
              </w:rPr>
              <w:t xml:space="preserve">Coûts forfaitaires maximum (en </w:t>
            </w:r>
            <w:r w:rsidRPr="008B7725">
              <w:rPr>
                <w:i/>
                <w:iCs/>
                <w:sz w:val="20"/>
              </w:rPr>
              <w:t xml:space="preserve">[insérer : </w:t>
            </w:r>
            <w:r w:rsidRPr="008B7725">
              <w:rPr>
                <w:b/>
                <w:bCs/>
                <w:i/>
                <w:iCs/>
                <w:sz w:val="20"/>
              </w:rPr>
              <w:t>monnaie</w:t>
            </w:r>
            <w:r w:rsidRPr="008B7725">
              <w:rPr>
                <w:i/>
                <w:iCs/>
                <w:sz w:val="20"/>
              </w:rPr>
              <w:t>]</w:t>
            </w:r>
            <w:r w:rsidRPr="008B7725">
              <w:rPr>
                <w:sz w:val="20"/>
              </w:rPr>
              <w:t>)</w:t>
            </w:r>
          </w:p>
        </w:tc>
      </w:tr>
      <w:tr w:rsidR="00467C30" w14:paraId="79F850F8" w14:textId="77777777" w:rsidTr="0081741A">
        <w:trPr>
          <w:cantSplit/>
          <w:tblHeader/>
        </w:trPr>
        <w:tc>
          <w:tcPr>
            <w:tcW w:w="1418" w:type="dxa"/>
          </w:tcPr>
          <w:p w14:paraId="255CBFC7" w14:textId="77777777" w:rsidR="00467C30" w:rsidRPr="008B7725" w:rsidRDefault="00467C30" w:rsidP="0081741A">
            <w:pPr>
              <w:spacing w:before="100" w:after="100"/>
              <w:jc w:val="left"/>
              <w:rPr>
                <w:bCs/>
                <w:sz w:val="20"/>
              </w:rPr>
            </w:pPr>
            <w:r w:rsidRPr="008B7725">
              <w:rPr>
                <w:bCs/>
                <w:sz w:val="20"/>
              </w:rPr>
              <w:t>Composant</w:t>
            </w:r>
            <w:r w:rsidRPr="008B7725">
              <w:rPr>
                <w:bCs/>
                <w:sz w:val="20"/>
              </w:rPr>
              <w:br/>
              <w:t>n</w:t>
            </w:r>
            <w:r w:rsidRPr="008B7725">
              <w:rPr>
                <w:bCs/>
                <w:sz w:val="20"/>
                <w:vertAlign w:val="superscript"/>
              </w:rPr>
              <w:t>o</w:t>
            </w:r>
          </w:p>
        </w:tc>
        <w:tc>
          <w:tcPr>
            <w:tcW w:w="2693" w:type="dxa"/>
            <w:vAlign w:val="bottom"/>
          </w:tcPr>
          <w:p w14:paraId="7235EC4A" w14:textId="77777777" w:rsidR="00467C30" w:rsidRPr="008B7725" w:rsidRDefault="00467C30" w:rsidP="0081741A">
            <w:pPr>
              <w:spacing w:before="100" w:after="100"/>
              <w:jc w:val="center"/>
              <w:rPr>
                <w:sz w:val="20"/>
              </w:rPr>
            </w:pPr>
            <w:r w:rsidRPr="008B7725">
              <w:rPr>
                <w:sz w:val="20"/>
              </w:rPr>
              <w:t>Composant</w:t>
            </w:r>
          </w:p>
        </w:tc>
        <w:tc>
          <w:tcPr>
            <w:tcW w:w="1134" w:type="dxa"/>
            <w:vAlign w:val="bottom"/>
          </w:tcPr>
          <w:p w14:paraId="19B6B92A" w14:textId="77777777" w:rsidR="00467C30" w:rsidRPr="008B7725" w:rsidRDefault="00467C30" w:rsidP="0081741A">
            <w:pPr>
              <w:spacing w:before="100" w:after="100"/>
              <w:jc w:val="center"/>
              <w:rPr>
                <w:sz w:val="20"/>
              </w:rPr>
            </w:pPr>
            <w:r w:rsidRPr="008B7725">
              <w:rPr>
                <w:sz w:val="20"/>
              </w:rPr>
              <w:t>A1</w:t>
            </w:r>
          </w:p>
        </w:tc>
        <w:tc>
          <w:tcPr>
            <w:tcW w:w="1134" w:type="dxa"/>
            <w:vAlign w:val="bottom"/>
          </w:tcPr>
          <w:p w14:paraId="11EA317D" w14:textId="77777777" w:rsidR="00467C30" w:rsidRPr="008B7725" w:rsidRDefault="00467C30" w:rsidP="0081741A">
            <w:pPr>
              <w:spacing w:before="100" w:after="100"/>
              <w:jc w:val="center"/>
              <w:rPr>
                <w:sz w:val="20"/>
              </w:rPr>
            </w:pPr>
            <w:r w:rsidRPr="008B7725">
              <w:rPr>
                <w:sz w:val="20"/>
              </w:rPr>
              <w:t>A2</w:t>
            </w:r>
          </w:p>
        </w:tc>
        <w:tc>
          <w:tcPr>
            <w:tcW w:w="1134" w:type="dxa"/>
            <w:vAlign w:val="bottom"/>
          </w:tcPr>
          <w:p w14:paraId="607948D9" w14:textId="77777777" w:rsidR="00467C30" w:rsidRPr="008B7725" w:rsidRDefault="00467C30" w:rsidP="0081741A">
            <w:pPr>
              <w:spacing w:before="100" w:after="100"/>
              <w:jc w:val="center"/>
              <w:rPr>
                <w:sz w:val="20"/>
              </w:rPr>
            </w:pPr>
            <w:r w:rsidRPr="008B7725">
              <w:rPr>
                <w:sz w:val="20"/>
              </w:rPr>
              <w:t>A3</w:t>
            </w:r>
          </w:p>
        </w:tc>
        <w:tc>
          <w:tcPr>
            <w:tcW w:w="1134" w:type="dxa"/>
            <w:vAlign w:val="bottom"/>
          </w:tcPr>
          <w:p w14:paraId="27EC8EC4" w14:textId="77777777" w:rsidR="00467C30" w:rsidRPr="008B7725" w:rsidRDefault="00467C30" w:rsidP="0081741A">
            <w:pPr>
              <w:spacing w:before="100" w:after="100"/>
              <w:jc w:val="center"/>
              <w:rPr>
                <w:sz w:val="20"/>
              </w:rPr>
            </w:pPr>
            <w:r w:rsidRPr="008B7725">
              <w:rPr>
                <w:sz w:val="20"/>
              </w:rPr>
              <w:t>A4</w:t>
            </w:r>
          </w:p>
        </w:tc>
        <w:tc>
          <w:tcPr>
            <w:tcW w:w="1134" w:type="dxa"/>
            <w:vAlign w:val="bottom"/>
          </w:tcPr>
          <w:p w14:paraId="392DB831" w14:textId="77777777" w:rsidR="00467C30" w:rsidRPr="008B7725" w:rsidRDefault="00467C30" w:rsidP="0081741A">
            <w:pPr>
              <w:spacing w:before="100" w:after="100"/>
              <w:jc w:val="center"/>
              <w:rPr>
                <w:sz w:val="20"/>
              </w:rPr>
            </w:pPr>
            <w:r w:rsidRPr="008B7725">
              <w:rPr>
                <w:sz w:val="20"/>
              </w:rPr>
              <w:t>...</w:t>
            </w:r>
          </w:p>
        </w:tc>
        <w:tc>
          <w:tcPr>
            <w:tcW w:w="1134" w:type="dxa"/>
            <w:vAlign w:val="bottom"/>
          </w:tcPr>
          <w:p w14:paraId="29FFF21D" w14:textId="77777777" w:rsidR="00467C30" w:rsidRPr="008B7725" w:rsidRDefault="00467C30" w:rsidP="0081741A">
            <w:pPr>
              <w:spacing w:before="100" w:after="100"/>
              <w:jc w:val="center"/>
              <w:rPr>
                <w:sz w:val="20"/>
              </w:rPr>
            </w:pPr>
            <w:r w:rsidRPr="008B7725">
              <w:rPr>
                <w:sz w:val="20"/>
              </w:rPr>
              <w:t>An</w:t>
            </w:r>
          </w:p>
        </w:tc>
        <w:tc>
          <w:tcPr>
            <w:tcW w:w="1985" w:type="dxa"/>
          </w:tcPr>
          <w:p w14:paraId="5AF812DB" w14:textId="77777777" w:rsidR="00467C30" w:rsidRPr="008B7725" w:rsidRDefault="00467C30" w:rsidP="0081741A">
            <w:pPr>
              <w:spacing w:before="100" w:after="100"/>
              <w:jc w:val="center"/>
              <w:rPr>
                <w:sz w:val="20"/>
              </w:rPr>
            </w:pPr>
            <w:r w:rsidRPr="008B7725">
              <w:rPr>
                <w:sz w:val="20"/>
              </w:rPr>
              <w:t xml:space="preserve">Sous-total en </w:t>
            </w:r>
            <w:r w:rsidRPr="008B7725">
              <w:rPr>
                <w:i/>
                <w:sz w:val="20"/>
              </w:rPr>
              <w:t xml:space="preserve">[insérer : </w:t>
            </w:r>
            <w:r w:rsidRPr="008B7725">
              <w:rPr>
                <w:b/>
                <w:bCs/>
                <w:i/>
                <w:sz w:val="20"/>
              </w:rPr>
              <w:t>monnaie</w:t>
            </w:r>
            <w:r w:rsidRPr="008B7725">
              <w:rPr>
                <w:i/>
                <w:sz w:val="20"/>
              </w:rPr>
              <w:t>]</w:t>
            </w:r>
          </w:p>
        </w:tc>
      </w:tr>
      <w:tr w:rsidR="00467C30" w14:paraId="273DA17A" w14:textId="77777777" w:rsidTr="0081741A">
        <w:trPr>
          <w:cantSplit/>
        </w:trPr>
        <w:tc>
          <w:tcPr>
            <w:tcW w:w="1418" w:type="dxa"/>
          </w:tcPr>
          <w:p w14:paraId="46472C22" w14:textId="77777777" w:rsidR="00467C30" w:rsidRPr="008B7725" w:rsidRDefault="00467C30" w:rsidP="0081741A">
            <w:pPr>
              <w:spacing w:before="100" w:after="100"/>
              <w:jc w:val="center"/>
              <w:rPr>
                <w:sz w:val="20"/>
              </w:rPr>
            </w:pPr>
            <w:r w:rsidRPr="008B7725">
              <w:rPr>
                <w:sz w:val="20"/>
              </w:rPr>
              <w:t>1.</w:t>
            </w:r>
          </w:p>
        </w:tc>
        <w:tc>
          <w:tcPr>
            <w:tcW w:w="2693" w:type="dxa"/>
            <w:vAlign w:val="center"/>
          </w:tcPr>
          <w:p w14:paraId="3374FFE0" w14:textId="77777777" w:rsidR="00467C30" w:rsidRPr="008B7725" w:rsidRDefault="00467C30" w:rsidP="0081741A">
            <w:pPr>
              <w:spacing w:before="100" w:after="100"/>
              <w:jc w:val="left"/>
              <w:rPr>
                <w:sz w:val="20"/>
              </w:rPr>
            </w:pPr>
            <w:r w:rsidRPr="008B7725">
              <w:rPr>
                <w:sz w:val="20"/>
              </w:rPr>
              <w:t xml:space="preserve">Maintenance des matériels </w:t>
            </w:r>
          </w:p>
        </w:tc>
        <w:tc>
          <w:tcPr>
            <w:tcW w:w="1134" w:type="dxa"/>
            <w:vAlign w:val="center"/>
          </w:tcPr>
          <w:p w14:paraId="2A8900F4" w14:textId="77777777" w:rsidR="00467C30" w:rsidRPr="008B7725" w:rsidRDefault="00467C30" w:rsidP="0081741A">
            <w:pPr>
              <w:spacing w:before="100" w:after="100"/>
              <w:jc w:val="center"/>
              <w:rPr>
                <w:sz w:val="20"/>
              </w:rPr>
            </w:pPr>
            <w:r w:rsidRPr="008B7725">
              <w:rPr>
                <w:sz w:val="20"/>
              </w:rPr>
              <w:t>Inclus dans Garantie</w:t>
            </w:r>
          </w:p>
        </w:tc>
        <w:tc>
          <w:tcPr>
            <w:tcW w:w="1134" w:type="dxa"/>
          </w:tcPr>
          <w:p w14:paraId="64F65C8B" w14:textId="77777777" w:rsidR="00467C30" w:rsidRPr="008B7725" w:rsidRDefault="00467C30" w:rsidP="0081741A">
            <w:pPr>
              <w:rPr>
                <w:sz w:val="20"/>
              </w:rPr>
            </w:pPr>
            <w:r w:rsidRPr="008B7725">
              <w:rPr>
                <w:sz w:val="20"/>
              </w:rPr>
              <w:t>Inclus dans Garantie</w:t>
            </w:r>
          </w:p>
        </w:tc>
        <w:tc>
          <w:tcPr>
            <w:tcW w:w="1134" w:type="dxa"/>
          </w:tcPr>
          <w:p w14:paraId="5A491A69" w14:textId="77777777" w:rsidR="00467C30" w:rsidRPr="008B7725" w:rsidRDefault="00467C30" w:rsidP="0081741A">
            <w:pPr>
              <w:rPr>
                <w:sz w:val="20"/>
              </w:rPr>
            </w:pPr>
            <w:r w:rsidRPr="008B7725">
              <w:rPr>
                <w:sz w:val="20"/>
              </w:rPr>
              <w:t>Inclus dans Garantie</w:t>
            </w:r>
          </w:p>
        </w:tc>
        <w:tc>
          <w:tcPr>
            <w:tcW w:w="1134" w:type="dxa"/>
          </w:tcPr>
          <w:p w14:paraId="418706C9" w14:textId="77777777" w:rsidR="00467C30" w:rsidRPr="008B7725" w:rsidRDefault="00467C30" w:rsidP="0081741A">
            <w:pPr>
              <w:spacing w:before="100" w:after="100"/>
              <w:jc w:val="center"/>
              <w:rPr>
                <w:sz w:val="20"/>
              </w:rPr>
            </w:pPr>
          </w:p>
        </w:tc>
        <w:tc>
          <w:tcPr>
            <w:tcW w:w="1134" w:type="dxa"/>
          </w:tcPr>
          <w:p w14:paraId="741C2249" w14:textId="77777777" w:rsidR="00467C30" w:rsidRPr="008B7725" w:rsidRDefault="00467C30" w:rsidP="0081741A">
            <w:pPr>
              <w:spacing w:before="100" w:after="100"/>
              <w:jc w:val="center"/>
              <w:rPr>
                <w:sz w:val="20"/>
              </w:rPr>
            </w:pPr>
          </w:p>
        </w:tc>
        <w:tc>
          <w:tcPr>
            <w:tcW w:w="1134" w:type="dxa"/>
          </w:tcPr>
          <w:p w14:paraId="765C3F7B" w14:textId="77777777" w:rsidR="00467C30" w:rsidRPr="008B7725" w:rsidRDefault="00467C30" w:rsidP="0081741A">
            <w:pPr>
              <w:spacing w:before="100" w:after="100"/>
              <w:jc w:val="center"/>
              <w:rPr>
                <w:sz w:val="20"/>
              </w:rPr>
            </w:pPr>
          </w:p>
        </w:tc>
        <w:tc>
          <w:tcPr>
            <w:tcW w:w="1985" w:type="dxa"/>
          </w:tcPr>
          <w:p w14:paraId="4BFC405A" w14:textId="77777777" w:rsidR="00467C30" w:rsidRPr="008B7725" w:rsidRDefault="00467C30" w:rsidP="0081741A">
            <w:pPr>
              <w:spacing w:before="100" w:after="100"/>
              <w:jc w:val="center"/>
              <w:rPr>
                <w:sz w:val="20"/>
              </w:rPr>
            </w:pPr>
          </w:p>
        </w:tc>
      </w:tr>
      <w:tr w:rsidR="00467C30" w14:paraId="2B620680" w14:textId="77777777" w:rsidTr="0081741A">
        <w:trPr>
          <w:cantSplit/>
        </w:trPr>
        <w:tc>
          <w:tcPr>
            <w:tcW w:w="1418" w:type="dxa"/>
          </w:tcPr>
          <w:p w14:paraId="02688490" w14:textId="77777777" w:rsidR="00467C30" w:rsidRPr="008B7725" w:rsidRDefault="00467C30" w:rsidP="0081741A">
            <w:pPr>
              <w:spacing w:before="100" w:after="100"/>
              <w:jc w:val="center"/>
              <w:rPr>
                <w:sz w:val="20"/>
              </w:rPr>
            </w:pPr>
            <w:r w:rsidRPr="008B7725">
              <w:rPr>
                <w:sz w:val="20"/>
              </w:rPr>
              <w:t>2.</w:t>
            </w:r>
          </w:p>
        </w:tc>
        <w:tc>
          <w:tcPr>
            <w:tcW w:w="2693" w:type="dxa"/>
            <w:vAlign w:val="center"/>
          </w:tcPr>
          <w:p w14:paraId="7EB24779" w14:textId="77777777" w:rsidR="00467C30" w:rsidRPr="008B7725" w:rsidRDefault="00467C30" w:rsidP="0081741A">
            <w:pPr>
              <w:spacing w:before="100" w:after="100"/>
              <w:jc w:val="left"/>
              <w:rPr>
                <w:sz w:val="20"/>
              </w:rPr>
            </w:pPr>
            <w:r w:rsidRPr="008B7725">
              <w:rPr>
                <w:sz w:val="20"/>
              </w:rPr>
              <w:t xml:space="preserve">Licences et extension des Logiciels </w:t>
            </w:r>
          </w:p>
        </w:tc>
        <w:tc>
          <w:tcPr>
            <w:tcW w:w="1134" w:type="dxa"/>
            <w:vAlign w:val="center"/>
          </w:tcPr>
          <w:p w14:paraId="186CF1E3" w14:textId="77777777" w:rsidR="00467C30" w:rsidRPr="008B7725" w:rsidRDefault="00467C30" w:rsidP="0081741A">
            <w:pPr>
              <w:jc w:val="center"/>
              <w:rPr>
                <w:sz w:val="20"/>
              </w:rPr>
            </w:pPr>
            <w:r w:rsidRPr="008B7725">
              <w:rPr>
                <w:sz w:val="20"/>
              </w:rPr>
              <w:t>Inclus dans Garantie</w:t>
            </w:r>
          </w:p>
        </w:tc>
        <w:tc>
          <w:tcPr>
            <w:tcW w:w="1134" w:type="dxa"/>
          </w:tcPr>
          <w:p w14:paraId="26883E80" w14:textId="77777777" w:rsidR="00467C30" w:rsidRPr="008B7725" w:rsidRDefault="00467C30" w:rsidP="0081741A">
            <w:pPr>
              <w:spacing w:before="100" w:after="100"/>
              <w:jc w:val="center"/>
              <w:rPr>
                <w:sz w:val="20"/>
              </w:rPr>
            </w:pPr>
          </w:p>
        </w:tc>
        <w:tc>
          <w:tcPr>
            <w:tcW w:w="1134" w:type="dxa"/>
          </w:tcPr>
          <w:p w14:paraId="53D26E58" w14:textId="77777777" w:rsidR="00467C30" w:rsidRPr="008B7725" w:rsidRDefault="00467C30" w:rsidP="0081741A">
            <w:pPr>
              <w:spacing w:before="100" w:after="100"/>
              <w:jc w:val="center"/>
              <w:rPr>
                <w:sz w:val="20"/>
              </w:rPr>
            </w:pPr>
          </w:p>
        </w:tc>
        <w:tc>
          <w:tcPr>
            <w:tcW w:w="1134" w:type="dxa"/>
          </w:tcPr>
          <w:p w14:paraId="4AE00880" w14:textId="77777777" w:rsidR="00467C30" w:rsidRPr="008B7725" w:rsidRDefault="00467C30" w:rsidP="0081741A">
            <w:pPr>
              <w:spacing w:before="100" w:after="100"/>
              <w:jc w:val="center"/>
              <w:rPr>
                <w:sz w:val="20"/>
              </w:rPr>
            </w:pPr>
          </w:p>
        </w:tc>
        <w:tc>
          <w:tcPr>
            <w:tcW w:w="1134" w:type="dxa"/>
          </w:tcPr>
          <w:p w14:paraId="0FB2EADF" w14:textId="77777777" w:rsidR="00467C30" w:rsidRPr="008B7725" w:rsidRDefault="00467C30" w:rsidP="0081741A">
            <w:pPr>
              <w:spacing w:before="100" w:after="100"/>
              <w:jc w:val="center"/>
              <w:rPr>
                <w:sz w:val="20"/>
              </w:rPr>
            </w:pPr>
          </w:p>
        </w:tc>
        <w:tc>
          <w:tcPr>
            <w:tcW w:w="1134" w:type="dxa"/>
          </w:tcPr>
          <w:p w14:paraId="5DE934B7" w14:textId="77777777" w:rsidR="00467C30" w:rsidRPr="008B7725" w:rsidRDefault="00467C30" w:rsidP="0081741A">
            <w:pPr>
              <w:spacing w:before="100" w:after="100"/>
              <w:jc w:val="center"/>
              <w:rPr>
                <w:sz w:val="20"/>
              </w:rPr>
            </w:pPr>
          </w:p>
        </w:tc>
        <w:tc>
          <w:tcPr>
            <w:tcW w:w="1985" w:type="dxa"/>
          </w:tcPr>
          <w:p w14:paraId="56984A2A" w14:textId="77777777" w:rsidR="00467C30" w:rsidRPr="008B7725" w:rsidRDefault="00467C30" w:rsidP="0081741A">
            <w:pPr>
              <w:spacing w:before="100" w:after="100"/>
              <w:jc w:val="center"/>
              <w:rPr>
                <w:sz w:val="20"/>
              </w:rPr>
            </w:pPr>
          </w:p>
        </w:tc>
      </w:tr>
      <w:tr w:rsidR="00467C30" w14:paraId="141E773F" w14:textId="77777777" w:rsidTr="0081741A">
        <w:trPr>
          <w:cantSplit/>
        </w:trPr>
        <w:tc>
          <w:tcPr>
            <w:tcW w:w="1418" w:type="dxa"/>
          </w:tcPr>
          <w:p w14:paraId="6AA01CC9" w14:textId="77777777" w:rsidR="00467C30" w:rsidRPr="008B7725" w:rsidRDefault="00467C30" w:rsidP="0081741A">
            <w:pPr>
              <w:spacing w:before="100" w:after="100"/>
              <w:jc w:val="center"/>
              <w:rPr>
                <w:sz w:val="20"/>
              </w:rPr>
            </w:pPr>
            <w:r w:rsidRPr="008B7725">
              <w:rPr>
                <w:sz w:val="20"/>
              </w:rPr>
              <w:t>2.1</w:t>
            </w:r>
          </w:p>
        </w:tc>
        <w:tc>
          <w:tcPr>
            <w:tcW w:w="2693" w:type="dxa"/>
            <w:vAlign w:val="center"/>
          </w:tcPr>
          <w:p w14:paraId="1B7D4561" w14:textId="77777777" w:rsidR="00467C30" w:rsidRPr="008B7725" w:rsidRDefault="00467C30" w:rsidP="0081741A">
            <w:pPr>
              <w:spacing w:before="100" w:after="100"/>
              <w:jc w:val="left"/>
              <w:rPr>
                <w:sz w:val="20"/>
              </w:rPr>
            </w:pPr>
            <w:r w:rsidRPr="008B7725">
              <w:rPr>
                <w:sz w:val="20"/>
              </w:rPr>
              <w:t>Logiciels de système et polyvalents</w:t>
            </w:r>
          </w:p>
        </w:tc>
        <w:tc>
          <w:tcPr>
            <w:tcW w:w="1134" w:type="dxa"/>
            <w:vAlign w:val="center"/>
          </w:tcPr>
          <w:p w14:paraId="2FDB6578" w14:textId="77777777" w:rsidR="00467C30" w:rsidRPr="008B7725" w:rsidRDefault="00467C30" w:rsidP="0081741A">
            <w:pPr>
              <w:jc w:val="center"/>
              <w:rPr>
                <w:sz w:val="20"/>
              </w:rPr>
            </w:pPr>
            <w:r w:rsidRPr="008B7725">
              <w:rPr>
                <w:sz w:val="20"/>
              </w:rPr>
              <w:t>Inclus dans Garantie</w:t>
            </w:r>
          </w:p>
        </w:tc>
        <w:tc>
          <w:tcPr>
            <w:tcW w:w="1134" w:type="dxa"/>
          </w:tcPr>
          <w:p w14:paraId="0ED06E29" w14:textId="77777777" w:rsidR="00467C30" w:rsidRPr="008B7725" w:rsidRDefault="00467C30" w:rsidP="0081741A">
            <w:pPr>
              <w:spacing w:before="100" w:after="100"/>
              <w:jc w:val="center"/>
              <w:rPr>
                <w:sz w:val="20"/>
              </w:rPr>
            </w:pPr>
          </w:p>
        </w:tc>
        <w:tc>
          <w:tcPr>
            <w:tcW w:w="1134" w:type="dxa"/>
          </w:tcPr>
          <w:p w14:paraId="6D1ECBE5" w14:textId="77777777" w:rsidR="00467C30" w:rsidRPr="008B7725" w:rsidRDefault="00467C30" w:rsidP="0081741A">
            <w:pPr>
              <w:spacing w:before="100" w:after="100"/>
              <w:jc w:val="center"/>
              <w:rPr>
                <w:sz w:val="20"/>
              </w:rPr>
            </w:pPr>
          </w:p>
        </w:tc>
        <w:tc>
          <w:tcPr>
            <w:tcW w:w="1134" w:type="dxa"/>
          </w:tcPr>
          <w:p w14:paraId="51810873" w14:textId="77777777" w:rsidR="00467C30" w:rsidRPr="008B7725" w:rsidRDefault="00467C30" w:rsidP="0081741A">
            <w:pPr>
              <w:spacing w:before="100" w:after="100"/>
              <w:jc w:val="center"/>
              <w:rPr>
                <w:sz w:val="20"/>
              </w:rPr>
            </w:pPr>
          </w:p>
        </w:tc>
        <w:tc>
          <w:tcPr>
            <w:tcW w:w="1134" w:type="dxa"/>
          </w:tcPr>
          <w:p w14:paraId="5E2E1225" w14:textId="77777777" w:rsidR="00467C30" w:rsidRPr="008B7725" w:rsidRDefault="00467C30" w:rsidP="0081741A">
            <w:pPr>
              <w:spacing w:before="100" w:after="100"/>
              <w:jc w:val="center"/>
              <w:rPr>
                <w:sz w:val="20"/>
              </w:rPr>
            </w:pPr>
          </w:p>
        </w:tc>
        <w:tc>
          <w:tcPr>
            <w:tcW w:w="1134" w:type="dxa"/>
          </w:tcPr>
          <w:p w14:paraId="287B04A3" w14:textId="77777777" w:rsidR="00467C30" w:rsidRPr="008B7725" w:rsidRDefault="00467C30" w:rsidP="0081741A">
            <w:pPr>
              <w:spacing w:before="100" w:after="100"/>
              <w:jc w:val="center"/>
              <w:rPr>
                <w:sz w:val="20"/>
              </w:rPr>
            </w:pPr>
          </w:p>
        </w:tc>
        <w:tc>
          <w:tcPr>
            <w:tcW w:w="1985" w:type="dxa"/>
          </w:tcPr>
          <w:p w14:paraId="126DA9F9" w14:textId="77777777" w:rsidR="00467C30" w:rsidRPr="008B7725" w:rsidRDefault="00467C30" w:rsidP="0081741A">
            <w:pPr>
              <w:spacing w:before="100" w:after="100"/>
              <w:jc w:val="center"/>
              <w:rPr>
                <w:sz w:val="20"/>
              </w:rPr>
            </w:pPr>
          </w:p>
        </w:tc>
      </w:tr>
      <w:tr w:rsidR="00467C30" w14:paraId="60EE9A09" w14:textId="77777777" w:rsidTr="0081741A">
        <w:trPr>
          <w:cantSplit/>
        </w:trPr>
        <w:tc>
          <w:tcPr>
            <w:tcW w:w="1418" w:type="dxa"/>
          </w:tcPr>
          <w:p w14:paraId="6FD171CB" w14:textId="77777777" w:rsidR="00467C30" w:rsidRPr="008B7725" w:rsidRDefault="00467C30" w:rsidP="0081741A">
            <w:pPr>
              <w:spacing w:before="100" w:after="100"/>
              <w:jc w:val="center"/>
              <w:rPr>
                <w:sz w:val="20"/>
              </w:rPr>
            </w:pPr>
            <w:r w:rsidRPr="008B7725">
              <w:rPr>
                <w:sz w:val="20"/>
              </w:rPr>
              <w:t>2.2</w:t>
            </w:r>
          </w:p>
        </w:tc>
        <w:tc>
          <w:tcPr>
            <w:tcW w:w="2693" w:type="dxa"/>
            <w:vAlign w:val="center"/>
          </w:tcPr>
          <w:p w14:paraId="510764A4" w14:textId="77777777" w:rsidR="00467C30" w:rsidRPr="008B7725" w:rsidRDefault="00467C30" w:rsidP="0081741A">
            <w:pPr>
              <w:spacing w:before="100" w:after="100"/>
              <w:jc w:val="left"/>
              <w:rPr>
                <w:sz w:val="20"/>
              </w:rPr>
            </w:pPr>
            <w:r w:rsidRPr="008B7725">
              <w:rPr>
                <w:sz w:val="20"/>
              </w:rPr>
              <w:t>Logiciels d’application, standard et personnalisés</w:t>
            </w:r>
          </w:p>
        </w:tc>
        <w:tc>
          <w:tcPr>
            <w:tcW w:w="1134" w:type="dxa"/>
            <w:vAlign w:val="center"/>
          </w:tcPr>
          <w:p w14:paraId="23ACD700" w14:textId="77777777" w:rsidR="00467C30" w:rsidRPr="008B7725" w:rsidRDefault="00467C30" w:rsidP="0081741A">
            <w:pPr>
              <w:jc w:val="center"/>
              <w:rPr>
                <w:sz w:val="20"/>
              </w:rPr>
            </w:pPr>
            <w:r w:rsidRPr="008B7725">
              <w:rPr>
                <w:sz w:val="20"/>
              </w:rPr>
              <w:t>Inclus dans Garantie</w:t>
            </w:r>
          </w:p>
        </w:tc>
        <w:tc>
          <w:tcPr>
            <w:tcW w:w="1134" w:type="dxa"/>
          </w:tcPr>
          <w:p w14:paraId="38C0D24C" w14:textId="77777777" w:rsidR="00467C30" w:rsidRPr="008B7725" w:rsidRDefault="00467C30" w:rsidP="0081741A">
            <w:pPr>
              <w:spacing w:before="100" w:after="100"/>
              <w:jc w:val="center"/>
              <w:rPr>
                <w:sz w:val="20"/>
              </w:rPr>
            </w:pPr>
          </w:p>
        </w:tc>
        <w:tc>
          <w:tcPr>
            <w:tcW w:w="1134" w:type="dxa"/>
          </w:tcPr>
          <w:p w14:paraId="58508965" w14:textId="77777777" w:rsidR="00467C30" w:rsidRPr="008B7725" w:rsidRDefault="00467C30" w:rsidP="0081741A">
            <w:pPr>
              <w:spacing w:before="100" w:after="100"/>
              <w:jc w:val="center"/>
              <w:rPr>
                <w:sz w:val="20"/>
              </w:rPr>
            </w:pPr>
          </w:p>
        </w:tc>
        <w:tc>
          <w:tcPr>
            <w:tcW w:w="1134" w:type="dxa"/>
          </w:tcPr>
          <w:p w14:paraId="24B3D517" w14:textId="77777777" w:rsidR="00467C30" w:rsidRPr="008B7725" w:rsidRDefault="00467C30" w:rsidP="0081741A">
            <w:pPr>
              <w:spacing w:before="100" w:after="100"/>
              <w:jc w:val="center"/>
              <w:rPr>
                <w:sz w:val="20"/>
              </w:rPr>
            </w:pPr>
          </w:p>
        </w:tc>
        <w:tc>
          <w:tcPr>
            <w:tcW w:w="1134" w:type="dxa"/>
          </w:tcPr>
          <w:p w14:paraId="22028E54" w14:textId="77777777" w:rsidR="00467C30" w:rsidRPr="008B7725" w:rsidRDefault="00467C30" w:rsidP="0081741A">
            <w:pPr>
              <w:spacing w:before="100" w:after="100"/>
              <w:jc w:val="center"/>
              <w:rPr>
                <w:sz w:val="20"/>
              </w:rPr>
            </w:pPr>
          </w:p>
        </w:tc>
        <w:tc>
          <w:tcPr>
            <w:tcW w:w="1134" w:type="dxa"/>
          </w:tcPr>
          <w:p w14:paraId="571ADE1E" w14:textId="77777777" w:rsidR="00467C30" w:rsidRPr="008B7725" w:rsidRDefault="00467C30" w:rsidP="0081741A">
            <w:pPr>
              <w:spacing w:before="100" w:after="100"/>
              <w:jc w:val="center"/>
              <w:rPr>
                <w:sz w:val="20"/>
              </w:rPr>
            </w:pPr>
          </w:p>
        </w:tc>
        <w:tc>
          <w:tcPr>
            <w:tcW w:w="1985" w:type="dxa"/>
          </w:tcPr>
          <w:p w14:paraId="3CC8082E" w14:textId="77777777" w:rsidR="00467C30" w:rsidRPr="008B7725" w:rsidRDefault="00467C30" w:rsidP="0081741A">
            <w:pPr>
              <w:spacing w:before="100" w:after="100"/>
              <w:jc w:val="center"/>
              <w:rPr>
                <w:sz w:val="20"/>
              </w:rPr>
            </w:pPr>
          </w:p>
        </w:tc>
      </w:tr>
      <w:tr w:rsidR="00467C30" w14:paraId="42D661A5" w14:textId="77777777" w:rsidTr="0081741A">
        <w:trPr>
          <w:cantSplit/>
        </w:trPr>
        <w:tc>
          <w:tcPr>
            <w:tcW w:w="1418" w:type="dxa"/>
          </w:tcPr>
          <w:p w14:paraId="3C98367E" w14:textId="77777777" w:rsidR="00467C30" w:rsidRPr="008B7725" w:rsidRDefault="00467C30" w:rsidP="0081741A">
            <w:pPr>
              <w:spacing w:before="100" w:after="100"/>
              <w:jc w:val="center"/>
              <w:rPr>
                <w:sz w:val="20"/>
              </w:rPr>
            </w:pPr>
            <w:r w:rsidRPr="008B7725">
              <w:rPr>
                <w:sz w:val="20"/>
              </w:rPr>
              <w:t>3.</w:t>
            </w:r>
          </w:p>
        </w:tc>
        <w:tc>
          <w:tcPr>
            <w:tcW w:w="2693" w:type="dxa"/>
            <w:vAlign w:val="center"/>
          </w:tcPr>
          <w:p w14:paraId="366F56D7" w14:textId="77777777" w:rsidR="00467C30" w:rsidRPr="008B7725" w:rsidRDefault="00467C30" w:rsidP="0081741A">
            <w:pPr>
              <w:spacing w:before="100" w:after="100"/>
              <w:jc w:val="left"/>
              <w:rPr>
                <w:sz w:val="20"/>
              </w:rPr>
            </w:pPr>
            <w:r w:rsidRPr="008B7725">
              <w:rPr>
                <w:sz w:val="20"/>
              </w:rPr>
              <w:t>Services techniques</w:t>
            </w:r>
          </w:p>
        </w:tc>
        <w:tc>
          <w:tcPr>
            <w:tcW w:w="1134" w:type="dxa"/>
          </w:tcPr>
          <w:p w14:paraId="6863527D" w14:textId="77777777" w:rsidR="00467C30" w:rsidRPr="008B7725" w:rsidRDefault="00467C30" w:rsidP="0081741A">
            <w:pPr>
              <w:spacing w:before="100" w:after="100"/>
              <w:jc w:val="center"/>
              <w:rPr>
                <w:sz w:val="20"/>
              </w:rPr>
            </w:pPr>
          </w:p>
        </w:tc>
        <w:tc>
          <w:tcPr>
            <w:tcW w:w="1134" w:type="dxa"/>
          </w:tcPr>
          <w:p w14:paraId="45608430" w14:textId="77777777" w:rsidR="00467C30" w:rsidRPr="008B7725" w:rsidRDefault="00467C30" w:rsidP="0081741A">
            <w:pPr>
              <w:spacing w:before="100" w:after="100"/>
              <w:jc w:val="center"/>
              <w:rPr>
                <w:sz w:val="20"/>
              </w:rPr>
            </w:pPr>
          </w:p>
        </w:tc>
        <w:tc>
          <w:tcPr>
            <w:tcW w:w="1134" w:type="dxa"/>
          </w:tcPr>
          <w:p w14:paraId="22BC0C2B" w14:textId="77777777" w:rsidR="00467C30" w:rsidRPr="008B7725" w:rsidRDefault="00467C30" w:rsidP="0081741A">
            <w:pPr>
              <w:spacing w:before="100" w:after="100"/>
              <w:jc w:val="center"/>
              <w:rPr>
                <w:sz w:val="20"/>
              </w:rPr>
            </w:pPr>
          </w:p>
        </w:tc>
        <w:tc>
          <w:tcPr>
            <w:tcW w:w="1134" w:type="dxa"/>
          </w:tcPr>
          <w:p w14:paraId="232B8239" w14:textId="77777777" w:rsidR="00467C30" w:rsidRPr="008B7725" w:rsidRDefault="00467C30" w:rsidP="0081741A">
            <w:pPr>
              <w:spacing w:before="100" w:after="100"/>
              <w:jc w:val="center"/>
              <w:rPr>
                <w:sz w:val="20"/>
              </w:rPr>
            </w:pPr>
          </w:p>
        </w:tc>
        <w:tc>
          <w:tcPr>
            <w:tcW w:w="1134" w:type="dxa"/>
          </w:tcPr>
          <w:p w14:paraId="572F8BD0" w14:textId="77777777" w:rsidR="00467C30" w:rsidRPr="008B7725" w:rsidRDefault="00467C30" w:rsidP="0081741A">
            <w:pPr>
              <w:spacing w:before="100" w:after="100"/>
              <w:jc w:val="center"/>
              <w:rPr>
                <w:sz w:val="20"/>
              </w:rPr>
            </w:pPr>
          </w:p>
        </w:tc>
        <w:tc>
          <w:tcPr>
            <w:tcW w:w="1134" w:type="dxa"/>
          </w:tcPr>
          <w:p w14:paraId="561392DD" w14:textId="77777777" w:rsidR="00467C30" w:rsidRPr="008B7725" w:rsidRDefault="00467C30" w:rsidP="0081741A">
            <w:pPr>
              <w:spacing w:before="100" w:after="100"/>
              <w:jc w:val="center"/>
              <w:rPr>
                <w:sz w:val="20"/>
              </w:rPr>
            </w:pPr>
          </w:p>
        </w:tc>
        <w:tc>
          <w:tcPr>
            <w:tcW w:w="1985" w:type="dxa"/>
          </w:tcPr>
          <w:p w14:paraId="47F5FC21" w14:textId="77777777" w:rsidR="00467C30" w:rsidRPr="008B7725" w:rsidRDefault="00467C30" w:rsidP="0081741A">
            <w:pPr>
              <w:spacing w:before="100" w:after="100"/>
              <w:jc w:val="center"/>
              <w:rPr>
                <w:sz w:val="20"/>
              </w:rPr>
            </w:pPr>
          </w:p>
        </w:tc>
      </w:tr>
      <w:tr w:rsidR="00467C30" w14:paraId="7D1218AA" w14:textId="77777777" w:rsidTr="0081741A">
        <w:trPr>
          <w:cantSplit/>
        </w:trPr>
        <w:tc>
          <w:tcPr>
            <w:tcW w:w="1418" w:type="dxa"/>
          </w:tcPr>
          <w:p w14:paraId="356CC0BF" w14:textId="77777777" w:rsidR="00467C30" w:rsidRPr="008B7725" w:rsidRDefault="00467C30" w:rsidP="0081741A">
            <w:pPr>
              <w:spacing w:before="100" w:after="100"/>
              <w:jc w:val="center"/>
              <w:rPr>
                <w:sz w:val="20"/>
              </w:rPr>
            </w:pPr>
            <w:r w:rsidRPr="008B7725">
              <w:rPr>
                <w:sz w:val="20"/>
              </w:rPr>
              <w:t>3.1</w:t>
            </w:r>
          </w:p>
        </w:tc>
        <w:tc>
          <w:tcPr>
            <w:tcW w:w="2693" w:type="dxa"/>
            <w:vAlign w:val="center"/>
          </w:tcPr>
          <w:p w14:paraId="282B3601" w14:textId="77777777" w:rsidR="00467C30" w:rsidRPr="008B7725" w:rsidRDefault="00467C30" w:rsidP="0081741A">
            <w:pPr>
              <w:spacing w:before="100" w:after="100"/>
              <w:ind w:left="459"/>
              <w:jc w:val="left"/>
              <w:rPr>
                <w:sz w:val="20"/>
              </w:rPr>
            </w:pPr>
            <w:r w:rsidRPr="008B7725">
              <w:rPr>
                <w:sz w:val="20"/>
              </w:rPr>
              <w:t>Analyste systèmes senior</w:t>
            </w:r>
          </w:p>
        </w:tc>
        <w:tc>
          <w:tcPr>
            <w:tcW w:w="1134" w:type="dxa"/>
          </w:tcPr>
          <w:p w14:paraId="1CC39D4E" w14:textId="77777777" w:rsidR="00467C30" w:rsidRPr="008B7725" w:rsidRDefault="00467C30" w:rsidP="0081741A">
            <w:pPr>
              <w:spacing w:before="100" w:after="100"/>
              <w:jc w:val="center"/>
              <w:rPr>
                <w:sz w:val="20"/>
              </w:rPr>
            </w:pPr>
          </w:p>
        </w:tc>
        <w:tc>
          <w:tcPr>
            <w:tcW w:w="1134" w:type="dxa"/>
          </w:tcPr>
          <w:p w14:paraId="1776841E" w14:textId="77777777" w:rsidR="00467C30" w:rsidRPr="008B7725" w:rsidRDefault="00467C30" w:rsidP="0081741A">
            <w:pPr>
              <w:spacing w:before="100" w:after="100"/>
              <w:jc w:val="center"/>
              <w:rPr>
                <w:sz w:val="20"/>
              </w:rPr>
            </w:pPr>
          </w:p>
        </w:tc>
        <w:tc>
          <w:tcPr>
            <w:tcW w:w="1134" w:type="dxa"/>
          </w:tcPr>
          <w:p w14:paraId="38B73104" w14:textId="77777777" w:rsidR="00467C30" w:rsidRPr="008B7725" w:rsidRDefault="00467C30" w:rsidP="0081741A">
            <w:pPr>
              <w:spacing w:before="100" w:after="100"/>
              <w:jc w:val="center"/>
              <w:rPr>
                <w:sz w:val="20"/>
              </w:rPr>
            </w:pPr>
          </w:p>
        </w:tc>
        <w:tc>
          <w:tcPr>
            <w:tcW w:w="1134" w:type="dxa"/>
          </w:tcPr>
          <w:p w14:paraId="66E0302E" w14:textId="77777777" w:rsidR="00467C30" w:rsidRPr="008B7725" w:rsidRDefault="00467C30" w:rsidP="0081741A">
            <w:pPr>
              <w:spacing w:before="100" w:after="100"/>
              <w:jc w:val="center"/>
              <w:rPr>
                <w:sz w:val="20"/>
              </w:rPr>
            </w:pPr>
          </w:p>
        </w:tc>
        <w:tc>
          <w:tcPr>
            <w:tcW w:w="1134" w:type="dxa"/>
          </w:tcPr>
          <w:p w14:paraId="41A54AB9" w14:textId="77777777" w:rsidR="00467C30" w:rsidRPr="008B7725" w:rsidRDefault="00467C30" w:rsidP="0081741A">
            <w:pPr>
              <w:spacing w:before="100" w:after="100"/>
              <w:jc w:val="center"/>
              <w:rPr>
                <w:sz w:val="20"/>
              </w:rPr>
            </w:pPr>
          </w:p>
        </w:tc>
        <w:tc>
          <w:tcPr>
            <w:tcW w:w="1134" w:type="dxa"/>
          </w:tcPr>
          <w:p w14:paraId="7D307844" w14:textId="77777777" w:rsidR="00467C30" w:rsidRPr="008B7725" w:rsidRDefault="00467C30" w:rsidP="0081741A">
            <w:pPr>
              <w:spacing w:before="100" w:after="100"/>
              <w:jc w:val="center"/>
              <w:rPr>
                <w:sz w:val="20"/>
              </w:rPr>
            </w:pPr>
          </w:p>
        </w:tc>
        <w:tc>
          <w:tcPr>
            <w:tcW w:w="1985" w:type="dxa"/>
          </w:tcPr>
          <w:p w14:paraId="4782B978" w14:textId="77777777" w:rsidR="00467C30" w:rsidRPr="008B7725" w:rsidRDefault="00467C30" w:rsidP="0081741A">
            <w:pPr>
              <w:spacing w:before="100" w:after="100"/>
              <w:jc w:val="center"/>
              <w:rPr>
                <w:sz w:val="20"/>
              </w:rPr>
            </w:pPr>
          </w:p>
        </w:tc>
      </w:tr>
      <w:tr w:rsidR="00467C30" w14:paraId="6BF4FE87" w14:textId="77777777" w:rsidTr="0081741A">
        <w:trPr>
          <w:cantSplit/>
        </w:trPr>
        <w:tc>
          <w:tcPr>
            <w:tcW w:w="1418" w:type="dxa"/>
          </w:tcPr>
          <w:p w14:paraId="3A493D6D" w14:textId="77777777" w:rsidR="00467C30" w:rsidRPr="008B7725" w:rsidRDefault="00467C30" w:rsidP="0081741A">
            <w:pPr>
              <w:spacing w:before="100" w:after="100"/>
              <w:jc w:val="center"/>
              <w:rPr>
                <w:sz w:val="20"/>
              </w:rPr>
            </w:pPr>
            <w:r w:rsidRPr="008B7725">
              <w:rPr>
                <w:sz w:val="20"/>
              </w:rPr>
              <w:lastRenderedPageBreak/>
              <w:t>3.2</w:t>
            </w:r>
          </w:p>
        </w:tc>
        <w:tc>
          <w:tcPr>
            <w:tcW w:w="2693" w:type="dxa"/>
            <w:vAlign w:val="center"/>
          </w:tcPr>
          <w:p w14:paraId="26C64841" w14:textId="77777777" w:rsidR="00467C30" w:rsidRPr="008B7725" w:rsidRDefault="00467C30" w:rsidP="0081741A">
            <w:pPr>
              <w:spacing w:before="100" w:after="100"/>
              <w:ind w:left="459"/>
              <w:jc w:val="left"/>
              <w:rPr>
                <w:sz w:val="20"/>
              </w:rPr>
            </w:pPr>
            <w:r w:rsidRPr="008B7725">
              <w:rPr>
                <w:sz w:val="20"/>
              </w:rPr>
              <w:t>Programmeur senior</w:t>
            </w:r>
          </w:p>
        </w:tc>
        <w:tc>
          <w:tcPr>
            <w:tcW w:w="1134" w:type="dxa"/>
          </w:tcPr>
          <w:p w14:paraId="1FCEAE4C" w14:textId="77777777" w:rsidR="00467C30" w:rsidRPr="008B7725" w:rsidRDefault="00467C30" w:rsidP="0081741A">
            <w:pPr>
              <w:spacing w:before="100" w:after="100"/>
              <w:jc w:val="center"/>
              <w:rPr>
                <w:sz w:val="20"/>
              </w:rPr>
            </w:pPr>
          </w:p>
        </w:tc>
        <w:tc>
          <w:tcPr>
            <w:tcW w:w="1134" w:type="dxa"/>
          </w:tcPr>
          <w:p w14:paraId="5701546D" w14:textId="77777777" w:rsidR="00467C30" w:rsidRPr="008B7725" w:rsidRDefault="00467C30" w:rsidP="0081741A">
            <w:pPr>
              <w:spacing w:before="100" w:after="100"/>
              <w:jc w:val="center"/>
              <w:rPr>
                <w:sz w:val="20"/>
              </w:rPr>
            </w:pPr>
          </w:p>
        </w:tc>
        <w:tc>
          <w:tcPr>
            <w:tcW w:w="1134" w:type="dxa"/>
          </w:tcPr>
          <w:p w14:paraId="6910C9FD" w14:textId="77777777" w:rsidR="00467C30" w:rsidRPr="008B7725" w:rsidRDefault="00467C30" w:rsidP="0081741A">
            <w:pPr>
              <w:spacing w:before="100" w:after="100"/>
              <w:jc w:val="center"/>
              <w:rPr>
                <w:sz w:val="20"/>
              </w:rPr>
            </w:pPr>
          </w:p>
        </w:tc>
        <w:tc>
          <w:tcPr>
            <w:tcW w:w="1134" w:type="dxa"/>
          </w:tcPr>
          <w:p w14:paraId="4421DA6F" w14:textId="77777777" w:rsidR="00467C30" w:rsidRPr="008B7725" w:rsidRDefault="00467C30" w:rsidP="0081741A">
            <w:pPr>
              <w:spacing w:before="100" w:after="100"/>
              <w:jc w:val="center"/>
              <w:rPr>
                <w:sz w:val="20"/>
              </w:rPr>
            </w:pPr>
          </w:p>
        </w:tc>
        <w:tc>
          <w:tcPr>
            <w:tcW w:w="1134" w:type="dxa"/>
          </w:tcPr>
          <w:p w14:paraId="61C5A0E6" w14:textId="77777777" w:rsidR="00467C30" w:rsidRPr="008B7725" w:rsidRDefault="00467C30" w:rsidP="0081741A">
            <w:pPr>
              <w:spacing w:before="100" w:after="100"/>
              <w:jc w:val="center"/>
              <w:rPr>
                <w:sz w:val="20"/>
              </w:rPr>
            </w:pPr>
          </w:p>
        </w:tc>
        <w:tc>
          <w:tcPr>
            <w:tcW w:w="1134" w:type="dxa"/>
          </w:tcPr>
          <w:p w14:paraId="75BA89D1" w14:textId="77777777" w:rsidR="00467C30" w:rsidRPr="008B7725" w:rsidRDefault="00467C30" w:rsidP="0081741A">
            <w:pPr>
              <w:spacing w:before="100" w:after="100"/>
              <w:jc w:val="center"/>
              <w:rPr>
                <w:sz w:val="20"/>
              </w:rPr>
            </w:pPr>
          </w:p>
        </w:tc>
        <w:tc>
          <w:tcPr>
            <w:tcW w:w="1985" w:type="dxa"/>
          </w:tcPr>
          <w:p w14:paraId="10461735" w14:textId="77777777" w:rsidR="00467C30" w:rsidRPr="008B7725" w:rsidRDefault="00467C30" w:rsidP="0081741A">
            <w:pPr>
              <w:spacing w:before="100" w:after="100"/>
              <w:jc w:val="center"/>
              <w:rPr>
                <w:sz w:val="20"/>
              </w:rPr>
            </w:pPr>
          </w:p>
        </w:tc>
      </w:tr>
      <w:tr w:rsidR="00467C30" w14:paraId="77DD2CB7" w14:textId="77777777" w:rsidTr="0081741A">
        <w:trPr>
          <w:cantSplit/>
        </w:trPr>
        <w:tc>
          <w:tcPr>
            <w:tcW w:w="1418" w:type="dxa"/>
          </w:tcPr>
          <w:p w14:paraId="30D57CAD" w14:textId="77777777" w:rsidR="00467C30" w:rsidRPr="008B7725" w:rsidRDefault="00467C30" w:rsidP="0081741A">
            <w:pPr>
              <w:spacing w:before="100" w:after="100"/>
              <w:jc w:val="center"/>
              <w:rPr>
                <w:sz w:val="20"/>
              </w:rPr>
            </w:pPr>
            <w:r w:rsidRPr="008B7725">
              <w:rPr>
                <w:sz w:val="20"/>
              </w:rPr>
              <w:t>3.3</w:t>
            </w:r>
          </w:p>
        </w:tc>
        <w:tc>
          <w:tcPr>
            <w:tcW w:w="2693" w:type="dxa"/>
            <w:vAlign w:val="center"/>
          </w:tcPr>
          <w:p w14:paraId="091CC79A" w14:textId="77777777" w:rsidR="00467C30" w:rsidRPr="008B7725" w:rsidRDefault="00467C30" w:rsidP="0081741A">
            <w:pPr>
              <w:spacing w:before="100" w:after="100"/>
              <w:ind w:left="459"/>
              <w:jc w:val="left"/>
              <w:rPr>
                <w:sz w:val="20"/>
              </w:rPr>
            </w:pPr>
            <w:r w:rsidRPr="008B7725">
              <w:rPr>
                <w:sz w:val="20"/>
              </w:rPr>
              <w:t>Spécialiste réseaux senior, ….. etc.</w:t>
            </w:r>
          </w:p>
        </w:tc>
        <w:tc>
          <w:tcPr>
            <w:tcW w:w="1134" w:type="dxa"/>
          </w:tcPr>
          <w:p w14:paraId="30220EC0" w14:textId="77777777" w:rsidR="00467C30" w:rsidRPr="008B7725" w:rsidRDefault="00467C30" w:rsidP="0081741A">
            <w:pPr>
              <w:spacing w:before="100" w:after="100"/>
              <w:jc w:val="center"/>
              <w:rPr>
                <w:sz w:val="20"/>
              </w:rPr>
            </w:pPr>
          </w:p>
        </w:tc>
        <w:tc>
          <w:tcPr>
            <w:tcW w:w="1134" w:type="dxa"/>
          </w:tcPr>
          <w:p w14:paraId="259CB13F" w14:textId="77777777" w:rsidR="00467C30" w:rsidRPr="008B7725" w:rsidRDefault="00467C30" w:rsidP="0081741A">
            <w:pPr>
              <w:spacing w:before="100" w:after="100"/>
              <w:jc w:val="center"/>
              <w:rPr>
                <w:sz w:val="20"/>
              </w:rPr>
            </w:pPr>
          </w:p>
        </w:tc>
        <w:tc>
          <w:tcPr>
            <w:tcW w:w="1134" w:type="dxa"/>
          </w:tcPr>
          <w:p w14:paraId="07487B08" w14:textId="77777777" w:rsidR="00467C30" w:rsidRPr="008B7725" w:rsidRDefault="00467C30" w:rsidP="0081741A">
            <w:pPr>
              <w:spacing w:before="100" w:after="100"/>
              <w:jc w:val="center"/>
              <w:rPr>
                <w:sz w:val="20"/>
              </w:rPr>
            </w:pPr>
          </w:p>
        </w:tc>
        <w:tc>
          <w:tcPr>
            <w:tcW w:w="1134" w:type="dxa"/>
          </w:tcPr>
          <w:p w14:paraId="02A49DC7" w14:textId="77777777" w:rsidR="00467C30" w:rsidRPr="008B7725" w:rsidRDefault="00467C30" w:rsidP="0081741A">
            <w:pPr>
              <w:spacing w:before="100" w:after="100"/>
              <w:jc w:val="center"/>
              <w:rPr>
                <w:sz w:val="20"/>
              </w:rPr>
            </w:pPr>
          </w:p>
        </w:tc>
        <w:tc>
          <w:tcPr>
            <w:tcW w:w="1134" w:type="dxa"/>
          </w:tcPr>
          <w:p w14:paraId="004593CB" w14:textId="77777777" w:rsidR="00467C30" w:rsidRPr="008B7725" w:rsidRDefault="00467C30" w:rsidP="0081741A">
            <w:pPr>
              <w:spacing w:before="100" w:after="100"/>
              <w:jc w:val="center"/>
              <w:rPr>
                <w:sz w:val="20"/>
              </w:rPr>
            </w:pPr>
          </w:p>
        </w:tc>
        <w:tc>
          <w:tcPr>
            <w:tcW w:w="1134" w:type="dxa"/>
          </w:tcPr>
          <w:p w14:paraId="08438494" w14:textId="77777777" w:rsidR="00467C30" w:rsidRPr="008B7725" w:rsidRDefault="00467C30" w:rsidP="0081741A">
            <w:pPr>
              <w:spacing w:before="100" w:after="100"/>
              <w:jc w:val="center"/>
              <w:rPr>
                <w:sz w:val="20"/>
              </w:rPr>
            </w:pPr>
          </w:p>
        </w:tc>
        <w:tc>
          <w:tcPr>
            <w:tcW w:w="1985" w:type="dxa"/>
          </w:tcPr>
          <w:p w14:paraId="2141E439" w14:textId="77777777" w:rsidR="00467C30" w:rsidRPr="008B7725" w:rsidRDefault="00467C30" w:rsidP="0081741A">
            <w:pPr>
              <w:spacing w:before="100" w:after="100"/>
              <w:jc w:val="center"/>
              <w:rPr>
                <w:sz w:val="20"/>
              </w:rPr>
            </w:pPr>
          </w:p>
        </w:tc>
      </w:tr>
      <w:tr w:rsidR="00467C30" w14:paraId="002482AE" w14:textId="77777777" w:rsidTr="0081741A">
        <w:trPr>
          <w:cantSplit/>
        </w:trPr>
        <w:tc>
          <w:tcPr>
            <w:tcW w:w="1418" w:type="dxa"/>
          </w:tcPr>
          <w:p w14:paraId="7B0954F0" w14:textId="77777777" w:rsidR="00467C30" w:rsidRPr="008B7725" w:rsidRDefault="00467C30" w:rsidP="0081741A">
            <w:pPr>
              <w:spacing w:before="100" w:after="100"/>
              <w:jc w:val="center"/>
              <w:rPr>
                <w:sz w:val="20"/>
              </w:rPr>
            </w:pPr>
            <w:r w:rsidRPr="008B7725">
              <w:rPr>
                <w:sz w:val="20"/>
              </w:rPr>
              <w:t>4.</w:t>
            </w:r>
          </w:p>
        </w:tc>
        <w:tc>
          <w:tcPr>
            <w:tcW w:w="2693" w:type="dxa"/>
            <w:vAlign w:val="center"/>
          </w:tcPr>
          <w:p w14:paraId="300C655D" w14:textId="77777777" w:rsidR="00467C30" w:rsidRPr="008B7725" w:rsidRDefault="00467C30" w:rsidP="0081741A">
            <w:pPr>
              <w:pStyle w:val="tabletxt"/>
              <w:spacing w:before="100" w:after="100"/>
              <w:jc w:val="left"/>
              <w:rPr>
                <w:sz w:val="20"/>
                <w:lang w:val="fr-FR"/>
              </w:rPr>
            </w:pPr>
            <w:r w:rsidRPr="008B7725">
              <w:rPr>
                <w:sz w:val="20"/>
                <w:lang w:val="fr-FR"/>
              </w:rPr>
              <w:t>Coûts de télécommunications [à détailler]</w:t>
            </w:r>
          </w:p>
        </w:tc>
        <w:tc>
          <w:tcPr>
            <w:tcW w:w="1134" w:type="dxa"/>
          </w:tcPr>
          <w:p w14:paraId="66996318" w14:textId="77777777" w:rsidR="00467C30" w:rsidRPr="008B7725" w:rsidRDefault="00467C30" w:rsidP="0081741A">
            <w:pPr>
              <w:spacing w:before="100" w:after="100"/>
              <w:jc w:val="center"/>
              <w:rPr>
                <w:sz w:val="20"/>
              </w:rPr>
            </w:pPr>
          </w:p>
        </w:tc>
        <w:tc>
          <w:tcPr>
            <w:tcW w:w="1134" w:type="dxa"/>
          </w:tcPr>
          <w:p w14:paraId="257B8668" w14:textId="77777777" w:rsidR="00467C30" w:rsidRPr="008B7725" w:rsidRDefault="00467C30" w:rsidP="0081741A">
            <w:pPr>
              <w:spacing w:before="100" w:after="100"/>
              <w:jc w:val="center"/>
              <w:rPr>
                <w:sz w:val="20"/>
              </w:rPr>
            </w:pPr>
          </w:p>
        </w:tc>
        <w:tc>
          <w:tcPr>
            <w:tcW w:w="1134" w:type="dxa"/>
          </w:tcPr>
          <w:p w14:paraId="0EE012D5" w14:textId="77777777" w:rsidR="00467C30" w:rsidRPr="008B7725" w:rsidRDefault="00467C30" w:rsidP="0081741A">
            <w:pPr>
              <w:spacing w:before="100" w:after="100"/>
              <w:jc w:val="center"/>
              <w:rPr>
                <w:sz w:val="20"/>
              </w:rPr>
            </w:pPr>
          </w:p>
        </w:tc>
        <w:tc>
          <w:tcPr>
            <w:tcW w:w="1134" w:type="dxa"/>
          </w:tcPr>
          <w:p w14:paraId="453F410E" w14:textId="77777777" w:rsidR="00467C30" w:rsidRPr="008B7725" w:rsidRDefault="00467C30" w:rsidP="0081741A">
            <w:pPr>
              <w:spacing w:before="100" w:after="100"/>
              <w:jc w:val="center"/>
              <w:rPr>
                <w:sz w:val="20"/>
              </w:rPr>
            </w:pPr>
          </w:p>
        </w:tc>
        <w:tc>
          <w:tcPr>
            <w:tcW w:w="1134" w:type="dxa"/>
          </w:tcPr>
          <w:p w14:paraId="26AFA176" w14:textId="77777777" w:rsidR="00467C30" w:rsidRPr="008B7725" w:rsidRDefault="00467C30" w:rsidP="0081741A">
            <w:pPr>
              <w:spacing w:before="100" w:after="100"/>
              <w:jc w:val="center"/>
              <w:rPr>
                <w:sz w:val="20"/>
              </w:rPr>
            </w:pPr>
          </w:p>
        </w:tc>
        <w:tc>
          <w:tcPr>
            <w:tcW w:w="1134" w:type="dxa"/>
          </w:tcPr>
          <w:p w14:paraId="3AD1EA82" w14:textId="77777777" w:rsidR="00467C30" w:rsidRPr="008B7725" w:rsidRDefault="00467C30" w:rsidP="0081741A">
            <w:pPr>
              <w:spacing w:before="100" w:after="100"/>
              <w:jc w:val="center"/>
              <w:rPr>
                <w:sz w:val="20"/>
              </w:rPr>
            </w:pPr>
          </w:p>
        </w:tc>
        <w:tc>
          <w:tcPr>
            <w:tcW w:w="1985" w:type="dxa"/>
          </w:tcPr>
          <w:p w14:paraId="221E5160" w14:textId="77777777" w:rsidR="00467C30" w:rsidRPr="008B7725" w:rsidRDefault="00467C30" w:rsidP="0081741A">
            <w:pPr>
              <w:spacing w:before="100" w:after="100"/>
              <w:jc w:val="center"/>
              <w:rPr>
                <w:sz w:val="20"/>
              </w:rPr>
            </w:pPr>
          </w:p>
        </w:tc>
      </w:tr>
      <w:tr w:rsidR="00467C30" w14:paraId="704607B3" w14:textId="77777777" w:rsidTr="0081741A">
        <w:trPr>
          <w:cantSplit/>
        </w:trPr>
        <w:tc>
          <w:tcPr>
            <w:tcW w:w="1418" w:type="dxa"/>
          </w:tcPr>
          <w:p w14:paraId="13B60689" w14:textId="77777777" w:rsidR="00467C30" w:rsidRPr="008B7725" w:rsidRDefault="00467C30" w:rsidP="0081741A">
            <w:pPr>
              <w:spacing w:before="100" w:after="100"/>
              <w:jc w:val="center"/>
              <w:rPr>
                <w:sz w:val="20"/>
              </w:rPr>
            </w:pPr>
            <w:r w:rsidRPr="008B7725">
              <w:rPr>
                <w:sz w:val="20"/>
              </w:rPr>
              <w:t>5.</w:t>
            </w:r>
          </w:p>
        </w:tc>
        <w:tc>
          <w:tcPr>
            <w:tcW w:w="2693" w:type="dxa"/>
            <w:vAlign w:val="center"/>
          </w:tcPr>
          <w:p w14:paraId="49256786" w14:textId="77777777" w:rsidR="00467C30" w:rsidRPr="008B7725" w:rsidRDefault="00467C30" w:rsidP="0081741A">
            <w:pPr>
              <w:pStyle w:val="tabletxt"/>
              <w:spacing w:before="100" w:after="100"/>
              <w:jc w:val="left"/>
              <w:rPr>
                <w:sz w:val="20"/>
                <w:lang w:val="fr-FR"/>
              </w:rPr>
            </w:pPr>
            <w:r w:rsidRPr="008B7725">
              <w:rPr>
                <w:sz w:val="20"/>
                <w:lang w:val="fr-FR"/>
              </w:rPr>
              <w:t>[Identifier autres coûts récurrents, le cas échéant]</w:t>
            </w:r>
          </w:p>
        </w:tc>
        <w:tc>
          <w:tcPr>
            <w:tcW w:w="1134" w:type="dxa"/>
          </w:tcPr>
          <w:p w14:paraId="3B0158E7" w14:textId="77777777" w:rsidR="00467C30" w:rsidRPr="008B7725" w:rsidRDefault="00467C30" w:rsidP="0081741A">
            <w:pPr>
              <w:spacing w:before="100" w:after="100"/>
              <w:jc w:val="center"/>
              <w:rPr>
                <w:sz w:val="20"/>
              </w:rPr>
            </w:pPr>
          </w:p>
        </w:tc>
        <w:tc>
          <w:tcPr>
            <w:tcW w:w="1134" w:type="dxa"/>
          </w:tcPr>
          <w:p w14:paraId="3DBC5E13" w14:textId="77777777" w:rsidR="00467C30" w:rsidRPr="008B7725" w:rsidRDefault="00467C30" w:rsidP="0081741A">
            <w:pPr>
              <w:spacing w:before="100" w:after="100"/>
              <w:jc w:val="center"/>
              <w:rPr>
                <w:sz w:val="20"/>
              </w:rPr>
            </w:pPr>
          </w:p>
        </w:tc>
        <w:tc>
          <w:tcPr>
            <w:tcW w:w="1134" w:type="dxa"/>
          </w:tcPr>
          <w:p w14:paraId="7E71D5AA" w14:textId="77777777" w:rsidR="00467C30" w:rsidRPr="008B7725" w:rsidRDefault="00467C30" w:rsidP="0081741A">
            <w:pPr>
              <w:spacing w:before="100" w:after="100"/>
              <w:jc w:val="center"/>
              <w:rPr>
                <w:sz w:val="20"/>
              </w:rPr>
            </w:pPr>
          </w:p>
        </w:tc>
        <w:tc>
          <w:tcPr>
            <w:tcW w:w="1134" w:type="dxa"/>
          </w:tcPr>
          <w:p w14:paraId="701EE7FF" w14:textId="77777777" w:rsidR="00467C30" w:rsidRPr="008B7725" w:rsidRDefault="00467C30" w:rsidP="0081741A">
            <w:pPr>
              <w:spacing w:before="100" w:after="100"/>
              <w:jc w:val="center"/>
              <w:rPr>
                <w:sz w:val="20"/>
              </w:rPr>
            </w:pPr>
          </w:p>
        </w:tc>
        <w:tc>
          <w:tcPr>
            <w:tcW w:w="1134" w:type="dxa"/>
          </w:tcPr>
          <w:p w14:paraId="6CB70A9C" w14:textId="77777777" w:rsidR="00467C30" w:rsidRPr="008B7725" w:rsidRDefault="00467C30" w:rsidP="0081741A">
            <w:pPr>
              <w:spacing w:before="100" w:after="100"/>
              <w:jc w:val="center"/>
              <w:rPr>
                <w:sz w:val="20"/>
              </w:rPr>
            </w:pPr>
          </w:p>
        </w:tc>
        <w:tc>
          <w:tcPr>
            <w:tcW w:w="1134" w:type="dxa"/>
          </w:tcPr>
          <w:p w14:paraId="451EEEF1" w14:textId="77777777" w:rsidR="00467C30" w:rsidRPr="008B7725" w:rsidRDefault="00467C30" w:rsidP="0081741A">
            <w:pPr>
              <w:spacing w:before="100" w:after="100"/>
              <w:jc w:val="center"/>
              <w:rPr>
                <w:sz w:val="20"/>
              </w:rPr>
            </w:pPr>
          </w:p>
        </w:tc>
        <w:tc>
          <w:tcPr>
            <w:tcW w:w="1985" w:type="dxa"/>
          </w:tcPr>
          <w:p w14:paraId="4EC17F86" w14:textId="77777777" w:rsidR="00467C30" w:rsidRPr="008B7725" w:rsidRDefault="00467C30" w:rsidP="0081741A">
            <w:pPr>
              <w:spacing w:before="100" w:after="100"/>
              <w:jc w:val="center"/>
              <w:rPr>
                <w:sz w:val="20"/>
              </w:rPr>
            </w:pPr>
          </w:p>
        </w:tc>
      </w:tr>
      <w:tr w:rsidR="00467C30" w14:paraId="727B426D" w14:textId="77777777" w:rsidTr="0081741A">
        <w:trPr>
          <w:cantSplit/>
        </w:trPr>
        <w:tc>
          <w:tcPr>
            <w:tcW w:w="1418" w:type="dxa"/>
          </w:tcPr>
          <w:p w14:paraId="49A25DEE" w14:textId="77777777" w:rsidR="00467C30" w:rsidRPr="008B7725" w:rsidRDefault="00467C30" w:rsidP="0081741A">
            <w:pPr>
              <w:spacing w:before="100" w:after="100"/>
              <w:jc w:val="center"/>
              <w:rPr>
                <w:sz w:val="20"/>
              </w:rPr>
            </w:pPr>
          </w:p>
        </w:tc>
        <w:tc>
          <w:tcPr>
            <w:tcW w:w="2693" w:type="dxa"/>
            <w:vAlign w:val="center"/>
          </w:tcPr>
          <w:p w14:paraId="74FA4FB2" w14:textId="77777777" w:rsidR="00467C30" w:rsidRPr="008B7725" w:rsidRDefault="00467C30" w:rsidP="0081741A">
            <w:pPr>
              <w:spacing w:before="100" w:after="100"/>
              <w:jc w:val="left"/>
              <w:rPr>
                <w:sz w:val="20"/>
              </w:rPr>
            </w:pPr>
            <w:r w:rsidRPr="008B7725">
              <w:rPr>
                <w:sz w:val="20"/>
              </w:rPr>
              <w:t>Sous-totaux annuels :</w:t>
            </w:r>
          </w:p>
        </w:tc>
        <w:tc>
          <w:tcPr>
            <w:tcW w:w="1134" w:type="dxa"/>
          </w:tcPr>
          <w:p w14:paraId="41D05082" w14:textId="77777777" w:rsidR="00467C30" w:rsidRPr="008B7725" w:rsidRDefault="00467C30" w:rsidP="0081741A">
            <w:pPr>
              <w:spacing w:before="100" w:after="100"/>
              <w:jc w:val="center"/>
              <w:rPr>
                <w:sz w:val="20"/>
              </w:rPr>
            </w:pPr>
          </w:p>
        </w:tc>
        <w:tc>
          <w:tcPr>
            <w:tcW w:w="1134" w:type="dxa"/>
          </w:tcPr>
          <w:p w14:paraId="6FAD53FB" w14:textId="77777777" w:rsidR="00467C30" w:rsidRPr="008B7725" w:rsidRDefault="00467C30" w:rsidP="0081741A">
            <w:pPr>
              <w:spacing w:before="100" w:after="100"/>
              <w:jc w:val="center"/>
              <w:rPr>
                <w:sz w:val="20"/>
              </w:rPr>
            </w:pPr>
          </w:p>
        </w:tc>
        <w:tc>
          <w:tcPr>
            <w:tcW w:w="1134" w:type="dxa"/>
          </w:tcPr>
          <w:p w14:paraId="677BAC55" w14:textId="77777777" w:rsidR="00467C30" w:rsidRPr="008B7725" w:rsidRDefault="00467C30" w:rsidP="0081741A">
            <w:pPr>
              <w:spacing w:before="100" w:after="100"/>
              <w:jc w:val="center"/>
              <w:rPr>
                <w:sz w:val="20"/>
              </w:rPr>
            </w:pPr>
          </w:p>
        </w:tc>
        <w:tc>
          <w:tcPr>
            <w:tcW w:w="1134" w:type="dxa"/>
          </w:tcPr>
          <w:p w14:paraId="0E8F254E" w14:textId="77777777" w:rsidR="00467C30" w:rsidRPr="008B7725" w:rsidRDefault="00467C30" w:rsidP="0081741A">
            <w:pPr>
              <w:spacing w:before="100" w:after="100"/>
              <w:jc w:val="center"/>
              <w:rPr>
                <w:sz w:val="20"/>
              </w:rPr>
            </w:pPr>
          </w:p>
        </w:tc>
        <w:tc>
          <w:tcPr>
            <w:tcW w:w="1134" w:type="dxa"/>
          </w:tcPr>
          <w:p w14:paraId="2496CE72" w14:textId="77777777" w:rsidR="00467C30" w:rsidRPr="008B7725" w:rsidRDefault="00467C30" w:rsidP="0081741A">
            <w:pPr>
              <w:spacing w:before="100" w:after="100"/>
              <w:jc w:val="center"/>
              <w:rPr>
                <w:sz w:val="20"/>
              </w:rPr>
            </w:pPr>
          </w:p>
        </w:tc>
        <w:tc>
          <w:tcPr>
            <w:tcW w:w="1134" w:type="dxa"/>
          </w:tcPr>
          <w:p w14:paraId="487AAC3A" w14:textId="77777777" w:rsidR="00467C30" w:rsidRPr="008B7725" w:rsidRDefault="00467C30" w:rsidP="0081741A">
            <w:pPr>
              <w:spacing w:before="100" w:after="100"/>
              <w:jc w:val="center"/>
              <w:rPr>
                <w:sz w:val="20"/>
              </w:rPr>
            </w:pPr>
          </w:p>
        </w:tc>
        <w:tc>
          <w:tcPr>
            <w:tcW w:w="1985" w:type="dxa"/>
          </w:tcPr>
          <w:p w14:paraId="252E0B7B" w14:textId="77777777" w:rsidR="00467C30" w:rsidRPr="008B7725" w:rsidRDefault="00467C30" w:rsidP="0081741A">
            <w:pPr>
              <w:spacing w:before="100" w:after="100"/>
              <w:jc w:val="center"/>
              <w:rPr>
                <w:sz w:val="20"/>
              </w:rPr>
            </w:pPr>
            <w:r w:rsidRPr="008B7725">
              <w:rPr>
                <w:sz w:val="20"/>
              </w:rPr>
              <w:t>- -</w:t>
            </w:r>
          </w:p>
        </w:tc>
      </w:tr>
      <w:tr w:rsidR="00467C30" w14:paraId="3DA8C33F" w14:textId="77777777" w:rsidTr="0081741A">
        <w:trPr>
          <w:cantSplit/>
        </w:trPr>
        <w:tc>
          <w:tcPr>
            <w:tcW w:w="10915" w:type="dxa"/>
            <w:gridSpan w:val="8"/>
          </w:tcPr>
          <w:p w14:paraId="7DB03A24" w14:textId="5769A266" w:rsidR="00467C30" w:rsidRPr="008B7725" w:rsidRDefault="00467C30" w:rsidP="0081741A">
            <w:pPr>
              <w:spacing w:before="100" w:after="100"/>
              <w:jc w:val="center"/>
              <w:rPr>
                <w:sz w:val="20"/>
              </w:rPr>
            </w:pPr>
            <w:r w:rsidRPr="008B7725">
              <w:rPr>
                <w:sz w:val="20"/>
              </w:rPr>
              <w:t xml:space="preserve">Sous-total cumulatif (en </w:t>
            </w:r>
            <w:r w:rsidRPr="008B7725">
              <w:rPr>
                <w:i/>
                <w:sz w:val="20"/>
              </w:rPr>
              <w:t xml:space="preserve">[insérer : </w:t>
            </w:r>
            <w:r w:rsidRPr="008B7725">
              <w:rPr>
                <w:b/>
                <w:bCs/>
                <w:i/>
                <w:sz w:val="20"/>
              </w:rPr>
              <w:t>monnaie</w:t>
            </w:r>
            <w:r w:rsidRPr="008B7725">
              <w:rPr>
                <w:i/>
                <w:iCs/>
                <w:sz w:val="20"/>
              </w:rPr>
              <w:t>]</w:t>
            </w:r>
            <w:r w:rsidRPr="008B7725">
              <w:rPr>
                <w:sz w:val="20"/>
              </w:rPr>
              <w:t xml:space="preserve"> pour </w:t>
            </w:r>
            <w:r w:rsidRPr="008B7725">
              <w:rPr>
                <w:i/>
                <w:sz w:val="20"/>
              </w:rPr>
              <w:t xml:space="preserve">[insérer : </w:t>
            </w:r>
            <w:r w:rsidRPr="008B7725">
              <w:rPr>
                <w:b/>
                <w:bCs/>
                <w:i/>
                <w:sz w:val="20"/>
              </w:rPr>
              <w:t>rubrique</w:t>
            </w:r>
            <w:r w:rsidRPr="008B7725">
              <w:rPr>
                <w:i/>
                <w:sz w:val="20"/>
              </w:rPr>
              <w:t>]</w:t>
            </w:r>
            <w:r w:rsidRPr="008B7725">
              <w:rPr>
                <w:sz w:val="20"/>
              </w:rPr>
              <w:t xml:space="preserve"> du Tableau récapitulatif des </w:t>
            </w:r>
            <w:r w:rsidR="009B5DB6">
              <w:rPr>
                <w:sz w:val="20"/>
              </w:rPr>
              <w:t>C</w:t>
            </w:r>
            <w:r w:rsidRPr="008B7725">
              <w:rPr>
                <w:sz w:val="20"/>
              </w:rPr>
              <w:t xml:space="preserve">oûts </w:t>
            </w:r>
            <w:r w:rsidR="009B5DB6">
              <w:rPr>
                <w:sz w:val="20"/>
              </w:rPr>
              <w:t>R</w:t>
            </w:r>
            <w:r w:rsidRPr="008B7725">
              <w:rPr>
                <w:sz w:val="20"/>
              </w:rPr>
              <w:t>écurrents)</w:t>
            </w:r>
          </w:p>
        </w:tc>
        <w:tc>
          <w:tcPr>
            <w:tcW w:w="1985" w:type="dxa"/>
          </w:tcPr>
          <w:p w14:paraId="6CB382AB" w14:textId="77777777" w:rsidR="00467C30" w:rsidRPr="008B7725" w:rsidRDefault="00467C30" w:rsidP="0081741A">
            <w:pPr>
              <w:spacing w:before="100" w:after="100"/>
              <w:jc w:val="center"/>
              <w:rPr>
                <w:sz w:val="20"/>
              </w:rPr>
            </w:pPr>
          </w:p>
        </w:tc>
      </w:tr>
    </w:tbl>
    <w:p w14:paraId="0E571BBC" w14:textId="77777777" w:rsidR="00467C30" w:rsidRDefault="00467C30" w:rsidP="00467C30">
      <w:pPr>
        <w:spacing w:before="80" w:after="8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248"/>
      </w:tblGrid>
      <w:tr w:rsidR="00467C30" w14:paraId="56056007" w14:textId="77777777" w:rsidTr="0081741A">
        <w:trPr>
          <w:cantSplit/>
          <w:jc w:val="center"/>
        </w:trPr>
        <w:tc>
          <w:tcPr>
            <w:tcW w:w="4320" w:type="dxa"/>
          </w:tcPr>
          <w:p w14:paraId="3ECFB897" w14:textId="77777777" w:rsidR="00467C30" w:rsidRDefault="00467C30" w:rsidP="0081741A">
            <w:pPr>
              <w:spacing w:before="100" w:after="100"/>
              <w:jc w:val="right"/>
              <w:rPr>
                <w:sz w:val="22"/>
              </w:rPr>
            </w:pPr>
            <w:r>
              <w:rPr>
                <w:sz w:val="22"/>
              </w:rPr>
              <w:t>Nom du Proposant :</w:t>
            </w:r>
          </w:p>
        </w:tc>
        <w:tc>
          <w:tcPr>
            <w:tcW w:w="360" w:type="dxa"/>
          </w:tcPr>
          <w:p w14:paraId="41E942A9" w14:textId="77777777" w:rsidR="00467C30" w:rsidRDefault="00467C30" w:rsidP="0081741A">
            <w:pPr>
              <w:spacing w:before="100" w:after="100"/>
              <w:jc w:val="center"/>
              <w:rPr>
                <w:sz w:val="22"/>
              </w:rPr>
            </w:pPr>
          </w:p>
        </w:tc>
        <w:tc>
          <w:tcPr>
            <w:tcW w:w="4248" w:type="dxa"/>
          </w:tcPr>
          <w:p w14:paraId="2CAF2403" w14:textId="77777777" w:rsidR="00467C30" w:rsidRDefault="00467C30" w:rsidP="0081741A">
            <w:pPr>
              <w:spacing w:before="100" w:after="100"/>
              <w:jc w:val="center"/>
              <w:rPr>
                <w:sz w:val="22"/>
              </w:rPr>
            </w:pPr>
          </w:p>
        </w:tc>
      </w:tr>
      <w:tr w:rsidR="00467C30" w14:paraId="19EE1A94" w14:textId="77777777" w:rsidTr="0081741A">
        <w:trPr>
          <w:cantSplit/>
          <w:trHeight w:hRule="exact" w:val="240"/>
          <w:jc w:val="center"/>
        </w:trPr>
        <w:tc>
          <w:tcPr>
            <w:tcW w:w="4320" w:type="dxa"/>
          </w:tcPr>
          <w:p w14:paraId="2741DDB0" w14:textId="77777777" w:rsidR="00467C30" w:rsidRDefault="00467C30" w:rsidP="0081741A">
            <w:pPr>
              <w:spacing w:before="100" w:after="100"/>
              <w:jc w:val="right"/>
              <w:rPr>
                <w:sz w:val="22"/>
              </w:rPr>
            </w:pPr>
          </w:p>
        </w:tc>
        <w:tc>
          <w:tcPr>
            <w:tcW w:w="360" w:type="dxa"/>
          </w:tcPr>
          <w:p w14:paraId="24E2670E" w14:textId="77777777" w:rsidR="00467C30" w:rsidRDefault="00467C30" w:rsidP="0081741A">
            <w:pPr>
              <w:spacing w:before="100" w:after="100"/>
              <w:jc w:val="center"/>
              <w:rPr>
                <w:sz w:val="22"/>
              </w:rPr>
            </w:pPr>
          </w:p>
        </w:tc>
        <w:tc>
          <w:tcPr>
            <w:tcW w:w="4248" w:type="dxa"/>
          </w:tcPr>
          <w:p w14:paraId="1C984DD1" w14:textId="77777777" w:rsidR="00467C30" w:rsidRDefault="00467C30" w:rsidP="0081741A">
            <w:pPr>
              <w:spacing w:before="100" w:after="100"/>
              <w:jc w:val="center"/>
              <w:rPr>
                <w:sz w:val="22"/>
              </w:rPr>
            </w:pPr>
          </w:p>
        </w:tc>
      </w:tr>
      <w:tr w:rsidR="00467C30" w14:paraId="7198C487" w14:textId="77777777" w:rsidTr="0081741A">
        <w:trPr>
          <w:cantSplit/>
          <w:jc w:val="center"/>
        </w:trPr>
        <w:tc>
          <w:tcPr>
            <w:tcW w:w="4320" w:type="dxa"/>
          </w:tcPr>
          <w:p w14:paraId="5E7E5676" w14:textId="77777777" w:rsidR="00467C30" w:rsidRDefault="00467C30" w:rsidP="0081741A">
            <w:pPr>
              <w:spacing w:before="100" w:after="100"/>
              <w:jc w:val="right"/>
              <w:rPr>
                <w:sz w:val="22"/>
              </w:rPr>
            </w:pPr>
            <w:r>
              <w:rPr>
                <w:sz w:val="22"/>
              </w:rPr>
              <w:t>Signature autorisée du Proposant :</w:t>
            </w:r>
          </w:p>
        </w:tc>
        <w:tc>
          <w:tcPr>
            <w:tcW w:w="360" w:type="dxa"/>
          </w:tcPr>
          <w:p w14:paraId="2FC7DDA3" w14:textId="77777777" w:rsidR="00467C30" w:rsidRDefault="00467C30" w:rsidP="0081741A">
            <w:pPr>
              <w:spacing w:before="100" w:after="100"/>
              <w:jc w:val="center"/>
              <w:rPr>
                <w:sz w:val="22"/>
              </w:rPr>
            </w:pPr>
          </w:p>
        </w:tc>
        <w:tc>
          <w:tcPr>
            <w:tcW w:w="4248" w:type="dxa"/>
          </w:tcPr>
          <w:p w14:paraId="218E77DB" w14:textId="77777777" w:rsidR="00467C30" w:rsidRDefault="00467C30" w:rsidP="0081741A">
            <w:pPr>
              <w:spacing w:before="100" w:after="100"/>
              <w:jc w:val="center"/>
              <w:rPr>
                <w:sz w:val="22"/>
              </w:rPr>
            </w:pPr>
          </w:p>
        </w:tc>
      </w:tr>
      <w:tr w:rsidR="00467C30" w14:paraId="1B2C02F8" w14:textId="77777777" w:rsidTr="0081741A">
        <w:trPr>
          <w:cantSplit/>
          <w:trHeight w:hRule="exact" w:val="240"/>
          <w:jc w:val="center"/>
        </w:trPr>
        <w:tc>
          <w:tcPr>
            <w:tcW w:w="4320" w:type="dxa"/>
          </w:tcPr>
          <w:p w14:paraId="0CB8632F" w14:textId="77777777" w:rsidR="00467C30" w:rsidRDefault="00467C30" w:rsidP="0081741A">
            <w:pPr>
              <w:spacing w:before="100" w:after="100"/>
              <w:rPr>
                <w:sz w:val="22"/>
              </w:rPr>
            </w:pPr>
          </w:p>
        </w:tc>
        <w:tc>
          <w:tcPr>
            <w:tcW w:w="360" w:type="dxa"/>
          </w:tcPr>
          <w:p w14:paraId="18C1CA88" w14:textId="77777777" w:rsidR="00467C30" w:rsidRDefault="00467C30" w:rsidP="0081741A">
            <w:pPr>
              <w:spacing w:before="100" w:after="100"/>
              <w:jc w:val="center"/>
              <w:rPr>
                <w:sz w:val="22"/>
              </w:rPr>
            </w:pPr>
          </w:p>
        </w:tc>
        <w:tc>
          <w:tcPr>
            <w:tcW w:w="4248" w:type="dxa"/>
          </w:tcPr>
          <w:p w14:paraId="5D838FAF" w14:textId="77777777" w:rsidR="00467C30" w:rsidRDefault="00467C30" w:rsidP="0081741A">
            <w:pPr>
              <w:spacing w:before="100" w:after="100"/>
              <w:jc w:val="center"/>
              <w:rPr>
                <w:sz w:val="22"/>
              </w:rPr>
            </w:pPr>
          </w:p>
        </w:tc>
      </w:tr>
    </w:tbl>
    <w:p w14:paraId="027AA822" w14:textId="0A8816BF" w:rsidR="00467C30" w:rsidRPr="00807862" w:rsidRDefault="00467C30" w:rsidP="00467C30">
      <w:pPr>
        <w:pStyle w:val="S4H2"/>
        <w:rPr>
          <w:sz w:val="28"/>
        </w:rPr>
      </w:pPr>
      <w:r>
        <w:rPr>
          <w:sz w:val="22"/>
        </w:rPr>
        <w:br w:type="page"/>
      </w:r>
      <w:bookmarkStart w:id="475" w:name="_Toc129940520"/>
      <w:r w:rsidRPr="002B260E">
        <w:lastRenderedPageBreak/>
        <w:t>3.6</w:t>
      </w:r>
      <w:r w:rsidRPr="002B260E">
        <w:tab/>
        <w:t xml:space="preserve"> Tableau des </w:t>
      </w:r>
      <w:r w:rsidR="009B5DB6">
        <w:t>C</w:t>
      </w:r>
      <w:r w:rsidRPr="002B260E">
        <w:t>odes de pays d’origine</w:t>
      </w:r>
      <w:bookmarkEnd w:id="47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880"/>
        <w:gridCol w:w="1440"/>
        <w:gridCol w:w="360"/>
        <w:gridCol w:w="2628"/>
        <w:gridCol w:w="1530"/>
        <w:gridCol w:w="360"/>
        <w:gridCol w:w="2250"/>
        <w:gridCol w:w="1440"/>
      </w:tblGrid>
      <w:tr w:rsidR="00467C30" w14:paraId="6F60FB72" w14:textId="77777777" w:rsidTr="0081741A">
        <w:trPr>
          <w:cantSplit/>
          <w:tblHeader/>
        </w:trPr>
        <w:tc>
          <w:tcPr>
            <w:tcW w:w="2880" w:type="dxa"/>
          </w:tcPr>
          <w:p w14:paraId="3690D121" w14:textId="77777777" w:rsidR="00467C30" w:rsidRDefault="00467C30" w:rsidP="0081741A">
            <w:pPr>
              <w:spacing w:before="100" w:after="100"/>
              <w:jc w:val="center"/>
              <w:rPr>
                <w:sz w:val="22"/>
              </w:rPr>
            </w:pPr>
            <w:r>
              <w:rPr>
                <w:sz w:val="22"/>
              </w:rPr>
              <w:t>Pays d’origine</w:t>
            </w:r>
          </w:p>
        </w:tc>
        <w:tc>
          <w:tcPr>
            <w:tcW w:w="1440" w:type="dxa"/>
          </w:tcPr>
          <w:p w14:paraId="6CB3C258" w14:textId="77777777" w:rsidR="00467C30" w:rsidRDefault="00467C30" w:rsidP="0081741A">
            <w:pPr>
              <w:spacing w:before="100" w:after="100"/>
              <w:jc w:val="center"/>
              <w:rPr>
                <w:sz w:val="22"/>
              </w:rPr>
            </w:pPr>
            <w:r>
              <w:rPr>
                <w:sz w:val="22"/>
              </w:rPr>
              <w:t>Code de pays</w:t>
            </w:r>
          </w:p>
        </w:tc>
        <w:tc>
          <w:tcPr>
            <w:tcW w:w="360" w:type="dxa"/>
          </w:tcPr>
          <w:p w14:paraId="47339544" w14:textId="77777777" w:rsidR="00467C30" w:rsidRDefault="00467C30" w:rsidP="0081741A">
            <w:pPr>
              <w:spacing w:before="100" w:after="100"/>
              <w:jc w:val="center"/>
              <w:rPr>
                <w:sz w:val="22"/>
              </w:rPr>
            </w:pPr>
          </w:p>
        </w:tc>
        <w:tc>
          <w:tcPr>
            <w:tcW w:w="2628" w:type="dxa"/>
          </w:tcPr>
          <w:p w14:paraId="20F22FBE" w14:textId="77777777" w:rsidR="00467C30" w:rsidRDefault="00467C30" w:rsidP="0081741A">
            <w:pPr>
              <w:spacing w:before="100" w:after="100"/>
              <w:jc w:val="center"/>
              <w:rPr>
                <w:sz w:val="22"/>
              </w:rPr>
            </w:pPr>
            <w:r>
              <w:rPr>
                <w:sz w:val="22"/>
              </w:rPr>
              <w:t>Pays d’origine</w:t>
            </w:r>
          </w:p>
        </w:tc>
        <w:tc>
          <w:tcPr>
            <w:tcW w:w="1530" w:type="dxa"/>
          </w:tcPr>
          <w:p w14:paraId="061E3DEE" w14:textId="77777777" w:rsidR="00467C30" w:rsidRDefault="00467C30" w:rsidP="0081741A">
            <w:pPr>
              <w:spacing w:before="100" w:after="100"/>
              <w:jc w:val="center"/>
              <w:rPr>
                <w:sz w:val="22"/>
              </w:rPr>
            </w:pPr>
            <w:r>
              <w:rPr>
                <w:sz w:val="22"/>
              </w:rPr>
              <w:t>Code de pays</w:t>
            </w:r>
          </w:p>
        </w:tc>
        <w:tc>
          <w:tcPr>
            <w:tcW w:w="360" w:type="dxa"/>
          </w:tcPr>
          <w:p w14:paraId="513A85E3" w14:textId="77777777" w:rsidR="00467C30" w:rsidRDefault="00467C30" w:rsidP="0081741A">
            <w:pPr>
              <w:spacing w:before="100" w:after="100"/>
              <w:jc w:val="center"/>
              <w:rPr>
                <w:sz w:val="22"/>
              </w:rPr>
            </w:pPr>
          </w:p>
        </w:tc>
        <w:tc>
          <w:tcPr>
            <w:tcW w:w="2250" w:type="dxa"/>
          </w:tcPr>
          <w:p w14:paraId="4D2F38AB" w14:textId="77777777" w:rsidR="00467C30" w:rsidRDefault="00467C30" w:rsidP="0081741A">
            <w:pPr>
              <w:spacing w:before="100" w:after="100"/>
              <w:jc w:val="center"/>
              <w:rPr>
                <w:sz w:val="22"/>
              </w:rPr>
            </w:pPr>
            <w:r>
              <w:rPr>
                <w:sz w:val="22"/>
              </w:rPr>
              <w:t>Pays d’origine</w:t>
            </w:r>
          </w:p>
        </w:tc>
        <w:tc>
          <w:tcPr>
            <w:tcW w:w="1440" w:type="dxa"/>
          </w:tcPr>
          <w:p w14:paraId="279DE4D8" w14:textId="77777777" w:rsidR="00467C30" w:rsidRDefault="00467C30" w:rsidP="0081741A">
            <w:pPr>
              <w:spacing w:before="100" w:after="100"/>
              <w:jc w:val="center"/>
              <w:rPr>
                <w:sz w:val="22"/>
              </w:rPr>
            </w:pPr>
            <w:r>
              <w:rPr>
                <w:sz w:val="22"/>
              </w:rPr>
              <w:t>Code de pays</w:t>
            </w:r>
          </w:p>
        </w:tc>
      </w:tr>
      <w:tr w:rsidR="00467C30" w14:paraId="27F7C925" w14:textId="77777777" w:rsidTr="0081741A">
        <w:trPr>
          <w:cantSplit/>
          <w:trHeight w:hRule="exact" w:val="240"/>
          <w:tblHeader/>
        </w:trPr>
        <w:tc>
          <w:tcPr>
            <w:tcW w:w="2880" w:type="dxa"/>
          </w:tcPr>
          <w:p w14:paraId="769B4177" w14:textId="77777777" w:rsidR="00467C30" w:rsidRDefault="00467C30" w:rsidP="0081741A">
            <w:pPr>
              <w:spacing w:before="100" w:after="100"/>
              <w:jc w:val="center"/>
              <w:rPr>
                <w:sz w:val="22"/>
              </w:rPr>
            </w:pPr>
          </w:p>
        </w:tc>
        <w:tc>
          <w:tcPr>
            <w:tcW w:w="1440" w:type="dxa"/>
          </w:tcPr>
          <w:p w14:paraId="3D2B7894" w14:textId="77777777" w:rsidR="00467C30" w:rsidRDefault="00467C30" w:rsidP="0081741A">
            <w:pPr>
              <w:spacing w:before="100" w:after="100"/>
              <w:jc w:val="center"/>
              <w:rPr>
                <w:sz w:val="22"/>
              </w:rPr>
            </w:pPr>
          </w:p>
        </w:tc>
        <w:tc>
          <w:tcPr>
            <w:tcW w:w="360" w:type="dxa"/>
          </w:tcPr>
          <w:p w14:paraId="47BD9377" w14:textId="77777777" w:rsidR="00467C30" w:rsidRDefault="00467C30" w:rsidP="0081741A">
            <w:pPr>
              <w:spacing w:before="100" w:after="100"/>
              <w:jc w:val="center"/>
              <w:rPr>
                <w:sz w:val="22"/>
              </w:rPr>
            </w:pPr>
          </w:p>
        </w:tc>
        <w:tc>
          <w:tcPr>
            <w:tcW w:w="2628" w:type="dxa"/>
          </w:tcPr>
          <w:p w14:paraId="4ECF23EE" w14:textId="77777777" w:rsidR="00467C30" w:rsidRDefault="00467C30" w:rsidP="0081741A">
            <w:pPr>
              <w:spacing w:before="100" w:after="100"/>
              <w:jc w:val="center"/>
              <w:rPr>
                <w:sz w:val="22"/>
              </w:rPr>
            </w:pPr>
          </w:p>
        </w:tc>
        <w:tc>
          <w:tcPr>
            <w:tcW w:w="1530" w:type="dxa"/>
          </w:tcPr>
          <w:p w14:paraId="7BA24A48" w14:textId="77777777" w:rsidR="00467C30" w:rsidRDefault="00467C30" w:rsidP="0081741A">
            <w:pPr>
              <w:spacing w:before="100" w:after="100"/>
              <w:jc w:val="center"/>
              <w:rPr>
                <w:sz w:val="22"/>
              </w:rPr>
            </w:pPr>
          </w:p>
        </w:tc>
        <w:tc>
          <w:tcPr>
            <w:tcW w:w="360" w:type="dxa"/>
          </w:tcPr>
          <w:p w14:paraId="1C08B0C8" w14:textId="77777777" w:rsidR="00467C30" w:rsidRDefault="00467C30" w:rsidP="0081741A">
            <w:pPr>
              <w:spacing w:before="100" w:after="100"/>
              <w:jc w:val="center"/>
              <w:rPr>
                <w:sz w:val="22"/>
              </w:rPr>
            </w:pPr>
          </w:p>
        </w:tc>
        <w:tc>
          <w:tcPr>
            <w:tcW w:w="2250" w:type="dxa"/>
          </w:tcPr>
          <w:p w14:paraId="1472AF9E" w14:textId="77777777" w:rsidR="00467C30" w:rsidRDefault="00467C30" w:rsidP="0081741A">
            <w:pPr>
              <w:spacing w:before="100" w:after="100"/>
              <w:jc w:val="center"/>
              <w:rPr>
                <w:sz w:val="22"/>
              </w:rPr>
            </w:pPr>
          </w:p>
        </w:tc>
        <w:tc>
          <w:tcPr>
            <w:tcW w:w="1440" w:type="dxa"/>
          </w:tcPr>
          <w:p w14:paraId="0EC7F467" w14:textId="77777777" w:rsidR="00467C30" w:rsidRDefault="00467C30" w:rsidP="0081741A">
            <w:pPr>
              <w:spacing w:before="100" w:after="100"/>
              <w:jc w:val="center"/>
              <w:rPr>
                <w:sz w:val="22"/>
              </w:rPr>
            </w:pPr>
          </w:p>
        </w:tc>
      </w:tr>
      <w:tr w:rsidR="00467C30" w14:paraId="6891D4B8" w14:textId="77777777" w:rsidTr="0081741A">
        <w:trPr>
          <w:cantSplit/>
        </w:trPr>
        <w:tc>
          <w:tcPr>
            <w:tcW w:w="2880" w:type="dxa"/>
          </w:tcPr>
          <w:p w14:paraId="67EC4CFB" w14:textId="77777777" w:rsidR="00467C30" w:rsidRDefault="00467C30" w:rsidP="0081741A">
            <w:pPr>
              <w:spacing w:before="100" w:after="100"/>
              <w:jc w:val="center"/>
              <w:rPr>
                <w:sz w:val="22"/>
              </w:rPr>
            </w:pPr>
          </w:p>
        </w:tc>
        <w:tc>
          <w:tcPr>
            <w:tcW w:w="1440" w:type="dxa"/>
          </w:tcPr>
          <w:p w14:paraId="6F523064" w14:textId="77777777" w:rsidR="00467C30" w:rsidRDefault="00467C30" w:rsidP="0081741A">
            <w:pPr>
              <w:spacing w:before="100" w:after="100"/>
              <w:jc w:val="center"/>
              <w:rPr>
                <w:sz w:val="22"/>
              </w:rPr>
            </w:pPr>
          </w:p>
        </w:tc>
        <w:tc>
          <w:tcPr>
            <w:tcW w:w="360" w:type="dxa"/>
          </w:tcPr>
          <w:p w14:paraId="3F176C28" w14:textId="77777777" w:rsidR="00467C30" w:rsidRDefault="00467C30" w:rsidP="0081741A">
            <w:pPr>
              <w:spacing w:before="100" w:after="100"/>
              <w:jc w:val="center"/>
              <w:rPr>
                <w:sz w:val="22"/>
              </w:rPr>
            </w:pPr>
          </w:p>
        </w:tc>
        <w:tc>
          <w:tcPr>
            <w:tcW w:w="2628" w:type="dxa"/>
          </w:tcPr>
          <w:p w14:paraId="009D0FE1" w14:textId="77777777" w:rsidR="00467C30" w:rsidRDefault="00467C30" w:rsidP="0081741A">
            <w:pPr>
              <w:spacing w:before="100" w:after="100"/>
              <w:jc w:val="center"/>
              <w:rPr>
                <w:sz w:val="22"/>
              </w:rPr>
            </w:pPr>
          </w:p>
        </w:tc>
        <w:tc>
          <w:tcPr>
            <w:tcW w:w="1530" w:type="dxa"/>
          </w:tcPr>
          <w:p w14:paraId="2476D9F2" w14:textId="77777777" w:rsidR="00467C30" w:rsidRDefault="00467C30" w:rsidP="0081741A">
            <w:pPr>
              <w:spacing w:before="100" w:after="100"/>
              <w:jc w:val="center"/>
              <w:rPr>
                <w:sz w:val="22"/>
              </w:rPr>
            </w:pPr>
          </w:p>
        </w:tc>
        <w:tc>
          <w:tcPr>
            <w:tcW w:w="360" w:type="dxa"/>
          </w:tcPr>
          <w:p w14:paraId="7E93DD06" w14:textId="77777777" w:rsidR="00467C30" w:rsidRDefault="00467C30" w:rsidP="0081741A">
            <w:pPr>
              <w:spacing w:before="100" w:after="100"/>
              <w:jc w:val="center"/>
              <w:rPr>
                <w:sz w:val="22"/>
              </w:rPr>
            </w:pPr>
          </w:p>
        </w:tc>
        <w:tc>
          <w:tcPr>
            <w:tcW w:w="2250" w:type="dxa"/>
          </w:tcPr>
          <w:p w14:paraId="099318CB" w14:textId="77777777" w:rsidR="00467C30" w:rsidRDefault="00467C30" w:rsidP="0081741A">
            <w:pPr>
              <w:spacing w:before="100" w:after="100"/>
              <w:jc w:val="center"/>
              <w:rPr>
                <w:sz w:val="22"/>
              </w:rPr>
            </w:pPr>
          </w:p>
        </w:tc>
        <w:tc>
          <w:tcPr>
            <w:tcW w:w="1440" w:type="dxa"/>
          </w:tcPr>
          <w:p w14:paraId="6B2AEB4D" w14:textId="77777777" w:rsidR="00467C30" w:rsidRDefault="00467C30" w:rsidP="0081741A">
            <w:pPr>
              <w:spacing w:before="100" w:after="100"/>
              <w:jc w:val="center"/>
              <w:rPr>
                <w:sz w:val="22"/>
              </w:rPr>
            </w:pPr>
          </w:p>
        </w:tc>
      </w:tr>
      <w:tr w:rsidR="00467C30" w14:paraId="3ED3A575" w14:textId="77777777" w:rsidTr="0081741A">
        <w:trPr>
          <w:cantSplit/>
        </w:trPr>
        <w:tc>
          <w:tcPr>
            <w:tcW w:w="2880" w:type="dxa"/>
          </w:tcPr>
          <w:p w14:paraId="3D9A787A" w14:textId="77777777" w:rsidR="00467C30" w:rsidRDefault="00467C30" w:rsidP="0081741A">
            <w:pPr>
              <w:spacing w:before="100" w:after="100"/>
              <w:jc w:val="center"/>
              <w:rPr>
                <w:sz w:val="22"/>
              </w:rPr>
            </w:pPr>
          </w:p>
        </w:tc>
        <w:tc>
          <w:tcPr>
            <w:tcW w:w="1440" w:type="dxa"/>
          </w:tcPr>
          <w:p w14:paraId="6A0CADCB" w14:textId="77777777" w:rsidR="00467C30" w:rsidRDefault="00467C30" w:rsidP="0081741A">
            <w:pPr>
              <w:spacing w:before="100" w:after="100"/>
              <w:jc w:val="center"/>
              <w:rPr>
                <w:sz w:val="22"/>
              </w:rPr>
            </w:pPr>
          </w:p>
        </w:tc>
        <w:tc>
          <w:tcPr>
            <w:tcW w:w="360" w:type="dxa"/>
          </w:tcPr>
          <w:p w14:paraId="03743DE9" w14:textId="77777777" w:rsidR="00467C30" w:rsidRDefault="00467C30" w:rsidP="0081741A">
            <w:pPr>
              <w:spacing w:before="100" w:after="100"/>
              <w:jc w:val="center"/>
              <w:rPr>
                <w:sz w:val="22"/>
              </w:rPr>
            </w:pPr>
          </w:p>
        </w:tc>
        <w:tc>
          <w:tcPr>
            <w:tcW w:w="2628" w:type="dxa"/>
          </w:tcPr>
          <w:p w14:paraId="1D77BC1C" w14:textId="77777777" w:rsidR="00467C30" w:rsidRDefault="00467C30" w:rsidP="0081741A">
            <w:pPr>
              <w:spacing w:before="100" w:after="100"/>
              <w:jc w:val="center"/>
              <w:rPr>
                <w:sz w:val="22"/>
              </w:rPr>
            </w:pPr>
          </w:p>
        </w:tc>
        <w:tc>
          <w:tcPr>
            <w:tcW w:w="1530" w:type="dxa"/>
          </w:tcPr>
          <w:p w14:paraId="157834F3" w14:textId="77777777" w:rsidR="00467C30" w:rsidRDefault="00467C30" w:rsidP="0081741A">
            <w:pPr>
              <w:spacing w:before="100" w:after="100"/>
              <w:jc w:val="center"/>
              <w:rPr>
                <w:sz w:val="22"/>
              </w:rPr>
            </w:pPr>
          </w:p>
        </w:tc>
        <w:tc>
          <w:tcPr>
            <w:tcW w:w="360" w:type="dxa"/>
          </w:tcPr>
          <w:p w14:paraId="3F93F949" w14:textId="77777777" w:rsidR="00467C30" w:rsidRDefault="00467C30" w:rsidP="0081741A">
            <w:pPr>
              <w:spacing w:before="100" w:after="100"/>
              <w:jc w:val="center"/>
              <w:rPr>
                <w:sz w:val="22"/>
              </w:rPr>
            </w:pPr>
          </w:p>
        </w:tc>
        <w:tc>
          <w:tcPr>
            <w:tcW w:w="2250" w:type="dxa"/>
          </w:tcPr>
          <w:p w14:paraId="2ACF4967" w14:textId="77777777" w:rsidR="00467C30" w:rsidRDefault="00467C30" w:rsidP="0081741A">
            <w:pPr>
              <w:spacing w:before="100" w:after="100"/>
              <w:jc w:val="center"/>
              <w:rPr>
                <w:sz w:val="22"/>
              </w:rPr>
            </w:pPr>
          </w:p>
        </w:tc>
        <w:tc>
          <w:tcPr>
            <w:tcW w:w="1440" w:type="dxa"/>
          </w:tcPr>
          <w:p w14:paraId="6D3FACC3" w14:textId="77777777" w:rsidR="00467C30" w:rsidRDefault="00467C30" w:rsidP="0081741A">
            <w:pPr>
              <w:spacing w:before="100" w:after="100"/>
              <w:jc w:val="center"/>
              <w:rPr>
                <w:sz w:val="22"/>
              </w:rPr>
            </w:pPr>
          </w:p>
        </w:tc>
      </w:tr>
      <w:tr w:rsidR="00467C30" w14:paraId="077EE5D5" w14:textId="77777777" w:rsidTr="0081741A">
        <w:trPr>
          <w:cantSplit/>
        </w:trPr>
        <w:tc>
          <w:tcPr>
            <w:tcW w:w="2880" w:type="dxa"/>
          </w:tcPr>
          <w:p w14:paraId="587F53A4" w14:textId="77777777" w:rsidR="00467C30" w:rsidRDefault="00467C30" w:rsidP="0081741A">
            <w:pPr>
              <w:spacing w:before="100" w:after="100"/>
              <w:jc w:val="center"/>
              <w:rPr>
                <w:sz w:val="22"/>
              </w:rPr>
            </w:pPr>
          </w:p>
        </w:tc>
        <w:tc>
          <w:tcPr>
            <w:tcW w:w="1440" w:type="dxa"/>
          </w:tcPr>
          <w:p w14:paraId="27B8A820" w14:textId="77777777" w:rsidR="00467C30" w:rsidRDefault="00467C30" w:rsidP="0081741A">
            <w:pPr>
              <w:spacing w:before="100" w:after="100"/>
              <w:jc w:val="center"/>
              <w:rPr>
                <w:sz w:val="22"/>
              </w:rPr>
            </w:pPr>
          </w:p>
        </w:tc>
        <w:tc>
          <w:tcPr>
            <w:tcW w:w="360" w:type="dxa"/>
          </w:tcPr>
          <w:p w14:paraId="72169C87" w14:textId="77777777" w:rsidR="00467C30" w:rsidRDefault="00467C30" w:rsidP="0081741A">
            <w:pPr>
              <w:spacing w:before="100" w:after="100"/>
              <w:jc w:val="center"/>
              <w:rPr>
                <w:sz w:val="22"/>
              </w:rPr>
            </w:pPr>
          </w:p>
        </w:tc>
        <w:tc>
          <w:tcPr>
            <w:tcW w:w="2628" w:type="dxa"/>
          </w:tcPr>
          <w:p w14:paraId="687FDD21" w14:textId="77777777" w:rsidR="00467C30" w:rsidRDefault="00467C30" w:rsidP="0081741A">
            <w:pPr>
              <w:spacing w:before="100" w:after="100"/>
              <w:jc w:val="center"/>
              <w:rPr>
                <w:sz w:val="22"/>
              </w:rPr>
            </w:pPr>
          </w:p>
        </w:tc>
        <w:tc>
          <w:tcPr>
            <w:tcW w:w="1530" w:type="dxa"/>
          </w:tcPr>
          <w:p w14:paraId="0C531F05" w14:textId="77777777" w:rsidR="00467C30" w:rsidRDefault="00467C30" w:rsidP="0081741A">
            <w:pPr>
              <w:spacing w:before="100" w:after="100"/>
              <w:jc w:val="center"/>
              <w:rPr>
                <w:sz w:val="22"/>
              </w:rPr>
            </w:pPr>
          </w:p>
        </w:tc>
        <w:tc>
          <w:tcPr>
            <w:tcW w:w="360" w:type="dxa"/>
          </w:tcPr>
          <w:p w14:paraId="6BD9C919" w14:textId="77777777" w:rsidR="00467C30" w:rsidRDefault="00467C30" w:rsidP="0081741A">
            <w:pPr>
              <w:spacing w:before="100" w:after="100"/>
              <w:jc w:val="center"/>
              <w:rPr>
                <w:sz w:val="22"/>
              </w:rPr>
            </w:pPr>
          </w:p>
        </w:tc>
        <w:tc>
          <w:tcPr>
            <w:tcW w:w="2250" w:type="dxa"/>
          </w:tcPr>
          <w:p w14:paraId="1D04AC76" w14:textId="77777777" w:rsidR="00467C30" w:rsidRDefault="00467C30" w:rsidP="0081741A">
            <w:pPr>
              <w:spacing w:before="100" w:after="100"/>
              <w:jc w:val="center"/>
              <w:rPr>
                <w:sz w:val="22"/>
              </w:rPr>
            </w:pPr>
          </w:p>
        </w:tc>
        <w:tc>
          <w:tcPr>
            <w:tcW w:w="1440" w:type="dxa"/>
          </w:tcPr>
          <w:p w14:paraId="5758DF64" w14:textId="77777777" w:rsidR="00467C30" w:rsidRDefault="00467C30" w:rsidP="0081741A">
            <w:pPr>
              <w:spacing w:before="100" w:after="100"/>
              <w:jc w:val="center"/>
              <w:rPr>
                <w:sz w:val="22"/>
              </w:rPr>
            </w:pPr>
          </w:p>
        </w:tc>
      </w:tr>
      <w:tr w:rsidR="00467C30" w14:paraId="1F7F3339" w14:textId="77777777" w:rsidTr="0081741A">
        <w:trPr>
          <w:cantSplit/>
        </w:trPr>
        <w:tc>
          <w:tcPr>
            <w:tcW w:w="2880" w:type="dxa"/>
          </w:tcPr>
          <w:p w14:paraId="2A43E270" w14:textId="77777777" w:rsidR="00467C30" w:rsidRDefault="00467C30" w:rsidP="0081741A">
            <w:pPr>
              <w:spacing w:before="100" w:after="100"/>
              <w:jc w:val="center"/>
              <w:rPr>
                <w:sz w:val="22"/>
              </w:rPr>
            </w:pPr>
          </w:p>
        </w:tc>
        <w:tc>
          <w:tcPr>
            <w:tcW w:w="1440" w:type="dxa"/>
          </w:tcPr>
          <w:p w14:paraId="0952B629" w14:textId="77777777" w:rsidR="00467C30" w:rsidRDefault="00467C30" w:rsidP="0081741A">
            <w:pPr>
              <w:spacing w:before="100" w:after="100"/>
              <w:jc w:val="center"/>
              <w:rPr>
                <w:sz w:val="22"/>
              </w:rPr>
            </w:pPr>
          </w:p>
        </w:tc>
        <w:tc>
          <w:tcPr>
            <w:tcW w:w="360" w:type="dxa"/>
          </w:tcPr>
          <w:p w14:paraId="452303B5" w14:textId="77777777" w:rsidR="00467C30" w:rsidRDefault="00467C30" w:rsidP="0081741A">
            <w:pPr>
              <w:spacing w:before="100" w:after="100"/>
              <w:jc w:val="center"/>
              <w:rPr>
                <w:sz w:val="22"/>
              </w:rPr>
            </w:pPr>
          </w:p>
        </w:tc>
        <w:tc>
          <w:tcPr>
            <w:tcW w:w="2628" w:type="dxa"/>
          </w:tcPr>
          <w:p w14:paraId="6B521529" w14:textId="77777777" w:rsidR="00467C30" w:rsidRDefault="00467C30" w:rsidP="0081741A">
            <w:pPr>
              <w:spacing w:before="100" w:after="100"/>
              <w:jc w:val="center"/>
              <w:rPr>
                <w:sz w:val="22"/>
              </w:rPr>
            </w:pPr>
          </w:p>
        </w:tc>
        <w:tc>
          <w:tcPr>
            <w:tcW w:w="1530" w:type="dxa"/>
          </w:tcPr>
          <w:p w14:paraId="4702C100" w14:textId="77777777" w:rsidR="00467C30" w:rsidRDefault="00467C30" w:rsidP="0081741A">
            <w:pPr>
              <w:spacing w:before="100" w:after="100"/>
              <w:jc w:val="center"/>
              <w:rPr>
                <w:sz w:val="22"/>
              </w:rPr>
            </w:pPr>
          </w:p>
        </w:tc>
        <w:tc>
          <w:tcPr>
            <w:tcW w:w="360" w:type="dxa"/>
          </w:tcPr>
          <w:p w14:paraId="4FB3079F" w14:textId="77777777" w:rsidR="00467C30" w:rsidRDefault="00467C30" w:rsidP="0081741A">
            <w:pPr>
              <w:spacing w:before="100" w:after="100"/>
              <w:jc w:val="center"/>
              <w:rPr>
                <w:sz w:val="22"/>
              </w:rPr>
            </w:pPr>
          </w:p>
        </w:tc>
        <w:tc>
          <w:tcPr>
            <w:tcW w:w="2250" w:type="dxa"/>
          </w:tcPr>
          <w:p w14:paraId="22384ACF" w14:textId="77777777" w:rsidR="00467C30" w:rsidRDefault="00467C30" w:rsidP="0081741A">
            <w:pPr>
              <w:spacing w:before="100" w:after="100"/>
              <w:jc w:val="center"/>
              <w:rPr>
                <w:sz w:val="22"/>
              </w:rPr>
            </w:pPr>
          </w:p>
        </w:tc>
        <w:tc>
          <w:tcPr>
            <w:tcW w:w="1440" w:type="dxa"/>
          </w:tcPr>
          <w:p w14:paraId="649ABE30" w14:textId="77777777" w:rsidR="00467C30" w:rsidRDefault="00467C30" w:rsidP="0081741A">
            <w:pPr>
              <w:spacing w:before="100" w:after="100"/>
              <w:jc w:val="center"/>
              <w:rPr>
                <w:sz w:val="22"/>
              </w:rPr>
            </w:pPr>
          </w:p>
        </w:tc>
      </w:tr>
      <w:tr w:rsidR="00467C30" w14:paraId="6DD34003" w14:textId="77777777" w:rsidTr="0081741A">
        <w:trPr>
          <w:cantSplit/>
        </w:trPr>
        <w:tc>
          <w:tcPr>
            <w:tcW w:w="2880" w:type="dxa"/>
          </w:tcPr>
          <w:p w14:paraId="6DDCC7E1" w14:textId="77777777" w:rsidR="00467C30" w:rsidRDefault="00467C30" w:rsidP="0081741A">
            <w:pPr>
              <w:spacing w:before="100" w:after="100"/>
              <w:jc w:val="center"/>
              <w:rPr>
                <w:sz w:val="22"/>
              </w:rPr>
            </w:pPr>
          </w:p>
        </w:tc>
        <w:tc>
          <w:tcPr>
            <w:tcW w:w="1440" w:type="dxa"/>
          </w:tcPr>
          <w:p w14:paraId="49ECE917" w14:textId="77777777" w:rsidR="00467C30" w:rsidRDefault="00467C30" w:rsidP="0081741A">
            <w:pPr>
              <w:spacing w:before="100" w:after="100"/>
              <w:jc w:val="center"/>
              <w:rPr>
                <w:sz w:val="22"/>
              </w:rPr>
            </w:pPr>
          </w:p>
        </w:tc>
        <w:tc>
          <w:tcPr>
            <w:tcW w:w="360" w:type="dxa"/>
          </w:tcPr>
          <w:p w14:paraId="20B6F5FE" w14:textId="77777777" w:rsidR="00467C30" w:rsidRDefault="00467C30" w:rsidP="0081741A">
            <w:pPr>
              <w:spacing w:before="100" w:after="100"/>
              <w:jc w:val="center"/>
              <w:rPr>
                <w:sz w:val="22"/>
              </w:rPr>
            </w:pPr>
          </w:p>
        </w:tc>
        <w:tc>
          <w:tcPr>
            <w:tcW w:w="2628" w:type="dxa"/>
          </w:tcPr>
          <w:p w14:paraId="2607D490" w14:textId="77777777" w:rsidR="00467C30" w:rsidRDefault="00467C30" w:rsidP="0081741A">
            <w:pPr>
              <w:spacing w:before="100" w:after="100"/>
              <w:jc w:val="center"/>
              <w:rPr>
                <w:sz w:val="22"/>
              </w:rPr>
            </w:pPr>
          </w:p>
        </w:tc>
        <w:tc>
          <w:tcPr>
            <w:tcW w:w="1530" w:type="dxa"/>
          </w:tcPr>
          <w:p w14:paraId="15725023" w14:textId="77777777" w:rsidR="00467C30" w:rsidRDefault="00467C30" w:rsidP="0081741A">
            <w:pPr>
              <w:spacing w:before="100" w:after="100"/>
              <w:jc w:val="center"/>
              <w:rPr>
                <w:sz w:val="22"/>
              </w:rPr>
            </w:pPr>
          </w:p>
        </w:tc>
        <w:tc>
          <w:tcPr>
            <w:tcW w:w="360" w:type="dxa"/>
          </w:tcPr>
          <w:p w14:paraId="5D790E8D" w14:textId="77777777" w:rsidR="00467C30" w:rsidRDefault="00467C30" w:rsidP="0081741A">
            <w:pPr>
              <w:spacing w:before="100" w:after="100"/>
              <w:jc w:val="center"/>
              <w:rPr>
                <w:sz w:val="22"/>
              </w:rPr>
            </w:pPr>
          </w:p>
        </w:tc>
        <w:tc>
          <w:tcPr>
            <w:tcW w:w="2250" w:type="dxa"/>
          </w:tcPr>
          <w:p w14:paraId="08302E23" w14:textId="77777777" w:rsidR="00467C30" w:rsidRDefault="00467C30" w:rsidP="0081741A">
            <w:pPr>
              <w:spacing w:before="100" w:after="100"/>
              <w:jc w:val="center"/>
              <w:rPr>
                <w:sz w:val="22"/>
              </w:rPr>
            </w:pPr>
          </w:p>
        </w:tc>
        <w:tc>
          <w:tcPr>
            <w:tcW w:w="1440" w:type="dxa"/>
          </w:tcPr>
          <w:p w14:paraId="3B66B24E" w14:textId="77777777" w:rsidR="00467C30" w:rsidRDefault="00467C30" w:rsidP="0081741A">
            <w:pPr>
              <w:spacing w:before="100" w:after="100"/>
              <w:jc w:val="center"/>
              <w:rPr>
                <w:sz w:val="22"/>
              </w:rPr>
            </w:pPr>
          </w:p>
        </w:tc>
      </w:tr>
      <w:tr w:rsidR="00467C30" w14:paraId="3B967981" w14:textId="77777777" w:rsidTr="0081741A">
        <w:trPr>
          <w:cantSplit/>
        </w:trPr>
        <w:tc>
          <w:tcPr>
            <w:tcW w:w="2880" w:type="dxa"/>
          </w:tcPr>
          <w:p w14:paraId="5C4B9F96" w14:textId="77777777" w:rsidR="00467C30" w:rsidRDefault="00467C30" w:rsidP="0081741A">
            <w:pPr>
              <w:spacing w:before="100" w:after="100"/>
              <w:jc w:val="center"/>
              <w:rPr>
                <w:sz w:val="22"/>
              </w:rPr>
            </w:pPr>
          </w:p>
        </w:tc>
        <w:tc>
          <w:tcPr>
            <w:tcW w:w="1440" w:type="dxa"/>
          </w:tcPr>
          <w:p w14:paraId="5C3617EE" w14:textId="77777777" w:rsidR="00467C30" w:rsidRDefault="00467C30" w:rsidP="0081741A">
            <w:pPr>
              <w:spacing w:before="100" w:after="100"/>
              <w:jc w:val="center"/>
              <w:rPr>
                <w:sz w:val="22"/>
              </w:rPr>
            </w:pPr>
          </w:p>
        </w:tc>
        <w:tc>
          <w:tcPr>
            <w:tcW w:w="360" w:type="dxa"/>
          </w:tcPr>
          <w:p w14:paraId="2240E885" w14:textId="77777777" w:rsidR="00467C30" w:rsidRDefault="00467C30" w:rsidP="0081741A">
            <w:pPr>
              <w:spacing w:before="100" w:after="100"/>
              <w:jc w:val="center"/>
              <w:rPr>
                <w:sz w:val="22"/>
              </w:rPr>
            </w:pPr>
          </w:p>
        </w:tc>
        <w:tc>
          <w:tcPr>
            <w:tcW w:w="2628" w:type="dxa"/>
          </w:tcPr>
          <w:p w14:paraId="2F24EEBD" w14:textId="77777777" w:rsidR="00467C30" w:rsidRDefault="00467C30" w:rsidP="0081741A">
            <w:pPr>
              <w:spacing w:before="100" w:after="100"/>
              <w:jc w:val="center"/>
              <w:rPr>
                <w:sz w:val="22"/>
              </w:rPr>
            </w:pPr>
          </w:p>
        </w:tc>
        <w:tc>
          <w:tcPr>
            <w:tcW w:w="1530" w:type="dxa"/>
          </w:tcPr>
          <w:p w14:paraId="36E799E2" w14:textId="77777777" w:rsidR="00467C30" w:rsidRDefault="00467C30" w:rsidP="0081741A">
            <w:pPr>
              <w:spacing w:before="100" w:after="100"/>
              <w:jc w:val="center"/>
              <w:rPr>
                <w:sz w:val="22"/>
              </w:rPr>
            </w:pPr>
          </w:p>
        </w:tc>
        <w:tc>
          <w:tcPr>
            <w:tcW w:w="360" w:type="dxa"/>
          </w:tcPr>
          <w:p w14:paraId="6E07490B" w14:textId="77777777" w:rsidR="00467C30" w:rsidRDefault="00467C30" w:rsidP="0081741A">
            <w:pPr>
              <w:spacing w:before="100" w:after="100"/>
              <w:jc w:val="center"/>
              <w:rPr>
                <w:sz w:val="22"/>
              </w:rPr>
            </w:pPr>
          </w:p>
        </w:tc>
        <w:tc>
          <w:tcPr>
            <w:tcW w:w="2250" w:type="dxa"/>
          </w:tcPr>
          <w:p w14:paraId="288A11F3" w14:textId="77777777" w:rsidR="00467C30" w:rsidRDefault="00467C30" w:rsidP="0081741A">
            <w:pPr>
              <w:spacing w:before="100" w:after="100"/>
              <w:jc w:val="center"/>
              <w:rPr>
                <w:sz w:val="22"/>
              </w:rPr>
            </w:pPr>
          </w:p>
        </w:tc>
        <w:tc>
          <w:tcPr>
            <w:tcW w:w="1440" w:type="dxa"/>
          </w:tcPr>
          <w:p w14:paraId="53DF60EE" w14:textId="77777777" w:rsidR="00467C30" w:rsidRDefault="00467C30" w:rsidP="0081741A">
            <w:pPr>
              <w:spacing w:before="100" w:after="100"/>
              <w:jc w:val="center"/>
              <w:rPr>
                <w:sz w:val="22"/>
              </w:rPr>
            </w:pPr>
          </w:p>
        </w:tc>
      </w:tr>
      <w:tr w:rsidR="00467C30" w14:paraId="7166BF8D" w14:textId="77777777" w:rsidTr="0081741A">
        <w:trPr>
          <w:cantSplit/>
        </w:trPr>
        <w:tc>
          <w:tcPr>
            <w:tcW w:w="2880" w:type="dxa"/>
          </w:tcPr>
          <w:p w14:paraId="16C02B0C" w14:textId="77777777" w:rsidR="00467C30" w:rsidRDefault="00467C30" w:rsidP="0081741A">
            <w:pPr>
              <w:spacing w:before="100" w:after="100"/>
              <w:jc w:val="center"/>
              <w:rPr>
                <w:sz w:val="22"/>
              </w:rPr>
            </w:pPr>
          </w:p>
        </w:tc>
        <w:tc>
          <w:tcPr>
            <w:tcW w:w="1440" w:type="dxa"/>
          </w:tcPr>
          <w:p w14:paraId="65403563" w14:textId="77777777" w:rsidR="00467C30" w:rsidRDefault="00467C30" w:rsidP="0081741A">
            <w:pPr>
              <w:spacing w:before="100" w:after="100"/>
              <w:jc w:val="center"/>
              <w:rPr>
                <w:sz w:val="22"/>
              </w:rPr>
            </w:pPr>
          </w:p>
        </w:tc>
        <w:tc>
          <w:tcPr>
            <w:tcW w:w="360" w:type="dxa"/>
          </w:tcPr>
          <w:p w14:paraId="6B4D027C" w14:textId="77777777" w:rsidR="00467C30" w:rsidRDefault="00467C30" w:rsidP="0081741A">
            <w:pPr>
              <w:spacing w:before="100" w:after="100"/>
              <w:jc w:val="center"/>
              <w:rPr>
                <w:sz w:val="22"/>
              </w:rPr>
            </w:pPr>
          </w:p>
        </w:tc>
        <w:tc>
          <w:tcPr>
            <w:tcW w:w="2628" w:type="dxa"/>
          </w:tcPr>
          <w:p w14:paraId="046541FE" w14:textId="77777777" w:rsidR="00467C30" w:rsidRDefault="00467C30" w:rsidP="0081741A">
            <w:pPr>
              <w:spacing w:before="100" w:after="100"/>
              <w:jc w:val="center"/>
              <w:rPr>
                <w:sz w:val="22"/>
              </w:rPr>
            </w:pPr>
          </w:p>
        </w:tc>
        <w:tc>
          <w:tcPr>
            <w:tcW w:w="1530" w:type="dxa"/>
          </w:tcPr>
          <w:p w14:paraId="3BA152F7" w14:textId="77777777" w:rsidR="00467C30" w:rsidRDefault="00467C30" w:rsidP="0081741A">
            <w:pPr>
              <w:spacing w:before="100" w:after="100"/>
              <w:jc w:val="center"/>
              <w:rPr>
                <w:sz w:val="22"/>
              </w:rPr>
            </w:pPr>
          </w:p>
        </w:tc>
        <w:tc>
          <w:tcPr>
            <w:tcW w:w="360" w:type="dxa"/>
          </w:tcPr>
          <w:p w14:paraId="36F88F38" w14:textId="77777777" w:rsidR="00467C30" w:rsidRDefault="00467C30" w:rsidP="0081741A">
            <w:pPr>
              <w:spacing w:before="100" w:after="100"/>
              <w:jc w:val="center"/>
              <w:rPr>
                <w:sz w:val="22"/>
              </w:rPr>
            </w:pPr>
          </w:p>
        </w:tc>
        <w:tc>
          <w:tcPr>
            <w:tcW w:w="2250" w:type="dxa"/>
          </w:tcPr>
          <w:p w14:paraId="789B27BD" w14:textId="77777777" w:rsidR="00467C30" w:rsidRDefault="00467C30" w:rsidP="0081741A">
            <w:pPr>
              <w:spacing w:before="100" w:after="100"/>
              <w:jc w:val="center"/>
              <w:rPr>
                <w:sz w:val="22"/>
              </w:rPr>
            </w:pPr>
          </w:p>
        </w:tc>
        <w:tc>
          <w:tcPr>
            <w:tcW w:w="1440" w:type="dxa"/>
          </w:tcPr>
          <w:p w14:paraId="73507A0A" w14:textId="77777777" w:rsidR="00467C30" w:rsidRDefault="00467C30" w:rsidP="0081741A">
            <w:pPr>
              <w:spacing w:before="100" w:after="100"/>
              <w:jc w:val="center"/>
              <w:rPr>
                <w:sz w:val="22"/>
              </w:rPr>
            </w:pPr>
          </w:p>
        </w:tc>
      </w:tr>
      <w:tr w:rsidR="00467C30" w14:paraId="5A8988E3" w14:textId="77777777" w:rsidTr="0081741A">
        <w:trPr>
          <w:cantSplit/>
        </w:trPr>
        <w:tc>
          <w:tcPr>
            <w:tcW w:w="2880" w:type="dxa"/>
          </w:tcPr>
          <w:p w14:paraId="0DCF700C" w14:textId="77777777" w:rsidR="00467C30" w:rsidRDefault="00467C30" w:rsidP="0081741A">
            <w:pPr>
              <w:spacing w:before="100" w:after="100"/>
              <w:jc w:val="center"/>
              <w:rPr>
                <w:sz w:val="22"/>
              </w:rPr>
            </w:pPr>
          </w:p>
        </w:tc>
        <w:tc>
          <w:tcPr>
            <w:tcW w:w="1440" w:type="dxa"/>
          </w:tcPr>
          <w:p w14:paraId="6A0A3E85" w14:textId="77777777" w:rsidR="00467C30" w:rsidRDefault="00467C30" w:rsidP="0081741A">
            <w:pPr>
              <w:spacing w:before="100" w:after="100"/>
              <w:jc w:val="center"/>
              <w:rPr>
                <w:sz w:val="22"/>
              </w:rPr>
            </w:pPr>
          </w:p>
        </w:tc>
        <w:tc>
          <w:tcPr>
            <w:tcW w:w="360" w:type="dxa"/>
          </w:tcPr>
          <w:p w14:paraId="260D5D11" w14:textId="77777777" w:rsidR="00467C30" w:rsidRDefault="00467C30" w:rsidP="0081741A">
            <w:pPr>
              <w:spacing w:before="100" w:after="100"/>
              <w:jc w:val="center"/>
              <w:rPr>
                <w:sz w:val="22"/>
              </w:rPr>
            </w:pPr>
          </w:p>
        </w:tc>
        <w:tc>
          <w:tcPr>
            <w:tcW w:w="2628" w:type="dxa"/>
          </w:tcPr>
          <w:p w14:paraId="69B82C77" w14:textId="77777777" w:rsidR="00467C30" w:rsidRDefault="00467C30" w:rsidP="0081741A">
            <w:pPr>
              <w:spacing w:before="100" w:after="100"/>
              <w:jc w:val="center"/>
              <w:rPr>
                <w:sz w:val="22"/>
              </w:rPr>
            </w:pPr>
          </w:p>
        </w:tc>
        <w:tc>
          <w:tcPr>
            <w:tcW w:w="1530" w:type="dxa"/>
          </w:tcPr>
          <w:p w14:paraId="598EC285" w14:textId="77777777" w:rsidR="00467C30" w:rsidRDefault="00467C30" w:rsidP="0081741A">
            <w:pPr>
              <w:spacing w:before="100" w:after="100"/>
              <w:jc w:val="center"/>
              <w:rPr>
                <w:sz w:val="22"/>
              </w:rPr>
            </w:pPr>
          </w:p>
        </w:tc>
        <w:tc>
          <w:tcPr>
            <w:tcW w:w="360" w:type="dxa"/>
          </w:tcPr>
          <w:p w14:paraId="54C95ABB" w14:textId="77777777" w:rsidR="00467C30" w:rsidRDefault="00467C30" w:rsidP="0081741A">
            <w:pPr>
              <w:spacing w:before="100" w:after="100"/>
              <w:jc w:val="center"/>
              <w:rPr>
                <w:sz w:val="22"/>
              </w:rPr>
            </w:pPr>
          </w:p>
        </w:tc>
        <w:tc>
          <w:tcPr>
            <w:tcW w:w="2250" w:type="dxa"/>
          </w:tcPr>
          <w:p w14:paraId="4BAA9FC9" w14:textId="77777777" w:rsidR="00467C30" w:rsidRDefault="00467C30" w:rsidP="0081741A">
            <w:pPr>
              <w:spacing w:before="100" w:after="100"/>
              <w:jc w:val="center"/>
              <w:rPr>
                <w:sz w:val="22"/>
              </w:rPr>
            </w:pPr>
          </w:p>
        </w:tc>
        <w:tc>
          <w:tcPr>
            <w:tcW w:w="1440" w:type="dxa"/>
          </w:tcPr>
          <w:p w14:paraId="6BC0B26A" w14:textId="77777777" w:rsidR="00467C30" w:rsidRDefault="00467C30" w:rsidP="0081741A">
            <w:pPr>
              <w:spacing w:before="100" w:after="100"/>
              <w:jc w:val="center"/>
              <w:rPr>
                <w:sz w:val="22"/>
              </w:rPr>
            </w:pPr>
          </w:p>
        </w:tc>
      </w:tr>
      <w:tr w:rsidR="00467C30" w14:paraId="045C5D4D" w14:textId="77777777" w:rsidTr="0081741A">
        <w:trPr>
          <w:cantSplit/>
        </w:trPr>
        <w:tc>
          <w:tcPr>
            <w:tcW w:w="2880" w:type="dxa"/>
          </w:tcPr>
          <w:p w14:paraId="69555A62" w14:textId="77777777" w:rsidR="00467C30" w:rsidRDefault="00467C30" w:rsidP="0081741A">
            <w:pPr>
              <w:spacing w:before="100" w:after="100"/>
              <w:jc w:val="center"/>
              <w:rPr>
                <w:sz w:val="22"/>
              </w:rPr>
            </w:pPr>
          </w:p>
        </w:tc>
        <w:tc>
          <w:tcPr>
            <w:tcW w:w="1440" w:type="dxa"/>
          </w:tcPr>
          <w:p w14:paraId="0A794D5A" w14:textId="77777777" w:rsidR="00467C30" w:rsidRDefault="00467C30" w:rsidP="0081741A">
            <w:pPr>
              <w:spacing w:before="100" w:after="100"/>
              <w:jc w:val="center"/>
              <w:rPr>
                <w:sz w:val="22"/>
              </w:rPr>
            </w:pPr>
          </w:p>
        </w:tc>
        <w:tc>
          <w:tcPr>
            <w:tcW w:w="360" w:type="dxa"/>
          </w:tcPr>
          <w:p w14:paraId="6A9930D0" w14:textId="77777777" w:rsidR="00467C30" w:rsidRDefault="00467C30" w:rsidP="0081741A">
            <w:pPr>
              <w:spacing w:before="100" w:after="100"/>
              <w:jc w:val="center"/>
              <w:rPr>
                <w:sz w:val="22"/>
              </w:rPr>
            </w:pPr>
          </w:p>
        </w:tc>
        <w:tc>
          <w:tcPr>
            <w:tcW w:w="2628" w:type="dxa"/>
          </w:tcPr>
          <w:p w14:paraId="11F28178" w14:textId="77777777" w:rsidR="00467C30" w:rsidRDefault="00467C30" w:rsidP="0081741A">
            <w:pPr>
              <w:spacing w:before="100" w:after="100"/>
              <w:jc w:val="center"/>
              <w:rPr>
                <w:sz w:val="22"/>
              </w:rPr>
            </w:pPr>
          </w:p>
        </w:tc>
        <w:tc>
          <w:tcPr>
            <w:tcW w:w="1530" w:type="dxa"/>
          </w:tcPr>
          <w:p w14:paraId="1F5D8D45" w14:textId="77777777" w:rsidR="00467C30" w:rsidRDefault="00467C30" w:rsidP="0081741A">
            <w:pPr>
              <w:spacing w:before="100" w:after="100"/>
              <w:jc w:val="center"/>
              <w:rPr>
                <w:sz w:val="22"/>
              </w:rPr>
            </w:pPr>
          </w:p>
        </w:tc>
        <w:tc>
          <w:tcPr>
            <w:tcW w:w="360" w:type="dxa"/>
          </w:tcPr>
          <w:p w14:paraId="63015E24" w14:textId="77777777" w:rsidR="00467C30" w:rsidRDefault="00467C30" w:rsidP="0081741A">
            <w:pPr>
              <w:spacing w:before="100" w:after="100"/>
              <w:jc w:val="center"/>
              <w:rPr>
                <w:sz w:val="22"/>
              </w:rPr>
            </w:pPr>
          </w:p>
        </w:tc>
        <w:tc>
          <w:tcPr>
            <w:tcW w:w="2250" w:type="dxa"/>
          </w:tcPr>
          <w:p w14:paraId="46856F42" w14:textId="77777777" w:rsidR="00467C30" w:rsidRDefault="00467C30" w:rsidP="0081741A">
            <w:pPr>
              <w:spacing w:before="100" w:after="100"/>
              <w:jc w:val="center"/>
              <w:rPr>
                <w:sz w:val="22"/>
              </w:rPr>
            </w:pPr>
          </w:p>
        </w:tc>
        <w:tc>
          <w:tcPr>
            <w:tcW w:w="1440" w:type="dxa"/>
          </w:tcPr>
          <w:p w14:paraId="080A0B33" w14:textId="77777777" w:rsidR="00467C30" w:rsidRDefault="00467C30" w:rsidP="0081741A">
            <w:pPr>
              <w:spacing w:before="100" w:after="100"/>
              <w:jc w:val="center"/>
              <w:rPr>
                <w:sz w:val="22"/>
              </w:rPr>
            </w:pPr>
          </w:p>
        </w:tc>
      </w:tr>
      <w:tr w:rsidR="00467C30" w14:paraId="24603782" w14:textId="77777777" w:rsidTr="0081741A">
        <w:trPr>
          <w:cantSplit/>
        </w:trPr>
        <w:tc>
          <w:tcPr>
            <w:tcW w:w="2880" w:type="dxa"/>
          </w:tcPr>
          <w:p w14:paraId="6674082B" w14:textId="77777777" w:rsidR="00467C30" w:rsidRDefault="00467C30" w:rsidP="0081741A">
            <w:pPr>
              <w:spacing w:before="100" w:after="100"/>
              <w:jc w:val="center"/>
              <w:rPr>
                <w:sz w:val="22"/>
              </w:rPr>
            </w:pPr>
          </w:p>
        </w:tc>
        <w:tc>
          <w:tcPr>
            <w:tcW w:w="1440" w:type="dxa"/>
          </w:tcPr>
          <w:p w14:paraId="0C6A587A" w14:textId="77777777" w:rsidR="00467C30" w:rsidRDefault="00467C30" w:rsidP="0081741A">
            <w:pPr>
              <w:spacing w:before="100" w:after="100"/>
              <w:jc w:val="center"/>
              <w:rPr>
                <w:sz w:val="22"/>
              </w:rPr>
            </w:pPr>
          </w:p>
        </w:tc>
        <w:tc>
          <w:tcPr>
            <w:tcW w:w="360" w:type="dxa"/>
          </w:tcPr>
          <w:p w14:paraId="66D107A6" w14:textId="77777777" w:rsidR="00467C30" w:rsidRDefault="00467C30" w:rsidP="0081741A">
            <w:pPr>
              <w:spacing w:before="100" w:after="100"/>
              <w:jc w:val="center"/>
              <w:rPr>
                <w:sz w:val="22"/>
              </w:rPr>
            </w:pPr>
          </w:p>
        </w:tc>
        <w:tc>
          <w:tcPr>
            <w:tcW w:w="2628" w:type="dxa"/>
          </w:tcPr>
          <w:p w14:paraId="7C1F6882" w14:textId="77777777" w:rsidR="00467C30" w:rsidRDefault="00467C30" w:rsidP="0081741A">
            <w:pPr>
              <w:spacing w:before="100" w:after="100"/>
              <w:jc w:val="center"/>
              <w:rPr>
                <w:sz w:val="22"/>
              </w:rPr>
            </w:pPr>
          </w:p>
        </w:tc>
        <w:tc>
          <w:tcPr>
            <w:tcW w:w="1530" w:type="dxa"/>
          </w:tcPr>
          <w:p w14:paraId="5BF93112" w14:textId="77777777" w:rsidR="00467C30" w:rsidRDefault="00467C30" w:rsidP="0081741A">
            <w:pPr>
              <w:spacing w:before="100" w:after="100"/>
              <w:jc w:val="center"/>
              <w:rPr>
                <w:sz w:val="22"/>
              </w:rPr>
            </w:pPr>
          </w:p>
        </w:tc>
        <w:tc>
          <w:tcPr>
            <w:tcW w:w="360" w:type="dxa"/>
          </w:tcPr>
          <w:p w14:paraId="01DC6479" w14:textId="77777777" w:rsidR="00467C30" w:rsidRDefault="00467C30" w:rsidP="0081741A">
            <w:pPr>
              <w:spacing w:before="100" w:after="100"/>
              <w:jc w:val="center"/>
              <w:rPr>
                <w:sz w:val="22"/>
              </w:rPr>
            </w:pPr>
          </w:p>
        </w:tc>
        <w:tc>
          <w:tcPr>
            <w:tcW w:w="2250" w:type="dxa"/>
          </w:tcPr>
          <w:p w14:paraId="7F071CC4" w14:textId="77777777" w:rsidR="00467C30" w:rsidRDefault="00467C30" w:rsidP="0081741A">
            <w:pPr>
              <w:spacing w:before="100" w:after="100"/>
              <w:jc w:val="center"/>
              <w:rPr>
                <w:sz w:val="22"/>
              </w:rPr>
            </w:pPr>
          </w:p>
        </w:tc>
        <w:tc>
          <w:tcPr>
            <w:tcW w:w="1440" w:type="dxa"/>
          </w:tcPr>
          <w:p w14:paraId="4EE78EDB" w14:textId="77777777" w:rsidR="00467C30" w:rsidRDefault="00467C30" w:rsidP="0081741A">
            <w:pPr>
              <w:spacing w:before="100" w:after="100"/>
              <w:jc w:val="center"/>
              <w:rPr>
                <w:sz w:val="22"/>
              </w:rPr>
            </w:pPr>
          </w:p>
        </w:tc>
      </w:tr>
      <w:tr w:rsidR="00467C30" w14:paraId="2C7F64BA" w14:textId="77777777" w:rsidTr="0081741A">
        <w:trPr>
          <w:cantSplit/>
        </w:trPr>
        <w:tc>
          <w:tcPr>
            <w:tcW w:w="2880" w:type="dxa"/>
          </w:tcPr>
          <w:p w14:paraId="1A3E48CD" w14:textId="77777777" w:rsidR="00467C30" w:rsidRDefault="00467C30" w:rsidP="0081741A">
            <w:pPr>
              <w:spacing w:before="100" w:after="100"/>
              <w:jc w:val="center"/>
              <w:rPr>
                <w:sz w:val="22"/>
              </w:rPr>
            </w:pPr>
          </w:p>
        </w:tc>
        <w:tc>
          <w:tcPr>
            <w:tcW w:w="1440" w:type="dxa"/>
          </w:tcPr>
          <w:p w14:paraId="627B9A64" w14:textId="77777777" w:rsidR="00467C30" w:rsidRDefault="00467C30" w:rsidP="0081741A">
            <w:pPr>
              <w:spacing w:before="100" w:after="100"/>
              <w:jc w:val="center"/>
              <w:rPr>
                <w:sz w:val="22"/>
              </w:rPr>
            </w:pPr>
          </w:p>
        </w:tc>
        <w:tc>
          <w:tcPr>
            <w:tcW w:w="360" w:type="dxa"/>
          </w:tcPr>
          <w:p w14:paraId="3ADED7D4" w14:textId="77777777" w:rsidR="00467C30" w:rsidRDefault="00467C30" w:rsidP="0081741A">
            <w:pPr>
              <w:spacing w:before="100" w:after="100"/>
              <w:jc w:val="center"/>
              <w:rPr>
                <w:sz w:val="22"/>
              </w:rPr>
            </w:pPr>
          </w:p>
        </w:tc>
        <w:tc>
          <w:tcPr>
            <w:tcW w:w="2628" w:type="dxa"/>
          </w:tcPr>
          <w:p w14:paraId="120AB044" w14:textId="77777777" w:rsidR="00467C30" w:rsidRDefault="00467C30" w:rsidP="0081741A">
            <w:pPr>
              <w:spacing w:before="100" w:after="100"/>
              <w:jc w:val="center"/>
              <w:rPr>
                <w:sz w:val="22"/>
              </w:rPr>
            </w:pPr>
          </w:p>
        </w:tc>
        <w:tc>
          <w:tcPr>
            <w:tcW w:w="1530" w:type="dxa"/>
          </w:tcPr>
          <w:p w14:paraId="3F18E8C9" w14:textId="77777777" w:rsidR="00467C30" w:rsidRDefault="00467C30" w:rsidP="0081741A">
            <w:pPr>
              <w:spacing w:before="100" w:after="100"/>
              <w:jc w:val="center"/>
              <w:rPr>
                <w:sz w:val="22"/>
              </w:rPr>
            </w:pPr>
          </w:p>
        </w:tc>
        <w:tc>
          <w:tcPr>
            <w:tcW w:w="360" w:type="dxa"/>
          </w:tcPr>
          <w:p w14:paraId="39A736D2" w14:textId="77777777" w:rsidR="00467C30" w:rsidRDefault="00467C30" w:rsidP="0081741A">
            <w:pPr>
              <w:spacing w:before="100" w:after="100"/>
              <w:jc w:val="center"/>
              <w:rPr>
                <w:sz w:val="22"/>
              </w:rPr>
            </w:pPr>
          </w:p>
        </w:tc>
        <w:tc>
          <w:tcPr>
            <w:tcW w:w="2250" w:type="dxa"/>
          </w:tcPr>
          <w:p w14:paraId="5EEEDAEC" w14:textId="77777777" w:rsidR="00467C30" w:rsidRDefault="00467C30" w:rsidP="0081741A">
            <w:pPr>
              <w:spacing w:before="100" w:after="100"/>
              <w:jc w:val="center"/>
              <w:rPr>
                <w:sz w:val="22"/>
              </w:rPr>
            </w:pPr>
          </w:p>
        </w:tc>
        <w:tc>
          <w:tcPr>
            <w:tcW w:w="1440" w:type="dxa"/>
          </w:tcPr>
          <w:p w14:paraId="0C517843" w14:textId="77777777" w:rsidR="00467C30" w:rsidRDefault="00467C30" w:rsidP="0081741A">
            <w:pPr>
              <w:spacing w:before="100" w:after="100"/>
              <w:jc w:val="center"/>
              <w:rPr>
                <w:sz w:val="22"/>
              </w:rPr>
            </w:pPr>
          </w:p>
        </w:tc>
      </w:tr>
      <w:tr w:rsidR="00467C30" w14:paraId="78D64655" w14:textId="77777777" w:rsidTr="0081741A">
        <w:trPr>
          <w:cantSplit/>
        </w:trPr>
        <w:tc>
          <w:tcPr>
            <w:tcW w:w="2880" w:type="dxa"/>
          </w:tcPr>
          <w:p w14:paraId="2E480ADD" w14:textId="77777777" w:rsidR="00467C30" w:rsidRDefault="00467C30" w:rsidP="0081741A">
            <w:pPr>
              <w:spacing w:before="100" w:after="100"/>
              <w:jc w:val="center"/>
              <w:rPr>
                <w:sz w:val="22"/>
              </w:rPr>
            </w:pPr>
          </w:p>
        </w:tc>
        <w:tc>
          <w:tcPr>
            <w:tcW w:w="1440" w:type="dxa"/>
          </w:tcPr>
          <w:p w14:paraId="1CD58B37" w14:textId="77777777" w:rsidR="00467C30" w:rsidRDefault="00467C30" w:rsidP="0081741A">
            <w:pPr>
              <w:spacing w:before="100" w:after="100"/>
              <w:jc w:val="center"/>
              <w:rPr>
                <w:sz w:val="22"/>
              </w:rPr>
            </w:pPr>
          </w:p>
        </w:tc>
        <w:tc>
          <w:tcPr>
            <w:tcW w:w="360" w:type="dxa"/>
          </w:tcPr>
          <w:p w14:paraId="474A8908" w14:textId="77777777" w:rsidR="00467C30" w:rsidRDefault="00467C30" w:rsidP="0081741A">
            <w:pPr>
              <w:spacing w:before="100" w:after="100"/>
              <w:jc w:val="center"/>
              <w:rPr>
                <w:sz w:val="22"/>
              </w:rPr>
            </w:pPr>
          </w:p>
        </w:tc>
        <w:tc>
          <w:tcPr>
            <w:tcW w:w="2628" w:type="dxa"/>
          </w:tcPr>
          <w:p w14:paraId="1177DFC3" w14:textId="77777777" w:rsidR="00467C30" w:rsidRDefault="00467C30" w:rsidP="0081741A">
            <w:pPr>
              <w:spacing w:before="100" w:after="100"/>
              <w:jc w:val="center"/>
              <w:rPr>
                <w:sz w:val="22"/>
              </w:rPr>
            </w:pPr>
          </w:p>
        </w:tc>
        <w:tc>
          <w:tcPr>
            <w:tcW w:w="1530" w:type="dxa"/>
          </w:tcPr>
          <w:p w14:paraId="3ECFE5E0" w14:textId="77777777" w:rsidR="00467C30" w:rsidRDefault="00467C30" w:rsidP="0081741A">
            <w:pPr>
              <w:spacing w:before="100" w:after="100"/>
              <w:jc w:val="center"/>
              <w:rPr>
                <w:sz w:val="22"/>
              </w:rPr>
            </w:pPr>
          </w:p>
        </w:tc>
        <w:tc>
          <w:tcPr>
            <w:tcW w:w="360" w:type="dxa"/>
          </w:tcPr>
          <w:p w14:paraId="48B29864" w14:textId="77777777" w:rsidR="00467C30" w:rsidRDefault="00467C30" w:rsidP="0081741A">
            <w:pPr>
              <w:spacing w:before="100" w:after="100"/>
              <w:jc w:val="center"/>
              <w:rPr>
                <w:sz w:val="22"/>
              </w:rPr>
            </w:pPr>
          </w:p>
        </w:tc>
        <w:tc>
          <w:tcPr>
            <w:tcW w:w="2250" w:type="dxa"/>
          </w:tcPr>
          <w:p w14:paraId="068D2240" w14:textId="77777777" w:rsidR="00467C30" w:rsidRDefault="00467C30" w:rsidP="0081741A">
            <w:pPr>
              <w:spacing w:before="100" w:after="100"/>
              <w:jc w:val="center"/>
              <w:rPr>
                <w:sz w:val="22"/>
              </w:rPr>
            </w:pPr>
          </w:p>
        </w:tc>
        <w:tc>
          <w:tcPr>
            <w:tcW w:w="1440" w:type="dxa"/>
          </w:tcPr>
          <w:p w14:paraId="6F67B6A2" w14:textId="77777777" w:rsidR="00467C30" w:rsidRDefault="00467C30" w:rsidP="0081741A">
            <w:pPr>
              <w:spacing w:before="100" w:after="100"/>
              <w:jc w:val="center"/>
              <w:rPr>
                <w:sz w:val="22"/>
              </w:rPr>
            </w:pPr>
          </w:p>
        </w:tc>
      </w:tr>
    </w:tbl>
    <w:p w14:paraId="4F5510DB" w14:textId="77777777" w:rsidR="00467C30" w:rsidRDefault="00467C30" w:rsidP="00467C30">
      <w:pPr>
        <w:rPr>
          <w:sz w:val="22"/>
        </w:rPr>
      </w:pPr>
    </w:p>
    <w:p w14:paraId="77EBE42A" w14:textId="77777777" w:rsidR="00467C30" w:rsidRDefault="00467C30">
      <w:pPr>
        <w:sectPr w:rsidR="00467C30" w:rsidSect="00467C30">
          <w:footnotePr>
            <w:numRestart w:val="eachPage"/>
          </w:footnotePr>
          <w:endnotePr>
            <w:numFmt w:val="decimal"/>
          </w:endnotePr>
          <w:pgSz w:w="15840" w:h="12240" w:orient="landscape" w:code="1"/>
          <w:pgMar w:top="1440" w:right="1152" w:bottom="1440" w:left="1440" w:header="720" w:footer="720" w:gutter="0"/>
          <w:cols w:space="720"/>
          <w:titlePg/>
          <w:docGrid w:linePitch="326"/>
        </w:sectPr>
      </w:pPr>
    </w:p>
    <w:p w14:paraId="1F8C4DE6" w14:textId="1CFF75A3" w:rsidR="00E166F9" w:rsidRDefault="00E166F9">
      <w:pPr>
        <w:rPr>
          <w:b/>
          <w:sz w:val="44"/>
        </w:rPr>
      </w:pPr>
    </w:p>
    <w:p w14:paraId="64953C28" w14:textId="5ED506E7" w:rsidR="008218EE" w:rsidRPr="00807862" w:rsidRDefault="008218EE" w:rsidP="00AD3F7C">
      <w:pPr>
        <w:pStyle w:val="Head02"/>
        <w:rPr>
          <w:rFonts w:ascii="Times New Roman" w:hAnsi="Times New Roman"/>
          <w:lang w:val="fr-FR"/>
        </w:rPr>
      </w:pPr>
      <w:bookmarkStart w:id="476" w:name="_Toc139015848"/>
      <w:r w:rsidRPr="00807862">
        <w:rPr>
          <w:rFonts w:ascii="Times New Roman" w:hAnsi="Times New Roman"/>
          <w:lang w:val="fr-FR"/>
        </w:rPr>
        <w:t>Section V. Pays éligibles</w:t>
      </w:r>
      <w:bookmarkEnd w:id="460"/>
      <w:bookmarkEnd w:id="461"/>
      <w:bookmarkEnd w:id="462"/>
      <w:bookmarkEnd w:id="463"/>
      <w:bookmarkEnd w:id="464"/>
      <w:bookmarkEnd w:id="465"/>
      <w:bookmarkEnd w:id="476"/>
    </w:p>
    <w:p w14:paraId="4C31AEEF" w14:textId="77777777" w:rsidR="008218EE" w:rsidRDefault="008218EE" w:rsidP="008218EE">
      <w:pPr>
        <w:jc w:val="center"/>
        <w:rPr>
          <w:sz w:val="40"/>
        </w:rPr>
      </w:pPr>
    </w:p>
    <w:p w14:paraId="2910EFF3" w14:textId="77777777" w:rsidR="008218EE" w:rsidRDefault="008218EE" w:rsidP="00E166F9">
      <w:pPr>
        <w:pStyle w:val="SectionXHeader3"/>
      </w:pPr>
      <w:bookmarkStart w:id="477" w:name="_Toc77492590"/>
      <w:bookmarkStart w:id="478" w:name="_Toc156372183"/>
      <w:r>
        <w:t>Eligibilité en matière d</w:t>
      </w:r>
      <w:r w:rsidR="00E166F9">
        <w:t>e passation des marchés de fourn</w:t>
      </w:r>
      <w:r>
        <w:t>itures, travaux et services financés par la Banque mondiale.</w:t>
      </w:r>
      <w:bookmarkEnd w:id="477"/>
      <w:bookmarkEnd w:id="478"/>
    </w:p>
    <w:p w14:paraId="09D2110D" w14:textId="77777777" w:rsidR="008218EE" w:rsidRDefault="008218EE" w:rsidP="008218EE">
      <w:r>
        <w:t xml:space="preserve"> </w:t>
      </w:r>
    </w:p>
    <w:p w14:paraId="5AE4D60B" w14:textId="77777777" w:rsidR="008218EE" w:rsidRDefault="008218EE" w:rsidP="008218EE">
      <w:pPr>
        <w:jc w:val="center"/>
        <w:rPr>
          <w:b/>
        </w:rPr>
      </w:pPr>
    </w:p>
    <w:p w14:paraId="17F4584A" w14:textId="4D597E18" w:rsidR="007307C4" w:rsidRPr="007307C4" w:rsidRDefault="007307C4" w:rsidP="006C1791">
      <w:pPr>
        <w:spacing w:after="200"/>
        <w:rPr>
          <w:szCs w:val="24"/>
        </w:rPr>
      </w:pPr>
      <w:r w:rsidRPr="007307C4">
        <w:rPr>
          <w:szCs w:val="24"/>
        </w:rPr>
        <w:t xml:space="preserve">Aux fins d’information des </w:t>
      </w:r>
      <w:r w:rsidR="003608A8">
        <w:rPr>
          <w:szCs w:val="24"/>
        </w:rPr>
        <w:t>Proposant</w:t>
      </w:r>
      <w:r w:rsidRPr="007307C4">
        <w:rPr>
          <w:szCs w:val="24"/>
        </w:rPr>
        <w:t xml:space="preserve">s, en référence aux articles 4.8 et 5.1 des </w:t>
      </w:r>
      <w:r w:rsidR="00D9388D">
        <w:rPr>
          <w:szCs w:val="24"/>
        </w:rPr>
        <w:t>IP</w:t>
      </w:r>
      <w:r w:rsidRPr="007307C4">
        <w:rPr>
          <w:szCs w:val="24"/>
        </w:rPr>
        <w:t>, l</w:t>
      </w:r>
      <w:r w:rsidR="00E166F9">
        <w:rPr>
          <w:szCs w:val="24"/>
        </w:rPr>
        <w:t>es firmes, biens et serv</w:t>
      </w:r>
      <w:r w:rsidRPr="007307C4">
        <w:rPr>
          <w:szCs w:val="24"/>
        </w:rPr>
        <w:t>ices des pays suivants ne sont pas éligibles pour concourir dans le cadre de ce projet</w:t>
      </w:r>
      <w:r w:rsidR="006C1791">
        <w:rPr>
          <w:szCs w:val="24"/>
        </w:rPr>
        <w:t> </w:t>
      </w:r>
      <w:r w:rsidR="008049DB">
        <w:rPr>
          <w:szCs w:val="24"/>
        </w:rPr>
        <w:t>:</w:t>
      </w:r>
    </w:p>
    <w:p w14:paraId="56021B4D" w14:textId="4AA75235" w:rsidR="007307C4" w:rsidRPr="007307C4" w:rsidRDefault="006C1791" w:rsidP="006C1791">
      <w:pPr>
        <w:pStyle w:val="Retraitcorpsdetexte"/>
        <w:spacing w:after="200"/>
        <w:ind w:left="851" w:hanging="11"/>
        <w:rPr>
          <w:szCs w:val="24"/>
          <w:lang w:val="fr-FR"/>
        </w:rPr>
      </w:pPr>
      <w:r>
        <w:rPr>
          <w:szCs w:val="24"/>
          <w:lang w:val="fr-FR"/>
        </w:rPr>
        <w:t>A</w:t>
      </w:r>
      <w:r w:rsidR="007307C4" w:rsidRPr="007307C4">
        <w:rPr>
          <w:szCs w:val="24"/>
          <w:lang w:val="fr-FR"/>
        </w:rPr>
        <w:t xml:space="preserve">u titre des </w:t>
      </w:r>
      <w:r w:rsidR="00D9388D">
        <w:rPr>
          <w:szCs w:val="24"/>
          <w:lang w:val="fr-FR"/>
        </w:rPr>
        <w:t>IP</w:t>
      </w:r>
      <w:r w:rsidR="007307C4" w:rsidRPr="007307C4">
        <w:rPr>
          <w:szCs w:val="24"/>
          <w:lang w:val="fr-FR"/>
        </w:rPr>
        <w:t xml:space="preserve"> articles 4.8(a) et 5.1</w:t>
      </w:r>
      <w:r w:rsidR="008049DB">
        <w:rPr>
          <w:szCs w:val="24"/>
          <w:lang w:val="fr-FR"/>
        </w:rPr>
        <w:t> :</w:t>
      </w:r>
      <w:r w:rsidR="007307C4" w:rsidRPr="007307C4">
        <w:rPr>
          <w:szCs w:val="24"/>
          <w:lang w:val="fr-FR"/>
        </w:rPr>
        <w:t xml:space="preserve"> </w:t>
      </w:r>
      <w:r w:rsidR="007307C4" w:rsidRPr="007307C4">
        <w:rPr>
          <w:i/>
          <w:iCs/>
          <w:szCs w:val="24"/>
          <w:lang w:val="fr-FR"/>
        </w:rPr>
        <w:t>[insérer la liste des pays inéligibles</w:t>
      </w:r>
      <w:r w:rsidR="003C6959">
        <w:rPr>
          <w:i/>
          <w:iCs/>
          <w:szCs w:val="24"/>
          <w:lang w:val="fr-FR"/>
        </w:rPr>
        <w:t xml:space="preserve"> avec l’approbation de la Banque</w:t>
      </w:r>
      <w:r w:rsidR="007307C4" w:rsidRPr="007307C4">
        <w:rPr>
          <w:i/>
          <w:iCs/>
          <w:szCs w:val="24"/>
          <w:lang w:val="fr-FR"/>
        </w:rPr>
        <w:t>, ou s’il n’y en a pas, indiquer « aucun »]</w:t>
      </w:r>
    </w:p>
    <w:p w14:paraId="4D24DDAA" w14:textId="7B8641BB" w:rsidR="007307C4" w:rsidRPr="00161688" w:rsidRDefault="006C1791" w:rsidP="006C1791">
      <w:pPr>
        <w:pStyle w:val="Retraitcorpsdetexte"/>
        <w:spacing w:after="200"/>
        <w:ind w:left="851" w:hanging="11"/>
        <w:rPr>
          <w:szCs w:val="24"/>
          <w:lang w:val="fr-FR"/>
        </w:rPr>
      </w:pPr>
      <w:r>
        <w:rPr>
          <w:szCs w:val="24"/>
          <w:lang w:val="fr-FR"/>
        </w:rPr>
        <w:t>a</w:t>
      </w:r>
      <w:r w:rsidR="007307C4" w:rsidRPr="007307C4">
        <w:rPr>
          <w:szCs w:val="24"/>
          <w:lang w:val="fr-FR"/>
        </w:rPr>
        <w:t xml:space="preserve">u titre des </w:t>
      </w:r>
      <w:r w:rsidR="00D9388D">
        <w:rPr>
          <w:szCs w:val="24"/>
          <w:lang w:val="fr-FR"/>
        </w:rPr>
        <w:t>IP</w:t>
      </w:r>
      <w:r w:rsidR="007307C4" w:rsidRPr="007307C4">
        <w:rPr>
          <w:szCs w:val="24"/>
          <w:lang w:val="fr-FR"/>
        </w:rPr>
        <w:t xml:space="preserve"> 4.8(b) et 5.1</w:t>
      </w:r>
      <w:r w:rsidR="008049DB">
        <w:rPr>
          <w:szCs w:val="24"/>
          <w:lang w:val="fr-FR"/>
        </w:rPr>
        <w:t> :</w:t>
      </w:r>
      <w:r w:rsidR="007307C4" w:rsidRPr="007307C4">
        <w:rPr>
          <w:szCs w:val="24"/>
          <w:lang w:val="fr-FR"/>
        </w:rPr>
        <w:t xml:space="preserve"> </w:t>
      </w:r>
      <w:r w:rsidR="007307C4" w:rsidRPr="00023425">
        <w:rPr>
          <w:i/>
          <w:iCs/>
          <w:szCs w:val="24"/>
          <w:lang w:val="fr-FR"/>
        </w:rPr>
        <w:t>[insérer la liste des pays inéligibles</w:t>
      </w:r>
      <w:r w:rsidR="00C2649C" w:rsidRPr="00C2649C">
        <w:rPr>
          <w:i/>
          <w:iCs/>
          <w:szCs w:val="24"/>
          <w:lang w:val="fr-FR"/>
        </w:rPr>
        <w:t xml:space="preserve"> </w:t>
      </w:r>
      <w:r w:rsidR="00C2649C">
        <w:rPr>
          <w:i/>
          <w:iCs/>
          <w:szCs w:val="24"/>
          <w:lang w:val="fr-FR"/>
        </w:rPr>
        <w:t>avec l’approbation de la Banque</w:t>
      </w:r>
      <w:r w:rsidR="007307C4" w:rsidRPr="00023425">
        <w:rPr>
          <w:i/>
          <w:iCs/>
          <w:szCs w:val="24"/>
          <w:lang w:val="fr-FR"/>
        </w:rPr>
        <w:t>, ou s’il n’y en a pas, indiquer « aucun »]</w:t>
      </w:r>
    </w:p>
    <w:p w14:paraId="1A589E19" w14:textId="77777777" w:rsidR="0053039D" w:rsidRDefault="0053039D" w:rsidP="008218EE">
      <w:pPr>
        <w:pStyle w:val="Retraitcorpsdetexte2"/>
        <w:overflowPunct w:val="0"/>
        <w:autoSpaceDE w:val="0"/>
        <w:autoSpaceDN w:val="0"/>
        <w:adjustRightInd w:val="0"/>
        <w:spacing w:after="200"/>
        <w:ind w:left="0" w:firstLine="0"/>
        <w:textAlignment w:val="baseline"/>
      </w:pPr>
    </w:p>
    <w:p w14:paraId="7DB6E1CC" w14:textId="77777777" w:rsidR="006C1791" w:rsidRDefault="006C1791" w:rsidP="008218EE">
      <w:pPr>
        <w:pStyle w:val="Retraitcorpsdetexte2"/>
        <w:overflowPunct w:val="0"/>
        <w:autoSpaceDE w:val="0"/>
        <w:autoSpaceDN w:val="0"/>
        <w:adjustRightInd w:val="0"/>
        <w:spacing w:after="200"/>
        <w:ind w:left="0" w:firstLine="0"/>
        <w:textAlignment w:val="baseline"/>
        <w:sectPr w:rsidR="006C1791" w:rsidSect="005A0ECB">
          <w:headerReference w:type="first" r:id="rId66"/>
          <w:footnotePr>
            <w:numRestart w:val="eachPage"/>
          </w:footnotePr>
          <w:endnotePr>
            <w:numFmt w:val="decimal"/>
          </w:endnotePr>
          <w:pgSz w:w="12240" w:h="15840" w:code="1"/>
          <w:pgMar w:top="1440" w:right="1440" w:bottom="1152" w:left="1440" w:header="720" w:footer="720" w:gutter="0"/>
          <w:cols w:space="720"/>
          <w:titlePg/>
          <w:docGrid w:linePitch="326"/>
        </w:sectPr>
      </w:pPr>
    </w:p>
    <w:p w14:paraId="54B5E8AB" w14:textId="030BC5BF" w:rsidR="0053039D" w:rsidRPr="00807862" w:rsidRDefault="0053039D" w:rsidP="006C1791">
      <w:pPr>
        <w:pStyle w:val="Head02"/>
        <w:rPr>
          <w:rFonts w:ascii="Times New Roman" w:hAnsi="Times New Roman"/>
          <w:lang w:val="fr-FR"/>
        </w:rPr>
      </w:pPr>
      <w:bookmarkStart w:id="479" w:name="_Toc326657866"/>
      <w:bookmarkStart w:id="480" w:name="_Toc327446558"/>
      <w:bookmarkStart w:id="481" w:name="_Toc481409981"/>
      <w:bookmarkStart w:id="482" w:name="_Toc139015849"/>
      <w:r w:rsidRPr="00807862">
        <w:rPr>
          <w:rFonts w:ascii="Times New Roman" w:hAnsi="Times New Roman"/>
          <w:lang w:val="fr-FR"/>
        </w:rPr>
        <w:lastRenderedPageBreak/>
        <w:t>Section VI. Fraude et Corruption</w:t>
      </w:r>
      <w:bookmarkEnd w:id="479"/>
      <w:bookmarkEnd w:id="480"/>
      <w:bookmarkEnd w:id="481"/>
      <w:bookmarkEnd w:id="482"/>
    </w:p>
    <w:p w14:paraId="61ABBBD0" w14:textId="77777777" w:rsidR="00D84FEA" w:rsidRPr="00807862" w:rsidRDefault="00D84FEA" w:rsidP="006C1791">
      <w:pPr>
        <w:suppressAutoHyphens/>
        <w:jc w:val="center"/>
        <w:rPr>
          <w:rFonts w:eastAsiaTheme="minorHAnsi"/>
          <w:b/>
          <w:sz w:val="28"/>
          <w:szCs w:val="28"/>
          <w:lang w:eastAsia="en-US"/>
        </w:rPr>
      </w:pPr>
      <w:r w:rsidRPr="00807862">
        <w:rPr>
          <w:rFonts w:eastAsiaTheme="minorHAnsi"/>
          <w:b/>
          <w:sz w:val="28"/>
          <w:szCs w:val="28"/>
          <w:lang w:eastAsia="en-US"/>
        </w:rPr>
        <w:t>(Le texte de cette section ne doit pas être modifié)</w:t>
      </w:r>
    </w:p>
    <w:p w14:paraId="145116A6" w14:textId="77777777" w:rsidR="00D84FEA" w:rsidRPr="006C1791" w:rsidRDefault="00D84FEA" w:rsidP="006C1791">
      <w:pPr>
        <w:ind w:left="426" w:hanging="426"/>
        <w:rPr>
          <w:b/>
          <w:bCs/>
          <w:szCs w:val="24"/>
        </w:rPr>
      </w:pPr>
      <w:r w:rsidRPr="006C1791">
        <w:rPr>
          <w:b/>
          <w:bCs/>
          <w:szCs w:val="24"/>
        </w:rPr>
        <w:t xml:space="preserve">1. </w:t>
      </w:r>
      <w:r w:rsidRPr="006C1791">
        <w:rPr>
          <w:b/>
          <w:bCs/>
          <w:szCs w:val="24"/>
        </w:rPr>
        <w:tab/>
        <w:t>Objet</w:t>
      </w:r>
    </w:p>
    <w:p w14:paraId="456084C7" w14:textId="02046582" w:rsidR="00D84FEA" w:rsidRPr="00D84FEA" w:rsidRDefault="00D84FEA" w:rsidP="006C1791">
      <w:pPr>
        <w:ind w:left="567" w:hanging="567"/>
        <w:rPr>
          <w:szCs w:val="24"/>
        </w:rPr>
      </w:pPr>
      <w:r w:rsidRPr="00D84FEA">
        <w:rPr>
          <w:szCs w:val="24"/>
        </w:rPr>
        <w:t>1.1</w:t>
      </w:r>
      <w:r w:rsidRPr="00D84FEA">
        <w:rPr>
          <w:szCs w:val="24"/>
        </w:rPr>
        <w:tab/>
        <w:t>Les Directives Anti-Corruption de la Banque et la présente section sont applicables à la passation des marchés dans le cadre des Opérations de Financement de Projets d’Investissement par la Banque.</w:t>
      </w:r>
    </w:p>
    <w:p w14:paraId="22D2A647" w14:textId="77777777" w:rsidR="00D84FEA" w:rsidRPr="006C1791" w:rsidRDefault="00D84FEA" w:rsidP="006C1791">
      <w:pPr>
        <w:ind w:left="426" w:hanging="426"/>
        <w:rPr>
          <w:b/>
          <w:bCs/>
          <w:szCs w:val="24"/>
        </w:rPr>
      </w:pPr>
      <w:r w:rsidRPr="006C1791">
        <w:rPr>
          <w:b/>
          <w:bCs/>
          <w:szCs w:val="24"/>
        </w:rPr>
        <w:t>2.</w:t>
      </w:r>
      <w:r w:rsidRPr="006C1791">
        <w:rPr>
          <w:b/>
          <w:bCs/>
          <w:szCs w:val="24"/>
        </w:rPr>
        <w:tab/>
        <w:t>Exigences</w:t>
      </w:r>
    </w:p>
    <w:p w14:paraId="0641BF6C" w14:textId="77777777" w:rsidR="00D84FEA" w:rsidRPr="002C065D" w:rsidRDefault="00D84FEA" w:rsidP="006C1791">
      <w:pPr>
        <w:ind w:left="567" w:hanging="567"/>
        <w:rPr>
          <w:szCs w:val="24"/>
        </w:rPr>
      </w:pPr>
      <w:r w:rsidRPr="00D84FEA">
        <w:rPr>
          <w:szCs w:val="24"/>
        </w:rPr>
        <w:t>2.1</w:t>
      </w:r>
      <w:r w:rsidRPr="00D84FEA">
        <w:rPr>
          <w:szCs w:val="24"/>
        </w:rPr>
        <w:tab/>
        <w:t xml:space="preserve">La Banque exige, dans le cadre de la procédure de passation des marchés qu’elle finance, de demander aux Emprunteurs (y compris les bénéficiaires </w:t>
      </w:r>
      <w:r w:rsidRPr="00FE48CE">
        <w:rPr>
          <w:szCs w:val="24"/>
        </w:rPr>
        <w:t>de ses financemen</w:t>
      </w:r>
      <w:r w:rsidRPr="00E3661D">
        <w:rPr>
          <w:szCs w:val="24"/>
        </w:rPr>
        <w:t xml:space="preserve">ts) ainsi qu’aux </w:t>
      </w:r>
      <w:r w:rsidR="007D0198">
        <w:rPr>
          <w:szCs w:val="24"/>
        </w:rPr>
        <w:t>Proposant</w:t>
      </w:r>
      <w:r w:rsidRPr="00E3661D">
        <w:rPr>
          <w:szCs w:val="24"/>
        </w:rPr>
        <w:t>s</w:t>
      </w:r>
      <w:r w:rsidR="00E943A8">
        <w:rPr>
          <w:szCs w:val="24"/>
        </w:rPr>
        <w:t xml:space="preserve"> (candidats/</w:t>
      </w:r>
      <w:r w:rsidR="00E943A8" w:rsidRPr="00F34CD0">
        <w:rPr>
          <w:szCs w:val="24"/>
        </w:rPr>
        <w:t>proposants</w:t>
      </w:r>
      <w:r w:rsidR="00E943A8">
        <w:rPr>
          <w:szCs w:val="24"/>
        </w:rPr>
        <w:t>)</w:t>
      </w:r>
      <w:r w:rsidRPr="00E3661D">
        <w:rPr>
          <w:szCs w:val="24"/>
        </w:rPr>
        <w:t xml:space="preserve">, fournisseurs, prestataires de services, entrepreneurs et leurs </w:t>
      </w:r>
      <w:r w:rsidRPr="003F254D">
        <w:rPr>
          <w:szCs w:val="24"/>
        </w:rPr>
        <w:t>agents (déclarés ou non), personnel, sous-traitants et fournisseurs d’observer, lors de la passation et de l’exécution de ces marchés, les rè</w:t>
      </w:r>
      <w:r w:rsidRPr="002C065D">
        <w:rPr>
          <w:szCs w:val="24"/>
        </w:rPr>
        <w:t xml:space="preserve">gles d’éthique professionnelle les plus strictes et de s’abstenir des pratiques de fraude et corruption. </w:t>
      </w:r>
    </w:p>
    <w:p w14:paraId="23594C9B" w14:textId="77777777" w:rsidR="00D84FEA" w:rsidRPr="002C065D" w:rsidRDefault="00D84FEA" w:rsidP="006C1791">
      <w:pPr>
        <w:ind w:left="567" w:hanging="567"/>
        <w:jc w:val="left"/>
        <w:rPr>
          <w:szCs w:val="24"/>
        </w:rPr>
      </w:pPr>
      <w:r w:rsidRPr="002C065D">
        <w:rPr>
          <w:szCs w:val="24"/>
        </w:rPr>
        <w:t>2.2</w:t>
      </w:r>
      <w:r w:rsidRPr="002C065D">
        <w:rPr>
          <w:szCs w:val="24"/>
        </w:rPr>
        <w:tab/>
        <w:t xml:space="preserve">En vertu de ce principe, la Banque </w:t>
      </w:r>
    </w:p>
    <w:p w14:paraId="33DC9CE4" w14:textId="547673A8" w:rsidR="00D84FEA" w:rsidRPr="00D84FEA" w:rsidRDefault="00D84FEA">
      <w:pPr>
        <w:pStyle w:val="Corpsdetexte"/>
        <w:numPr>
          <w:ilvl w:val="0"/>
          <w:numId w:val="11"/>
        </w:numPr>
        <w:tabs>
          <w:tab w:val="left" w:pos="576"/>
        </w:tabs>
        <w:rPr>
          <w:szCs w:val="24"/>
          <w:lang w:val="fr-FR"/>
        </w:rPr>
      </w:pPr>
      <w:r w:rsidRPr="002C065D">
        <w:rPr>
          <w:szCs w:val="24"/>
          <w:lang w:val="fr-FR"/>
        </w:rPr>
        <w:t xml:space="preserve">aux fins d’application de la présente disposition, définit </w:t>
      </w:r>
      <w:r w:rsidRPr="00D84FEA">
        <w:rPr>
          <w:szCs w:val="24"/>
          <w:lang w:val="fr-FR"/>
        </w:rPr>
        <w:t>comme suit les expressions suivantes</w:t>
      </w:r>
      <w:r w:rsidR="006C1791">
        <w:rPr>
          <w:szCs w:val="24"/>
          <w:lang w:val="fr-FR"/>
        </w:rPr>
        <w:t> </w:t>
      </w:r>
      <w:r w:rsidR="008049DB">
        <w:rPr>
          <w:szCs w:val="24"/>
          <w:lang w:val="fr-FR"/>
        </w:rPr>
        <w:t>:</w:t>
      </w:r>
    </w:p>
    <w:p w14:paraId="317BB4B7" w14:textId="33751942" w:rsidR="00D84FEA" w:rsidRPr="00913E93" w:rsidRDefault="006C1791" w:rsidP="006C1791">
      <w:pPr>
        <w:tabs>
          <w:tab w:val="left" w:pos="1692"/>
        </w:tabs>
        <w:ind w:left="1692" w:hanging="540"/>
        <w:rPr>
          <w:szCs w:val="24"/>
        </w:rPr>
      </w:pPr>
      <w:r>
        <w:rPr>
          <w:szCs w:val="24"/>
        </w:rPr>
        <w:t>i.</w:t>
      </w:r>
      <w:r w:rsidR="00D84FEA" w:rsidRPr="00913E93">
        <w:rPr>
          <w:szCs w:val="24"/>
        </w:rPr>
        <w:tab/>
        <w:t xml:space="preserve"> est coupable de “corruption” quiconque offre, donne, sollicite ou accepte, directement ou indirectement, un quelconque avantage en vue d’influer indûment sur l’action d’une autre personne ou entité</w:t>
      </w:r>
      <w:r w:rsidR="008049DB">
        <w:rPr>
          <w:szCs w:val="24"/>
        </w:rPr>
        <w:t xml:space="preserve"> ; </w:t>
      </w:r>
    </w:p>
    <w:p w14:paraId="71D09ACE" w14:textId="5BEF6C5F" w:rsidR="00D84FEA" w:rsidRPr="00913E93" w:rsidRDefault="00D84FEA" w:rsidP="006C1791">
      <w:pPr>
        <w:tabs>
          <w:tab w:val="left" w:pos="1692"/>
        </w:tabs>
        <w:ind w:left="1692" w:hanging="540"/>
        <w:rPr>
          <w:szCs w:val="24"/>
        </w:rPr>
      </w:pPr>
      <w:r w:rsidRPr="00913E93">
        <w:rPr>
          <w:szCs w:val="24"/>
        </w:rPr>
        <w:t>ii</w:t>
      </w:r>
      <w:r w:rsidR="006C1791">
        <w:rPr>
          <w:szCs w:val="24"/>
        </w:rPr>
        <w:t>.</w:t>
      </w:r>
      <w:r w:rsidRPr="00913E93">
        <w:rPr>
          <w:szCs w:val="24"/>
        </w:rPr>
        <w:t xml:space="preserve"> </w:t>
      </w:r>
      <w:r w:rsidRPr="00913E93">
        <w:rPr>
          <w:szCs w:val="24"/>
        </w:rPr>
        <w:tab/>
        <w:t xml:space="preserve">se livre </w:t>
      </w:r>
      <w:r w:rsidRPr="00913E93">
        <w:rPr>
          <w:color w:val="000000"/>
          <w:szCs w:val="24"/>
        </w:rPr>
        <w:t>à des</w:t>
      </w:r>
      <w:r w:rsidR="004E41D3" w:rsidRPr="00913E93">
        <w:rPr>
          <w:color w:val="000000"/>
          <w:szCs w:val="24"/>
        </w:rPr>
        <w:t xml:space="preserve"> « manœuvres</w:t>
      </w:r>
      <w:r w:rsidRPr="00913E93">
        <w:rPr>
          <w:color w:val="000000"/>
          <w:szCs w:val="24"/>
        </w:rPr>
        <w:t xml:space="preserve"> frauduleuses</w:t>
      </w:r>
      <w:r w:rsidR="00D934DD">
        <w:rPr>
          <w:color w:val="000000"/>
          <w:szCs w:val="24"/>
        </w:rPr>
        <w:t xml:space="preserve"> </w:t>
      </w:r>
      <w:r w:rsidRPr="00913E93">
        <w:rPr>
          <w:color w:val="000000"/>
          <w:szCs w:val="24"/>
        </w:rPr>
        <w:t xml:space="preserve">» quiconque agit, ou </w:t>
      </w:r>
      <w:r w:rsidR="005E3C2F">
        <w:rPr>
          <w:rFonts w:asciiTheme="majorBidi" w:hAnsiTheme="majorBidi" w:cstheme="majorBidi"/>
          <w:color w:val="000000"/>
          <w:szCs w:val="24"/>
        </w:rPr>
        <w:t>présent</w:t>
      </w:r>
      <w:r w:rsidR="005E3C2F" w:rsidRPr="0074308D">
        <w:rPr>
          <w:rFonts w:asciiTheme="majorBidi" w:hAnsiTheme="majorBidi" w:cstheme="majorBidi"/>
          <w:color w:val="000000"/>
          <w:szCs w:val="24"/>
        </w:rPr>
        <w:t>e des faits</w:t>
      </w:r>
      <w:r w:rsidR="005E3C2F">
        <w:rPr>
          <w:rFonts w:asciiTheme="majorBidi" w:hAnsiTheme="majorBidi" w:cstheme="majorBidi"/>
          <w:color w:val="000000"/>
          <w:szCs w:val="24"/>
        </w:rPr>
        <w:t xml:space="preserve"> de manière déformée</w:t>
      </w:r>
      <w:r w:rsidR="005E3C2F" w:rsidRPr="0074308D">
        <w:rPr>
          <w:rFonts w:asciiTheme="majorBidi" w:hAnsiTheme="majorBidi" w:cstheme="majorBidi"/>
          <w:color w:val="000000"/>
          <w:szCs w:val="24"/>
        </w:rPr>
        <w:t xml:space="preserve">, délibérément ou par </w:t>
      </w:r>
      <w:r w:rsidR="005E3C2F">
        <w:rPr>
          <w:rFonts w:asciiTheme="majorBidi" w:hAnsiTheme="majorBidi" w:cstheme="majorBidi"/>
          <w:color w:val="000000"/>
          <w:szCs w:val="24"/>
        </w:rPr>
        <w:t>imprud</w:t>
      </w:r>
      <w:r w:rsidR="005E3C2F" w:rsidRPr="0074308D">
        <w:rPr>
          <w:rFonts w:asciiTheme="majorBidi" w:hAnsiTheme="majorBidi" w:cstheme="majorBidi"/>
          <w:color w:val="000000"/>
          <w:szCs w:val="24"/>
        </w:rPr>
        <w:t xml:space="preserve">ence </w:t>
      </w:r>
      <w:r w:rsidR="005E3C2F">
        <w:rPr>
          <w:rFonts w:asciiTheme="majorBidi" w:hAnsiTheme="majorBidi" w:cstheme="majorBidi"/>
          <w:color w:val="000000"/>
          <w:szCs w:val="24"/>
        </w:rPr>
        <w:t>délibéré</w:t>
      </w:r>
      <w:r w:rsidR="005E3C2F" w:rsidRPr="0074308D">
        <w:rPr>
          <w:rFonts w:asciiTheme="majorBidi" w:hAnsiTheme="majorBidi" w:cstheme="majorBidi"/>
          <w:color w:val="000000"/>
          <w:szCs w:val="24"/>
        </w:rPr>
        <w:t>e,</w:t>
      </w:r>
      <w:r w:rsidR="005E3C2F" w:rsidRPr="0074308D">
        <w:rPr>
          <w:rFonts w:asciiTheme="majorBidi" w:hAnsiTheme="majorBidi" w:cstheme="majorBidi"/>
          <w:b/>
          <w:i/>
          <w:color w:val="000000"/>
          <w:szCs w:val="24"/>
        </w:rPr>
        <w:t xml:space="preserve"> </w:t>
      </w:r>
      <w:r w:rsidR="005E3C2F" w:rsidRPr="0074308D">
        <w:rPr>
          <w:rFonts w:asciiTheme="majorBidi" w:hAnsiTheme="majorBidi" w:cstheme="majorBidi"/>
          <w:color w:val="000000"/>
          <w:szCs w:val="24"/>
        </w:rPr>
        <w:t xml:space="preserve">ou tente d’induire en erreur une personne ou une entité </w:t>
      </w:r>
      <w:r w:rsidR="005E3C2F">
        <w:rPr>
          <w:rFonts w:asciiTheme="majorBidi" w:hAnsiTheme="majorBidi" w:cstheme="majorBidi"/>
          <w:color w:val="000000"/>
          <w:szCs w:val="24"/>
        </w:rPr>
        <w:t>dans le but</w:t>
      </w:r>
      <w:r w:rsidR="005E3C2F" w:rsidRPr="0074308D">
        <w:rPr>
          <w:rFonts w:asciiTheme="majorBidi" w:hAnsiTheme="majorBidi" w:cstheme="majorBidi"/>
          <w:color w:val="000000"/>
          <w:szCs w:val="24"/>
        </w:rPr>
        <w:t xml:space="preserve"> d’en retirer un avantage financier ou </w:t>
      </w:r>
      <w:r w:rsidR="005E3C2F">
        <w:rPr>
          <w:rFonts w:asciiTheme="majorBidi" w:hAnsiTheme="majorBidi" w:cstheme="majorBidi"/>
          <w:color w:val="000000"/>
          <w:szCs w:val="24"/>
        </w:rPr>
        <w:t>d’un</w:t>
      </w:r>
      <w:r w:rsidR="005E3C2F" w:rsidRPr="0074308D">
        <w:rPr>
          <w:rFonts w:asciiTheme="majorBidi" w:hAnsiTheme="majorBidi" w:cstheme="majorBidi"/>
          <w:color w:val="000000"/>
          <w:szCs w:val="24"/>
        </w:rPr>
        <w:t xml:space="preserve">e autre nature, ou se </w:t>
      </w:r>
      <w:r w:rsidR="005E3C2F">
        <w:rPr>
          <w:rFonts w:asciiTheme="majorBidi" w:hAnsiTheme="majorBidi" w:cstheme="majorBidi"/>
          <w:color w:val="000000"/>
          <w:szCs w:val="24"/>
        </w:rPr>
        <w:t>soustraire</w:t>
      </w:r>
      <w:r w:rsidRPr="00913E93">
        <w:rPr>
          <w:color w:val="000000"/>
          <w:szCs w:val="24"/>
        </w:rPr>
        <w:t xml:space="preserve"> à une obligation</w:t>
      </w:r>
      <w:r w:rsidR="008049DB">
        <w:rPr>
          <w:szCs w:val="24"/>
        </w:rPr>
        <w:t> ;</w:t>
      </w:r>
    </w:p>
    <w:p w14:paraId="6ACFD83B" w14:textId="0B1D5FEB" w:rsidR="00D84FEA" w:rsidRPr="00913E93" w:rsidRDefault="006C1791" w:rsidP="006C1791">
      <w:pPr>
        <w:tabs>
          <w:tab w:val="left" w:pos="1692"/>
        </w:tabs>
        <w:ind w:left="1692" w:hanging="540"/>
        <w:rPr>
          <w:szCs w:val="24"/>
        </w:rPr>
      </w:pPr>
      <w:r>
        <w:rPr>
          <w:color w:val="000000"/>
          <w:szCs w:val="24"/>
        </w:rPr>
        <w:t>iii.</w:t>
      </w:r>
      <w:r w:rsidR="00D84FEA" w:rsidRPr="00913E93">
        <w:rPr>
          <w:color w:val="000000"/>
          <w:szCs w:val="24"/>
        </w:rPr>
        <w:tab/>
        <w:t>se livrent à des</w:t>
      </w:r>
      <w:r w:rsidR="004E41D3" w:rsidRPr="00913E93">
        <w:rPr>
          <w:color w:val="000000"/>
          <w:szCs w:val="24"/>
        </w:rPr>
        <w:t xml:space="preserve"> « manœuvres</w:t>
      </w:r>
      <w:r w:rsidR="00D84FEA" w:rsidRPr="00913E93">
        <w:rPr>
          <w:color w:val="000000"/>
          <w:szCs w:val="24"/>
        </w:rPr>
        <w:t xml:space="preserve"> collusoires</w:t>
      </w:r>
      <w:r w:rsidR="00D934DD">
        <w:rPr>
          <w:color w:val="000000"/>
          <w:szCs w:val="24"/>
        </w:rPr>
        <w:t xml:space="preserve"> </w:t>
      </w:r>
      <w:r w:rsidR="00D84FEA" w:rsidRPr="00913E93">
        <w:rPr>
          <w:color w:val="000000"/>
          <w:szCs w:val="24"/>
        </w:rPr>
        <w:t>» les personnes ou entités qui s’entendent afin d’atteindre un objectif illicite, notamment en influant</w:t>
      </w:r>
      <w:r w:rsidR="008049DB">
        <w:rPr>
          <w:color w:val="000000"/>
          <w:szCs w:val="24"/>
        </w:rPr>
        <w:t xml:space="preserve"> </w:t>
      </w:r>
      <w:r w:rsidR="00D84FEA" w:rsidRPr="00913E93">
        <w:rPr>
          <w:color w:val="000000"/>
          <w:szCs w:val="24"/>
        </w:rPr>
        <w:t>indûment sur l’action d’autres personnes ou entités</w:t>
      </w:r>
      <w:r w:rsidR="008049DB">
        <w:rPr>
          <w:szCs w:val="24"/>
        </w:rPr>
        <w:t> ;</w:t>
      </w:r>
    </w:p>
    <w:p w14:paraId="42A731F7" w14:textId="00F560F7" w:rsidR="00D84FEA" w:rsidRPr="00913E93" w:rsidRDefault="006C1791" w:rsidP="006C1791">
      <w:pPr>
        <w:tabs>
          <w:tab w:val="left" w:pos="1692"/>
        </w:tabs>
        <w:ind w:left="1692" w:hanging="540"/>
        <w:rPr>
          <w:szCs w:val="24"/>
        </w:rPr>
      </w:pPr>
      <w:r>
        <w:rPr>
          <w:szCs w:val="24"/>
        </w:rPr>
        <w:t>iv.</w:t>
      </w:r>
      <w:r w:rsidR="00D84FEA" w:rsidRPr="00913E93">
        <w:rPr>
          <w:szCs w:val="24"/>
        </w:rPr>
        <w:t xml:space="preserve"> </w:t>
      </w:r>
      <w:r w:rsidR="00D84FEA" w:rsidRPr="00913E93">
        <w:rPr>
          <w:szCs w:val="24"/>
        </w:rPr>
        <w:tab/>
        <w:t>se livre à des</w:t>
      </w:r>
      <w:r w:rsidR="004E41D3" w:rsidRPr="00913E93">
        <w:rPr>
          <w:szCs w:val="24"/>
        </w:rPr>
        <w:t xml:space="preserve"> « manœuvres</w:t>
      </w:r>
      <w:r w:rsidR="00D84FEA" w:rsidRPr="00913E93">
        <w:rPr>
          <w:szCs w:val="24"/>
        </w:rPr>
        <w:t xml:space="preserve"> coercitives</w:t>
      </w:r>
      <w:r w:rsidR="00D934DD">
        <w:rPr>
          <w:szCs w:val="24"/>
        </w:rPr>
        <w:t xml:space="preserve"> </w:t>
      </w:r>
      <w:r w:rsidR="00D84FEA" w:rsidRPr="00913E93">
        <w:rPr>
          <w:szCs w:val="24"/>
        </w:rPr>
        <w:t>» quiconque nuit ou porte préjudice, ou menace de nuire ou de porter préjudice, directement ou indirectement, à une personne ou à ses biens en vue d’en influer indûment les actions de cette personne ou entité</w:t>
      </w:r>
      <w:r>
        <w:rPr>
          <w:szCs w:val="24"/>
        </w:rPr>
        <w:t> </w:t>
      </w:r>
      <w:r w:rsidR="008049DB">
        <w:rPr>
          <w:szCs w:val="24"/>
        </w:rPr>
        <w:t>;</w:t>
      </w:r>
      <w:r w:rsidR="00D84FEA" w:rsidRPr="00913E93">
        <w:rPr>
          <w:szCs w:val="24"/>
        </w:rPr>
        <w:t xml:space="preserve"> et</w:t>
      </w:r>
    </w:p>
    <w:p w14:paraId="2334A52D" w14:textId="77777777" w:rsidR="00D84FEA" w:rsidRPr="00913E93" w:rsidRDefault="00D84FEA" w:rsidP="006C1791">
      <w:pPr>
        <w:tabs>
          <w:tab w:val="left" w:pos="1692"/>
        </w:tabs>
        <w:ind w:left="1692" w:hanging="540"/>
        <w:rPr>
          <w:color w:val="000000"/>
          <w:szCs w:val="24"/>
        </w:rPr>
      </w:pPr>
      <w:r w:rsidRPr="00913E93">
        <w:rPr>
          <w:color w:val="000000"/>
          <w:szCs w:val="24"/>
        </w:rPr>
        <w:t xml:space="preserve">(v) </w:t>
      </w:r>
      <w:r w:rsidRPr="00913E93">
        <w:rPr>
          <w:color w:val="000000"/>
          <w:szCs w:val="24"/>
        </w:rPr>
        <w:tab/>
        <w:t>et se livre à des « manœuvres obstructives »</w:t>
      </w:r>
    </w:p>
    <w:p w14:paraId="35B17E06" w14:textId="2F5F0373" w:rsidR="00D84FEA" w:rsidRPr="00913E93" w:rsidRDefault="006C1791" w:rsidP="006C1791">
      <w:pPr>
        <w:tabs>
          <w:tab w:val="left" w:pos="2412"/>
        </w:tabs>
        <w:ind w:left="2419" w:hanging="720"/>
        <w:rPr>
          <w:color w:val="000000"/>
          <w:szCs w:val="24"/>
        </w:rPr>
      </w:pPr>
      <w:r>
        <w:rPr>
          <w:color w:val="000000"/>
          <w:szCs w:val="24"/>
        </w:rPr>
        <w:t>(a</w:t>
      </w:r>
      <w:r w:rsidR="00D84FEA" w:rsidRPr="00913E93">
        <w:rPr>
          <w:color w:val="000000"/>
          <w:szCs w:val="24"/>
        </w:rPr>
        <w:t>)</w:t>
      </w:r>
      <w:r w:rsidR="00D84FEA" w:rsidRPr="00913E93">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8049DB">
        <w:rPr>
          <w:color w:val="000000"/>
          <w:szCs w:val="24"/>
        </w:rPr>
        <w:t> ;</w:t>
      </w:r>
      <w:r w:rsidR="00D84FEA" w:rsidRPr="00913E93">
        <w:rPr>
          <w:color w:val="000000"/>
          <w:szCs w:val="24"/>
        </w:rPr>
        <w:t xml:space="preserve"> ou bien</w:t>
      </w:r>
      <w:r w:rsidR="008049DB">
        <w:rPr>
          <w:color w:val="000000"/>
          <w:szCs w:val="24"/>
        </w:rPr>
        <w:t xml:space="preserve"> </w:t>
      </w:r>
      <w:r w:rsidR="00D84FEA" w:rsidRPr="00913E93">
        <w:rPr>
          <w:color w:val="000000"/>
          <w:szCs w:val="24"/>
        </w:rPr>
        <w:t>menace,</w:t>
      </w:r>
      <w:r w:rsidR="00D84FEA" w:rsidRPr="00913E93">
        <w:rPr>
          <w:b/>
          <w:color w:val="000000"/>
          <w:szCs w:val="24"/>
        </w:rPr>
        <w:t xml:space="preserve"> </w:t>
      </w:r>
      <w:r w:rsidR="00D84FEA" w:rsidRPr="00913E93">
        <w:rPr>
          <w:color w:val="000000"/>
          <w:szCs w:val="24"/>
        </w:rPr>
        <w:t>harcèle ou intimide quelqu’un aux fins de l’empêcher de faire part d’informations relatives à cette enquête, ou bien de poursuivre l’enquête</w:t>
      </w:r>
      <w:r w:rsidR="008049DB">
        <w:rPr>
          <w:color w:val="000000"/>
          <w:szCs w:val="24"/>
        </w:rPr>
        <w:t> ;</w:t>
      </w:r>
      <w:r w:rsidR="00D84FEA" w:rsidRPr="00913E93">
        <w:rPr>
          <w:color w:val="000000"/>
          <w:szCs w:val="24"/>
        </w:rPr>
        <w:t xml:space="preserve"> ou </w:t>
      </w:r>
    </w:p>
    <w:p w14:paraId="753C7B60" w14:textId="7F17A58B" w:rsidR="00D84FEA" w:rsidRPr="00913E93" w:rsidRDefault="006C1791" w:rsidP="006C1791">
      <w:pPr>
        <w:tabs>
          <w:tab w:val="left" w:pos="576"/>
          <w:tab w:val="left" w:pos="2412"/>
        </w:tabs>
        <w:ind w:left="2419" w:hanging="648"/>
        <w:rPr>
          <w:szCs w:val="24"/>
        </w:rPr>
      </w:pPr>
      <w:r>
        <w:rPr>
          <w:color w:val="000000"/>
          <w:szCs w:val="24"/>
        </w:rPr>
        <w:t>(b</w:t>
      </w:r>
      <w:r w:rsidR="00D84FEA" w:rsidRPr="00913E93">
        <w:rPr>
          <w:color w:val="000000"/>
          <w:szCs w:val="24"/>
        </w:rPr>
        <w:t xml:space="preserve">) </w:t>
      </w:r>
      <w:r w:rsidR="00D84FEA" w:rsidRPr="00913E93">
        <w:rPr>
          <w:color w:val="000000"/>
          <w:szCs w:val="24"/>
        </w:rPr>
        <w:tab/>
        <w:t>celui qui entrave délibérément l’exercice par la Banque de son droit d’examen tel que stipulé au paragraphe (e) ci-dessous</w:t>
      </w:r>
      <w:r w:rsidR="008049DB">
        <w:rPr>
          <w:szCs w:val="24"/>
        </w:rPr>
        <w:t> ;</w:t>
      </w:r>
      <w:r w:rsidR="00D84FEA" w:rsidRPr="00913E93">
        <w:rPr>
          <w:szCs w:val="24"/>
        </w:rPr>
        <w:t xml:space="preserve"> et</w:t>
      </w:r>
    </w:p>
    <w:p w14:paraId="2C5611DB" w14:textId="77777777" w:rsidR="00D84FEA" w:rsidRPr="00FE48CE" w:rsidRDefault="00D84FEA">
      <w:pPr>
        <w:pStyle w:val="Corpsdetexte"/>
        <w:numPr>
          <w:ilvl w:val="0"/>
          <w:numId w:val="11"/>
        </w:numPr>
        <w:tabs>
          <w:tab w:val="left" w:pos="576"/>
        </w:tabs>
        <w:ind w:left="1152" w:hanging="576"/>
        <w:rPr>
          <w:szCs w:val="24"/>
          <w:lang w:val="fr-FR"/>
        </w:rPr>
      </w:pPr>
      <w:r w:rsidRPr="00D84FEA">
        <w:rPr>
          <w:szCs w:val="24"/>
          <w:lang w:val="fr-FR"/>
        </w:rPr>
        <w:lastRenderedPageBreak/>
        <w:t xml:space="preserve">rejettera la proposition d’attribution du marché si elle établit que le </w:t>
      </w:r>
      <w:r w:rsidR="007D0198">
        <w:rPr>
          <w:szCs w:val="24"/>
          <w:lang w:val="fr-FR"/>
        </w:rPr>
        <w:t>Proposant</w:t>
      </w:r>
      <w:r w:rsidRPr="00D84FEA">
        <w:rPr>
          <w:szCs w:val="24"/>
          <w:lang w:val="fr-FR"/>
        </w:rPr>
        <w:t xml:space="preserve"> auquel il est recommandé d’attribuer le marché est coupable de corruption, directement ou par l’intermédiaire d’un agent, ou s’est</w:t>
      </w:r>
      <w:r w:rsidR="008049DB">
        <w:rPr>
          <w:szCs w:val="24"/>
          <w:lang w:val="fr-FR"/>
        </w:rPr>
        <w:t xml:space="preserve"> </w:t>
      </w:r>
      <w:r w:rsidRPr="00D84FEA">
        <w:rPr>
          <w:szCs w:val="24"/>
          <w:lang w:val="fr-FR"/>
        </w:rPr>
        <w:t>li</w:t>
      </w:r>
      <w:r w:rsidRPr="00FE48CE">
        <w:rPr>
          <w:szCs w:val="24"/>
          <w:lang w:val="fr-FR"/>
        </w:rPr>
        <w:t>vré à des manœuvres frauduleuses, collusoires, coercitives ou obstructives en vue de l’obtention de ce marché</w:t>
      </w:r>
      <w:r w:rsidR="008049DB">
        <w:rPr>
          <w:szCs w:val="24"/>
          <w:lang w:val="fr-FR"/>
        </w:rPr>
        <w:t> ;</w:t>
      </w:r>
      <w:r w:rsidRPr="00FE48CE">
        <w:rPr>
          <w:szCs w:val="24"/>
          <w:lang w:val="fr-FR"/>
        </w:rPr>
        <w:t xml:space="preserve"> </w:t>
      </w:r>
    </w:p>
    <w:p w14:paraId="7CF7BB52" w14:textId="77777777" w:rsidR="00D84FEA" w:rsidRPr="00D84FEA" w:rsidRDefault="00D84FEA">
      <w:pPr>
        <w:pStyle w:val="Corpsdetexte"/>
        <w:numPr>
          <w:ilvl w:val="0"/>
          <w:numId w:val="11"/>
        </w:numPr>
        <w:tabs>
          <w:tab w:val="left" w:pos="576"/>
        </w:tabs>
        <w:ind w:left="1170" w:hanging="576"/>
        <w:rPr>
          <w:szCs w:val="24"/>
          <w:lang w:val="fr-FR"/>
        </w:rPr>
      </w:pPr>
      <w:r w:rsidRPr="00FE48CE">
        <w:rPr>
          <w:szCs w:val="24"/>
          <w:lang w:val="fr-FR"/>
        </w:rPr>
        <w:t>outre les mesures coercitives définies dans l’Accord de Financement, pourra décider d’autres actions appropriées, y compris déclarer la passatio</w:t>
      </w:r>
      <w:r w:rsidRPr="00E3661D">
        <w:rPr>
          <w:szCs w:val="24"/>
          <w:lang w:val="fr-FR"/>
        </w:rPr>
        <w:t xml:space="preserve">n du marché non-conforme </w:t>
      </w:r>
      <w:r w:rsidRPr="003F254D">
        <w:rPr>
          <w:szCs w:val="24"/>
          <w:lang w:val="fr-FR"/>
        </w:rPr>
        <w:t xml:space="preserve">si elle détermine, à un moment quelconque, que les représentants de l’Emprunteur ou d’un bénéficiaire du financement s’est livré à la corruption ou à des manœuvres frauduleuses, collusoires, </w:t>
      </w:r>
      <w:r w:rsidRPr="002C065D">
        <w:rPr>
          <w:szCs w:val="24"/>
          <w:lang w:val="fr-FR"/>
        </w:rPr>
        <w:t xml:space="preserve">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913E93">
        <w:rPr>
          <w:color w:val="000000"/>
          <w:szCs w:val="24"/>
          <w:lang w:val="fr-FR"/>
        </w:rPr>
        <w:t>desdites pratiques</w:t>
      </w:r>
      <w:r w:rsidR="008049DB">
        <w:rPr>
          <w:szCs w:val="24"/>
          <w:lang w:val="fr-FR"/>
        </w:rPr>
        <w:t> ;</w:t>
      </w:r>
    </w:p>
    <w:p w14:paraId="46DA44E8" w14:textId="77777777" w:rsidR="00D84FEA" w:rsidRPr="002C065D" w:rsidRDefault="00D84FEA">
      <w:pPr>
        <w:pStyle w:val="Corpsdetexte"/>
        <w:numPr>
          <w:ilvl w:val="0"/>
          <w:numId w:val="11"/>
        </w:numPr>
        <w:tabs>
          <w:tab w:val="left" w:pos="576"/>
        </w:tabs>
        <w:ind w:left="1170" w:hanging="576"/>
        <w:rPr>
          <w:szCs w:val="24"/>
          <w:lang w:val="fr-FR"/>
        </w:rPr>
      </w:pPr>
      <w:r w:rsidRPr="00D84FEA">
        <w:rPr>
          <w:szCs w:val="24"/>
          <w:lang w:val="fr-FR"/>
        </w:rPr>
        <w:t>sanctionnera une entre</w:t>
      </w:r>
      <w:r w:rsidRPr="00FE48CE">
        <w:rPr>
          <w:szCs w:val="24"/>
          <w:lang w:val="fr-FR"/>
        </w:rPr>
        <w:t xml:space="preserve">prise ou un individu, </w:t>
      </w:r>
      <w:r w:rsidRPr="00E3661D">
        <w:rPr>
          <w:szCs w:val="24"/>
          <w:lang w:val="fr-FR"/>
        </w:rPr>
        <w:t xml:space="preserve">dans le cadre des Directives Anti-Corruption de la Banque et </w:t>
      </w:r>
      <w:r w:rsidRPr="003F254D">
        <w:rPr>
          <w:szCs w:val="24"/>
          <w:lang w:val="fr-FR"/>
        </w:rPr>
        <w:t>conformément aux règles et procédures de sanctions a</w:t>
      </w:r>
      <w:r w:rsidRPr="002C065D">
        <w:rPr>
          <w:szCs w:val="24"/>
          <w:lang w:val="fr-FR"/>
        </w:rPr>
        <w:t>pplicables du Groupe de la Banque, y compris en déclarant publiquement l’exclusion de l’entreprise ou de l’individu pour une période indéfinie ou déterminée (i) de l’attribution d’un marché financé par la Banque ou de pouvoir en bénéficier financiè</w:t>
      </w:r>
      <w:r w:rsidRPr="00D84FEA">
        <w:rPr>
          <w:szCs w:val="24"/>
          <w:lang w:val="fr-FR"/>
        </w:rPr>
        <w:t>rement ou de toute autre manière</w:t>
      </w:r>
      <w:r w:rsidRPr="00D84FEA">
        <w:rPr>
          <w:rStyle w:val="Appelnotedebasdep"/>
          <w:szCs w:val="24"/>
          <w:lang w:val="fr-FR"/>
        </w:rPr>
        <w:footnoteReference w:id="25"/>
      </w:r>
      <w:r w:rsidRPr="00D84FEA">
        <w:rPr>
          <w:szCs w:val="24"/>
          <w:lang w:val="fr-FR"/>
        </w:rPr>
        <w:t xml:space="preserve"> (ii)</w:t>
      </w:r>
      <w:r w:rsidR="008049DB">
        <w:rPr>
          <w:szCs w:val="24"/>
          <w:lang w:val="fr-FR"/>
        </w:rPr>
        <w:t xml:space="preserve"> </w:t>
      </w:r>
      <w:r w:rsidRPr="00D84FEA">
        <w:rPr>
          <w:szCs w:val="24"/>
          <w:lang w:val="fr-FR"/>
        </w:rPr>
        <w:t>de la participation</w:t>
      </w:r>
      <w:r w:rsidRPr="00D84FEA">
        <w:rPr>
          <w:rStyle w:val="Appelnotedebasdep"/>
          <w:szCs w:val="24"/>
          <w:lang w:val="fr-FR"/>
        </w:rPr>
        <w:footnoteReference w:id="26"/>
      </w:r>
      <w:r w:rsidRPr="00D84FEA">
        <w:rPr>
          <w:szCs w:val="24"/>
          <w:lang w:val="fr-FR"/>
        </w:rPr>
        <w:t xml:space="preserve"> comme sous-traitant, co</w:t>
      </w:r>
      <w:r w:rsidRPr="00FE48CE">
        <w:rPr>
          <w:szCs w:val="24"/>
          <w:lang w:val="fr-FR"/>
        </w:rPr>
        <w:t xml:space="preserve">nsultant, fabricant ou fournisseur de biens ou prestataire de services </w:t>
      </w:r>
      <w:r w:rsidRPr="00E3661D">
        <w:rPr>
          <w:szCs w:val="24"/>
          <w:lang w:val="fr-FR"/>
        </w:rPr>
        <w:t xml:space="preserve">désigné </w:t>
      </w:r>
      <w:r w:rsidRPr="003F254D">
        <w:rPr>
          <w:szCs w:val="24"/>
          <w:lang w:val="fr-FR"/>
        </w:rPr>
        <w:t>d’une entreprise par ailleurs éligible à l’attribution d’un marché financé par la Banque</w:t>
      </w:r>
      <w:r w:rsidR="008049DB">
        <w:rPr>
          <w:szCs w:val="24"/>
          <w:lang w:val="fr-FR"/>
        </w:rPr>
        <w:t> ;</w:t>
      </w:r>
      <w:r w:rsidRPr="003F254D">
        <w:rPr>
          <w:szCs w:val="24"/>
          <w:lang w:val="fr-FR"/>
        </w:rPr>
        <w:t xml:space="preserve"> </w:t>
      </w:r>
      <w:r w:rsidRPr="002C065D">
        <w:rPr>
          <w:szCs w:val="24"/>
          <w:lang w:val="fr-FR"/>
        </w:rPr>
        <w:t>et (ii) du bénéfice du versement de fonds émanant d’un prêt de la Banque ou de participer d’une autre manière à la préparation ou à la mise en œuvre d’un projet financé par la Banque</w:t>
      </w:r>
      <w:r w:rsidR="008049DB">
        <w:rPr>
          <w:szCs w:val="24"/>
          <w:lang w:val="fr-FR"/>
        </w:rPr>
        <w:t> ;</w:t>
      </w:r>
      <w:r w:rsidRPr="002C065D">
        <w:rPr>
          <w:szCs w:val="24"/>
          <w:lang w:val="fr-FR"/>
        </w:rPr>
        <w:t xml:space="preserve"> </w:t>
      </w:r>
    </w:p>
    <w:p w14:paraId="3E924588" w14:textId="77777777" w:rsidR="00D84FEA" w:rsidRPr="003F254D" w:rsidRDefault="00D84FEA">
      <w:pPr>
        <w:pStyle w:val="Corpsdetexte"/>
        <w:numPr>
          <w:ilvl w:val="0"/>
          <w:numId w:val="11"/>
        </w:numPr>
        <w:tabs>
          <w:tab w:val="left" w:pos="576"/>
        </w:tabs>
        <w:ind w:left="1170" w:hanging="576"/>
        <w:rPr>
          <w:szCs w:val="24"/>
          <w:lang w:val="fr-FR"/>
        </w:rPr>
      </w:pPr>
      <w:r w:rsidRPr="002C065D">
        <w:rPr>
          <w:szCs w:val="24"/>
          <w:lang w:val="fr-FR"/>
        </w:rPr>
        <w:t>exigera que les dossiers d’appel d’offres</w:t>
      </w:r>
      <w:r w:rsidR="00975AEF">
        <w:rPr>
          <w:szCs w:val="24"/>
          <w:lang w:val="fr-FR"/>
        </w:rPr>
        <w:t> /</w:t>
      </w:r>
      <w:r w:rsidR="008F5A7C">
        <w:rPr>
          <w:szCs w:val="24"/>
          <w:lang w:val="fr-FR"/>
        </w:rPr>
        <w:t>propositions</w:t>
      </w:r>
      <w:r w:rsidRPr="002C065D">
        <w:rPr>
          <w:szCs w:val="24"/>
          <w:lang w:val="fr-FR"/>
        </w:rPr>
        <w:t xml:space="preserve"> et les marchés financés par la Banque contiennent une disposition requérant des </w:t>
      </w:r>
      <w:r w:rsidR="007D0198">
        <w:rPr>
          <w:szCs w:val="24"/>
          <w:lang w:val="fr-FR"/>
        </w:rPr>
        <w:t>Proposant</w:t>
      </w:r>
      <w:r w:rsidRPr="002C065D">
        <w:rPr>
          <w:szCs w:val="24"/>
          <w:lang w:val="fr-FR"/>
        </w:rPr>
        <w:t>s</w:t>
      </w:r>
      <w:r w:rsidR="00E943A8">
        <w:rPr>
          <w:szCs w:val="24"/>
          <w:lang w:val="fr-FR"/>
        </w:rPr>
        <w:t xml:space="preserve"> (candidats/</w:t>
      </w:r>
      <w:r w:rsidR="00E943A8" w:rsidRPr="00F34CD0">
        <w:rPr>
          <w:szCs w:val="24"/>
          <w:lang w:val="fr-FR"/>
        </w:rPr>
        <w:t>proposants</w:t>
      </w:r>
      <w:r w:rsidR="00E943A8">
        <w:rPr>
          <w:szCs w:val="24"/>
          <w:lang w:val="fr-FR"/>
        </w:rPr>
        <w:t>)</w:t>
      </w:r>
      <w:r w:rsidRPr="002C065D">
        <w:rPr>
          <w:szCs w:val="24"/>
          <w:lang w:val="fr-FR"/>
        </w:rPr>
        <w:t>, consultants, fournisseurs et entrepreneurs, sous-traitants, prestataires de services, fournisseurs, agents, et leur personnel qu’ils autorisent la Banque à inspecter</w:t>
      </w:r>
      <w:r w:rsidRPr="00D84FEA">
        <w:rPr>
          <w:rStyle w:val="Appelnotedebasdep"/>
          <w:szCs w:val="24"/>
          <w:lang w:val="fr-FR"/>
        </w:rPr>
        <w:footnoteReference w:id="27"/>
      </w:r>
      <w:r w:rsidRPr="00D84FEA">
        <w:rPr>
          <w:szCs w:val="24"/>
          <w:lang w:val="fr-FR"/>
        </w:rPr>
        <w:t xml:space="preserve"> les documents et pièces comptables et autres documents relatifs à la </w:t>
      </w:r>
      <w:r w:rsidR="00E943A8" w:rsidRPr="00EC0659">
        <w:rPr>
          <w:szCs w:val="24"/>
          <w:lang w:val="fr-FR"/>
        </w:rPr>
        <w:t>passation du marché, à la sélection et/ou</w:t>
      </w:r>
      <w:r w:rsidR="00E943A8" w:rsidRPr="00EC0659" w:rsidDel="00EC0659">
        <w:rPr>
          <w:szCs w:val="24"/>
          <w:lang w:val="fr-FR"/>
        </w:rPr>
        <w:t xml:space="preserve"> </w:t>
      </w:r>
      <w:r w:rsidRPr="00FE48CE">
        <w:rPr>
          <w:szCs w:val="24"/>
          <w:lang w:val="fr-FR"/>
        </w:rPr>
        <w:t>à l’exécution du mar</w:t>
      </w:r>
      <w:r w:rsidRPr="00E3661D">
        <w:rPr>
          <w:szCs w:val="24"/>
          <w:lang w:val="fr-FR"/>
        </w:rPr>
        <w:t xml:space="preserve">ché et </w:t>
      </w:r>
      <w:r w:rsidRPr="003F254D">
        <w:rPr>
          <w:szCs w:val="24"/>
          <w:lang w:val="fr-FR"/>
        </w:rPr>
        <w:t xml:space="preserve">à les soumettre pour vérification à des auditeurs désignés par la Banque. </w:t>
      </w:r>
    </w:p>
    <w:p w14:paraId="0C8256AA" w14:textId="77777777" w:rsidR="008218EE" w:rsidRDefault="008218EE" w:rsidP="008218EE">
      <w:pPr>
        <w:spacing w:after="200"/>
      </w:pPr>
    </w:p>
    <w:p w14:paraId="7F436C94" w14:textId="77777777" w:rsidR="008218EE" w:rsidRDefault="008218EE" w:rsidP="008218EE">
      <w:pPr>
        <w:sectPr w:rsidR="008218EE" w:rsidSect="006C1791">
          <w:headerReference w:type="even" r:id="rId67"/>
          <w:headerReference w:type="default" r:id="rId68"/>
          <w:headerReference w:type="first" r:id="rId69"/>
          <w:footnotePr>
            <w:numRestart w:val="eachPage"/>
          </w:footnotePr>
          <w:endnotePr>
            <w:numFmt w:val="decimal"/>
          </w:endnotePr>
          <w:pgSz w:w="12240" w:h="15840" w:code="1"/>
          <w:pgMar w:top="1440" w:right="1440" w:bottom="1151" w:left="1440" w:header="720" w:footer="720" w:gutter="0"/>
          <w:cols w:space="720"/>
          <w:titlePg/>
        </w:sectPr>
      </w:pPr>
    </w:p>
    <w:p w14:paraId="3EFB58BC" w14:textId="77777777" w:rsidR="00AF135B" w:rsidRDefault="00AF135B" w:rsidP="00AF135B">
      <w:bookmarkStart w:id="483" w:name="_Toc438529602"/>
      <w:bookmarkStart w:id="484" w:name="_Toc438725758"/>
      <w:bookmarkStart w:id="485" w:name="_Toc438817753"/>
      <w:bookmarkStart w:id="486" w:name="_Toc438954447"/>
      <w:bookmarkStart w:id="487" w:name="_Toc461939622"/>
    </w:p>
    <w:p w14:paraId="4B87FAEA" w14:textId="77777777" w:rsidR="00AF135B" w:rsidRDefault="00AF135B" w:rsidP="00AF135B"/>
    <w:p w14:paraId="3AB1BBF3" w14:textId="77777777" w:rsidR="00AF135B" w:rsidRDefault="00AF135B" w:rsidP="00AF135B"/>
    <w:p w14:paraId="4F84240E" w14:textId="77777777" w:rsidR="00AF135B" w:rsidRDefault="00AF135B" w:rsidP="00AF135B"/>
    <w:p w14:paraId="1B681191" w14:textId="77777777" w:rsidR="00AF135B" w:rsidRDefault="00AF135B" w:rsidP="00AF135B"/>
    <w:p w14:paraId="1E80B26F" w14:textId="77777777" w:rsidR="00AF135B" w:rsidRDefault="00AF135B" w:rsidP="00AF135B"/>
    <w:p w14:paraId="4A4A0306" w14:textId="77777777" w:rsidR="00AF135B" w:rsidRDefault="00AF135B" w:rsidP="00AF135B"/>
    <w:p w14:paraId="1462DE97" w14:textId="6B28BCEE" w:rsidR="00AF135B" w:rsidRPr="00807862" w:rsidRDefault="00AF135B" w:rsidP="007F2387">
      <w:pPr>
        <w:pStyle w:val="Head0"/>
        <w:rPr>
          <w:rFonts w:ascii="Times New Roman" w:hAnsi="Times New Roman"/>
          <w:sz w:val="44"/>
          <w:szCs w:val="44"/>
          <w:lang w:val="fr-FR"/>
        </w:rPr>
      </w:pPr>
      <w:bookmarkStart w:id="488" w:name="_Toc494778741"/>
      <w:bookmarkStart w:id="489" w:name="_Toc499607138"/>
      <w:bookmarkStart w:id="490" w:name="_Toc499608191"/>
      <w:bookmarkStart w:id="491" w:name="_Toc481409982"/>
      <w:bookmarkStart w:id="492" w:name="_Toc139015850"/>
      <w:r w:rsidRPr="00807862">
        <w:rPr>
          <w:rFonts w:ascii="Times New Roman" w:hAnsi="Times New Roman"/>
          <w:sz w:val="44"/>
          <w:szCs w:val="44"/>
          <w:lang w:val="fr-FR"/>
        </w:rPr>
        <w:t>PARTIE</w:t>
      </w:r>
      <w:bookmarkEnd w:id="488"/>
      <w:bookmarkEnd w:id="489"/>
      <w:bookmarkEnd w:id="490"/>
      <w:r w:rsidR="007307C4" w:rsidRPr="00807862">
        <w:rPr>
          <w:rFonts w:ascii="Times New Roman" w:hAnsi="Times New Roman"/>
          <w:sz w:val="44"/>
          <w:szCs w:val="44"/>
          <w:lang w:val="fr-FR"/>
        </w:rPr>
        <w:t xml:space="preserve"> 2</w:t>
      </w:r>
      <w:r w:rsidR="007F2387" w:rsidRPr="00807862">
        <w:rPr>
          <w:rFonts w:ascii="Times New Roman" w:hAnsi="Times New Roman"/>
          <w:sz w:val="44"/>
          <w:szCs w:val="44"/>
          <w:lang w:val="fr-FR"/>
        </w:rPr>
        <w:t>.</w:t>
      </w:r>
      <w:r w:rsidR="00171454" w:rsidRPr="00807862">
        <w:rPr>
          <w:rFonts w:ascii="Times New Roman" w:hAnsi="Times New Roman"/>
          <w:sz w:val="44"/>
          <w:szCs w:val="44"/>
          <w:lang w:val="fr-FR"/>
        </w:rPr>
        <w:t xml:space="preserve"> </w:t>
      </w:r>
      <w:r w:rsidR="0081638A" w:rsidRPr="00807862">
        <w:rPr>
          <w:rFonts w:ascii="Times New Roman" w:hAnsi="Times New Roman"/>
          <w:sz w:val="44"/>
          <w:szCs w:val="44"/>
          <w:lang w:val="fr-FR"/>
        </w:rPr>
        <w:t xml:space="preserve">Exigences </w:t>
      </w:r>
      <w:r w:rsidR="0049768E" w:rsidRPr="00807862">
        <w:rPr>
          <w:rFonts w:ascii="Times New Roman" w:hAnsi="Times New Roman"/>
          <w:sz w:val="44"/>
          <w:szCs w:val="44"/>
          <w:lang w:val="fr-FR"/>
        </w:rPr>
        <w:t>de l’Acheteur</w:t>
      </w:r>
      <w:bookmarkEnd w:id="491"/>
      <w:bookmarkEnd w:id="492"/>
    </w:p>
    <w:bookmarkEnd w:id="483"/>
    <w:bookmarkEnd w:id="484"/>
    <w:bookmarkEnd w:id="485"/>
    <w:bookmarkEnd w:id="486"/>
    <w:bookmarkEnd w:id="487"/>
    <w:p w14:paraId="3001FF6D" w14:textId="77777777" w:rsidR="00AF135B" w:rsidRDefault="00AF135B" w:rsidP="00AF135B"/>
    <w:p w14:paraId="57B0D7C1" w14:textId="77777777" w:rsidR="00AF135B" w:rsidRDefault="00AF135B" w:rsidP="00AF135B">
      <w:pPr>
        <w:sectPr w:rsidR="00AF135B" w:rsidSect="00F65A36">
          <w:headerReference w:type="default" r:id="rId70"/>
          <w:headerReference w:type="first" r:id="rId71"/>
          <w:pgSz w:w="12240" w:h="15840" w:code="1"/>
          <w:pgMar w:top="1440" w:right="1440" w:bottom="1440" w:left="1440" w:header="720" w:footer="720" w:gutter="0"/>
          <w:cols w:space="720"/>
          <w:titlePg/>
          <w:docGrid w:linePitch="272"/>
        </w:sectPr>
      </w:pPr>
    </w:p>
    <w:p w14:paraId="714F8688" w14:textId="264648B6" w:rsidR="00F65A36" w:rsidRPr="00807862" w:rsidRDefault="00F65A36" w:rsidP="00F65A36">
      <w:pPr>
        <w:pStyle w:val="Head02"/>
        <w:rPr>
          <w:rFonts w:ascii="Times New Roman" w:hAnsi="Times New Roman"/>
          <w:lang w:val="fr-FR"/>
        </w:rPr>
      </w:pPr>
      <w:bookmarkStart w:id="493" w:name="_Toc481409983"/>
      <w:bookmarkStart w:id="494" w:name="_Toc139015851"/>
      <w:bookmarkStart w:id="495" w:name="_Toc213669842"/>
      <w:r w:rsidRPr="00807862">
        <w:rPr>
          <w:rFonts w:ascii="Times New Roman" w:hAnsi="Times New Roman"/>
          <w:lang w:val="fr-FR"/>
        </w:rPr>
        <w:lastRenderedPageBreak/>
        <w:t>Section VII. Exigences du Système d’Information</w:t>
      </w:r>
      <w:bookmarkEnd w:id="493"/>
      <w:bookmarkEnd w:id="494"/>
      <w:r w:rsidRPr="00807862">
        <w:rPr>
          <w:rFonts w:ascii="Times New Roman" w:hAnsi="Times New Roman"/>
          <w:lang w:val="fr-FR"/>
        </w:rPr>
        <w:t xml:space="preserve"> </w:t>
      </w:r>
      <w:bookmarkEnd w:id="495"/>
    </w:p>
    <w:p w14:paraId="38F6E756" w14:textId="77777777" w:rsidR="005941AD" w:rsidRPr="00F26AD3" w:rsidRDefault="005941AD" w:rsidP="005941AD">
      <w:pPr>
        <w:jc w:val="center"/>
        <w:rPr>
          <w:rFonts w:ascii="Times New Roman Bold" w:hAnsi="Times New Roman Bold"/>
          <w:b/>
          <w:smallCaps/>
          <w:sz w:val="28"/>
          <w:szCs w:val="28"/>
        </w:rPr>
      </w:pPr>
    </w:p>
    <w:p w14:paraId="7315AC0D" w14:textId="7D4743B8" w:rsidR="00171454" w:rsidRPr="00807862" w:rsidRDefault="005941AD" w:rsidP="00F65A36">
      <w:pPr>
        <w:suppressAutoHyphens/>
        <w:jc w:val="center"/>
        <w:rPr>
          <w:rFonts w:ascii="Times New Roman Bold" w:hAnsi="Times New Roman Bold"/>
          <w:b/>
          <w:smallCaps/>
          <w:sz w:val="28"/>
          <w:szCs w:val="28"/>
          <w:lang w:eastAsia="en-US"/>
        </w:rPr>
      </w:pPr>
      <w:r w:rsidRPr="00807862">
        <w:rPr>
          <w:rFonts w:ascii="Times New Roman Bold" w:hAnsi="Times New Roman Bold"/>
          <w:b/>
          <w:smallCaps/>
          <w:sz w:val="28"/>
          <w:szCs w:val="28"/>
          <w:lang w:eastAsia="en-US"/>
        </w:rPr>
        <w:t>(</w:t>
      </w:r>
      <w:r w:rsidR="000D1F1E" w:rsidRPr="00807862">
        <w:rPr>
          <w:rFonts w:ascii="Times New Roman Bold" w:hAnsi="Times New Roman Bold"/>
          <w:b/>
          <w:smallCaps/>
          <w:sz w:val="28"/>
          <w:szCs w:val="28"/>
          <w:lang w:eastAsia="en-US"/>
        </w:rPr>
        <w:t xml:space="preserve">y compris les </w:t>
      </w:r>
      <w:r w:rsidR="00E778AF">
        <w:rPr>
          <w:rFonts w:ascii="Times New Roman Bold" w:hAnsi="Times New Roman Bold"/>
          <w:b/>
          <w:smallCaps/>
          <w:sz w:val="28"/>
          <w:szCs w:val="28"/>
          <w:lang w:eastAsia="en-US"/>
        </w:rPr>
        <w:t>Exi</w:t>
      </w:r>
      <w:r w:rsidR="00AE11BA">
        <w:rPr>
          <w:rFonts w:ascii="Times New Roman Bold" w:hAnsi="Times New Roman Bold"/>
          <w:b/>
          <w:smallCaps/>
          <w:sz w:val="28"/>
          <w:szCs w:val="28"/>
          <w:lang w:eastAsia="en-US"/>
        </w:rPr>
        <w:t>gences techniques</w:t>
      </w:r>
      <w:r w:rsidR="000D1F1E" w:rsidRPr="00807862">
        <w:rPr>
          <w:rFonts w:ascii="Times New Roman Bold" w:hAnsi="Times New Roman Bold"/>
          <w:b/>
          <w:smallCaps/>
          <w:sz w:val="28"/>
          <w:szCs w:val="28"/>
          <w:lang w:eastAsia="en-US"/>
        </w:rPr>
        <w:t>, le calendrier de réalisation, les tab</w:t>
      </w:r>
      <w:r w:rsidR="00F65A36" w:rsidRPr="00807862">
        <w:rPr>
          <w:rFonts w:ascii="Times New Roman Bold" w:hAnsi="Times New Roman Bold"/>
          <w:b/>
          <w:smallCaps/>
          <w:sz w:val="28"/>
          <w:szCs w:val="28"/>
          <w:lang w:eastAsia="en-US"/>
        </w:rPr>
        <w:t>leaux inventaires du système et les documents de référence et informatifs)</w:t>
      </w:r>
    </w:p>
    <w:p w14:paraId="2AC09B49" w14:textId="77777777" w:rsidR="00F65A36" w:rsidRDefault="00F65A36" w:rsidP="000D1F1E">
      <w:pPr>
        <w:jc w:val="center"/>
        <w:rPr>
          <w:rFonts w:ascii="Times New Roman Bold" w:hAnsi="Times New Roman Bold"/>
          <w:b/>
          <w:smallCaps/>
          <w:sz w:val="28"/>
          <w:szCs w:val="28"/>
        </w:rPr>
      </w:pPr>
    </w:p>
    <w:p w14:paraId="2B62FF84" w14:textId="77777777" w:rsidR="00F65A36" w:rsidRDefault="00F65A36" w:rsidP="00AF135B">
      <w:pPr>
        <w:rPr>
          <w:bCs/>
          <w:noProof/>
          <w:szCs w:val="24"/>
        </w:rPr>
      </w:pPr>
    </w:p>
    <w:p w14:paraId="0FF14459" w14:textId="77777777" w:rsidR="00F65A36" w:rsidRDefault="00F65A36" w:rsidP="00AF135B"/>
    <w:p w14:paraId="717110D2" w14:textId="77777777" w:rsidR="00F65A36" w:rsidRPr="00807862" w:rsidRDefault="00F65A36" w:rsidP="00F65A36">
      <w:pPr>
        <w:pStyle w:val="Titre2"/>
        <w:keepNext w:val="0"/>
        <w:pBdr>
          <w:bottom w:val="single" w:sz="24" w:space="3" w:color="C0C0C0"/>
        </w:pBdr>
        <w:tabs>
          <w:tab w:val="clear" w:pos="1350"/>
        </w:tabs>
        <w:suppressAutoHyphens/>
        <w:jc w:val="center"/>
        <w:rPr>
          <w:i/>
          <w:sz w:val="28"/>
          <w:lang w:eastAsia="en-US"/>
        </w:rPr>
      </w:pPr>
      <w:r w:rsidRPr="00807862">
        <w:rPr>
          <w:i/>
          <w:sz w:val="28"/>
          <w:lang w:eastAsia="en-US"/>
        </w:rPr>
        <w:t>Notes pour la préparation des Exigences du Système d’Information</w:t>
      </w:r>
    </w:p>
    <w:p w14:paraId="199F384F" w14:textId="77777777" w:rsidR="00F65A36" w:rsidRPr="00F65A36" w:rsidRDefault="00F65A36" w:rsidP="00F65A36">
      <w:pPr>
        <w:pStyle w:val="explanatorynotes"/>
        <w:rPr>
          <w:rFonts w:asciiTheme="majorBidi" w:hAnsiTheme="majorBidi" w:cstheme="majorBidi"/>
          <w:i/>
          <w:sz w:val="24"/>
          <w:szCs w:val="24"/>
          <w:lang w:val="fr-FR"/>
        </w:rPr>
      </w:pPr>
      <w:r w:rsidRPr="00F65A36">
        <w:rPr>
          <w:rFonts w:asciiTheme="majorBidi" w:hAnsiTheme="majorBidi" w:cstheme="majorBidi"/>
          <w:i/>
          <w:sz w:val="24"/>
          <w:szCs w:val="24"/>
          <w:lang w:val="fr-FR"/>
        </w:rPr>
        <w:tab/>
        <w:t>Les Exigences du Système d’Information comprennent quatre sous-sections qui sont liées entre elles</w:t>
      </w:r>
    </w:p>
    <w:p w14:paraId="0C3FF775" w14:textId="77777777" w:rsidR="00F65A36" w:rsidRPr="00F65A36" w:rsidRDefault="00F65A36">
      <w:pPr>
        <w:pStyle w:val="explanatorynotes"/>
        <w:numPr>
          <w:ilvl w:val="0"/>
          <w:numId w:val="19"/>
        </w:numPr>
        <w:spacing w:line="240" w:lineRule="auto"/>
        <w:rPr>
          <w:rFonts w:asciiTheme="majorBidi" w:hAnsiTheme="majorBidi" w:cstheme="majorBidi"/>
          <w:i/>
          <w:sz w:val="24"/>
          <w:szCs w:val="24"/>
          <w:lang w:val="fr-FR"/>
        </w:rPr>
      </w:pPr>
      <w:r w:rsidRPr="00F65A36">
        <w:rPr>
          <w:rFonts w:asciiTheme="majorBidi" w:hAnsiTheme="majorBidi" w:cstheme="majorBidi"/>
          <w:i/>
          <w:sz w:val="24"/>
          <w:szCs w:val="24"/>
          <w:lang w:val="fr-FR"/>
        </w:rPr>
        <w:t>Spécifications techniques</w:t>
      </w:r>
    </w:p>
    <w:p w14:paraId="0D05054B" w14:textId="31FDE45A" w:rsidR="00F65A36" w:rsidRPr="00F65A36" w:rsidRDefault="00F65A36">
      <w:pPr>
        <w:pStyle w:val="explanatorynotes"/>
        <w:numPr>
          <w:ilvl w:val="0"/>
          <w:numId w:val="19"/>
        </w:numPr>
        <w:spacing w:line="240" w:lineRule="auto"/>
        <w:rPr>
          <w:rFonts w:asciiTheme="majorBidi" w:hAnsiTheme="majorBidi" w:cstheme="majorBidi"/>
          <w:i/>
          <w:sz w:val="24"/>
          <w:szCs w:val="24"/>
          <w:lang w:val="fr-FR"/>
        </w:rPr>
      </w:pPr>
      <w:r w:rsidRPr="00F65A36">
        <w:rPr>
          <w:rFonts w:asciiTheme="majorBidi" w:hAnsiTheme="majorBidi" w:cstheme="majorBidi"/>
          <w:i/>
          <w:sz w:val="24"/>
          <w:szCs w:val="24"/>
          <w:lang w:val="fr-FR"/>
        </w:rPr>
        <w:t xml:space="preserve">Calendrier de </w:t>
      </w:r>
      <w:r w:rsidR="00AE11BA">
        <w:rPr>
          <w:rFonts w:asciiTheme="majorBidi" w:hAnsiTheme="majorBidi" w:cstheme="majorBidi"/>
          <w:i/>
          <w:sz w:val="24"/>
          <w:szCs w:val="24"/>
          <w:lang w:val="fr-FR"/>
        </w:rPr>
        <w:t>R</w:t>
      </w:r>
      <w:r w:rsidRPr="00F65A36">
        <w:rPr>
          <w:rFonts w:asciiTheme="majorBidi" w:hAnsiTheme="majorBidi" w:cstheme="majorBidi"/>
          <w:i/>
          <w:sz w:val="24"/>
          <w:szCs w:val="24"/>
          <w:lang w:val="fr-FR"/>
        </w:rPr>
        <w:t>éalisation</w:t>
      </w:r>
    </w:p>
    <w:p w14:paraId="14A8D428" w14:textId="77777777" w:rsidR="00F65A36" w:rsidRPr="00F65A36" w:rsidRDefault="00F65A36">
      <w:pPr>
        <w:pStyle w:val="explanatorynotes"/>
        <w:numPr>
          <w:ilvl w:val="0"/>
          <w:numId w:val="19"/>
        </w:numPr>
        <w:spacing w:line="240" w:lineRule="auto"/>
        <w:rPr>
          <w:rFonts w:asciiTheme="majorBidi" w:hAnsiTheme="majorBidi" w:cstheme="majorBidi"/>
          <w:i/>
          <w:sz w:val="24"/>
          <w:szCs w:val="24"/>
          <w:lang w:val="fr-FR"/>
        </w:rPr>
      </w:pPr>
      <w:r w:rsidRPr="00F65A36">
        <w:rPr>
          <w:rFonts w:asciiTheme="majorBidi" w:hAnsiTheme="majorBidi" w:cstheme="majorBidi"/>
          <w:i/>
          <w:sz w:val="24"/>
          <w:szCs w:val="24"/>
          <w:lang w:val="fr-FR"/>
        </w:rPr>
        <w:t>Tables d’inventaire du Système d’Information</w:t>
      </w:r>
    </w:p>
    <w:p w14:paraId="2BDFC811" w14:textId="2A0B9C7A" w:rsidR="00F65A36" w:rsidRPr="00F65A36" w:rsidRDefault="00F65A36">
      <w:pPr>
        <w:pStyle w:val="explanatorynotes"/>
        <w:numPr>
          <w:ilvl w:val="0"/>
          <w:numId w:val="19"/>
        </w:numPr>
        <w:spacing w:line="240" w:lineRule="auto"/>
        <w:rPr>
          <w:rFonts w:asciiTheme="majorBidi" w:hAnsiTheme="majorBidi" w:cstheme="majorBidi"/>
          <w:i/>
          <w:sz w:val="24"/>
          <w:szCs w:val="24"/>
          <w:lang w:val="fr-FR"/>
        </w:rPr>
      </w:pPr>
      <w:r w:rsidRPr="00F65A36">
        <w:rPr>
          <w:rFonts w:asciiTheme="majorBidi" w:hAnsiTheme="majorBidi" w:cstheme="majorBidi"/>
          <w:i/>
          <w:sz w:val="24"/>
          <w:szCs w:val="24"/>
          <w:lang w:val="fr-FR"/>
        </w:rPr>
        <w:t xml:space="preserve">Documents </w:t>
      </w:r>
      <w:r w:rsidR="004D7AE0">
        <w:rPr>
          <w:rFonts w:asciiTheme="majorBidi" w:hAnsiTheme="majorBidi" w:cstheme="majorBidi"/>
          <w:i/>
          <w:sz w:val="24"/>
          <w:szCs w:val="24"/>
          <w:lang w:val="fr-FR"/>
        </w:rPr>
        <w:t xml:space="preserve">de Référence et </w:t>
      </w:r>
      <w:r w:rsidR="00546D35">
        <w:rPr>
          <w:rFonts w:asciiTheme="majorBidi" w:hAnsiTheme="majorBidi" w:cstheme="majorBidi"/>
          <w:i/>
          <w:sz w:val="24"/>
          <w:szCs w:val="24"/>
          <w:lang w:val="fr-FR"/>
        </w:rPr>
        <w:t>Informatifs</w:t>
      </w:r>
    </w:p>
    <w:p w14:paraId="430AFD3B" w14:textId="77777777" w:rsidR="00F65A36" w:rsidRPr="00F65A36" w:rsidRDefault="00F65A36" w:rsidP="00F65A36">
      <w:pPr>
        <w:pStyle w:val="explanatorynotes"/>
        <w:rPr>
          <w:rFonts w:asciiTheme="majorBidi" w:hAnsiTheme="majorBidi" w:cstheme="majorBidi"/>
          <w:i/>
          <w:sz w:val="24"/>
          <w:szCs w:val="24"/>
          <w:lang w:val="fr-FR"/>
        </w:rPr>
      </w:pPr>
      <w:r w:rsidRPr="00F65A36">
        <w:rPr>
          <w:rFonts w:asciiTheme="majorBidi" w:hAnsiTheme="majorBidi" w:cstheme="majorBidi"/>
          <w:i/>
          <w:sz w:val="24"/>
          <w:szCs w:val="24"/>
          <w:lang w:val="fr-FR"/>
        </w:rPr>
        <w:tab/>
        <w:t xml:space="preserve">Chaque Sous-section est présentée séparément ci-après. </w:t>
      </w:r>
    </w:p>
    <w:p w14:paraId="4A5A073F" w14:textId="77777777" w:rsidR="00F65A36" w:rsidRDefault="00F65A36" w:rsidP="00AF135B"/>
    <w:p w14:paraId="7CE93FAC" w14:textId="77777777" w:rsidR="005941AD" w:rsidRDefault="009451A1" w:rsidP="005941AD">
      <w:pPr>
        <w:pStyle w:val="Titre2"/>
      </w:pPr>
      <w:r>
        <w:br w:type="page"/>
      </w:r>
      <w:bookmarkStart w:id="496" w:name="_Toc498164208"/>
      <w:bookmarkStart w:id="497" w:name="_Toc77045724"/>
      <w:bookmarkStart w:id="498" w:name="_Toc466828318"/>
    </w:p>
    <w:p w14:paraId="5E750953" w14:textId="6A00BBB4" w:rsidR="005941AD" w:rsidRPr="00807862" w:rsidRDefault="005E3C2F" w:rsidP="00F65A36">
      <w:pPr>
        <w:pStyle w:val="HeadingSPDPurchasersRequirements01"/>
        <w:rPr>
          <w:kern w:val="0"/>
          <w:lang w:val="fr-FR"/>
        </w:rPr>
      </w:pPr>
      <w:bookmarkStart w:id="499" w:name="_Toc51778293"/>
      <w:r>
        <w:rPr>
          <w:kern w:val="0"/>
          <w:lang w:val="fr-FR"/>
        </w:rPr>
        <w:lastRenderedPageBreak/>
        <w:t>Spécifications techniques</w:t>
      </w:r>
      <w:bookmarkEnd w:id="499"/>
    </w:p>
    <w:p w14:paraId="4AF38BD8" w14:textId="77777777" w:rsidR="005941AD" w:rsidRDefault="005941AD" w:rsidP="00F65A36">
      <w:pPr>
        <w:pStyle w:val="Titre2"/>
        <w:keepNext w:val="0"/>
        <w:rPr>
          <w:szCs w:val="24"/>
        </w:rPr>
      </w:pPr>
    </w:p>
    <w:p w14:paraId="7C48BD60" w14:textId="392DDD48" w:rsidR="00C351A2" w:rsidRPr="00807862" w:rsidRDefault="005941AD" w:rsidP="00F65A36">
      <w:pPr>
        <w:pStyle w:val="Titre2"/>
        <w:keepNext w:val="0"/>
        <w:pBdr>
          <w:bottom w:val="single" w:sz="24" w:space="3" w:color="C0C0C0"/>
        </w:pBdr>
        <w:tabs>
          <w:tab w:val="clear" w:pos="1350"/>
        </w:tabs>
        <w:suppressAutoHyphens/>
        <w:jc w:val="center"/>
        <w:rPr>
          <w:rFonts w:eastAsia="Calibri"/>
          <w:b w:val="0"/>
          <w:i/>
          <w:color w:val="000000"/>
          <w:szCs w:val="24"/>
          <w:lang w:eastAsia="en-US"/>
        </w:rPr>
      </w:pPr>
      <w:r w:rsidRPr="00807862">
        <w:rPr>
          <w:rFonts w:eastAsia="Calibri"/>
          <w:b w:val="0"/>
          <w:i/>
          <w:color w:val="000000"/>
          <w:szCs w:val="24"/>
          <w:lang w:eastAsia="en-US"/>
        </w:rPr>
        <w:t xml:space="preserve">Notes relatives à la préparation des </w:t>
      </w:r>
      <w:bookmarkEnd w:id="496"/>
      <w:bookmarkEnd w:id="497"/>
      <w:r w:rsidR="005E3C2F">
        <w:rPr>
          <w:rFonts w:eastAsia="Calibri"/>
          <w:b w:val="0"/>
          <w:i/>
          <w:color w:val="000000"/>
          <w:szCs w:val="24"/>
          <w:lang w:eastAsia="en-US"/>
        </w:rPr>
        <w:t>spécifications techniques</w:t>
      </w:r>
    </w:p>
    <w:p w14:paraId="4D7A4E1F" w14:textId="77777777" w:rsidR="00C351A2" w:rsidRPr="00C351A2" w:rsidRDefault="00C351A2" w:rsidP="00F65A36">
      <w:pPr>
        <w:pStyle w:val="explanatorynotes"/>
        <w:spacing w:line="240" w:lineRule="auto"/>
        <w:rPr>
          <w:rFonts w:ascii="Times New Roman" w:hAnsi="Times New Roman"/>
          <w:i/>
          <w:sz w:val="24"/>
          <w:szCs w:val="24"/>
          <w:lang w:val="fr-FR"/>
        </w:rPr>
      </w:pPr>
      <w:r w:rsidRPr="00C351A2">
        <w:rPr>
          <w:rFonts w:ascii="Times New Roman" w:hAnsi="Times New Roman"/>
          <w:i/>
          <w:sz w:val="24"/>
          <w:szCs w:val="24"/>
          <w:lang w:val="fr-FR"/>
        </w:rPr>
        <w:t xml:space="preserve">Dans toute la mesure possible, </w:t>
      </w:r>
      <w:r>
        <w:rPr>
          <w:rFonts w:ascii="Times New Roman" w:hAnsi="Times New Roman"/>
          <w:i/>
          <w:sz w:val="24"/>
          <w:szCs w:val="24"/>
          <w:lang w:val="fr-FR"/>
        </w:rPr>
        <w:t>l</w:t>
      </w:r>
      <w:r w:rsidRPr="00C351A2">
        <w:rPr>
          <w:rFonts w:ascii="Times New Roman" w:hAnsi="Times New Roman"/>
          <w:i/>
          <w:sz w:val="24"/>
          <w:szCs w:val="24"/>
          <w:lang w:val="fr-FR"/>
        </w:rPr>
        <w:t xml:space="preserve">es </w:t>
      </w:r>
      <w:r>
        <w:rPr>
          <w:rFonts w:ascii="Times New Roman" w:hAnsi="Times New Roman"/>
          <w:i/>
          <w:sz w:val="24"/>
          <w:szCs w:val="24"/>
          <w:lang w:val="fr-FR"/>
        </w:rPr>
        <w:t xml:space="preserve">exigences techniques </w:t>
      </w:r>
      <w:r w:rsidRPr="00C351A2">
        <w:rPr>
          <w:rFonts w:ascii="Times New Roman" w:hAnsi="Times New Roman"/>
          <w:i/>
          <w:sz w:val="24"/>
          <w:szCs w:val="24"/>
          <w:lang w:val="fr-FR"/>
        </w:rPr>
        <w:t>doivent reposer sur les besoins opérationnels de l’Acheteur</w:t>
      </w:r>
      <w:r w:rsidRPr="00C351A2">
        <w:rPr>
          <w:rFonts w:ascii="Times New Roman" w:hAnsi="Times New Roman"/>
          <w:b/>
          <w:i/>
          <w:sz w:val="24"/>
          <w:szCs w:val="24"/>
          <w:lang w:val="fr-FR"/>
        </w:rPr>
        <w:t xml:space="preserve">, </w:t>
      </w:r>
      <w:r w:rsidRPr="00C351A2">
        <w:rPr>
          <w:rFonts w:ascii="Times New Roman" w:hAnsi="Times New Roman"/>
          <w:i/>
          <w:sz w:val="24"/>
          <w:szCs w:val="24"/>
          <w:lang w:val="fr-FR"/>
        </w:rPr>
        <w:t xml:space="preserve">plutôt que sur </w:t>
      </w:r>
      <w:r>
        <w:rPr>
          <w:rFonts w:ascii="Times New Roman" w:hAnsi="Times New Roman"/>
          <w:i/>
          <w:sz w:val="24"/>
          <w:szCs w:val="24"/>
          <w:lang w:val="fr-FR"/>
        </w:rPr>
        <w:t>une conception</w:t>
      </w:r>
      <w:r w:rsidRPr="00C351A2">
        <w:rPr>
          <w:rFonts w:ascii="Times New Roman" w:hAnsi="Times New Roman"/>
          <w:i/>
          <w:sz w:val="24"/>
          <w:szCs w:val="24"/>
          <w:lang w:val="fr-FR"/>
        </w:rPr>
        <w:t xml:space="preserve"> technologique. Cela </w:t>
      </w:r>
      <w:r>
        <w:rPr>
          <w:rFonts w:ascii="Times New Roman" w:hAnsi="Times New Roman"/>
          <w:i/>
          <w:sz w:val="24"/>
          <w:szCs w:val="24"/>
          <w:lang w:val="fr-FR"/>
        </w:rPr>
        <w:t>laisse</w:t>
      </w:r>
      <w:r w:rsidRPr="00C351A2">
        <w:rPr>
          <w:rFonts w:ascii="Times New Roman" w:hAnsi="Times New Roman"/>
          <w:i/>
          <w:sz w:val="24"/>
          <w:szCs w:val="24"/>
          <w:lang w:val="fr-FR"/>
        </w:rPr>
        <w:t xml:space="preserve"> au marché le soin de déterminer les technologies de l’information qui seront le mieux à même de satisfaire ces besoins opérationnels.</w:t>
      </w:r>
      <w:r>
        <w:rPr>
          <w:rFonts w:ascii="Times New Roman" w:hAnsi="Times New Roman"/>
          <w:i/>
          <w:sz w:val="24"/>
          <w:szCs w:val="24"/>
          <w:lang w:val="fr-FR"/>
        </w:rPr>
        <w:t xml:space="preserve"> </w:t>
      </w:r>
      <w:r w:rsidRPr="00C351A2">
        <w:rPr>
          <w:rFonts w:ascii="Times New Roman" w:hAnsi="Times New Roman"/>
          <w:i/>
          <w:sz w:val="24"/>
          <w:szCs w:val="24"/>
          <w:lang w:val="fr-FR"/>
        </w:rPr>
        <w:t>Ceci est particulièrement pertinent lorsque le Système d’</w:t>
      </w:r>
      <w:r>
        <w:rPr>
          <w:rFonts w:ascii="Times New Roman" w:hAnsi="Times New Roman"/>
          <w:i/>
          <w:sz w:val="24"/>
          <w:szCs w:val="24"/>
          <w:lang w:val="fr-FR"/>
        </w:rPr>
        <w:t>informati</w:t>
      </w:r>
      <w:r w:rsidRPr="00C351A2">
        <w:rPr>
          <w:rFonts w:ascii="Times New Roman" w:hAnsi="Times New Roman"/>
          <w:i/>
          <w:sz w:val="24"/>
          <w:szCs w:val="24"/>
          <w:lang w:val="fr-FR"/>
        </w:rPr>
        <w:t>on</w:t>
      </w:r>
      <w:r>
        <w:rPr>
          <w:rFonts w:ascii="Times New Roman" w:hAnsi="Times New Roman"/>
          <w:i/>
          <w:sz w:val="24"/>
          <w:szCs w:val="24"/>
          <w:lang w:val="fr-FR"/>
        </w:rPr>
        <w:t xml:space="preserve"> devra comprendre des dispositions complexes dans le cadre des logiciels d’application.</w:t>
      </w:r>
    </w:p>
    <w:p w14:paraId="6813C870" w14:textId="77777777" w:rsidR="00C351A2" w:rsidRDefault="00C351A2" w:rsidP="00F65A36">
      <w:pPr>
        <w:pStyle w:val="explanatorynotes"/>
        <w:spacing w:line="240" w:lineRule="auto"/>
        <w:rPr>
          <w:rFonts w:ascii="Times New Roman" w:hAnsi="Times New Roman"/>
          <w:i/>
          <w:sz w:val="24"/>
          <w:szCs w:val="24"/>
          <w:lang w:val="fr-FR"/>
        </w:rPr>
      </w:pPr>
      <w:r w:rsidRPr="00C351A2">
        <w:rPr>
          <w:rFonts w:ascii="Times New Roman" w:hAnsi="Times New Roman"/>
          <w:i/>
          <w:sz w:val="24"/>
          <w:szCs w:val="24"/>
          <w:lang w:val="fr-FR"/>
        </w:rPr>
        <w:t>Même dans le cas de systèmes d’information relativement peu complexes, pour lesquels un lien aura été clairement établi entre besoins opérationnels et impératifs technologiques, les Spécifications techniques doivent exclure les considérations de fabricants et être conçues de manière à inviter la soumission d’une gamme aussi large que possible de solutions techniques.</w:t>
      </w:r>
    </w:p>
    <w:p w14:paraId="59FD4DF9" w14:textId="77777777" w:rsidR="00E17F80" w:rsidRPr="00E17F80" w:rsidRDefault="00E17F80" w:rsidP="00F65A36">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t>I</w:t>
      </w:r>
      <w:r w:rsidRPr="00E17F80">
        <w:rPr>
          <w:rFonts w:ascii="Times New Roman" w:hAnsi="Times New Roman"/>
          <w:i/>
          <w:sz w:val="24"/>
          <w:szCs w:val="24"/>
          <w:lang w:val="fr-FR"/>
        </w:rPr>
        <w:t xml:space="preserve">l </w:t>
      </w:r>
      <w:r>
        <w:rPr>
          <w:rFonts w:ascii="Times New Roman" w:hAnsi="Times New Roman"/>
          <w:i/>
          <w:sz w:val="24"/>
          <w:szCs w:val="24"/>
          <w:lang w:val="fr-FR"/>
        </w:rPr>
        <w:t>convient de</w:t>
      </w:r>
      <w:r w:rsidRPr="00E17F80">
        <w:rPr>
          <w:rFonts w:ascii="Times New Roman" w:hAnsi="Times New Roman"/>
          <w:i/>
          <w:sz w:val="24"/>
          <w:szCs w:val="24"/>
          <w:lang w:val="fr-FR"/>
        </w:rPr>
        <w:t xml:space="preserve"> spécifier un niveau minimum à atteindre dans les tests de performance, et permettre ainsi la présentation d’approches techniques différentes en vue d’atteindre les objectifs opérationnels et fonctionnels de l’Acheteur. En règle générale, </w:t>
      </w:r>
      <w:r>
        <w:rPr>
          <w:rFonts w:ascii="Times New Roman" w:hAnsi="Times New Roman"/>
          <w:i/>
          <w:sz w:val="24"/>
          <w:szCs w:val="24"/>
          <w:lang w:val="fr-FR"/>
        </w:rPr>
        <w:t>l’Acheteur</w:t>
      </w:r>
      <w:r w:rsidRPr="00E17F80">
        <w:rPr>
          <w:rFonts w:ascii="Times New Roman" w:hAnsi="Times New Roman"/>
          <w:i/>
          <w:sz w:val="24"/>
          <w:szCs w:val="24"/>
          <w:lang w:val="fr-FR"/>
        </w:rPr>
        <w:t xml:space="preserve"> doit s’efforcer d’utiliser autant que possible des mesures directes de performance et de fonctionnalité largement admises et de passer au crible ses spécifications pour repérer celles qui risquent d’imposer certaines architectures. </w:t>
      </w:r>
    </w:p>
    <w:p w14:paraId="65A528C4" w14:textId="77777777" w:rsidR="00E17F80" w:rsidRPr="00921AFF" w:rsidRDefault="00E17F80" w:rsidP="00C351A2">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t xml:space="preserve">Lorsque des normes ou codes nationaux sont spécifiés, l’Acheteur devrait inclure la mention que d’autres normes ou codes internationaux « équivalents pour l’essentiel » seront également </w:t>
      </w:r>
      <w:r w:rsidRPr="00921AFF">
        <w:rPr>
          <w:rFonts w:ascii="Times New Roman" w:hAnsi="Times New Roman"/>
          <w:i/>
          <w:sz w:val="24"/>
          <w:szCs w:val="24"/>
          <w:lang w:val="fr-FR"/>
        </w:rPr>
        <w:t>acceptés.</w:t>
      </w:r>
    </w:p>
    <w:p w14:paraId="0C19C2D8" w14:textId="77777777" w:rsidR="00101416" w:rsidRPr="00921AFF" w:rsidRDefault="00101416" w:rsidP="00C351A2">
      <w:pPr>
        <w:pStyle w:val="explanatorynotes"/>
        <w:spacing w:line="240" w:lineRule="auto"/>
        <w:rPr>
          <w:rFonts w:ascii="Times New Roman" w:hAnsi="Times New Roman"/>
          <w:i/>
          <w:sz w:val="24"/>
          <w:szCs w:val="24"/>
          <w:lang w:val="fr-FR"/>
        </w:rPr>
      </w:pPr>
      <w:r w:rsidRPr="00921AFF">
        <w:rPr>
          <w:rFonts w:ascii="Times New Roman" w:hAnsi="Times New Roman"/>
          <w:i/>
          <w:sz w:val="24"/>
          <w:szCs w:val="24"/>
          <w:lang w:val="fr-FR"/>
        </w:rPr>
        <w:t>Il importe que les Spécifications techniques indiquent clairement celles qui ont un caractère obligatoire (et qui, s</w:t>
      </w:r>
      <w:r w:rsidR="004B0BB6" w:rsidRPr="00921AFF">
        <w:rPr>
          <w:rFonts w:ascii="Times New Roman" w:hAnsi="Times New Roman"/>
          <w:i/>
          <w:sz w:val="24"/>
          <w:szCs w:val="24"/>
          <w:lang w:val="fr-FR"/>
        </w:rPr>
        <w:t>i elles</w:t>
      </w:r>
      <w:r w:rsidR="008049DB" w:rsidRPr="00921AFF">
        <w:rPr>
          <w:rFonts w:ascii="Times New Roman" w:hAnsi="Times New Roman"/>
          <w:i/>
          <w:sz w:val="24"/>
          <w:szCs w:val="24"/>
          <w:lang w:val="fr-FR"/>
        </w:rPr>
        <w:t xml:space="preserve"> </w:t>
      </w:r>
      <w:r w:rsidRPr="00921AFF">
        <w:rPr>
          <w:rFonts w:ascii="Times New Roman" w:hAnsi="Times New Roman"/>
          <w:i/>
          <w:sz w:val="24"/>
          <w:szCs w:val="24"/>
          <w:lang w:val="fr-FR"/>
        </w:rPr>
        <w:t xml:space="preserve">ne sont pas respectées, pourront amener la proposition à être rejetée comme non conforme) et celles qui constituent des options préférables qui pourront figurer dans la proposition ou en être exclues, au choix du Proposant. </w:t>
      </w:r>
    </w:p>
    <w:p w14:paraId="79AE65EB" w14:textId="77777777" w:rsidR="000A5B75" w:rsidRDefault="00F251D5" w:rsidP="00921AFF">
      <w:pPr>
        <w:rPr>
          <w:i/>
          <w:iCs/>
          <w:szCs w:val="24"/>
          <w:lang w:eastAsia="en-US"/>
        </w:rPr>
      </w:pPr>
      <w:r w:rsidRPr="00921AFF">
        <w:rPr>
          <w:i/>
          <w:iCs/>
          <w:szCs w:val="24"/>
          <w:lang w:eastAsia="en-US"/>
        </w:rPr>
        <w:t>Les exigences applicables en matière de marchés durables/de durabilité environnementale et sociale seront ajoutées aux exigences techniques</w:t>
      </w:r>
      <w:r w:rsidR="000A5B75">
        <w:rPr>
          <w:i/>
          <w:iCs/>
          <w:szCs w:val="24"/>
          <w:lang w:eastAsia="en-US"/>
        </w:rPr>
        <w:t>.</w:t>
      </w:r>
    </w:p>
    <w:p w14:paraId="7756A13D" w14:textId="30EA6F6D" w:rsidR="000A5B75" w:rsidRPr="00182F7A" w:rsidRDefault="000A5B75" w:rsidP="000A5B75">
      <w:pPr>
        <w:pStyle w:val="Paragraphedeliste"/>
        <w:spacing w:after="180"/>
        <w:ind w:left="0"/>
        <w:rPr>
          <w:i/>
        </w:rPr>
      </w:pPr>
      <w:r w:rsidRPr="00E7539B">
        <w:rPr>
          <w:i/>
          <w:lang w:val="fr"/>
        </w:rPr>
        <w:t xml:space="preserve">Toute exigence environnementale et sociale applicable doit être précisée. Les exigences ES doivent être préparées d’une manière qui n’entre pas en conflit avec les </w:t>
      </w:r>
      <w:r>
        <w:rPr>
          <w:i/>
          <w:lang w:val="fr"/>
        </w:rPr>
        <w:t>C</w:t>
      </w:r>
      <w:r w:rsidRPr="00E7539B">
        <w:rPr>
          <w:i/>
          <w:lang w:val="fr"/>
        </w:rPr>
        <w:t xml:space="preserve">onditions </w:t>
      </w:r>
      <w:r>
        <w:rPr>
          <w:i/>
          <w:lang w:val="fr"/>
        </w:rPr>
        <w:t>G</w:t>
      </w:r>
      <w:r w:rsidRPr="00E7539B">
        <w:rPr>
          <w:i/>
          <w:lang w:val="fr"/>
        </w:rPr>
        <w:t xml:space="preserve">énérales pertinentes (et les </w:t>
      </w:r>
      <w:r>
        <w:rPr>
          <w:i/>
          <w:lang w:val="fr"/>
        </w:rPr>
        <w:t>C</w:t>
      </w:r>
      <w:r w:rsidRPr="00E7539B">
        <w:rPr>
          <w:i/>
          <w:lang w:val="fr"/>
        </w:rPr>
        <w:t xml:space="preserve">onditions </w:t>
      </w:r>
      <w:r>
        <w:rPr>
          <w:i/>
          <w:lang w:val="fr"/>
        </w:rPr>
        <w:t>P</w:t>
      </w:r>
      <w:r w:rsidRPr="00E7539B">
        <w:rPr>
          <w:i/>
          <w:lang w:val="fr"/>
        </w:rPr>
        <w:t xml:space="preserve">articulières correspondantes, le cas échéant) et d’autres parties des spécifications.  </w:t>
      </w:r>
    </w:p>
    <w:p w14:paraId="360A7BEE" w14:textId="3CC5C418" w:rsidR="00F251D5" w:rsidRPr="00921AFF" w:rsidRDefault="00CF61F1" w:rsidP="00921AFF">
      <w:pPr>
        <w:rPr>
          <w:szCs w:val="24"/>
          <w:lang w:eastAsia="en-US"/>
        </w:rPr>
      </w:pPr>
      <w:r>
        <w:rPr>
          <w:i/>
          <w:iCs/>
          <w:szCs w:val="24"/>
          <w:lang w:eastAsia="en-US"/>
        </w:rPr>
        <w:t>L</w:t>
      </w:r>
      <w:r w:rsidR="00F251D5" w:rsidRPr="00921AFF">
        <w:rPr>
          <w:i/>
          <w:iCs/>
          <w:szCs w:val="24"/>
          <w:lang w:eastAsia="en-US"/>
        </w:rPr>
        <w:t xml:space="preserve">es </w:t>
      </w:r>
      <w:r>
        <w:rPr>
          <w:i/>
          <w:iCs/>
          <w:szCs w:val="24"/>
          <w:lang w:eastAsia="en-US"/>
        </w:rPr>
        <w:t xml:space="preserve">exigences environnementales et sociales/les exigences dans le domaine des Achats Durables, </w:t>
      </w:r>
      <w:r w:rsidRPr="00921AFF">
        <w:rPr>
          <w:i/>
          <w:iCs/>
          <w:szCs w:val="24"/>
          <w:lang w:eastAsia="en-US"/>
        </w:rPr>
        <w:t xml:space="preserve">peuvent </w:t>
      </w:r>
      <w:r>
        <w:rPr>
          <w:i/>
          <w:iCs/>
          <w:szCs w:val="24"/>
          <w:lang w:eastAsia="en-US"/>
        </w:rPr>
        <w:t xml:space="preserve">comprendre, </w:t>
      </w:r>
      <w:r w:rsidRPr="00921AFF">
        <w:rPr>
          <w:i/>
          <w:iCs/>
          <w:szCs w:val="24"/>
          <w:lang w:eastAsia="en-US"/>
        </w:rPr>
        <w:t>mais sans s’y limiter</w:t>
      </w:r>
      <w:r>
        <w:rPr>
          <w:i/>
          <w:iCs/>
          <w:szCs w:val="24"/>
          <w:lang w:eastAsia="en-US"/>
        </w:rPr>
        <w:t xml:space="preserve">, les </w:t>
      </w:r>
      <w:r w:rsidR="00F251D5" w:rsidRPr="00921AFF">
        <w:rPr>
          <w:i/>
          <w:iCs/>
          <w:szCs w:val="24"/>
          <w:lang w:eastAsia="en-US"/>
        </w:rPr>
        <w:t>aspects liés à la protection de</w:t>
      </w:r>
      <w:r w:rsidR="000A5B75">
        <w:rPr>
          <w:i/>
          <w:iCs/>
          <w:szCs w:val="24"/>
          <w:lang w:eastAsia="en-US"/>
        </w:rPr>
        <w:t xml:space="preserve"> </w:t>
      </w:r>
      <w:r w:rsidR="00F251D5" w:rsidRPr="00921AFF">
        <w:rPr>
          <w:i/>
          <w:iCs/>
          <w:szCs w:val="24"/>
          <w:lang w:eastAsia="en-US"/>
        </w:rPr>
        <w:t>l’environnement, y compris</w:t>
      </w:r>
      <w:bookmarkStart w:id="500" w:name="_Hlk531342164"/>
      <w:r w:rsidR="00F251D5" w:rsidRPr="00921AFF">
        <w:rPr>
          <w:i/>
          <w:iCs/>
          <w:szCs w:val="24"/>
          <w:lang w:eastAsia="en-US"/>
        </w:rPr>
        <w:t xml:space="preserve"> la gestion et la sécurité des matières dangereuses, l’efficacité des ressources et la prévention et la gestion de la pollution.</w:t>
      </w:r>
      <w:bookmarkEnd w:id="500"/>
      <w:r w:rsidR="00F251D5" w:rsidRPr="00921AFF">
        <w:rPr>
          <w:i/>
          <w:iCs/>
          <w:szCs w:val="24"/>
          <w:lang w:eastAsia="en-US"/>
        </w:rPr>
        <w:t xml:space="preserve"> </w:t>
      </w:r>
    </w:p>
    <w:p w14:paraId="6E612AE2" w14:textId="22484061" w:rsidR="00101416" w:rsidRPr="00921AFF" w:rsidRDefault="00101416" w:rsidP="00101416">
      <w:pPr>
        <w:pStyle w:val="explanatorynotes"/>
        <w:spacing w:line="240" w:lineRule="auto"/>
        <w:rPr>
          <w:rFonts w:ascii="Times New Roman" w:hAnsi="Times New Roman"/>
          <w:i/>
          <w:sz w:val="24"/>
          <w:szCs w:val="24"/>
          <w:lang w:val="fr-FR"/>
        </w:rPr>
      </w:pPr>
      <w:r w:rsidRPr="00921AFF">
        <w:rPr>
          <w:rFonts w:ascii="Times New Roman" w:hAnsi="Times New Roman"/>
          <w:i/>
          <w:sz w:val="24"/>
          <w:szCs w:val="24"/>
          <w:lang w:val="fr-FR"/>
        </w:rPr>
        <w:t xml:space="preserve">Ci-après est présenté un modèle de présentation de la Section des </w:t>
      </w:r>
      <w:r w:rsidR="00FC5371">
        <w:rPr>
          <w:rFonts w:ascii="Times New Roman" w:hAnsi="Times New Roman"/>
          <w:i/>
          <w:sz w:val="24"/>
          <w:szCs w:val="24"/>
          <w:lang w:val="fr-FR"/>
        </w:rPr>
        <w:t>Spécifications techniques</w:t>
      </w:r>
      <w:r w:rsidRPr="00921AFF">
        <w:rPr>
          <w:rFonts w:ascii="Times New Roman" w:hAnsi="Times New Roman"/>
          <w:i/>
          <w:sz w:val="24"/>
          <w:szCs w:val="24"/>
          <w:lang w:val="fr-FR"/>
        </w:rPr>
        <w:t>.</w:t>
      </w:r>
      <w:r w:rsidR="008049DB" w:rsidRPr="00921AFF">
        <w:rPr>
          <w:rFonts w:ascii="Times New Roman" w:hAnsi="Times New Roman"/>
          <w:i/>
          <w:sz w:val="24"/>
          <w:szCs w:val="24"/>
          <w:lang w:val="fr-FR"/>
        </w:rPr>
        <w:t xml:space="preserve"> </w:t>
      </w:r>
      <w:r w:rsidRPr="00921AFF">
        <w:rPr>
          <w:rFonts w:ascii="Times New Roman" w:hAnsi="Times New Roman"/>
          <w:i/>
          <w:sz w:val="24"/>
          <w:szCs w:val="24"/>
          <w:lang w:val="fr-FR"/>
        </w:rPr>
        <w:t xml:space="preserve">Ceci </w:t>
      </w:r>
      <w:r w:rsidR="00222A02">
        <w:rPr>
          <w:rFonts w:ascii="Times New Roman" w:hAnsi="Times New Roman"/>
          <w:i/>
          <w:sz w:val="24"/>
          <w:szCs w:val="24"/>
          <w:lang w:val="fr-FR"/>
        </w:rPr>
        <w:t xml:space="preserve">peut et </w:t>
      </w:r>
      <w:r w:rsidRPr="00921AFF">
        <w:rPr>
          <w:rFonts w:ascii="Times New Roman" w:hAnsi="Times New Roman"/>
          <w:i/>
          <w:sz w:val="24"/>
          <w:szCs w:val="24"/>
          <w:lang w:val="fr-FR"/>
        </w:rPr>
        <w:t xml:space="preserve">doit être adapté aux besoins de chaque </w:t>
      </w:r>
      <w:r w:rsidR="000A5B75">
        <w:rPr>
          <w:rFonts w:ascii="Times New Roman" w:hAnsi="Times New Roman"/>
          <w:i/>
          <w:sz w:val="24"/>
          <w:szCs w:val="24"/>
          <w:lang w:val="fr-FR"/>
        </w:rPr>
        <w:t>A</w:t>
      </w:r>
      <w:r w:rsidRPr="00921AFF">
        <w:rPr>
          <w:rFonts w:ascii="Times New Roman" w:hAnsi="Times New Roman"/>
          <w:i/>
          <w:sz w:val="24"/>
          <w:szCs w:val="24"/>
          <w:lang w:val="fr-FR"/>
        </w:rPr>
        <w:t xml:space="preserve">cheteur pour un </w:t>
      </w:r>
      <w:r w:rsidR="000A5B75">
        <w:rPr>
          <w:rFonts w:ascii="Times New Roman" w:hAnsi="Times New Roman"/>
          <w:i/>
          <w:sz w:val="24"/>
          <w:szCs w:val="24"/>
          <w:lang w:val="fr-FR"/>
        </w:rPr>
        <w:t>S</w:t>
      </w:r>
      <w:r w:rsidRPr="00921AFF">
        <w:rPr>
          <w:rFonts w:ascii="Times New Roman" w:hAnsi="Times New Roman"/>
          <w:i/>
          <w:sz w:val="24"/>
          <w:szCs w:val="24"/>
          <w:lang w:val="fr-FR"/>
        </w:rPr>
        <w:t>ystème d’</w:t>
      </w:r>
      <w:r w:rsidR="000A5B75">
        <w:rPr>
          <w:rFonts w:ascii="Times New Roman" w:hAnsi="Times New Roman"/>
          <w:i/>
          <w:sz w:val="24"/>
          <w:szCs w:val="24"/>
          <w:lang w:val="fr-FR"/>
        </w:rPr>
        <w:t>I</w:t>
      </w:r>
      <w:r w:rsidRPr="00921AFF">
        <w:rPr>
          <w:rFonts w:ascii="Times New Roman" w:hAnsi="Times New Roman"/>
          <w:i/>
          <w:sz w:val="24"/>
          <w:szCs w:val="24"/>
          <w:lang w:val="fr-FR"/>
        </w:rPr>
        <w:t xml:space="preserve">nformation particulier à acquérir. </w:t>
      </w:r>
    </w:p>
    <w:bookmarkEnd w:id="498"/>
    <w:p w14:paraId="20B71DAF" w14:textId="77777777" w:rsidR="00EC7D16" w:rsidRDefault="00EC7D16">
      <w:r>
        <w:br w:type="page"/>
      </w:r>
    </w:p>
    <w:p w14:paraId="2BFA8689" w14:textId="77777777" w:rsidR="009E01CE" w:rsidRPr="00807862" w:rsidRDefault="009E01CE" w:rsidP="00F65A36">
      <w:pPr>
        <w:suppressAutoHyphens/>
        <w:jc w:val="center"/>
        <w:rPr>
          <w:b/>
          <w:sz w:val="44"/>
          <w:szCs w:val="44"/>
          <w:lang w:eastAsia="en-US"/>
        </w:rPr>
      </w:pPr>
      <w:bookmarkStart w:id="501" w:name="_Toc521498748"/>
      <w:bookmarkStart w:id="502" w:name="_Toc77045726"/>
      <w:r w:rsidRPr="00807862">
        <w:rPr>
          <w:b/>
          <w:sz w:val="44"/>
          <w:szCs w:val="44"/>
          <w:lang w:eastAsia="en-US"/>
        </w:rPr>
        <w:lastRenderedPageBreak/>
        <w:t>Spécifications Techniques</w:t>
      </w:r>
    </w:p>
    <w:p w14:paraId="1C979E77" w14:textId="77777777" w:rsidR="00EC7D16" w:rsidRPr="00807862" w:rsidRDefault="00EC7D16" w:rsidP="00F65A36">
      <w:pPr>
        <w:pStyle w:val="Titre2"/>
        <w:keepNext w:val="0"/>
        <w:pBdr>
          <w:bottom w:val="single" w:sz="24" w:space="3" w:color="C0C0C0"/>
        </w:pBdr>
        <w:tabs>
          <w:tab w:val="clear" w:pos="1350"/>
        </w:tabs>
        <w:suppressAutoHyphens/>
        <w:jc w:val="center"/>
        <w:rPr>
          <w:sz w:val="28"/>
          <w:lang w:eastAsia="en-US"/>
        </w:rPr>
      </w:pPr>
      <w:r w:rsidRPr="00807862">
        <w:rPr>
          <w:sz w:val="28"/>
          <w:lang w:eastAsia="en-US"/>
        </w:rPr>
        <w:t>Table des matières</w:t>
      </w:r>
      <w:r w:rsidR="008049DB" w:rsidRPr="00807862">
        <w:rPr>
          <w:sz w:val="28"/>
          <w:lang w:eastAsia="en-US"/>
        </w:rPr>
        <w:t> :</w:t>
      </w:r>
      <w:r w:rsidRPr="00807862">
        <w:rPr>
          <w:sz w:val="28"/>
          <w:lang w:eastAsia="en-US"/>
        </w:rPr>
        <w:t xml:space="preserve"> Spécifications techniques</w:t>
      </w:r>
      <w:bookmarkEnd w:id="501"/>
      <w:bookmarkEnd w:id="502"/>
    </w:p>
    <w:p w14:paraId="3BFD76C3" w14:textId="79F0CC2A" w:rsidR="008F6847" w:rsidRDefault="0013623B">
      <w:pPr>
        <w:pStyle w:val="TM1"/>
        <w:rPr>
          <w:rFonts w:asciiTheme="minorHAnsi" w:eastAsiaTheme="minorEastAsia" w:hAnsiTheme="minorHAnsi" w:cstheme="minorBidi"/>
          <w:b w:val="0"/>
          <w:sz w:val="22"/>
          <w:szCs w:val="22"/>
        </w:rPr>
      </w:pPr>
      <w:r>
        <w:fldChar w:fldCharType="begin"/>
      </w:r>
      <w:r w:rsidRPr="002040C6">
        <w:rPr>
          <w:lang w:val="fr-FR"/>
        </w:rPr>
        <w:instrText xml:space="preserve"> TOC \h \z \t "S7 H1</w:instrText>
      </w:r>
      <w:r w:rsidR="005B40B9">
        <w:rPr>
          <w:lang w:val="fr-FR"/>
        </w:rPr>
        <w:instrText>,</w:instrText>
      </w:r>
      <w:r w:rsidRPr="002040C6">
        <w:rPr>
          <w:lang w:val="fr-FR"/>
        </w:rPr>
        <w:instrText>1</w:instrText>
      </w:r>
      <w:r w:rsidR="005B40B9">
        <w:rPr>
          <w:lang w:val="fr-FR"/>
        </w:rPr>
        <w:instrText>,</w:instrText>
      </w:r>
      <w:r w:rsidRPr="002040C6">
        <w:rPr>
          <w:lang w:val="fr-FR"/>
        </w:rPr>
        <w:instrText>S7H2</w:instrText>
      </w:r>
      <w:r w:rsidR="005B40B9">
        <w:rPr>
          <w:lang w:val="fr-FR"/>
        </w:rPr>
        <w:instrText>,</w:instrText>
      </w:r>
      <w:r w:rsidRPr="002040C6">
        <w:rPr>
          <w:lang w:val="fr-FR"/>
        </w:rPr>
        <w:instrText xml:space="preserve">2" </w:instrText>
      </w:r>
      <w:r>
        <w:fldChar w:fldCharType="separate"/>
      </w:r>
      <w:hyperlink w:anchor="_Toc139015078" w:history="1">
        <w:r w:rsidR="008F6847" w:rsidRPr="004A2C56">
          <w:rPr>
            <w:rStyle w:val="Lienhypertexte"/>
          </w:rPr>
          <w:t>A. Abréviations utilisées dans les Spécifications techniques</w:t>
        </w:r>
        <w:r w:rsidR="008F6847">
          <w:rPr>
            <w:webHidden/>
          </w:rPr>
          <w:tab/>
        </w:r>
        <w:r w:rsidR="008F6847">
          <w:rPr>
            <w:webHidden/>
          </w:rPr>
          <w:fldChar w:fldCharType="begin"/>
        </w:r>
        <w:r w:rsidR="008F6847">
          <w:rPr>
            <w:webHidden/>
          </w:rPr>
          <w:instrText xml:space="preserve"> PAGEREF _Toc139015078 \h </w:instrText>
        </w:r>
        <w:r w:rsidR="008F6847">
          <w:rPr>
            <w:webHidden/>
          </w:rPr>
        </w:r>
        <w:r w:rsidR="008F6847">
          <w:rPr>
            <w:webHidden/>
          </w:rPr>
          <w:fldChar w:fldCharType="separate"/>
        </w:r>
        <w:r w:rsidR="008F6847">
          <w:rPr>
            <w:webHidden/>
          </w:rPr>
          <w:t>143</w:t>
        </w:r>
        <w:r w:rsidR="008F6847">
          <w:rPr>
            <w:webHidden/>
          </w:rPr>
          <w:fldChar w:fldCharType="end"/>
        </w:r>
      </w:hyperlink>
    </w:p>
    <w:p w14:paraId="05C1E55E" w14:textId="0F174AB3" w:rsidR="008F6847" w:rsidRDefault="008F6847">
      <w:pPr>
        <w:pStyle w:val="TM2"/>
        <w:rPr>
          <w:rFonts w:asciiTheme="minorHAnsi" w:eastAsiaTheme="minorEastAsia" w:hAnsiTheme="minorHAnsi" w:cstheme="minorBidi"/>
          <w:bCs w:val="0"/>
          <w:sz w:val="22"/>
          <w:szCs w:val="22"/>
          <w:lang w:val="en-US" w:eastAsia="en-US"/>
        </w:rPr>
      </w:pPr>
      <w:hyperlink w:anchor="_Toc139015079" w:history="1">
        <w:r w:rsidRPr="004A2C56">
          <w:rPr>
            <w:rStyle w:val="Lienhypertexte"/>
          </w:rPr>
          <w:t>0.1</w:t>
        </w:r>
        <w:r>
          <w:rPr>
            <w:rFonts w:asciiTheme="minorHAnsi" w:eastAsiaTheme="minorEastAsia" w:hAnsiTheme="minorHAnsi" w:cstheme="minorBidi"/>
            <w:bCs w:val="0"/>
            <w:sz w:val="22"/>
            <w:szCs w:val="22"/>
            <w:lang w:val="en-US" w:eastAsia="en-US"/>
          </w:rPr>
          <w:tab/>
        </w:r>
        <w:r w:rsidRPr="004A2C56">
          <w:rPr>
            <w:rStyle w:val="Lienhypertexte"/>
          </w:rPr>
          <w:t>Tableau des Abréviations</w:t>
        </w:r>
        <w:r>
          <w:rPr>
            <w:webHidden/>
          </w:rPr>
          <w:tab/>
        </w:r>
        <w:r>
          <w:rPr>
            <w:webHidden/>
          </w:rPr>
          <w:fldChar w:fldCharType="begin"/>
        </w:r>
        <w:r>
          <w:rPr>
            <w:webHidden/>
          </w:rPr>
          <w:instrText xml:space="preserve"> PAGEREF _Toc139015079 \h </w:instrText>
        </w:r>
        <w:r>
          <w:rPr>
            <w:webHidden/>
          </w:rPr>
        </w:r>
        <w:r>
          <w:rPr>
            <w:webHidden/>
          </w:rPr>
          <w:fldChar w:fldCharType="separate"/>
        </w:r>
        <w:r>
          <w:rPr>
            <w:webHidden/>
          </w:rPr>
          <w:t>143</w:t>
        </w:r>
        <w:r>
          <w:rPr>
            <w:webHidden/>
          </w:rPr>
          <w:fldChar w:fldCharType="end"/>
        </w:r>
      </w:hyperlink>
    </w:p>
    <w:p w14:paraId="7A890868" w14:textId="3E5E8EFE" w:rsidR="008F6847" w:rsidRDefault="008F6847">
      <w:pPr>
        <w:pStyle w:val="TM1"/>
        <w:rPr>
          <w:rFonts w:asciiTheme="minorHAnsi" w:eastAsiaTheme="minorEastAsia" w:hAnsiTheme="minorHAnsi" w:cstheme="minorBidi"/>
          <w:b w:val="0"/>
          <w:sz w:val="22"/>
          <w:szCs w:val="22"/>
        </w:rPr>
      </w:pPr>
      <w:hyperlink w:anchor="_Toc139015080" w:history="1">
        <w:r w:rsidRPr="004A2C56">
          <w:rPr>
            <w:rStyle w:val="Lienhypertexte"/>
          </w:rPr>
          <w:t>B. Besoins opérationnels et critères de performance et besoins techniques generaux</w:t>
        </w:r>
        <w:r>
          <w:rPr>
            <w:webHidden/>
          </w:rPr>
          <w:tab/>
        </w:r>
        <w:r>
          <w:rPr>
            <w:webHidden/>
          </w:rPr>
          <w:fldChar w:fldCharType="begin"/>
        </w:r>
        <w:r>
          <w:rPr>
            <w:webHidden/>
          </w:rPr>
          <w:instrText xml:space="preserve"> PAGEREF _Toc139015080 \h </w:instrText>
        </w:r>
        <w:r>
          <w:rPr>
            <w:webHidden/>
          </w:rPr>
        </w:r>
        <w:r>
          <w:rPr>
            <w:webHidden/>
          </w:rPr>
          <w:fldChar w:fldCharType="separate"/>
        </w:r>
        <w:r>
          <w:rPr>
            <w:webHidden/>
          </w:rPr>
          <w:t>145</w:t>
        </w:r>
        <w:r>
          <w:rPr>
            <w:webHidden/>
          </w:rPr>
          <w:fldChar w:fldCharType="end"/>
        </w:r>
      </w:hyperlink>
    </w:p>
    <w:p w14:paraId="761485FF" w14:textId="32BD999A" w:rsidR="008F6847" w:rsidRDefault="008F6847">
      <w:pPr>
        <w:pStyle w:val="TM2"/>
        <w:rPr>
          <w:rFonts w:asciiTheme="minorHAnsi" w:eastAsiaTheme="minorEastAsia" w:hAnsiTheme="minorHAnsi" w:cstheme="minorBidi"/>
          <w:bCs w:val="0"/>
          <w:sz w:val="22"/>
          <w:szCs w:val="22"/>
          <w:lang w:val="en-US" w:eastAsia="en-US"/>
        </w:rPr>
      </w:pPr>
      <w:hyperlink w:anchor="_Toc139015081" w:history="1">
        <w:r w:rsidRPr="004A2C56">
          <w:rPr>
            <w:rStyle w:val="Lienhypertexte"/>
          </w:rPr>
          <w:t>1.1</w:t>
        </w:r>
        <w:r>
          <w:rPr>
            <w:rFonts w:asciiTheme="minorHAnsi" w:eastAsiaTheme="minorEastAsia" w:hAnsiTheme="minorHAnsi" w:cstheme="minorBidi"/>
            <w:bCs w:val="0"/>
            <w:sz w:val="22"/>
            <w:szCs w:val="22"/>
            <w:lang w:val="en-US" w:eastAsia="en-US"/>
          </w:rPr>
          <w:tab/>
        </w:r>
        <w:r w:rsidRPr="004A2C56">
          <w:rPr>
            <w:rStyle w:val="Lienhypertexte"/>
          </w:rPr>
          <w:t>Exigences légales et réglementaires s auxquelles doit répondre le Système d’Information</w:t>
        </w:r>
        <w:r>
          <w:rPr>
            <w:webHidden/>
          </w:rPr>
          <w:tab/>
        </w:r>
        <w:r>
          <w:rPr>
            <w:webHidden/>
          </w:rPr>
          <w:fldChar w:fldCharType="begin"/>
        </w:r>
        <w:r>
          <w:rPr>
            <w:webHidden/>
          </w:rPr>
          <w:instrText xml:space="preserve"> PAGEREF _Toc139015081 \h </w:instrText>
        </w:r>
        <w:r>
          <w:rPr>
            <w:webHidden/>
          </w:rPr>
        </w:r>
        <w:r>
          <w:rPr>
            <w:webHidden/>
          </w:rPr>
          <w:fldChar w:fldCharType="separate"/>
        </w:r>
        <w:r>
          <w:rPr>
            <w:webHidden/>
          </w:rPr>
          <w:t>145</w:t>
        </w:r>
        <w:r>
          <w:rPr>
            <w:webHidden/>
          </w:rPr>
          <w:fldChar w:fldCharType="end"/>
        </w:r>
      </w:hyperlink>
    </w:p>
    <w:p w14:paraId="0C659089" w14:textId="710412B8" w:rsidR="008F6847" w:rsidRDefault="008F6847">
      <w:pPr>
        <w:pStyle w:val="TM2"/>
        <w:rPr>
          <w:rFonts w:asciiTheme="minorHAnsi" w:eastAsiaTheme="minorEastAsia" w:hAnsiTheme="minorHAnsi" w:cstheme="minorBidi"/>
          <w:bCs w:val="0"/>
          <w:sz w:val="22"/>
          <w:szCs w:val="22"/>
          <w:lang w:val="en-US" w:eastAsia="en-US"/>
        </w:rPr>
      </w:pPr>
      <w:hyperlink w:anchor="_Toc139015082" w:history="1">
        <w:r w:rsidRPr="004A2C56">
          <w:rPr>
            <w:rStyle w:val="Lienhypertexte"/>
          </w:rPr>
          <w:t>1.2</w:t>
        </w:r>
        <w:r>
          <w:rPr>
            <w:rFonts w:asciiTheme="minorHAnsi" w:eastAsiaTheme="minorEastAsia" w:hAnsiTheme="minorHAnsi" w:cstheme="minorBidi"/>
            <w:bCs w:val="0"/>
            <w:sz w:val="22"/>
            <w:szCs w:val="22"/>
            <w:lang w:val="en-US" w:eastAsia="en-US"/>
          </w:rPr>
          <w:tab/>
        </w:r>
        <w:r w:rsidRPr="004A2C56">
          <w:rPr>
            <w:rStyle w:val="Lienhypertexte"/>
          </w:rPr>
          <w:t>Critères de performances du Système d’Information</w:t>
        </w:r>
        <w:r>
          <w:rPr>
            <w:webHidden/>
          </w:rPr>
          <w:tab/>
        </w:r>
        <w:r>
          <w:rPr>
            <w:webHidden/>
          </w:rPr>
          <w:fldChar w:fldCharType="begin"/>
        </w:r>
        <w:r>
          <w:rPr>
            <w:webHidden/>
          </w:rPr>
          <w:instrText xml:space="preserve"> PAGEREF _Toc139015082 \h </w:instrText>
        </w:r>
        <w:r>
          <w:rPr>
            <w:webHidden/>
          </w:rPr>
        </w:r>
        <w:r>
          <w:rPr>
            <w:webHidden/>
          </w:rPr>
          <w:fldChar w:fldCharType="separate"/>
        </w:r>
        <w:r>
          <w:rPr>
            <w:webHidden/>
          </w:rPr>
          <w:t>145</w:t>
        </w:r>
        <w:r>
          <w:rPr>
            <w:webHidden/>
          </w:rPr>
          <w:fldChar w:fldCharType="end"/>
        </w:r>
      </w:hyperlink>
    </w:p>
    <w:p w14:paraId="2F6685DA" w14:textId="26490054" w:rsidR="008F6847" w:rsidRDefault="008F6847">
      <w:pPr>
        <w:pStyle w:val="TM2"/>
        <w:rPr>
          <w:rFonts w:asciiTheme="minorHAnsi" w:eastAsiaTheme="minorEastAsia" w:hAnsiTheme="minorHAnsi" w:cstheme="minorBidi"/>
          <w:bCs w:val="0"/>
          <w:sz w:val="22"/>
          <w:szCs w:val="22"/>
          <w:lang w:val="en-US" w:eastAsia="en-US"/>
        </w:rPr>
      </w:pPr>
      <w:hyperlink w:anchor="_Toc139015083" w:history="1">
        <w:r w:rsidRPr="004A2C56">
          <w:rPr>
            <w:rStyle w:val="Lienhypertexte"/>
          </w:rPr>
          <w:t>1.3</w:t>
        </w:r>
        <w:r>
          <w:rPr>
            <w:rFonts w:asciiTheme="minorHAnsi" w:eastAsiaTheme="minorEastAsia" w:hAnsiTheme="minorHAnsi" w:cstheme="minorBidi"/>
            <w:bCs w:val="0"/>
            <w:sz w:val="22"/>
            <w:szCs w:val="22"/>
            <w:lang w:val="en-US" w:eastAsia="en-US"/>
          </w:rPr>
          <w:tab/>
        </w:r>
        <w:r w:rsidRPr="004A2C56">
          <w:rPr>
            <w:rStyle w:val="Lienhypertexte"/>
          </w:rPr>
          <w:t>Exigences de configuration à satisfaire par le Système d’Information</w:t>
        </w:r>
        <w:r>
          <w:rPr>
            <w:webHidden/>
          </w:rPr>
          <w:tab/>
        </w:r>
        <w:r>
          <w:rPr>
            <w:webHidden/>
          </w:rPr>
          <w:fldChar w:fldCharType="begin"/>
        </w:r>
        <w:r>
          <w:rPr>
            <w:webHidden/>
          </w:rPr>
          <w:instrText xml:space="preserve"> PAGEREF _Toc139015083 \h </w:instrText>
        </w:r>
        <w:r>
          <w:rPr>
            <w:webHidden/>
          </w:rPr>
        </w:r>
        <w:r>
          <w:rPr>
            <w:webHidden/>
          </w:rPr>
          <w:fldChar w:fldCharType="separate"/>
        </w:r>
        <w:r>
          <w:rPr>
            <w:webHidden/>
          </w:rPr>
          <w:t>145</w:t>
        </w:r>
        <w:r>
          <w:rPr>
            <w:webHidden/>
          </w:rPr>
          <w:fldChar w:fldCharType="end"/>
        </w:r>
      </w:hyperlink>
    </w:p>
    <w:p w14:paraId="0B29CAE0" w14:textId="79755FF4" w:rsidR="008F6847" w:rsidRDefault="008F6847">
      <w:pPr>
        <w:pStyle w:val="TM2"/>
        <w:rPr>
          <w:rFonts w:asciiTheme="minorHAnsi" w:eastAsiaTheme="minorEastAsia" w:hAnsiTheme="minorHAnsi" w:cstheme="minorBidi"/>
          <w:bCs w:val="0"/>
          <w:sz w:val="22"/>
          <w:szCs w:val="22"/>
          <w:lang w:val="en-US" w:eastAsia="en-US"/>
        </w:rPr>
      </w:pPr>
      <w:hyperlink w:anchor="_Toc139015084" w:history="1">
        <w:r w:rsidRPr="004A2C56">
          <w:rPr>
            <w:rStyle w:val="Lienhypertexte"/>
          </w:rPr>
          <w:t xml:space="preserve">1.4 </w:t>
        </w:r>
        <w:r>
          <w:rPr>
            <w:rFonts w:asciiTheme="minorHAnsi" w:eastAsiaTheme="minorEastAsia" w:hAnsiTheme="minorHAnsi" w:cstheme="minorBidi"/>
            <w:bCs w:val="0"/>
            <w:sz w:val="22"/>
            <w:szCs w:val="22"/>
            <w:lang w:val="en-US" w:eastAsia="en-US"/>
          </w:rPr>
          <w:tab/>
        </w:r>
        <w:r w:rsidRPr="004A2C56">
          <w:rPr>
            <w:rStyle w:val="Lienhypertexte"/>
          </w:rPr>
          <w:t>Fonctions d’administration et de gestion des systèmes requises pour le Système d’Information</w:t>
        </w:r>
        <w:r>
          <w:rPr>
            <w:webHidden/>
          </w:rPr>
          <w:tab/>
        </w:r>
        <w:r>
          <w:rPr>
            <w:webHidden/>
          </w:rPr>
          <w:fldChar w:fldCharType="begin"/>
        </w:r>
        <w:r>
          <w:rPr>
            <w:webHidden/>
          </w:rPr>
          <w:instrText xml:space="preserve"> PAGEREF _Toc139015084 \h </w:instrText>
        </w:r>
        <w:r>
          <w:rPr>
            <w:webHidden/>
          </w:rPr>
        </w:r>
        <w:r>
          <w:rPr>
            <w:webHidden/>
          </w:rPr>
          <w:fldChar w:fldCharType="separate"/>
        </w:r>
        <w:r>
          <w:rPr>
            <w:webHidden/>
          </w:rPr>
          <w:t>146</w:t>
        </w:r>
        <w:r>
          <w:rPr>
            <w:webHidden/>
          </w:rPr>
          <w:fldChar w:fldCharType="end"/>
        </w:r>
      </w:hyperlink>
    </w:p>
    <w:p w14:paraId="5D589C36" w14:textId="3773F584" w:rsidR="008F6847" w:rsidRDefault="008F6847">
      <w:pPr>
        <w:pStyle w:val="TM2"/>
        <w:rPr>
          <w:rFonts w:asciiTheme="minorHAnsi" w:eastAsiaTheme="minorEastAsia" w:hAnsiTheme="minorHAnsi" w:cstheme="minorBidi"/>
          <w:bCs w:val="0"/>
          <w:sz w:val="22"/>
          <w:szCs w:val="22"/>
          <w:lang w:val="en-US" w:eastAsia="en-US"/>
        </w:rPr>
      </w:pPr>
      <w:hyperlink w:anchor="_Toc139015085" w:history="1">
        <w:r w:rsidRPr="004A2C56">
          <w:rPr>
            <w:rStyle w:val="Lienhypertexte"/>
          </w:rPr>
          <w:t xml:space="preserve">1.5 </w:t>
        </w:r>
        <w:r>
          <w:rPr>
            <w:rFonts w:asciiTheme="minorHAnsi" w:eastAsiaTheme="minorEastAsia" w:hAnsiTheme="minorHAnsi" w:cstheme="minorBidi"/>
            <w:bCs w:val="0"/>
            <w:sz w:val="22"/>
            <w:szCs w:val="22"/>
            <w:lang w:val="en-US" w:eastAsia="en-US"/>
          </w:rPr>
          <w:tab/>
        </w:r>
        <w:r w:rsidRPr="004A2C56">
          <w:rPr>
            <w:rStyle w:val="Lienhypertexte"/>
          </w:rPr>
          <w:t>Exigences de performances du système d’information</w:t>
        </w:r>
        <w:r>
          <w:rPr>
            <w:webHidden/>
          </w:rPr>
          <w:tab/>
        </w:r>
        <w:r>
          <w:rPr>
            <w:webHidden/>
          </w:rPr>
          <w:fldChar w:fldCharType="begin"/>
        </w:r>
        <w:r>
          <w:rPr>
            <w:webHidden/>
          </w:rPr>
          <w:instrText xml:space="preserve"> PAGEREF _Toc139015085 \h </w:instrText>
        </w:r>
        <w:r>
          <w:rPr>
            <w:webHidden/>
          </w:rPr>
        </w:r>
        <w:r>
          <w:rPr>
            <w:webHidden/>
          </w:rPr>
          <w:fldChar w:fldCharType="separate"/>
        </w:r>
        <w:r>
          <w:rPr>
            <w:webHidden/>
          </w:rPr>
          <w:t>146</w:t>
        </w:r>
        <w:r>
          <w:rPr>
            <w:webHidden/>
          </w:rPr>
          <w:fldChar w:fldCharType="end"/>
        </w:r>
      </w:hyperlink>
    </w:p>
    <w:p w14:paraId="2B6D9D3C" w14:textId="08657DE3" w:rsidR="008F6847" w:rsidRDefault="008F6847">
      <w:pPr>
        <w:pStyle w:val="TM2"/>
        <w:rPr>
          <w:rFonts w:asciiTheme="minorHAnsi" w:eastAsiaTheme="minorEastAsia" w:hAnsiTheme="minorHAnsi" w:cstheme="minorBidi"/>
          <w:bCs w:val="0"/>
          <w:sz w:val="22"/>
          <w:szCs w:val="22"/>
          <w:lang w:val="en-US" w:eastAsia="en-US"/>
        </w:rPr>
      </w:pPr>
      <w:hyperlink w:anchor="_Toc139015086" w:history="1">
        <w:r w:rsidRPr="004A2C56">
          <w:rPr>
            <w:rStyle w:val="Lienhypertexte"/>
          </w:rPr>
          <w:t xml:space="preserve">1.6 </w:t>
        </w:r>
        <w:r>
          <w:rPr>
            <w:rFonts w:asciiTheme="minorHAnsi" w:eastAsiaTheme="minorEastAsia" w:hAnsiTheme="minorHAnsi" w:cstheme="minorBidi"/>
            <w:bCs w:val="0"/>
            <w:sz w:val="22"/>
            <w:szCs w:val="22"/>
            <w:lang w:val="en-US" w:eastAsia="en-US"/>
          </w:rPr>
          <w:tab/>
        </w:r>
        <w:r w:rsidRPr="004A2C56">
          <w:rPr>
            <w:rStyle w:val="Lienhypertexte"/>
          </w:rPr>
          <w:t>Cybersécurité</w:t>
        </w:r>
        <w:r>
          <w:rPr>
            <w:webHidden/>
          </w:rPr>
          <w:tab/>
        </w:r>
        <w:r>
          <w:rPr>
            <w:webHidden/>
          </w:rPr>
          <w:fldChar w:fldCharType="begin"/>
        </w:r>
        <w:r>
          <w:rPr>
            <w:webHidden/>
          </w:rPr>
          <w:instrText xml:space="preserve"> PAGEREF _Toc139015086 \h </w:instrText>
        </w:r>
        <w:r>
          <w:rPr>
            <w:webHidden/>
          </w:rPr>
        </w:r>
        <w:r>
          <w:rPr>
            <w:webHidden/>
          </w:rPr>
          <w:fldChar w:fldCharType="separate"/>
        </w:r>
        <w:r>
          <w:rPr>
            <w:webHidden/>
          </w:rPr>
          <w:t>146</w:t>
        </w:r>
        <w:r>
          <w:rPr>
            <w:webHidden/>
          </w:rPr>
          <w:fldChar w:fldCharType="end"/>
        </w:r>
      </w:hyperlink>
    </w:p>
    <w:p w14:paraId="2735C391" w14:textId="7A2B3E65" w:rsidR="008F6847" w:rsidRDefault="008F6847">
      <w:pPr>
        <w:pStyle w:val="TM1"/>
        <w:rPr>
          <w:rFonts w:asciiTheme="minorHAnsi" w:eastAsiaTheme="minorEastAsia" w:hAnsiTheme="minorHAnsi" w:cstheme="minorBidi"/>
          <w:b w:val="0"/>
          <w:sz w:val="22"/>
          <w:szCs w:val="22"/>
        </w:rPr>
      </w:pPr>
      <w:hyperlink w:anchor="_Toc139015087" w:history="1">
        <w:r w:rsidRPr="004A2C56">
          <w:rPr>
            <w:rStyle w:val="Lienhypertexte"/>
          </w:rPr>
          <w:t>C.  Spécifications techniques – Eléments de Fourniture et Installation</w:t>
        </w:r>
        <w:r>
          <w:rPr>
            <w:webHidden/>
          </w:rPr>
          <w:tab/>
        </w:r>
        <w:r>
          <w:rPr>
            <w:webHidden/>
          </w:rPr>
          <w:fldChar w:fldCharType="begin"/>
        </w:r>
        <w:r>
          <w:rPr>
            <w:webHidden/>
          </w:rPr>
          <w:instrText xml:space="preserve"> PAGEREF _Toc139015087 \h </w:instrText>
        </w:r>
        <w:r>
          <w:rPr>
            <w:webHidden/>
          </w:rPr>
        </w:r>
        <w:r>
          <w:rPr>
            <w:webHidden/>
          </w:rPr>
          <w:fldChar w:fldCharType="separate"/>
        </w:r>
        <w:r>
          <w:rPr>
            <w:webHidden/>
          </w:rPr>
          <w:t>147</w:t>
        </w:r>
        <w:r>
          <w:rPr>
            <w:webHidden/>
          </w:rPr>
          <w:fldChar w:fldCharType="end"/>
        </w:r>
      </w:hyperlink>
    </w:p>
    <w:p w14:paraId="549C5110" w14:textId="6A42F163" w:rsidR="008F6847" w:rsidRDefault="008F6847">
      <w:pPr>
        <w:pStyle w:val="TM2"/>
        <w:rPr>
          <w:rFonts w:asciiTheme="minorHAnsi" w:eastAsiaTheme="minorEastAsia" w:hAnsiTheme="minorHAnsi" w:cstheme="minorBidi"/>
          <w:bCs w:val="0"/>
          <w:sz w:val="22"/>
          <w:szCs w:val="22"/>
          <w:lang w:val="en-US" w:eastAsia="en-US"/>
        </w:rPr>
      </w:pPr>
      <w:hyperlink w:anchor="_Toc139015088" w:history="1">
        <w:r w:rsidRPr="004A2C56">
          <w:rPr>
            <w:rStyle w:val="Lienhypertexte"/>
          </w:rPr>
          <w:t xml:space="preserve">2.1 </w:t>
        </w:r>
        <w:r>
          <w:rPr>
            <w:rFonts w:asciiTheme="minorHAnsi" w:eastAsiaTheme="minorEastAsia" w:hAnsiTheme="minorHAnsi" w:cstheme="minorBidi"/>
            <w:bCs w:val="0"/>
            <w:sz w:val="22"/>
            <w:szCs w:val="22"/>
            <w:lang w:val="en-US" w:eastAsia="en-US"/>
          </w:rPr>
          <w:tab/>
        </w:r>
        <w:r w:rsidRPr="004A2C56">
          <w:rPr>
            <w:rStyle w:val="Lienhypertexte"/>
          </w:rPr>
          <w:t>Analyse, conception et personnalisation/développement du système</w:t>
        </w:r>
        <w:r>
          <w:rPr>
            <w:webHidden/>
          </w:rPr>
          <w:tab/>
        </w:r>
        <w:r>
          <w:rPr>
            <w:webHidden/>
          </w:rPr>
          <w:fldChar w:fldCharType="begin"/>
        </w:r>
        <w:r>
          <w:rPr>
            <w:webHidden/>
          </w:rPr>
          <w:instrText xml:space="preserve"> PAGEREF _Toc139015088 \h </w:instrText>
        </w:r>
        <w:r>
          <w:rPr>
            <w:webHidden/>
          </w:rPr>
        </w:r>
        <w:r>
          <w:rPr>
            <w:webHidden/>
          </w:rPr>
          <w:fldChar w:fldCharType="separate"/>
        </w:r>
        <w:r>
          <w:rPr>
            <w:webHidden/>
          </w:rPr>
          <w:t>147</w:t>
        </w:r>
        <w:r>
          <w:rPr>
            <w:webHidden/>
          </w:rPr>
          <w:fldChar w:fldCharType="end"/>
        </w:r>
      </w:hyperlink>
    </w:p>
    <w:p w14:paraId="0BDEC648" w14:textId="40704885" w:rsidR="008F6847" w:rsidRDefault="008F6847">
      <w:pPr>
        <w:pStyle w:val="TM2"/>
        <w:rPr>
          <w:rFonts w:asciiTheme="minorHAnsi" w:eastAsiaTheme="minorEastAsia" w:hAnsiTheme="minorHAnsi" w:cstheme="minorBidi"/>
          <w:bCs w:val="0"/>
          <w:sz w:val="22"/>
          <w:szCs w:val="22"/>
          <w:lang w:val="en-US" w:eastAsia="en-US"/>
        </w:rPr>
      </w:pPr>
      <w:hyperlink w:anchor="_Toc139015089" w:history="1">
        <w:r w:rsidRPr="004A2C56">
          <w:rPr>
            <w:rStyle w:val="Lienhypertexte"/>
          </w:rPr>
          <w:t xml:space="preserve">2.2 </w:t>
        </w:r>
        <w:r>
          <w:rPr>
            <w:rFonts w:asciiTheme="minorHAnsi" w:eastAsiaTheme="minorEastAsia" w:hAnsiTheme="minorHAnsi" w:cstheme="minorBidi"/>
            <w:bCs w:val="0"/>
            <w:sz w:val="22"/>
            <w:szCs w:val="22"/>
            <w:lang w:val="en-US" w:eastAsia="en-US"/>
          </w:rPr>
          <w:tab/>
        </w:r>
        <w:r w:rsidRPr="004A2C56">
          <w:rPr>
            <w:rStyle w:val="Lienhypertexte"/>
          </w:rPr>
          <w:t>Personnalisation / Développement de logiciels</w:t>
        </w:r>
        <w:r>
          <w:rPr>
            <w:webHidden/>
          </w:rPr>
          <w:tab/>
        </w:r>
        <w:r>
          <w:rPr>
            <w:webHidden/>
          </w:rPr>
          <w:fldChar w:fldCharType="begin"/>
        </w:r>
        <w:r>
          <w:rPr>
            <w:webHidden/>
          </w:rPr>
          <w:instrText xml:space="preserve"> PAGEREF _Toc139015089 \h </w:instrText>
        </w:r>
        <w:r>
          <w:rPr>
            <w:webHidden/>
          </w:rPr>
        </w:r>
        <w:r>
          <w:rPr>
            <w:webHidden/>
          </w:rPr>
          <w:fldChar w:fldCharType="separate"/>
        </w:r>
        <w:r>
          <w:rPr>
            <w:webHidden/>
          </w:rPr>
          <w:t>147</w:t>
        </w:r>
        <w:r>
          <w:rPr>
            <w:webHidden/>
          </w:rPr>
          <w:fldChar w:fldCharType="end"/>
        </w:r>
      </w:hyperlink>
    </w:p>
    <w:p w14:paraId="7C69681B" w14:textId="0CE85EEE" w:rsidR="008F6847" w:rsidRDefault="008F6847">
      <w:pPr>
        <w:pStyle w:val="TM2"/>
        <w:rPr>
          <w:rFonts w:asciiTheme="minorHAnsi" w:eastAsiaTheme="minorEastAsia" w:hAnsiTheme="minorHAnsi" w:cstheme="minorBidi"/>
          <w:bCs w:val="0"/>
          <w:sz w:val="22"/>
          <w:szCs w:val="22"/>
          <w:lang w:val="en-US" w:eastAsia="en-US"/>
        </w:rPr>
      </w:pPr>
      <w:hyperlink w:anchor="_Toc139015090" w:history="1">
        <w:r w:rsidRPr="004A2C56">
          <w:rPr>
            <w:rStyle w:val="Lienhypertexte"/>
          </w:rPr>
          <w:t xml:space="preserve">2.3 </w:t>
        </w:r>
        <w:r>
          <w:rPr>
            <w:rFonts w:asciiTheme="minorHAnsi" w:eastAsiaTheme="minorEastAsia" w:hAnsiTheme="minorHAnsi" w:cstheme="minorBidi"/>
            <w:bCs w:val="0"/>
            <w:sz w:val="22"/>
            <w:szCs w:val="22"/>
            <w:lang w:val="en-US" w:eastAsia="en-US"/>
          </w:rPr>
          <w:tab/>
        </w:r>
        <w:r w:rsidRPr="004A2C56">
          <w:rPr>
            <w:rStyle w:val="Lienhypertexte"/>
          </w:rPr>
          <w:t>Intégration du système (à d’autres systèmes existants)</w:t>
        </w:r>
        <w:r>
          <w:rPr>
            <w:webHidden/>
          </w:rPr>
          <w:tab/>
        </w:r>
        <w:r>
          <w:rPr>
            <w:webHidden/>
          </w:rPr>
          <w:fldChar w:fldCharType="begin"/>
        </w:r>
        <w:r>
          <w:rPr>
            <w:webHidden/>
          </w:rPr>
          <w:instrText xml:space="preserve"> PAGEREF _Toc139015090 \h </w:instrText>
        </w:r>
        <w:r>
          <w:rPr>
            <w:webHidden/>
          </w:rPr>
        </w:r>
        <w:r>
          <w:rPr>
            <w:webHidden/>
          </w:rPr>
          <w:fldChar w:fldCharType="separate"/>
        </w:r>
        <w:r>
          <w:rPr>
            <w:webHidden/>
          </w:rPr>
          <w:t>147</w:t>
        </w:r>
        <w:r>
          <w:rPr>
            <w:webHidden/>
          </w:rPr>
          <w:fldChar w:fldCharType="end"/>
        </w:r>
      </w:hyperlink>
    </w:p>
    <w:p w14:paraId="72CBDD99" w14:textId="1E6B79BF" w:rsidR="008F6847" w:rsidRDefault="008F6847">
      <w:pPr>
        <w:pStyle w:val="TM2"/>
        <w:rPr>
          <w:rFonts w:asciiTheme="minorHAnsi" w:eastAsiaTheme="minorEastAsia" w:hAnsiTheme="minorHAnsi" w:cstheme="minorBidi"/>
          <w:bCs w:val="0"/>
          <w:sz w:val="22"/>
          <w:szCs w:val="22"/>
          <w:lang w:val="en-US" w:eastAsia="en-US"/>
        </w:rPr>
      </w:pPr>
      <w:hyperlink w:anchor="_Toc139015091" w:history="1">
        <w:r w:rsidRPr="004A2C56">
          <w:rPr>
            <w:rStyle w:val="Lienhypertexte"/>
          </w:rPr>
          <w:t xml:space="preserve">2.4 </w:t>
        </w:r>
        <w:r>
          <w:rPr>
            <w:rFonts w:asciiTheme="minorHAnsi" w:eastAsiaTheme="minorEastAsia" w:hAnsiTheme="minorHAnsi" w:cstheme="minorBidi"/>
            <w:bCs w:val="0"/>
            <w:sz w:val="22"/>
            <w:szCs w:val="22"/>
            <w:lang w:val="en-US" w:eastAsia="en-US"/>
          </w:rPr>
          <w:tab/>
        </w:r>
        <w:r w:rsidRPr="004A2C56">
          <w:rPr>
            <w:rStyle w:val="Lienhypertexte"/>
          </w:rPr>
          <w:t>Formation et Matériaux de Formation</w:t>
        </w:r>
        <w:r>
          <w:rPr>
            <w:webHidden/>
          </w:rPr>
          <w:tab/>
        </w:r>
        <w:r>
          <w:rPr>
            <w:webHidden/>
          </w:rPr>
          <w:fldChar w:fldCharType="begin"/>
        </w:r>
        <w:r>
          <w:rPr>
            <w:webHidden/>
          </w:rPr>
          <w:instrText xml:space="preserve"> PAGEREF _Toc139015091 \h </w:instrText>
        </w:r>
        <w:r>
          <w:rPr>
            <w:webHidden/>
          </w:rPr>
        </w:r>
        <w:r>
          <w:rPr>
            <w:webHidden/>
          </w:rPr>
          <w:fldChar w:fldCharType="separate"/>
        </w:r>
        <w:r>
          <w:rPr>
            <w:webHidden/>
          </w:rPr>
          <w:t>147</w:t>
        </w:r>
        <w:r>
          <w:rPr>
            <w:webHidden/>
          </w:rPr>
          <w:fldChar w:fldCharType="end"/>
        </w:r>
      </w:hyperlink>
    </w:p>
    <w:p w14:paraId="12013849" w14:textId="6B3725EF" w:rsidR="008F6847" w:rsidRDefault="008F6847">
      <w:pPr>
        <w:pStyle w:val="TM2"/>
        <w:rPr>
          <w:rFonts w:asciiTheme="minorHAnsi" w:eastAsiaTheme="minorEastAsia" w:hAnsiTheme="minorHAnsi" w:cstheme="minorBidi"/>
          <w:bCs w:val="0"/>
          <w:sz w:val="22"/>
          <w:szCs w:val="22"/>
          <w:lang w:val="en-US" w:eastAsia="en-US"/>
        </w:rPr>
      </w:pPr>
      <w:hyperlink w:anchor="_Toc139015092" w:history="1">
        <w:r w:rsidRPr="004A2C56">
          <w:rPr>
            <w:rStyle w:val="Lienhypertexte"/>
          </w:rPr>
          <w:t xml:space="preserve">2.5 </w:t>
        </w:r>
        <w:r>
          <w:rPr>
            <w:rFonts w:asciiTheme="minorHAnsi" w:eastAsiaTheme="minorEastAsia" w:hAnsiTheme="minorHAnsi" w:cstheme="minorBidi"/>
            <w:bCs w:val="0"/>
            <w:sz w:val="22"/>
            <w:szCs w:val="22"/>
            <w:lang w:val="en-US" w:eastAsia="en-US"/>
          </w:rPr>
          <w:tab/>
        </w:r>
        <w:r w:rsidRPr="004A2C56">
          <w:rPr>
            <w:rStyle w:val="Lienhypertexte"/>
          </w:rPr>
          <w:t>Conversion et migration de données</w:t>
        </w:r>
        <w:r>
          <w:rPr>
            <w:webHidden/>
          </w:rPr>
          <w:tab/>
        </w:r>
        <w:r>
          <w:rPr>
            <w:webHidden/>
          </w:rPr>
          <w:fldChar w:fldCharType="begin"/>
        </w:r>
        <w:r>
          <w:rPr>
            <w:webHidden/>
          </w:rPr>
          <w:instrText xml:space="preserve"> PAGEREF _Toc139015092 \h </w:instrText>
        </w:r>
        <w:r>
          <w:rPr>
            <w:webHidden/>
          </w:rPr>
        </w:r>
        <w:r>
          <w:rPr>
            <w:webHidden/>
          </w:rPr>
          <w:fldChar w:fldCharType="separate"/>
        </w:r>
        <w:r>
          <w:rPr>
            <w:webHidden/>
          </w:rPr>
          <w:t>148</w:t>
        </w:r>
        <w:r>
          <w:rPr>
            <w:webHidden/>
          </w:rPr>
          <w:fldChar w:fldCharType="end"/>
        </w:r>
      </w:hyperlink>
    </w:p>
    <w:p w14:paraId="53D90C2E" w14:textId="78A0BB44" w:rsidR="008F6847" w:rsidRDefault="008F6847">
      <w:pPr>
        <w:pStyle w:val="TM2"/>
        <w:rPr>
          <w:rFonts w:asciiTheme="minorHAnsi" w:eastAsiaTheme="minorEastAsia" w:hAnsiTheme="minorHAnsi" w:cstheme="minorBidi"/>
          <w:bCs w:val="0"/>
          <w:sz w:val="22"/>
          <w:szCs w:val="22"/>
          <w:lang w:val="en-US" w:eastAsia="en-US"/>
        </w:rPr>
      </w:pPr>
      <w:hyperlink w:anchor="_Toc139015093" w:history="1">
        <w:r w:rsidRPr="004A2C56">
          <w:rPr>
            <w:rStyle w:val="Lienhypertexte"/>
          </w:rPr>
          <w:t xml:space="preserve">2.6 </w:t>
        </w:r>
        <w:r>
          <w:rPr>
            <w:rFonts w:asciiTheme="minorHAnsi" w:eastAsiaTheme="minorEastAsia" w:hAnsiTheme="minorHAnsi" w:cstheme="minorBidi"/>
            <w:bCs w:val="0"/>
            <w:sz w:val="22"/>
            <w:szCs w:val="22"/>
            <w:lang w:val="en-US" w:eastAsia="en-US"/>
          </w:rPr>
          <w:tab/>
        </w:r>
        <w:r w:rsidRPr="004A2C56">
          <w:rPr>
            <w:rStyle w:val="Lienhypertexte"/>
          </w:rPr>
          <w:t>Exigences en matière de documentation</w:t>
        </w:r>
        <w:r>
          <w:rPr>
            <w:webHidden/>
          </w:rPr>
          <w:tab/>
        </w:r>
        <w:r>
          <w:rPr>
            <w:webHidden/>
          </w:rPr>
          <w:fldChar w:fldCharType="begin"/>
        </w:r>
        <w:r>
          <w:rPr>
            <w:webHidden/>
          </w:rPr>
          <w:instrText xml:space="preserve"> PAGEREF _Toc139015093 \h </w:instrText>
        </w:r>
        <w:r>
          <w:rPr>
            <w:webHidden/>
          </w:rPr>
        </w:r>
        <w:r>
          <w:rPr>
            <w:webHidden/>
          </w:rPr>
          <w:fldChar w:fldCharType="separate"/>
        </w:r>
        <w:r>
          <w:rPr>
            <w:webHidden/>
          </w:rPr>
          <w:t>148</w:t>
        </w:r>
        <w:r>
          <w:rPr>
            <w:webHidden/>
          </w:rPr>
          <w:fldChar w:fldCharType="end"/>
        </w:r>
      </w:hyperlink>
    </w:p>
    <w:p w14:paraId="48B51B60" w14:textId="49A150D4" w:rsidR="008F6847" w:rsidRDefault="008F6847">
      <w:pPr>
        <w:pStyle w:val="TM2"/>
        <w:rPr>
          <w:rFonts w:asciiTheme="minorHAnsi" w:eastAsiaTheme="minorEastAsia" w:hAnsiTheme="minorHAnsi" w:cstheme="minorBidi"/>
          <w:bCs w:val="0"/>
          <w:sz w:val="22"/>
          <w:szCs w:val="22"/>
          <w:lang w:val="en-US" w:eastAsia="en-US"/>
        </w:rPr>
      </w:pPr>
      <w:hyperlink w:anchor="_Toc139015094" w:history="1">
        <w:r w:rsidRPr="004A2C56">
          <w:rPr>
            <w:rStyle w:val="Lienhypertexte"/>
          </w:rPr>
          <w:t xml:space="preserve">2.7 </w:t>
        </w:r>
        <w:r>
          <w:rPr>
            <w:rFonts w:asciiTheme="minorHAnsi" w:eastAsiaTheme="minorEastAsia" w:hAnsiTheme="minorHAnsi" w:cstheme="minorBidi"/>
            <w:bCs w:val="0"/>
            <w:sz w:val="22"/>
            <w:szCs w:val="22"/>
            <w:lang w:val="en-US" w:eastAsia="en-US"/>
          </w:rPr>
          <w:tab/>
        </w:r>
        <w:r w:rsidRPr="004A2C56">
          <w:rPr>
            <w:rStyle w:val="Lienhypertexte"/>
          </w:rPr>
          <w:t>Exigences de l’équipe technique du Fournisseur</w:t>
        </w:r>
        <w:r>
          <w:rPr>
            <w:webHidden/>
          </w:rPr>
          <w:tab/>
        </w:r>
        <w:r>
          <w:rPr>
            <w:webHidden/>
          </w:rPr>
          <w:fldChar w:fldCharType="begin"/>
        </w:r>
        <w:r>
          <w:rPr>
            <w:webHidden/>
          </w:rPr>
          <w:instrText xml:space="preserve"> PAGEREF _Toc139015094 \h </w:instrText>
        </w:r>
        <w:r>
          <w:rPr>
            <w:webHidden/>
          </w:rPr>
        </w:r>
        <w:r>
          <w:rPr>
            <w:webHidden/>
          </w:rPr>
          <w:fldChar w:fldCharType="separate"/>
        </w:r>
        <w:r>
          <w:rPr>
            <w:webHidden/>
          </w:rPr>
          <w:t>148</w:t>
        </w:r>
        <w:r>
          <w:rPr>
            <w:webHidden/>
          </w:rPr>
          <w:fldChar w:fldCharType="end"/>
        </w:r>
      </w:hyperlink>
    </w:p>
    <w:p w14:paraId="66E80378" w14:textId="7DED74C9" w:rsidR="008F6847" w:rsidRDefault="008F6847">
      <w:pPr>
        <w:pStyle w:val="TM1"/>
        <w:rPr>
          <w:rFonts w:asciiTheme="minorHAnsi" w:eastAsiaTheme="minorEastAsia" w:hAnsiTheme="minorHAnsi" w:cstheme="minorBidi"/>
          <w:b w:val="0"/>
          <w:sz w:val="22"/>
          <w:szCs w:val="22"/>
        </w:rPr>
      </w:pPr>
      <w:hyperlink w:anchor="_Toc139015095" w:history="1">
        <w:r w:rsidRPr="004A2C56">
          <w:rPr>
            <w:rStyle w:val="Lienhypertexte"/>
          </w:rPr>
          <w:t>D.  Spécifications techniques – Eléments de Fourniture et Installation</w:t>
        </w:r>
        <w:r>
          <w:rPr>
            <w:webHidden/>
          </w:rPr>
          <w:tab/>
        </w:r>
        <w:r>
          <w:rPr>
            <w:webHidden/>
          </w:rPr>
          <w:fldChar w:fldCharType="begin"/>
        </w:r>
        <w:r>
          <w:rPr>
            <w:webHidden/>
          </w:rPr>
          <w:instrText xml:space="preserve"> PAGEREF _Toc139015095 \h </w:instrText>
        </w:r>
        <w:r>
          <w:rPr>
            <w:webHidden/>
          </w:rPr>
        </w:r>
        <w:r>
          <w:rPr>
            <w:webHidden/>
          </w:rPr>
          <w:fldChar w:fldCharType="separate"/>
        </w:r>
        <w:r>
          <w:rPr>
            <w:webHidden/>
          </w:rPr>
          <w:t>149</w:t>
        </w:r>
        <w:r>
          <w:rPr>
            <w:webHidden/>
          </w:rPr>
          <w:fldChar w:fldCharType="end"/>
        </w:r>
      </w:hyperlink>
    </w:p>
    <w:p w14:paraId="6DDA0B60" w14:textId="4320D754" w:rsidR="008F6847" w:rsidRDefault="008F6847">
      <w:pPr>
        <w:pStyle w:val="TM1"/>
        <w:rPr>
          <w:rFonts w:asciiTheme="minorHAnsi" w:eastAsiaTheme="minorEastAsia" w:hAnsiTheme="minorHAnsi" w:cstheme="minorBidi"/>
          <w:b w:val="0"/>
          <w:sz w:val="22"/>
          <w:szCs w:val="22"/>
        </w:rPr>
      </w:pPr>
      <w:hyperlink w:anchor="_Toc139015096" w:history="1">
        <w:r w:rsidRPr="004A2C56">
          <w:rPr>
            <w:rStyle w:val="Lienhypertexte"/>
          </w:rPr>
          <w:t>E.  Règles applicables aux essais et au contrôle qualité</w:t>
        </w:r>
        <w:r>
          <w:rPr>
            <w:webHidden/>
          </w:rPr>
          <w:tab/>
        </w:r>
        <w:r>
          <w:rPr>
            <w:webHidden/>
          </w:rPr>
          <w:fldChar w:fldCharType="begin"/>
        </w:r>
        <w:r>
          <w:rPr>
            <w:webHidden/>
          </w:rPr>
          <w:instrText xml:space="preserve"> PAGEREF _Toc139015096 \h </w:instrText>
        </w:r>
        <w:r>
          <w:rPr>
            <w:webHidden/>
          </w:rPr>
        </w:r>
        <w:r>
          <w:rPr>
            <w:webHidden/>
          </w:rPr>
          <w:fldChar w:fldCharType="separate"/>
        </w:r>
        <w:r>
          <w:rPr>
            <w:webHidden/>
          </w:rPr>
          <w:t>153</w:t>
        </w:r>
        <w:r>
          <w:rPr>
            <w:webHidden/>
          </w:rPr>
          <w:fldChar w:fldCharType="end"/>
        </w:r>
      </w:hyperlink>
    </w:p>
    <w:p w14:paraId="60F35A95" w14:textId="512B6AF5" w:rsidR="008F6847" w:rsidRDefault="008F6847">
      <w:pPr>
        <w:pStyle w:val="TM2"/>
        <w:rPr>
          <w:rFonts w:asciiTheme="minorHAnsi" w:eastAsiaTheme="minorEastAsia" w:hAnsiTheme="minorHAnsi" w:cstheme="minorBidi"/>
          <w:bCs w:val="0"/>
          <w:sz w:val="22"/>
          <w:szCs w:val="22"/>
          <w:lang w:val="en-US" w:eastAsia="en-US"/>
        </w:rPr>
      </w:pPr>
      <w:hyperlink w:anchor="_Toc139015097" w:history="1">
        <w:r w:rsidRPr="004A2C56">
          <w:rPr>
            <w:rStyle w:val="Lienhypertexte"/>
          </w:rPr>
          <w:t>4.1</w:t>
        </w:r>
        <w:r>
          <w:rPr>
            <w:rFonts w:asciiTheme="minorHAnsi" w:eastAsiaTheme="minorEastAsia" w:hAnsiTheme="minorHAnsi" w:cstheme="minorBidi"/>
            <w:bCs w:val="0"/>
            <w:sz w:val="22"/>
            <w:szCs w:val="22"/>
            <w:lang w:val="en-US" w:eastAsia="en-US"/>
          </w:rPr>
          <w:tab/>
        </w:r>
        <w:r w:rsidRPr="004A2C56">
          <w:rPr>
            <w:rStyle w:val="Lienhypertexte"/>
          </w:rPr>
          <w:t>Inspections</w:t>
        </w:r>
        <w:r>
          <w:rPr>
            <w:webHidden/>
          </w:rPr>
          <w:tab/>
        </w:r>
        <w:r>
          <w:rPr>
            <w:webHidden/>
          </w:rPr>
          <w:fldChar w:fldCharType="begin"/>
        </w:r>
        <w:r>
          <w:rPr>
            <w:webHidden/>
          </w:rPr>
          <w:instrText xml:space="preserve"> PAGEREF _Toc139015097 \h </w:instrText>
        </w:r>
        <w:r>
          <w:rPr>
            <w:webHidden/>
          </w:rPr>
        </w:r>
        <w:r>
          <w:rPr>
            <w:webHidden/>
          </w:rPr>
          <w:fldChar w:fldCharType="separate"/>
        </w:r>
        <w:r>
          <w:rPr>
            <w:webHidden/>
          </w:rPr>
          <w:t>153</w:t>
        </w:r>
        <w:r>
          <w:rPr>
            <w:webHidden/>
          </w:rPr>
          <w:fldChar w:fldCharType="end"/>
        </w:r>
      </w:hyperlink>
    </w:p>
    <w:p w14:paraId="72E6F7F1" w14:textId="0E77841D" w:rsidR="008F6847" w:rsidRDefault="008F6847">
      <w:pPr>
        <w:pStyle w:val="TM2"/>
        <w:rPr>
          <w:rFonts w:asciiTheme="minorHAnsi" w:eastAsiaTheme="minorEastAsia" w:hAnsiTheme="minorHAnsi" w:cstheme="minorBidi"/>
          <w:bCs w:val="0"/>
          <w:sz w:val="22"/>
          <w:szCs w:val="22"/>
          <w:lang w:val="en-US" w:eastAsia="en-US"/>
        </w:rPr>
      </w:pPr>
      <w:hyperlink w:anchor="_Toc139015098" w:history="1">
        <w:r w:rsidRPr="004A2C56">
          <w:rPr>
            <w:rStyle w:val="Lienhypertexte"/>
          </w:rPr>
          <w:t>4.2</w:t>
        </w:r>
        <w:r>
          <w:rPr>
            <w:rFonts w:asciiTheme="minorHAnsi" w:eastAsiaTheme="minorEastAsia" w:hAnsiTheme="minorHAnsi" w:cstheme="minorBidi"/>
            <w:bCs w:val="0"/>
            <w:sz w:val="22"/>
            <w:szCs w:val="22"/>
            <w:lang w:val="en-US" w:eastAsia="en-US"/>
          </w:rPr>
          <w:tab/>
        </w:r>
        <w:r w:rsidRPr="004A2C56">
          <w:rPr>
            <w:rStyle w:val="Lienhypertexte"/>
          </w:rPr>
          <w:t>Essais préalables à la mise en service</w:t>
        </w:r>
        <w:r>
          <w:rPr>
            <w:webHidden/>
          </w:rPr>
          <w:tab/>
        </w:r>
        <w:r>
          <w:rPr>
            <w:webHidden/>
          </w:rPr>
          <w:fldChar w:fldCharType="begin"/>
        </w:r>
        <w:r>
          <w:rPr>
            <w:webHidden/>
          </w:rPr>
          <w:instrText xml:space="preserve"> PAGEREF _Toc139015098 \h </w:instrText>
        </w:r>
        <w:r>
          <w:rPr>
            <w:webHidden/>
          </w:rPr>
        </w:r>
        <w:r>
          <w:rPr>
            <w:webHidden/>
          </w:rPr>
          <w:fldChar w:fldCharType="separate"/>
        </w:r>
        <w:r>
          <w:rPr>
            <w:webHidden/>
          </w:rPr>
          <w:t>154</w:t>
        </w:r>
        <w:r>
          <w:rPr>
            <w:webHidden/>
          </w:rPr>
          <w:fldChar w:fldCharType="end"/>
        </w:r>
      </w:hyperlink>
    </w:p>
    <w:p w14:paraId="21C2D562" w14:textId="493A6181" w:rsidR="008F6847" w:rsidRDefault="008F6847">
      <w:pPr>
        <w:pStyle w:val="TM2"/>
        <w:rPr>
          <w:rFonts w:asciiTheme="minorHAnsi" w:eastAsiaTheme="minorEastAsia" w:hAnsiTheme="minorHAnsi" w:cstheme="minorBidi"/>
          <w:bCs w:val="0"/>
          <w:sz w:val="22"/>
          <w:szCs w:val="22"/>
          <w:lang w:val="en-US" w:eastAsia="en-US"/>
        </w:rPr>
      </w:pPr>
      <w:hyperlink w:anchor="_Toc139015099" w:history="1">
        <w:r w:rsidRPr="004A2C56">
          <w:rPr>
            <w:rStyle w:val="Lienhypertexte"/>
          </w:rPr>
          <w:t>4.3</w:t>
        </w:r>
        <w:r>
          <w:rPr>
            <w:rFonts w:asciiTheme="minorHAnsi" w:eastAsiaTheme="minorEastAsia" w:hAnsiTheme="minorHAnsi" w:cstheme="minorBidi"/>
            <w:bCs w:val="0"/>
            <w:sz w:val="22"/>
            <w:szCs w:val="22"/>
            <w:lang w:val="en-US" w:eastAsia="en-US"/>
          </w:rPr>
          <w:tab/>
        </w:r>
        <w:r w:rsidRPr="004A2C56">
          <w:rPr>
            <w:rStyle w:val="Lienhypertexte"/>
          </w:rPr>
          <w:t>Essais de Réception Opérationnelle</w:t>
        </w:r>
        <w:r>
          <w:rPr>
            <w:webHidden/>
          </w:rPr>
          <w:tab/>
        </w:r>
        <w:r>
          <w:rPr>
            <w:webHidden/>
          </w:rPr>
          <w:fldChar w:fldCharType="begin"/>
        </w:r>
        <w:r>
          <w:rPr>
            <w:webHidden/>
          </w:rPr>
          <w:instrText xml:space="preserve"> PAGEREF _Toc139015099 \h </w:instrText>
        </w:r>
        <w:r>
          <w:rPr>
            <w:webHidden/>
          </w:rPr>
        </w:r>
        <w:r>
          <w:rPr>
            <w:webHidden/>
          </w:rPr>
          <w:fldChar w:fldCharType="separate"/>
        </w:r>
        <w:r>
          <w:rPr>
            <w:webHidden/>
          </w:rPr>
          <w:t>154</w:t>
        </w:r>
        <w:r>
          <w:rPr>
            <w:webHidden/>
          </w:rPr>
          <w:fldChar w:fldCharType="end"/>
        </w:r>
      </w:hyperlink>
    </w:p>
    <w:p w14:paraId="4A80DBC1" w14:textId="71D0BD95" w:rsidR="008F6847" w:rsidRDefault="008F6847">
      <w:pPr>
        <w:pStyle w:val="TM1"/>
        <w:rPr>
          <w:rFonts w:asciiTheme="minorHAnsi" w:eastAsiaTheme="minorEastAsia" w:hAnsiTheme="minorHAnsi" w:cstheme="minorBidi"/>
          <w:b w:val="0"/>
          <w:sz w:val="22"/>
          <w:szCs w:val="22"/>
        </w:rPr>
      </w:pPr>
      <w:hyperlink w:anchor="_Toc139015100" w:history="1">
        <w:r w:rsidRPr="004A2C56">
          <w:rPr>
            <w:rStyle w:val="Lienhypertexte"/>
          </w:rPr>
          <w:t>F.  Spécifications des Services – Coûts récurrents</w:t>
        </w:r>
        <w:r>
          <w:rPr>
            <w:webHidden/>
          </w:rPr>
          <w:tab/>
        </w:r>
        <w:r>
          <w:rPr>
            <w:webHidden/>
          </w:rPr>
          <w:fldChar w:fldCharType="begin"/>
        </w:r>
        <w:r>
          <w:rPr>
            <w:webHidden/>
          </w:rPr>
          <w:instrText xml:space="preserve"> PAGEREF _Toc139015100 \h </w:instrText>
        </w:r>
        <w:r>
          <w:rPr>
            <w:webHidden/>
          </w:rPr>
        </w:r>
        <w:r>
          <w:rPr>
            <w:webHidden/>
          </w:rPr>
          <w:fldChar w:fldCharType="separate"/>
        </w:r>
        <w:r>
          <w:rPr>
            <w:webHidden/>
          </w:rPr>
          <w:t>155</w:t>
        </w:r>
        <w:r>
          <w:rPr>
            <w:webHidden/>
          </w:rPr>
          <w:fldChar w:fldCharType="end"/>
        </w:r>
      </w:hyperlink>
    </w:p>
    <w:p w14:paraId="4C7B5C12" w14:textId="1FAFEC4D" w:rsidR="008F6847" w:rsidRDefault="008F6847">
      <w:pPr>
        <w:pStyle w:val="TM2"/>
        <w:rPr>
          <w:rFonts w:asciiTheme="minorHAnsi" w:eastAsiaTheme="minorEastAsia" w:hAnsiTheme="minorHAnsi" w:cstheme="minorBidi"/>
          <w:bCs w:val="0"/>
          <w:sz w:val="22"/>
          <w:szCs w:val="22"/>
          <w:lang w:val="en-US" w:eastAsia="en-US"/>
        </w:rPr>
      </w:pPr>
      <w:hyperlink w:anchor="_Toc139015101" w:history="1">
        <w:r w:rsidRPr="004A2C56">
          <w:rPr>
            <w:rStyle w:val="Lienhypertexte"/>
          </w:rPr>
          <w:t>5.1</w:t>
        </w:r>
        <w:r>
          <w:rPr>
            <w:rFonts w:asciiTheme="minorHAnsi" w:eastAsiaTheme="minorEastAsia" w:hAnsiTheme="minorHAnsi" w:cstheme="minorBidi"/>
            <w:bCs w:val="0"/>
            <w:sz w:val="22"/>
            <w:szCs w:val="22"/>
            <w:lang w:val="en-US" w:eastAsia="en-US"/>
          </w:rPr>
          <w:tab/>
        </w:r>
        <w:r w:rsidRPr="004A2C56">
          <w:rPr>
            <w:rStyle w:val="Lienhypertexte"/>
          </w:rPr>
          <w:t>Réparations de défauts sous Garantie</w:t>
        </w:r>
        <w:r>
          <w:rPr>
            <w:webHidden/>
          </w:rPr>
          <w:tab/>
        </w:r>
        <w:r>
          <w:rPr>
            <w:webHidden/>
          </w:rPr>
          <w:fldChar w:fldCharType="begin"/>
        </w:r>
        <w:r>
          <w:rPr>
            <w:webHidden/>
          </w:rPr>
          <w:instrText xml:space="preserve"> PAGEREF _Toc139015101 \h </w:instrText>
        </w:r>
        <w:r>
          <w:rPr>
            <w:webHidden/>
          </w:rPr>
        </w:r>
        <w:r>
          <w:rPr>
            <w:webHidden/>
          </w:rPr>
          <w:fldChar w:fldCharType="separate"/>
        </w:r>
        <w:r>
          <w:rPr>
            <w:webHidden/>
          </w:rPr>
          <w:t>155</w:t>
        </w:r>
        <w:r>
          <w:rPr>
            <w:webHidden/>
          </w:rPr>
          <w:fldChar w:fldCharType="end"/>
        </w:r>
      </w:hyperlink>
    </w:p>
    <w:p w14:paraId="3387FA07" w14:textId="540FEA8E" w:rsidR="008F6847" w:rsidRDefault="008F6847">
      <w:pPr>
        <w:pStyle w:val="TM2"/>
        <w:rPr>
          <w:rFonts w:asciiTheme="minorHAnsi" w:eastAsiaTheme="minorEastAsia" w:hAnsiTheme="minorHAnsi" w:cstheme="minorBidi"/>
          <w:bCs w:val="0"/>
          <w:sz w:val="22"/>
          <w:szCs w:val="22"/>
          <w:lang w:val="en-US" w:eastAsia="en-US"/>
        </w:rPr>
      </w:pPr>
      <w:hyperlink w:anchor="_Toc139015102" w:history="1">
        <w:r w:rsidRPr="004A2C56">
          <w:rPr>
            <w:rStyle w:val="Lienhypertexte"/>
          </w:rPr>
          <w:t>5.2</w:t>
        </w:r>
        <w:r>
          <w:rPr>
            <w:rFonts w:asciiTheme="minorHAnsi" w:eastAsiaTheme="minorEastAsia" w:hAnsiTheme="minorHAnsi" w:cstheme="minorBidi"/>
            <w:bCs w:val="0"/>
            <w:sz w:val="22"/>
            <w:szCs w:val="22"/>
            <w:lang w:val="en-US" w:eastAsia="en-US"/>
          </w:rPr>
          <w:tab/>
        </w:r>
        <w:r w:rsidRPr="004A2C56">
          <w:rPr>
            <w:rStyle w:val="Lienhypertexte"/>
          </w:rPr>
          <w:t>Appui Technique</w:t>
        </w:r>
        <w:r>
          <w:rPr>
            <w:webHidden/>
          </w:rPr>
          <w:tab/>
        </w:r>
        <w:r>
          <w:rPr>
            <w:webHidden/>
          </w:rPr>
          <w:fldChar w:fldCharType="begin"/>
        </w:r>
        <w:r>
          <w:rPr>
            <w:webHidden/>
          </w:rPr>
          <w:instrText xml:space="preserve"> PAGEREF _Toc139015102 \h </w:instrText>
        </w:r>
        <w:r>
          <w:rPr>
            <w:webHidden/>
          </w:rPr>
        </w:r>
        <w:r>
          <w:rPr>
            <w:webHidden/>
          </w:rPr>
          <w:fldChar w:fldCharType="separate"/>
        </w:r>
        <w:r>
          <w:rPr>
            <w:webHidden/>
          </w:rPr>
          <w:t>155</w:t>
        </w:r>
        <w:r>
          <w:rPr>
            <w:webHidden/>
          </w:rPr>
          <w:fldChar w:fldCharType="end"/>
        </w:r>
      </w:hyperlink>
    </w:p>
    <w:p w14:paraId="028FB012" w14:textId="27B168C0" w:rsidR="008F6847" w:rsidRDefault="008F6847">
      <w:pPr>
        <w:pStyle w:val="TM2"/>
        <w:rPr>
          <w:rFonts w:asciiTheme="minorHAnsi" w:eastAsiaTheme="minorEastAsia" w:hAnsiTheme="minorHAnsi" w:cstheme="minorBidi"/>
          <w:bCs w:val="0"/>
          <w:sz w:val="22"/>
          <w:szCs w:val="22"/>
          <w:lang w:val="en-US" w:eastAsia="en-US"/>
        </w:rPr>
      </w:pPr>
      <w:hyperlink w:anchor="_Toc139015103" w:history="1">
        <w:r w:rsidRPr="004A2C56">
          <w:rPr>
            <w:rStyle w:val="Lienhypertexte"/>
          </w:rPr>
          <w:t>5.3</w:t>
        </w:r>
        <w:r>
          <w:rPr>
            <w:rFonts w:asciiTheme="minorHAnsi" w:eastAsiaTheme="minorEastAsia" w:hAnsiTheme="minorHAnsi" w:cstheme="minorBidi"/>
            <w:bCs w:val="0"/>
            <w:sz w:val="22"/>
            <w:szCs w:val="22"/>
            <w:lang w:val="en-US" w:eastAsia="en-US"/>
          </w:rPr>
          <w:tab/>
        </w:r>
        <w:r w:rsidRPr="004A2C56">
          <w:rPr>
            <w:rStyle w:val="Lienhypertexte"/>
          </w:rPr>
          <w:t>Exigences pour l’Equipe Technique du Fournisseur</w:t>
        </w:r>
        <w:r>
          <w:rPr>
            <w:webHidden/>
          </w:rPr>
          <w:tab/>
        </w:r>
        <w:r>
          <w:rPr>
            <w:webHidden/>
          </w:rPr>
          <w:fldChar w:fldCharType="begin"/>
        </w:r>
        <w:r>
          <w:rPr>
            <w:webHidden/>
          </w:rPr>
          <w:instrText xml:space="preserve"> PAGEREF _Toc139015103 \h </w:instrText>
        </w:r>
        <w:r>
          <w:rPr>
            <w:webHidden/>
          </w:rPr>
        </w:r>
        <w:r>
          <w:rPr>
            <w:webHidden/>
          </w:rPr>
          <w:fldChar w:fldCharType="separate"/>
        </w:r>
        <w:r>
          <w:rPr>
            <w:webHidden/>
          </w:rPr>
          <w:t>155</w:t>
        </w:r>
        <w:r>
          <w:rPr>
            <w:webHidden/>
          </w:rPr>
          <w:fldChar w:fldCharType="end"/>
        </w:r>
      </w:hyperlink>
    </w:p>
    <w:p w14:paraId="678DB8DA" w14:textId="5D6247A1" w:rsidR="00EC7D16" w:rsidRPr="00807862" w:rsidRDefault="0013623B" w:rsidP="00672269">
      <w:pPr>
        <w:pStyle w:val="TM1"/>
      </w:pPr>
      <w:r>
        <w:fldChar w:fldCharType="end"/>
      </w:r>
      <w:r w:rsidR="00EC7D16">
        <w:rPr>
          <w:sz w:val="22"/>
        </w:rPr>
        <w:br w:type="page"/>
      </w:r>
    </w:p>
    <w:p w14:paraId="4B79457B" w14:textId="383A3F06" w:rsidR="00B84F96" w:rsidRPr="00807862" w:rsidRDefault="00B84F96" w:rsidP="00B84F96">
      <w:pPr>
        <w:pStyle w:val="S7H1"/>
      </w:pPr>
      <w:bookmarkStart w:id="503" w:name="_Toc129940340"/>
      <w:bookmarkStart w:id="504" w:name="_Toc129940594"/>
      <w:bookmarkStart w:id="505" w:name="_Toc139015078"/>
      <w:bookmarkStart w:id="506" w:name="_Toc494854233"/>
      <w:bookmarkStart w:id="507" w:name="_Toc63149683"/>
      <w:bookmarkStart w:id="508" w:name="_Toc51770974"/>
      <w:bookmarkStart w:id="509" w:name="_Toc51834728"/>
      <w:bookmarkStart w:id="510" w:name="_Toc51834834"/>
      <w:r>
        <w:lastRenderedPageBreak/>
        <w:t>A</w:t>
      </w:r>
      <w:r w:rsidRPr="00807862">
        <w:t xml:space="preserve">. </w:t>
      </w:r>
      <w:r>
        <w:t>Abr</w:t>
      </w:r>
      <w:r w:rsidR="007875D0">
        <w:t>éviations utilisées dans les Spécifications techniques</w:t>
      </w:r>
      <w:bookmarkEnd w:id="503"/>
      <w:bookmarkEnd w:id="504"/>
      <w:bookmarkEnd w:id="505"/>
    </w:p>
    <w:p w14:paraId="5B6CC46D" w14:textId="363B3008" w:rsidR="00EC7D16" w:rsidRDefault="0038168E" w:rsidP="00443FEE">
      <w:pPr>
        <w:pStyle w:val="S7H2"/>
      </w:pPr>
      <w:bookmarkStart w:id="511" w:name="_Toc129940341"/>
      <w:bookmarkStart w:id="512" w:name="_Toc129940595"/>
      <w:bookmarkStart w:id="513" w:name="_Toc139015079"/>
      <w:r>
        <w:t>0.1</w:t>
      </w:r>
      <w:r w:rsidR="00EC7D16">
        <w:tab/>
      </w:r>
      <w:bookmarkEnd w:id="506"/>
      <w:bookmarkEnd w:id="507"/>
      <w:r w:rsidR="00E109EA" w:rsidRPr="00140544">
        <w:t>Table</w:t>
      </w:r>
      <w:r w:rsidR="00140544" w:rsidRPr="00140544">
        <w:t xml:space="preserve">au des </w:t>
      </w:r>
      <w:r w:rsidR="00F108C0" w:rsidRPr="00140544">
        <w:t>A</w:t>
      </w:r>
      <w:r w:rsidR="00F108C0">
        <w:t>bréviation</w:t>
      </w:r>
      <w:r w:rsidR="00F108C0" w:rsidRPr="00140544">
        <w:t>s</w:t>
      </w:r>
      <w:bookmarkEnd w:id="508"/>
      <w:bookmarkEnd w:id="509"/>
      <w:bookmarkEnd w:id="510"/>
      <w:bookmarkEnd w:id="511"/>
      <w:bookmarkEnd w:id="512"/>
      <w:bookmarkEnd w:id="513"/>
    </w:p>
    <w:p w14:paraId="76B86947" w14:textId="28566081" w:rsidR="00EC7D16" w:rsidRPr="0038168E" w:rsidRDefault="0038168E" w:rsidP="0038168E">
      <w:pPr>
        <w:ind w:left="1440" w:hanging="720"/>
        <w:rPr>
          <w:szCs w:val="24"/>
        </w:rPr>
      </w:pPr>
      <w:r w:rsidRPr="0038168E">
        <w:rPr>
          <w:b/>
          <w:bCs/>
          <w:szCs w:val="24"/>
        </w:rPr>
        <w:t>Note</w:t>
      </w:r>
      <w:r w:rsidRPr="0038168E">
        <w:rPr>
          <w:szCs w:val="24"/>
        </w:rPr>
        <w:t> :</w:t>
      </w:r>
      <w:r w:rsidR="00EC7D16" w:rsidRPr="0038168E">
        <w:tab/>
      </w:r>
      <w:r w:rsidRPr="00DB2CA0">
        <w:rPr>
          <w:i/>
          <w:iCs/>
          <w:szCs w:val="24"/>
        </w:rPr>
        <w:t>E</w:t>
      </w:r>
      <w:r w:rsidR="00EC7D16" w:rsidRPr="00DB2CA0">
        <w:rPr>
          <w:i/>
          <w:iCs/>
          <w:szCs w:val="24"/>
        </w:rPr>
        <w:t>tablir une liste des abréviations d’ordre organisationnel et technique utilisées dans les Spécifications techniques, en prenant par exemple la liste suivante comme point de départ</w:t>
      </w:r>
      <w:r w:rsidRPr="0038168E">
        <w:rPr>
          <w:szCs w:val="24"/>
        </w:rPr>
        <w:t>.</w:t>
      </w:r>
    </w:p>
    <w:p w14:paraId="1BABC746" w14:textId="77777777" w:rsidR="00EC7D16" w:rsidRDefault="00EC7D16" w:rsidP="00EC7D16">
      <w:pPr>
        <w:ind w:left="1440" w:hanging="720"/>
      </w:pPr>
    </w:p>
    <w:tbl>
      <w:tblPr>
        <w:tblW w:w="9270" w:type="dxa"/>
        <w:tblInd w:w="8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720"/>
        <w:gridCol w:w="1800"/>
        <w:gridCol w:w="6750"/>
      </w:tblGrid>
      <w:tr w:rsidR="00EC7D16" w:rsidRPr="00EC7D16" w14:paraId="445EA678" w14:textId="77777777" w:rsidTr="00E539E5">
        <w:trPr>
          <w:cantSplit/>
          <w:tblHeader/>
        </w:trPr>
        <w:tc>
          <w:tcPr>
            <w:tcW w:w="720" w:type="dxa"/>
          </w:tcPr>
          <w:p w14:paraId="28089349" w14:textId="77777777" w:rsidR="00EC7D16" w:rsidRPr="00F26AD3" w:rsidRDefault="00EC7D16" w:rsidP="005C760C">
            <w:pPr>
              <w:spacing w:before="120"/>
              <w:rPr>
                <w:szCs w:val="24"/>
              </w:rPr>
            </w:pPr>
          </w:p>
        </w:tc>
        <w:tc>
          <w:tcPr>
            <w:tcW w:w="1800" w:type="dxa"/>
          </w:tcPr>
          <w:p w14:paraId="6C071C9A" w14:textId="77777777" w:rsidR="00EC7D16" w:rsidRPr="00D501FA" w:rsidRDefault="00EC7D16" w:rsidP="0038168E">
            <w:pPr>
              <w:spacing w:before="120"/>
              <w:jc w:val="left"/>
              <w:rPr>
                <w:b/>
                <w:szCs w:val="24"/>
              </w:rPr>
            </w:pPr>
            <w:r w:rsidRPr="00D501FA">
              <w:rPr>
                <w:b/>
                <w:szCs w:val="24"/>
              </w:rPr>
              <w:t>Abréviation</w:t>
            </w:r>
          </w:p>
        </w:tc>
        <w:tc>
          <w:tcPr>
            <w:tcW w:w="6750" w:type="dxa"/>
          </w:tcPr>
          <w:p w14:paraId="67E12BEA" w14:textId="77777777" w:rsidR="00EC7D16" w:rsidRPr="00D501FA" w:rsidRDefault="00EC7D16" w:rsidP="0038168E">
            <w:pPr>
              <w:spacing w:before="120"/>
              <w:jc w:val="left"/>
              <w:rPr>
                <w:b/>
                <w:szCs w:val="24"/>
              </w:rPr>
            </w:pPr>
            <w:r w:rsidRPr="00D501FA">
              <w:rPr>
                <w:b/>
                <w:szCs w:val="24"/>
              </w:rPr>
              <w:t>Signification</w:t>
            </w:r>
          </w:p>
        </w:tc>
      </w:tr>
      <w:tr w:rsidR="00EC7D16" w:rsidRPr="00EC7D16" w14:paraId="5E9D66C2" w14:textId="77777777" w:rsidTr="00E539E5">
        <w:trPr>
          <w:cantSplit/>
          <w:trHeight w:hRule="exact" w:val="120"/>
          <w:tblHeader/>
        </w:trPr>
        <w:tc>
          <w:tcPr>
            <w:tcW w:w="720" w:type="dxa"/>
          </w:tcPr>
          <w:p w14:paraId="7E252A19" w14:textId="77777777" w:rsidR="00EC7D16" w:rsidRPr="00F26AD3" w:rsidRDefault="00EC7D16" w:rsidP="005C760C">
            <w:pPr>
              <w:spacing w:before="120"/>
              <w:rPr>
                <w:szCs w:val="24"/>
              </w:rPr>
            </w:pPr>
          </w:p>
        </w:tc>
        <w:tc>
          <w:tcPr>
            <w:tcW w:w="1800" w:type="dxa"/>
          </w:tcPr>
          <w:p w14:paraId="72CCFF7C" w14:textId="77777777" w:rsidR="00EC7D16" w:rsidRPr="00F26AD3" w:rsidRDefault="00EC7D16" w:rsidP="005C760C">
            <w:pPr>
              <w:spacing w:before="120"/>
              <w:rPr>
                <w:szCs w:val="24"/>
              </w:rPr>
            </w:pPr>
          </w:p>
        </w:tc>
        <w:tc>
          <w:tcPr>
            <w:tcW w:w="6750" w:type="dxa"/>
          </w:tcPr>
          <w:p w14:paraId="3D72225F" w14:textId="77777777" w:rsidR="00EC7D16" w:rsidRPr="00F26AD3" w:rsidRDefault="00EC7D16" w:rsidP="005C760C">
            <w:pPr>
              <w:spacing w:before="120"/>
              <w:rPr>
                <w:szCs w:val="24"/>
              </w:rPr>
            </w:pPr>
          </w:p>
        </w:tc>
      </w:tr>
      <w:tr w:rsidR="00EC7D16" w:rsidRPr="00EC7D16" w14:paraId="0EE58EF2" w14:textId="77777777" w:rsidTr="00E539E5">
        <w:trPr>
          <w:cantSplit/>
        </w:trPr>
        <w:tc>
          <w:tcPr>
            <w:tcW w:w="720" w:type="dxa"/>
          </w:tcPr>
          <w:p w14:paraId="577C0EEB" w14:textId="77777777" w:rsidR="00EC7D16" w:rsidRPr="00F26AD3" w:rsidRDefault="00EC7D16" w:rsidP="005C760C">
            <w:pPr>
              <w:spacing w:before="60" w:after="60"/>
              <w:rPr>
                <w:szCs w:val="24"/>
              </w:rPr>
            </w:pPr>
          </w:p>
        </w:tc>
        <w:tc>
          <w:tcPr>
            <w:tcW w:w="1800" w:type="dxa"/>
          </w:tcPr>
          <w:p w14:paraId="4D554388" w14:textId="77777777" w:rsidR="00EC7D16" w:rsidRPr="00F26AD3" w:rsidRDefault="00EC7D16" w:rsidP="005C760C">
            <w:pPr>
              <w:spacing w:before="60" w:after="60"/>
              <w:rPr>
                <w:szCs w:val="24"/>
              </w:rPr>
            </w:pPr>
            <w:r w:rsidRPr="00F26AD3">
              <w:rPr>
                <w:szCs w:val="24"/>
              </w:rPr>
              <w:t>bps</w:t>
            </w:r>
          </w:p>
        </w:tc>
        <w:tc>
          <w:tcPr>
            <w:tcW w:w="6750" w:type="dxa"/>
          </w:tcPr>
          <w:p w14:paraId="5B0CA367" w14:textId="77777777" w:rsidR="00EC7D16" w:rsidRPr="00F26AD3" w:rsidRDefault="00EC7D16" w:rsidP="005C760C">
            <w:pPr>
              <w:spacing w:before="60" w:after="60"/>
              <w:rPr>
                <w:szCs w:val="24"/>
              </w:rPr>
            </w:pPr>
            <w:r w:rsidRPr="00F26AD3">
              <w:rPr>
                <w:szCs w:val="24"/>
              </w:rPr>
              <w:t>bits par seconde</w:t>
            </w:r>
          </w:p>
        </w:tc>
      </w:tr>
      <w:tr w:rsidR="00EC7D16" w:rsidRPr="00EC7D16" w14:paraId="0CB176E8" w14:textId="77777777" w:rsidTr="00E539E5">
        <w:trPr>
          <w:cantSplit/>
        </w:trPr>
        <w:tc>
          <w:tcPr>
            <w:tcW w:w="720" w:type="dxa"/>
          </w:tcPr>
          <w:p w14:paraId="17A99C4E" w14:textId="77777777" w:rsidR="00EC7D16" w:rsidRPr="00F26AD3" w:rsidRDefault="00EC7D16" w:rsidP="005C760C">
            <w:pPr>
              <w:spacing w:before="60" w:after="60"/>
              <w:rPr>
                <w:szCs w:val="24"/>
              </w:rPr>
            </w:pPr>
          </w:p>
        </w:tc>
        <w:tc>
          <w:tcPr>
            <w:tcW w:w="1800" w:type="dxa"/>
          </w:tcPr>
          <w:p w14:paraId="60DE0D43" w14:textId="77777777" w:rsidR="00EC7D16" w:rsidRPr="00F26AD3" w:rsidRDefault="00EC7D16" w:rsidP="005C760C">
            <w:pPr>
              <w:spacing w:before="60" w:after="60"/>
              <w:rPr>
                <w:szCs w:val="24"/>
              </w:rPr>
            </w:pPr>
            <w:r w:rsidRPr="00F26AD3">
              <w:rPr>
                <w:szCs w:val="24"/>
              </w:rPr>
              <w:t>cps</w:t>
            </w:r>
          </w:p>
        </w:tc>
        <w:tc>
          <w:tcPr>
            <w:tcW w:w="6750" w:type="dxa"/>
          </w:tcPr>
          <w:p w14:paraId="41AFB4A2" w14:textId="77777777" w:rsidR="00EC7D16" w:rsidRPr="00F26AD3" w:rsidRDefault="00EC7D16" w:rsidP="005C760C">
            <w:pPr>
              <w:spacing w:before="60" w:after="60"/>
              <w:rPr>
                <w:szCs w:val="24"/>
              </w:rPr>
            </w:pPr>
            <w:r w:rsidRPr="00F26AD3">
              <w:rPr>
                <w:szCs w:val="24"/>
              </w:rPr>
              <w:t>caractères par seconde</w:t>
            </w:r>
          </w:p>
        </w:tc>
      </w:tr>
      <w:tr w:rsidR="00EC7D16" w:rsidRPr="00EC7D16" w14:paraId="2CAA0E4F" w14:textId="77777777" w:rsidTr="00E539E5">
        <w:trPr>
          <w:cantSplit/>
        </w:trPr>
        <w:tc>
          <w:tcPr>
            <w:tcW w:w="720" w:type="dxa"/>
          </w:tcPr>
          <w:p w14:paraId="0F2B63C6" w14:textId="77777777" w:rsidR="00EC7D16" w:rsidRPr="00F26AD3" w:rsidRDefault="00EC7D16" w:rsidP="005C760C">
            <w:pPr>
              <w:spacing w:before="60" w:after="60"/>
              <w:rPr>
                <w:szCs w:val="24"/>
              </w:rPr>
            </w:pPr>
          </w:p>
        </w:tc>
        <w:tc>
          <w:tcPr>
            <w:tcW w:w="1800" w:type="dxa"/>
          </w:tcPr>
          <w:p w14:paraId="0E9F4CF8" w14:textId="77777777" w:rsidR="00EC7D16" w:rsidRPr="00F26AD3" w:rsidRDefault="00EC7D16" w:rsidP="005C760C">
            <w:pPr>
              <w:spacing w:before="60" w:after="60"/>
              <w:rPr>
                <w:szCs w:val="24"/>
              </w:rPr>
            </w:pPr>
            <w:r w:rsidRPr="00F26AD3">
              <w:rPr>
                <w:szCs w:val="24"/>
              </w:rPr>
              <w:t>SGBD</w:t>
            </w:r>
          </w:p>
        </w:tc>
        <w:tc>
          <w:tcPr>
            <w:tcW w:w="6750" w:type="dxa"/>
          </w:tcPr>
          <w:p w14:paraId="105875C0" w14:textId="77777777" w:rsidR="00EC7D16" w:rsidRPr="00F26AD3" w:rsidRDefault="00EC7D16" w:rsidP="005C760C">
            <w:pPr>
              <w:spacing w:before="60" w:after="60"/>
              <w:rPr>
                <w:szCs w:val="24"/>
              </w:rPr>
            </w:pPr>
            <w:r w:rsidRPr="00F26AD3">
              <w:rPr>
                <w:szCs w:val="24"/>
              </w:rPr>
              <w:t>système de gestion de base de données</w:t>
            </w:r>
          </w:p>
        </w:tc>
      </w:tr>
      <w:tr w:rsidR="00EC7D16" w:rsidRPr="00EC7D16" w14:paraId="3F6864F1" w14:textId="77777777" w:rsidTr="00E539E5">
        <w:trPr>
          <w:cantSplit/>
        </w:trPr>
        <w:tc>
          <w:tcPr>
            <w:tcW w:w="720" w:type="dxa"/>
          </w:tcPr>
          <w:p w14:paraId="12F3B216" w14:textId="77777777" w:rsidR="00EC7D16" w:rsidRPr="00F26AD3" w:rsidRDefault="00EC7D16" w:rsidP="005C760C">
            <w:pPr>
              <w:spacing w:before="60" w:after="60"/>
              <w:rPr>
                <w:szCs w:val="24"/>
              </w:rPr>
            </w:pPr>
          </w:p>
        </w:tc>
        <w:tc>
          <w:tcPr>
            <w:tcW w:w="1800" w:type="dxa"/>
          </w:tcPr>
          <w:p w14:paraId="2A03B11D" w14:textId="77777777" w:rsidR="00EC7D16" w:rsidRPr="00F26AD3" w:rsidRDefault="00EC7D16" w:rsidP="005C760C">
            <w:pPr>
              <w:spacing w:before="60" w:after="60"/>
              <w:rPr>
                <w:szCs w:val="24"/>
                <w:lang w:val="es-ES"/>
              </w:rPr>
            </w:pPr>
            <w:r w:rsidRPr="00F26AD3">
              <w:rPr>
                <w:szCs w:val="24"/>
                <w:lang w:val="es-ES"/>
              </w:rPr>
              <w:t xml:space="preserve">DOS </w:t>
            </w:r>
            <w:proofErr w:type="spellStart"/>
            <w:r w:rsidRPr="00F26AD3">
              <w:rPr>
                <w:szCs w:val="24"/>
                <w:lang w:val="es-ES"/>
              </w:rPr>
              <w:t>or</w:t>
            </w:r>
            <w:proofErr w:type="spellEnd"/>
            <w:r w:rsidRPr="00F26AD3">
              <w:rPr>
                <w:szCs w:val="24"/>
                <w:lang w:val="es-ES"/>
              </w:rPr>
              <w:t xml:space="preserve"> OS</w:t>
            </w:r>
          </w:p>
        </w:tc>
        <w:tc>
          <w:tcPr>
            <w:tcW w:w="6750" w:type="dxa"/>
          </w:tcPr>
          <w:p w14:paraId="6AAE6512" w14:textId="77777777" w:rsidR="00EC7D16" w:rsidRPr="00F26AD3" w:rsidRDefault="00EC7D16" w:rsidP="005C760C">
            <w:pPr>
              <w:spacing w:before="60" w:after="60"/>
              <w:rPr>
                <w:szCs w:val="24"/>
              </w:rPr>
            </w:pPr>
            <w:r w:rsidRPr="00F26AD3">
              <w:rPr>
                <w:szCs w:val="24"/>
              </w:rPr>
              <w:t>Système d’exploitation</w:t>
            </w:r>
          </w:p>
        </w:tc>
      </w:tr>
      <w:tr w:rsidR="00EC7D16" w:rsidRPr="00EC7D16" w14:paraId="757CA4B7" w14:textId="77777777" w:rsidTr="00E539E5">
        <w:trPr>
          <w:cantSplit/>
        </w:trPr>
        <w:tc>
          <w:tcPr>
            <w:tcW w:w="720" w:type="dxa"/>
          </w:tcPr>
          <w:p w14:paraId="22F53FA1" w14:textId="77777777" w:rsidR="00EC7D16" w:rsidRPr="00F26AD3" w:rsidRDefault="00EC7D16" w:rsidP="005C760C">
            <w:pPr>
              <w:spacing w:before="60" w:after="60"/>
              <w:rPr>
                <w:szCs w:val="24"/>
              </w:rPr>
            </w:pPr>
          </w:p>
        </w:tc>
        <w:tc>
          <w:tcPr>
            <w:tcW w:w="1800" w:type="dxa"/>
          </w:tcPr>
          <w:p w14:paraId="3596C14E" w14:textId="77777777" w:rsidR="00EC7D16" w:rsidRPr="00F26AD3" w:rsidRDefault="00EC7D16" w:rsidP="005C760C">
            <w:pPr>
              <w:spacing w:before="60" w:after="60"/>
              <w:rPr>
                <w:szCs w:val="24"/>
              </w:rPr>
            </w:pPr>
            <w:r w:rsidRPr="00F26AD3">
              <w:rPr>
                <w:szCs w:val="24"/>
              </w:rPr>
              <w:t>ppp</w:t>
            </w:r>
          </w:p>
        </w:tc>
        <w:tc>
          <w:tcPr>
            <w:tcW w:w="6750" w:type="dxa"/>
          </w:tcPr>
          <w:p w14:paraId="7382A18D" w14:textId="77777777" w:rsidR="00EC7D16" w:rsidRPr="00F26AD3" w:rsidRDefault="00EC7D16" w:rsidP="005C760C">
            <w:pPr>
              <w:spacing w:before="60" w:after="60"/>
              <w:rPr>
                <w:szCs w:val="24"/>
              </w:rPr>
            </w:pPr>
            <w:r w:rsidRPr="00F26AD3">
              <w:rPr>
                <w:szCs w:val="24"/>
              </w:rPr>
              <w:t>points par pouce</w:t>
            </w:r>
          </w:p>
        </w:tc>
      </w:tr>
      <w:tr w:rsidR="00EC7D16" w:rsidRPr="00EC7D16" w14:paraId="0948E5C7" w14:textId="77777777" w:rsidTr="00E539E5">
        <w:trPr>
          <w:cantSplit/>
        </w:trPr>
        <w:tc>
          <w:tcPr>
            <w:tcW w:w="720" w:type="dxa"/>
          </w:tcPr>
          <w:p w14:paraId="49C8027B" w14:textId="77777777" w:rsidR="00EC7D16" w:rsidRPr="00F26AD3" w:rsidRDefault="00EC7D16" w:rsidP="005C760C">
            <w:pPr>
              <w:spacing w:before="60" w:after="60"/>
              <w:rPr>
                <w:szCs w:val="24"/>
              </w:rPr>
            </w:pPr>
          </w:p>
        </w:tc>
        <w:tc>
          <w:tcPr>
            <w:tcW w:w="1800" w:type="dxa"/>
          </w:tcPr>
          <w:p w14:paraId="19140838" w14:textId="77777777" w:rsidR="00EC7D16" w:rsidRPr="00F26AD3" w:rsidRDefault="00EC7D16" w:rsidP="005C760C">
            <w:pPr>
              <w:spacing w:before="60" w:after="60"/>
              <w:rPr>
                <w:szCs w:val="24"/>
              </w:rPr>
            </w:pPr>
            <w:r w:rsidRPr="00F26AD3">
              <w:rPr>
                <w:szCs w:val="24"/>
              </w:rPr>
              <w:t>Ethernet</w:t>
            </w:r>
          </w:p>
        </w:tc>
        <w:tc>
          <w:tcPr>
            <w:tcW w:w="6750" w:type="dxa"/>
          </w:tcPr>
          <w:p w14:paraId="308C1686" w14:textId="77777777" w:rsidR="00EC7D16" w:rsidRPr="00F26AD3" w:rsidRDefault="00EC7D16" w:rsidP="005C760C">
            <w:pPr>
              <w:spacing w:before="60" w:after="60"/>
              <w:rPr>
                <w:szCs w:val="24"/>
              </w:rPr>
            </w:pPr>
            <w:r w:rsidRPr="00F26AD3">
              <w:rPr>
                <w:szCs w:val="24"/>
              </w:rPr>
              <w:t>réseau local à débit rapide (protocole IEEE 802.3)</w:t>
            </w:r>
          </w:p>
        </w:tc>
      </w:tr>
      <w:tr w:rsidR="00EC7D16" w:rsidRPr="00EC7D16" w14:paraId="029B3313" w14:textId="77777777" w:rsidTr="00E539E5">
        <w:trPr>
          <w:cantSplit/>
        </w:trPr>
        <w:tc>
          <w:tcPr>
            <w:tcW w:w="720" w:type="dxa"/>
          </w:tcPr>
          <w:p w14:paraId="4CA3C7A1" w14:textId="77777777" w:rsidR="00EC7D16" w:rsidRPr="00F26AD3" w:rsidRDefault="00EC7D16" w:rsidP="005C760C">
            <w:pPr>
              <w:spacing w:before="60" w:after="60"/>
              <w:rPr>
                <w:szCs w:val="24"/>
              </w:rPr>
            </w:pPr>
          </w:p>
        </w:tc>
        <w:tc>
          <w:tcPr>
            <w:tcW w:w="1800" w:type="dxa"/>
          </w:tcPr>
          <w:p w14:paraId="422E3824" w14:textId="77777777" w:rsidR="00EC7D16" w:rsidRPr="00F26AD3" w:rsidRDefault="00EC7D16" w:rsidP="005C760C">
            <w:pPr>
              <w:spacing w:before="60" w:after="60"/>
              <w:rPr>
                <w:szCs w:val="24"/>
              </w:rPr>
            </w:pPr>
            <w:r w:rsidRPr="00F26AD3">
              <w:rPr>
                <w:szCs w:val="24"/>
              </w:rPr>
              <w:t>GO</w:t>
            </w:r>
          </w:p>
        </w:tc>
        <w:tc>
          <w:tcPr>
            <w:tcW w:w="6750" w:type="dxa"/>
          </w:tcPr>
          <w:p w14:paraId="022C8FF4" w14:textId="77777777" w:rsidR="00EC7D16" w:rsidRPr="00F26AD3" w:rsidRDefault="00EC7D16" w:rsidP="005C760C">
            <w:pPr>
              <w:spacing w:before="60" w:after="60"/>
              <w:rPr>
                <w:szCs w:val="24"/>
              </w:rPr>
            </w:pPr>
            <w:r w:rsidRPr="00F26AD3">
              <w:rPr>
                <w:szCs w:val="24"/>
              </w:rPr>
              <w:t>Giga-octet</w:t>
            </w:r>
          </w:p>
        </w:tc>
      </w:tr>
      <w:tr w:rsidR="00EC7D16" w:rsidRPr="00EC7D16" w14:paraId="4898B634" w14:textId="77777777" w:rsidTr="00E539E5">
        <w:trPr>
          <w:cantSplit/>
        </w:trPr>
        <w:tc>
          <w:tcPr>
            <w:tcW w:w="720" w:type="dxa"/>
          </w:tcPr>
          <w:p w14:paraId="1703128F" w14:textId="77777777" w:rsidR="00EC7D16" w:rsidRPr="00F26AD3" w:rsidRDefault="00EC7D16" w:rsidP="005C760C">
            <w:pPr>
              <w:spacing w:before="60" w:after="60"/>
              <w:rPr>
                <w:szCs w:val="24"/>
              </w:rPr>
            </w:pPr>
          </w:p>
        </w:tc>
        <w:tc>
          <w:tcPr>
            <w:tcW w:w="1800" w:type="dxa"/>
          </w:tcPr>
          <w:p w14:paraId="6BEBBA54" w14:textId="77777777" w:rsidR="00EC7D16" w:rsidRPr="00F26AD3" w:rsidRDefault="00EC7D16" w:rsidP="005C760C">
            <w:pPr>
              <w:spacing w:before="60" w:after="60"/>
              <w:rPr>
                <w:szCs w:val="24"/>
              </w:rPr>
            </w:pPr>
            <w:r w:rsidRPr="00F26AD3">
              <w:rPr>
                <w:szCs w:val="24"/>
              </w:rPr>
              <w:t>Hz</w:t>
            </w:r>
          </w:p>
        </w:tc>
        <w:tc>
          <w:tcPr>
            <w:tcW w:w="6750" w:type="dxa"/>
          </w:tcPr>
          <w:p w14:paraId="4D581E8C" w14:textId="77777777" w:rsidR="00EC7D16" w:rsidRPr="00F26AD3" w:rsidRDefault="00EC7D16" w:rsidP="005C760C">
            <w:pPr>
              <w:spacing w:before="60" w:after="60"/>
              <w:rPr>
                <w:szCs w:val="24"/>
              </w:rPr>
            </w:pPr>
            <w:r w:rsidRPr="00F26AD3">
              <w:rPr>
                <w:szCs w:val="24"/>
              </w:rPr>
              <w:t>Hertz (cycles par seconde)</w:t>
            </w:r>
          </w:p>
        </w:tc>
      </w:tr>
      <w:tr w:rsidR="00EC7D16" w:rsidRPr="00DD4819" w14:paraId="425045B2" w14:textId="77777777" w:rsidTr="00E539E5">
        <w:trPr>
          <w:cantSplit/>
        </w:trPr>
        <w:tc>
          <w:tcPr>
            <w:tcW w:w="720" w:type="dxa"/>
          </w:tcPr>
          <w:p w14:paraId="2592BE76" w14:textId="77777777" w:rsidR="00EC7D16" w:rsidRPr="00F26AD3" w:rsidRDefault="00EC7D16" w:rsidP="005C760C">
            <w:pPr>
              <w:spacing w:before="60" w:after="60"/>
              <w:rPr>
                <w:szCs w:val="24"/>
              </w:rPr>
            </w:pPr>
          </w:p>
        </w:tc>
        <w:tc>
          <w:tcPr>
            <w:tcW w:w="1800" w:type="dxa"/>
          </w:tcPr>
          <w:p w14:paraId="09A178FB" w14:textId="77777777" w:rsidR="00EC7D16" w:rsidRPr="00F26AD3" w:rsidRDefault="00EC7D16" w:rsidP="005C760C">
            <w:pPr>
              <w:spacing w:before="60" w:after="60"/>
              <w:rPr>
                <w:szCs w:val="24"/>
              </w:rPr>
            </w:pPr>
            <w:r w:rsidRPr="00F26AD3">
              <w:rPr>
                <w:szCs w:val="24"/>
              </w:rPr>
              <w:t>IEEE</w:t>
            </w:r>
          </w:p>
        </w:tc>
        <w:tc>
          <w:tcPr>
            <w:tcW w:w="6750" w:type="dxa"/>
          </w:tcPr>
          <w:p w14:paraId="12AAECEF" w14:textId="77777777" w:rsidR="00EC7D16" w:rsidRPr="00F26AD3" w:rsidRDefault="00EC7D16" w:rsidP="005C760C">
            <w:pPr>
              <w:spacing w:before="60" w:after="60"/>
              <w:rPr>
                <w:szCs w:val="24"/>
                <w:lang w:val="en-US"/>
              </w:rPr>
            </w:pPr>
            <w:r w:rsidRPr="00F26AD3">
              <w:rPr>
                <w:szCs w:val="24"/>
                <w:lang w:val="en-US"/>
              </w:rPr>
              <w:t>Institute of Electrical and Electronics Engineers</w:t>
            </w:r>
          </w:p>
        </w:tc>
      </w:tr>
      <w:tr w:rsidR="00EC7D16" w:rsidRPr="00EC7D16" w14:paraId="53145B21" w14:textId="77777777" w:rsidTr="00E539E5">
        <w:trPr>
          <w:cantSplit/>
        </w:trPr>
        <w:tc>
          <w:tcPr>
            <w:tcW w:w="720" w:type="dxa"/>
          </w:tcPr>
          <w:p w14:paraId="1C8E9256" w14:textId="77777777" w:rsidR="00EC7D16" w:rsidRPr="00F26AD3" w:rsidRDefault="00EC7D16" w:rsidP="005C760C">
            <w:pPr>
              <w:spacing w:before="60" w:after="60"/>
              <w:rPr>
                <w:szCs w:val="24"/>
                <w:lang w:val="en-US"/>
              </w:rPr>
            </w:pPr>
          </w:p>
        </w:tc>
        <w:tc>
          <w:tcPr>
            <w:tcW w:w="1800" w:type="dxa"/>
          </w:tcPr>
          <w:p w14:paraId="2490AA76" w14:textId="77777777" w:rsidR="00EC7D16" w:rsidRPr="00F26AD3" w:rsidRDefault="00EC7D16" w:rsidP="005C760C">
            <w:pPr>
              <w:spacing w:before="60" w:after="60"/>
              <w:rPr>
                <w:szCs w:val="24"/>
              </w:rPr>
            </w:pPr>
            <w:r w:rsidRPr="00F26AD3">
              <w:rPr>
                <w:szCs w:val="24"/>
              </w:rPr>
              <w:t>ISO</w:t>
            </w:r>
          </w:p>
        </w:tc>
        <w:tc>
          <w:tcPr>
            <w:tcW w:w="6750" w:type="dxa"/>
          </w:tcPr>
          <w:p w14:paraId="5CE833B4" w14:textId="77777777" w:rsidR="00EC7D16" w:rsidRPr="00F26AD3" w:rsidRDefault="00EC7D16" w:rsidP="005C760C">
            <w:pPr>
              <w:spacing w:before="60" w:after="60"/>
              <w:rPr>
                <w:szCs w:val="24"/>
              </w:rPr>
            </w:pPr>
            <w:r w:rsidRPr="00F26AD3">
              <w:rPr>
                <w:szCs w:val="24"/>
              </w:rPr>
              <w:t>Organisation internationale de normalisation</w:t>
            </w:r>
          </w:p>
        </w:tc>
      </w:tr>
      <w:tr w:rsidR="00EC7D16" w:rsidRPr="00EC7D16" w14:paraId="60A9CE4B" w14:textId="77777777" w:rsidTr="00E539E5">
        <w:trPr>
          <w:cantSplit/>
        </w:trPr>
        <w:tc>
          <w:tcPr>
            <w:tcW w:w="720" w:type="dxa"/>
          </w:tcPr>
          <w:p w14:paraId="4EF8D98E" w14:textId="77777777" w:rsidR="00EC7D16" w:rsidRPr="00F26AD3" w:rsidRDefault="00EC7D16" w:rsidP="005C760C">
            <w:pPr>
              <w:spacing w:before="60" w:after="60"/>
              <w:rPr>
                <w:szCs w:val="24"/>
              </w:rPr>
            </w:pPr>
          </w:p>
        </w:tc>
        <w:tc>
          <w:tcPr>
            <w:tcW w:w="1800" w:type="dxa"/>
          </w:tcPr>
          <w:p w14:paraId="3BBEEAE3" w14:textId="77777777" w:rsidR="00EC7D16" w:rsidRPr="00F26AD3" w:rsidRDefault="00EC7D16" w:rsidP="005C760C">
            <w:pPr>
              <w:spacing w:before="60" w:after="60"/>
              <w:rPr>
                <w:szCs w:val="24"/>
                <w:lang w:val="es-ES"/>
              </w:rPr>
            </w:pPr>
            <w:r w:rsidRPr="00F26AD3">
              <w:rPr>
                <w:szCs w:val="24"/>
                <w:lang w:val="es-ES"/>
              </w:rPr>
              <w:t>KO</w:t>
            </w:r>
          </w:p>
        </w:tc>
        <w:tc>
          <w:tcPr>
            <w:tcW w:w="6750" w:type="dxa"/>
          </w:tcPr>
          <w:p w14:paraId="2645D930" w14:textId="152DE24E" w:rsidR="00EC7D16" w:rsidRPr="00F26AD3" w:rsidRDefault="00F108C0" w:rsidP="005C760C">
            <w:pPr>
              <w:spacing w:before="60" w:after="60"/>
              <w:rPr>
                <w:szCs w:val="24"/>
                <w:lang w:val="es-ES"/>
              </w:rPr>
            </w:pPr>
            <w:r>
              <w:rPr>
                <w:szCs w:val="24"/>
                <w:lang w:val="es-ES"/>
              </w:rPr>
              <w:t>k</w:t>
            </w:r>
            <w:r w:rsidRPr="00F26AD3">
              <w:rPr>
                <w:szCs w:val="24"/>
                <w:lang w:val="es-ES"/>
              </w:rPr>
              <w:t>ilo</w:t>
            </w:r>
            <w:r w:rsidR="00EC7D16" w:rsidRPr="00F26AD3">
              <w:rPr>
                <w:szCs w:val="24"/>
                <w:lang w:val="es-ES"/>
              </w:rPr>
              <w:t>-</w:t>
            </w:r>
            <w:r w:rsidR="00EC7D16" w:rsidRPr="00F26AD3">
              <w:rPr>
                <w:szCs w:val="24"/>
              </w:rPr>
              <w:t>octet</w:t>
            </w:r>
          </w:p>
        </w:tc>
      </w:tr>
      <w:tr w:rsidR="00EC7D16" w:rsidRPr="00EC7D16" w14:paraId="01D9F10E" w14:textId="77777777" w:rsidTr="00E539E5">
        <w:trPr>
          <w:cantSplit/>
        </w:trPr>
        <w:tc>
          <w:tcPr>
            <w:tcW w:w="720" w:type="dxa"/>
          </w:tcPr>
          <w:p w14:paraId="6D5BF480" w14:textId="77777777" w:rsidR="00EC7D16" w:rsidRPr="00F26AD3" w:rsidRDefault="00EC7D16" w:rsidP="005C760C">
            <w:pPr>
              <w:spacing w:before="60" w:after="60"/>
              <w:rPr>
                <w:szCs w:val="24"/>
                <w:lang w:val="es-ES"/>
              </w:rPr>
            </w:pPr>
          </w:p>
        </w:tc>
        <w:tc>
          <w:tcPr>
            <w:tcW w:w="1800" w:type="dxa"/>
          </w:tcPr>
          <w:p w14:paraId="7BBFC9DC" w14:textId="77777777" w:rsidR="00EC7D16" w:rsidRPr="00F26AD3" w:rsidRDefault="00EC7D16" w:rsidP="005C760C">
            <w:pPr>
              <w:spacing w:before="60" w:after="60"/>
              <w:rPr>
                <w:szCs w:val="24"/>
                <w:lang w:val="es-ES"/>
              </w:rPr>
            </w:pPr>
            <w:proofErr w:type="spellStart"/>
            <w:r w:rsidRPr="00F26AD3">
              <w:rPr>
                <w:szCs w:val="24"/>
                <w:lang w:val="es-ES"/>
              </w:rPr>
              <w:t>kVA</w:t>
            </w:r>
            <w:proofErr w:type="spellEnd"/>
          </w:p>
        </w:tc>
        <w:tc>
          <w:tcPr>
            <w:tcW w:w="6750" w:type="dxa"/>
          </w:tcPr>
          <w:p w14:paraId="07AFE467" w14:textId="1C4F8CA6" w:rsidR="00EC7D16" w:rsidRPr="00F26AD3" w:rsidRDefault="00F108C0" w:rsidP="005C760C">
            <w:pPr>
              <w:spacing w:before="60" w:after="60"/>
              <w:rPr>
                <w:szCs w:val="24"/>
                <w:lang w:val="es-ES"/>
              </w:rPr>
            </w:pPr>
            <w:r>
              <w:rPr>
                <w:szCs w:val="24"/>
                <w:lang w:val="es-ES"/>
              </w:rPr>
              <w:t>k</w:t>
            </w:r>
            <w:r w:rsidRPr="00F26AD3">
              <w:rPr>
                <w:szCs w:val="24"/>
                <w:lang w:val="es-ES"/>
              </w:rPr>
              <w:t>ilo</w:t>
            </w:r>
            <w:r w:rsidR="00EC7D16" w:rsidRPr="00F26AD3">
              <w:rPr>
                <w:szCs w:val="24"/>
                <w:lang w:val="es-ES"/>
              </w:rPr>
              <w:t>-</w:t>
            </w:r>
            <w:r w:rsidR="00EC7D16" w:rsidRPr="00F26AD3">
              <w:rPr>
                <w:szCs w:val="24"/>
              </w:rPr>
              <w:t>Volt-Ampère</w:t>
            </w:r>
          </w:p>
        </w:tc>
      </w:tr>
      <w:tr w:rsidR="00EC7D16" w:rsidRPr="00EC7D16" w14:paraId="1B2DDC2C" w14:textId="77777777" w:rsidTr="00E539E5">
        <w:trPr>
          <w:cantSplit/>
        </w:trPr>
        <w:tc>
          <w:tcPr>
            <w:tcW w:w="720" w:type="dxa"/>
          </w:tcPr>
          <w:p w14:paraId="21014AF4" w14:textId="77777777" w:rsidR="00EC7D16" w:rsidRPr="00F26AD3" w:rsidRDefault="00EC7D16" w:rsidP="005C760C">
            <w:pPr>
              <w:spacing w:before="60" w:after="60"/>
              <w:rPr>
                <w:szCs w:val="24"/>
                <w:lang w:val="es-ES"/>
              </w:rPr>
            </w:pPr>
          </w:p>
        </w:tc>
        <w:tc>
          <w:tcPr>
            <w:tcW w:w="1800" w:type="dxa"/>
          </w:tcPr>
          <w:p w14:paraId="49A53434" w14:textId="77777777" w:rsidR="00EC7D16" w:rsidRPr="00F26AD3" w:rsidRDefault="00EC7D16" w:rsidP="005C760C">
            <w:pPr>
              <w:spacing w:before="60" w:after="60"/>
              <w:rPr>
                <w:szCs w:val="24"/>
              </w:rPr>
            </w:pPr>
            <w:r w:rsidRPr="00F26AD3">
              <w:rPr>
                <w:szCs w:val="24"/>
              </w:rPr>
              <w:t>LAN</w:t>
            </w:r>
          </w:p>
        </w:tc>
        <w:tc>
          <w:tcPr>
            <w:tcW w:w="6750" w:type="dxa"/>
          </w:tcPr>
          <w:p w14:paraId="61D09D42" w14:textId="77777777" w:rsidR="00EC7D16" w:rsidRPr="00F26AD3" w:rsidRDefault="00EC7D16" w:rsidP="005C760C">
            <w:pPr>
              <w:spacing w:before="60" w:after="60"/>
              <w:rPr>
                <w:szCs w:val="24"/>
              </w:rPr>
            </w:pPr>
            <w:r w:rsidRPr="00F26AD3">
              <w:rPr>
                <w:szCs w:val="24"/>
              </w:rPr>
              <w:t>réseau local</w:t>
            </w:r>
          </w:p>
        </w:tc>
      </w:tr>
      <w:tr w:rsidR="00EC7D16" w:rsidRPr="00EC7D16" w14:paraId="77617A7D" w14:textId="77777777" w:rsidTr="00E539E5">
        <w:trPr>
          <w:cantSplit/>
        </w:trPr>
        <w:tc>
          <w:tcPr>
            <w:tcW w:w="720" w:type="dxa"/>
          </w:tcPr>
          <w:p w14:paraId="49644CBD" w14:textId="77777777" w:rsidR="00EC7D16" w:rsidRPr="00F26AD3" w:rsidRDefault="00EC7D16" w:rsidP="005C760C">
            <w:pPr>
              <w:spacing w:before="60" w:after="60"/>
              <w:rPr>
                <w:szCs w:val="24"/>
              </w:rPr>
            </w:pPr>
          </w:p>
        </w:tc>
        <w:tc>
          <w:tcPr>
            <w:tcW w:w="1800" w:type="dxa"/>
          </w:tcPr>
          <w:p w14:paraId="27E0D6D0" w14:textId="77777777" w:rsidR="00EC7D16" w:rsidRPr="00F26AD3" w:rsidRDefault="00EC7D16" w:rsidP="005C760C">
            <w:pPr>
              <w:spacing w:before="60" w:after="60"/>
              <w:rPr>
                <w:szCs w:val="24"/>
              </w:rPr>
            </w:pPr>
            <w:proofErr w:type="spellStart"/>
            <w:r w:rsidRPr="00F26AD3">
              <w:rPr>
                <w:szCs w:val="24"/>
              </w:rPr>
              <w:t>lpi</w:t>
            </w:r>
            <w:proofErr w:type="spellEnd"/>
          </w:p>
        </w:tc>
        <w:tc>
          <w:tcPr>
            <w:tcW w:w="6750" w:type="dxa"/>
          </w:tcPr>
          <w:p w14:paraId="779DAF78" w14:textId="77777777" w:rsidR="00EC7D16" w:rsidRPr="00F26AD3" w:rsidRDefault="00EC7D16" w:rsidP="005C760C">
            <w:pPr>
              <w:spacing w:before="60" w:after="60"/>
              <w:rPr>
                <w:szCs w:val="24"/>
              </w:rPr>
            </w:pPr>
            <w:r w:rsidRPr="00F26AD3">
              <w:rPr>
                <w:szCs w:val="24"/>
              </w:rPr>
              <w:t>lignes par pouce</w:t>
            </w:r>
          </w:p>
        </w:tc>
      </w:tr>
      <w:tr w:rsidR="00EC7D16" w:rsidRPr="00EC7D16" w14:paraId="20F34403" w14:textId="77777777" w:rsidTr="00E539E5">
        <w:trPr>
          <w:cantSplit/>
        </w:trPr>
        <w:tc>
          <w:tcPr>
            <w:tcW w:w="720" w:type="dxa"/>
          </w:tcPr>
          <w:p w14:paraId="71A4FCD3" w14:textId="77777777" w:rsidR="00EC7D16" w:rsidRPr="00F26AD3" w:rsidRDefault="00EC7D16" w:rsidP="005C760C">
            <w:pPr>
              <w:spacing w:before="60" w:after="60"/>
              <w:rPr>
                <w:szCs w:val="24"/>
              </w:rPr>
            </w:pPr>
          </w:p>
        </w:tc>
        <w:tc>
          <w:tcPr>
            <w:tcW w:w="1800" w:type="dxa"/>
          </w:tcPr>
          <w:p w14:paraId="61842EC0" w14:textId="77777777" w:rsidR="00EC7D16" w:rsidRPr="00F26AD3" w:rsidRDefault="00EC7D16" w:rsidP="005C760C">
            <w:pPr>
              <w:spacing w:before="60" w:after="60"/>
              <w:rPr>
                <w:szCs w:val="24"/>
              </w:rPr>
            </w:pPr>
            <w:proofErr w:type="spellStart"/>
            <w:r w:rsidRPr="00F26AD3">
              <w:rPr>
                <w:szCs w:val="24"/>
              </w:rPr>
              <w:t>lpm</w:t>
            </w:r>
            <w:proofErr w:type="spellEnd"/>
          </w:p>
        </w:tc>
        <w:tc>
          <w:tcPr>
            <w:tcW w:w="6750" w:type="dxa"/>
          </w:tcPr>
          <w:p w14:paraId="27025E95" w14:textId="77777777" w:rsidR="00EC7D16" w:rsidRPr="00F26AD3" w:rsidRDefault="00EC7D16" w:rsidP="005C760C">
            <w:pPr>
              <w:spacing w:before="60" w:after="60"/>
              <w:rPr>
                <w:szCs w:val="24"/>
              </w:rPr>
            </w:pPr>
            <w:r w:rsidRPr="00F26AD3">
              <w:rPr>
                <w:szCs w:val="24"/>
              </w:rPr>
              <w:t>lignes par minute</w:t>
            </w:r>
          </w:p>
        </w:tc>
      </w:tr>
      <w:tr w:rsidR="00EC7D16" w:rsidRPr="00EC7D16" w14:paraId="24F17293" w14:textId="77777777" w:rsidTr="00E539E5">
        <w:trPr>
          <w:cantSplit/>
        </w:trPr>
        <w:tc>
          <w:tcPr>
            <w:tcW w:w="720" w:type="dxa"/>
          </w:tcPr>
          <w:p w14:paraId="2F84DE50" w14:textId="77777777" w:rsidR="00EC7D16" w:rsidRPr="00F26AD3" w:rsidRDefault="00EC7D16" w:rsidP="005C760C">
            <w:pPr>
              <w:spacing w:before="60" w:after="60"/>
              <w:rPr>
                <w:szCs w:val="24"/>
              </w:rPr>
            </w:pPr>
          </w:p>
        </w:tc>
        <w:tc>
          <w:tcPr>
            <w:tcW w:w="1800" w:type="dxa"/>
          </w:tcPr>
          <w:p w14:paraId="175177E2" w14:textId="77777777" w:rsidR="00EC7D16" w:rsidRPr="00F26AD3" w:rsidRDefault="00EC7D16" w:rsidP="005C760C">
            <w:pPr>
              <w:spacing w:before="60" w:after="60"/>
              <w:rPr>
                <w:szCs w:val="24"/>
              </w:rPr>
            </w:pPr>
            <w:r w:rsidRPr="00F26AD3">
              <w:rPr>
                <w:szCs w:val="24"/>
              </w:rPr>
              <w:t>MO</w:t>
            </w:r>
          </w:p>
        </w:tc>
        <w:tc>
          <w:tcPr>
            <w:tcW w:w="6750" w:type="dxa"/>
          </w:tcPr>
          <w:p w14:paraId="2B70E442" w14:textId="158DE219" w:rsidR="00EC7D16" w:rsidRPr="00F26AD3" w:rsidRDefault="00E0260B" w:rsidP="005C760C">
            <w:pPr>
              <w:spacing w:before="60" w:after="60"/>
              <w:rPr>
                <w:szCs w:val="24"/>
              </w:rPr>
            </w:pPr>
            <w:r w:rsidRPr="00F26AD3">
              <w:rPr>
                <w:szCs w:val="24"/>
              </w:rPr>
              <w:t>M</w:t>
            </w:r>
            <w:r w:rsidR="00EC7D16" w:rsidRPr="00F26AD3">
              <w:rPr>
                <w:szCs w:val="24"/>
              </w:rPr>
              <w:t>égaoctet</w:t>
            </w:r>
          </w:p>
        </w:tc>
      </w:tr>
      <w:tr w:rsidR="00EC7D16" w:rsidRPr="00EC7D16" w14:paraId="69D8A087" w14:textId="77777777" w:rsidTr="00E539E5">
        <w:trPr>
          <w:cantSplit/>
        </w:trPr>
        <w:tc>
          <w:tcPr>
            <w:tcW w:w="720" w:type="dxa"/>
          </w:tcPr>
          <w:p w14:paraId="5DC52686" w14:textId="77777777" w:rsidR="00EC7D16" w:rsidRPr="00F26AD3" w:rsidRDefault="00EC7D16" w:rsidP="005C760C">
            <w:pPr>
              <w:spacing w:before="60" w:after="60"/>
              <w:rPr>
                <w:szCs w:val="24"/>
              </w:rPr>
            </w:pPr>
          </w:p>
        </w:tc>
        <w:tc>
          <w:tcPr>
            <w:tcW w:w="1800" w:type="dxa"/>
          </w:tcPr>
          <w:p w14:paraId="6F63DA90" w14:textId="77777777" w:rsidR="00EC7D16" w:rsidRPr="00F26AD3" w:rsidRDefault="00EC7D16" w:rsidP="005C760C">
            <w:pPr>
              <w:spacing w:before="60" w:after="60"/>
              <w:rPr>
                <w:szCs w:val="24"/>
              </w:rPr>
            </w:pPr>
            <w:r w:rsidRPr="00F26AD3">
              <w:rPr>
                <w:szCs w:val="24"/>
              </w:rPr>
              <w:t>MTBF</w:t>
            </w:r>
          </w:p>
        </w:tc>
        <w:tc>
          <w:tcPr>
            <w:tcW w:w="6750" w:type="dxa"/>
          </w:tcPr>
          <w:p w14:paraId="64C4B820" w14:textId="77777777" w:rsidR="00EC7D16" w:rsidRPr="00F26AD3" w:rsidRDefault="00EC7D16" w:rsidP="005C760C">
            <w:pPr>
              <w:spacing w:before="60" w:after="60"/>
              <w:rPr>
                <w:szCs w:val="24"/>
              </w:rPr>
            </w:pPr>
            <w:r w:rsidRPr="00F26AD3">
              <w:rPr>
                <w:szCs w:val="24"/>
              </w:rPr>
              <w:t>moyenne des temps de bon fonctionnement</w:t>
            </w:r>
          </w:p>
        </w:tc>
      </w:tr>
      <w:tr w:rsidR="00EC7D16" w:rsidRPr="00EC7D16" w14:paraId="54F7568A" w14:textId="77777777" w:rsidTr="00E539E5">
        <w:trPr>
          <w:cantSplit/>
        </w:trPr>
        <w:tc>
          <w:tcPr>
            <w:tcW w:w="720" w:type="dxa"/>
          </w:tcPr>
          <w:p w14:paraId="36935361" w14:textId="77777777" w:rsidR="00EC7D16" w:rsidRPr="00F26AD3" w:rsidRDefault="00EC7D16" w:rsidP="005C760C">
            <w:pPr>
              <w:spacing w:before="60" w:after="60"/>
              <w:rPr>
                <w:szCs w:val="24"/>
              </w:rPr>
            </w:pPr>
          </w:p>
        </w:tc>
        <w:tc>
          <w:tcPr>
            <w:tcW w:w="1800" w:type="dxa"/>
          </w:tcPr>
          <w:p w14:paraId="4CF27F23" w14:textId="77777777" w:rsidR="00EC7D16" w:rsidRPr="00F26AD3" w:rsidRDefault="00EC7D16" w:rsidP="005C760C">
            <w:pPr>
              <w:spacing w:before="60" w:after="60"/>
              <w:rPr>
                <w:szCs w:val="24"/>
              </w:rPr>
            </w:pPr>
            <w:r w:rsidRPr="00F26AD3">
              <w:rPr>
                <w:szCs w:val="24"/>
              </w:rPr>
              <w:t>NIC</w:t>
            </w:r>
          </w:p>
        </w:tc>
        <w:tc>
          <w:tcPr>
            <w:tcW w:w="6750" w:type="dxa"/>
          </w:tcPr>
          <w:p w14:paraId="0E0445D3" w14:textId="77777777" w:rsidR="00EC7D16" w:rsidRPr="00F26AD3" w:rsidRDefault="00EC7D16" w:rsidP="005C760C">
            <w:pPr>
              <w:spacing w:before="60" w:after="60"/>
              <w:rPr>
                <w:szCs w:val="24"/>
              </w:rPr>
            </w:pPr>
            <w:r w:rsidRPr="00F26AD3">
              <w:rPr>
                <w:szCs w:val="24"/>
              </w:rPr>
              <w:t>carte d’interface de réseau</w:t>
            </w:r>
          </w:p>
        </w:tc>
      </w:tr>
      <w:tr w:rsidR="00EC7D16" w:rsidRPr="00EC7D16" w14:paraId="3A412DA6" w14:textId="77777777" w:rsidTr="00E539E5">
        <w:trPr>
          <w:cantSplit/>
        </w:trPr>
        <w:tc>
          <w:tcPr>
            <w:tcW w:w="720" w:type="dxa"/>
          </w:tcPr>
          <w:p w14:paraId="2FBFD063" w14:textId="77777777" w:rsidR="00EC7D16" w:rsidRPr="00F26AD3" w:rsidRDefault="00EC7D16" w:rsidP="005C760C">
            <w:pPr>
              <w:spacing w:before="60" w:after="60"/>
              <w:rPr>
                <w:szCs w:val="24"/>
              </w:rPr>
            </w:pPr>
          </w:p>
        </w:tc>
        <w:tc>
          <w:tcPr>
            <w:tcW w:w="1800" w:type="dxa"/>
          </w:tcPr>
          <w:p w14:paraId="6CAA4126" w14:textId="77777777" w:rsidR="00EC7D16" w:rsidRPr="00F26AD3" w:rsidRDefault="00EC7D16" w:rsidP="005C760C">
            <w:pPr>
              <w:spacing w:before="60" w:after="60"/>
              <w:rPr>
                <w:szCs w:val="24"/>
              </w:rPr>
            </w:pPr>
            <w:r w:rsidRPr="00F26AD3">
              <w:rPr>
                <w:szCs w:val="24"/>
              </w:rPr>
              <w:t>NOS</w:t>
            </w:r>
          </w:p>
        </w:tc>
        <w:tc>
          <w:tcPr>
            <w:tcW w:w="6750" w:type="dxa"/>
          </w:tcPr>
          <w:p w14:paraId="5A92512E" w14:textId="77777777" w:rsidR="00EC7D16" w:rsidRPr="00F26AD3" w:rsidRDefault="00EC7D16" w:rsidP="005C760C">
            <w:pPr>
              <w:spacing w:before="60" w:after="60"/>
              <w:rPr>
                <w:szCs w:val="24"/>
              </w:rPr>
            </w:pPr>
            <w:r w:rsidRPr="00F26AD3">
              <w:rPr>
                <w:szCs w:val="24"/>
              </w:rPr>
              <w:t>système d’exploitation de réseau</w:t>
            </w:r>
          </w:p>
        </w:tc>
      </w:tr>
      <w:tr w:rsidR="00EC7D16" w:rsidRPr="00EC7D16" w14:paraId="11C90617" w14:textId="77777777" w:rsidTr="00E539E5">
        <w:trPr>
          <w:cantSplit/>
        </w:trPr>
        <w:tc>
          <w:tcPr>
            <w:tcW w:w="720" w:type="dxa"/>
          </w:tcPr>
          <w:p w14:paraId="71810E45" w14:textId="77777777" w:rsidR="00EC7D16" w:rsidRPr="00F26AD3" w:rsidRDefault="00EC7D16" w:rsidP="005C760C">
            <w:pPr>
              <w:spacing w:before="60" w:after="60"/>
              <w:rPr>
                <w:szCs w:val="24"/>
              </w:rPr>
            </w:pPr>
          </w:p>
        </w:tc>
        <w:tc>
          <w:tcPr>
            <w:tcW w:w="1800" w:type="dxa"/>
          </w:tcPr>
          <w:p w14:paraId="7F0D6C84" w14:textId="77777777" w:rsidR="00EC7D16" w:rsidRPr="00F26AD3" w:rsidRDefault="00EC7D16" w:rsidP="005C760C">
            <w:pPr>
              <w:spacing w:before="60" w:after="60"/>
              <w:rPr>
                <w:szCs w:val="24"/>
              </w:rPr>
            </w:pPr>
            <w:r w:rsidRPr="00F26AD3">
              <w:rPr>
                <w:szCs w:val="24"/>
              </w:rPr>
              <w:t>ODBC</w:t>
            </w:r>
          </w:p>
        </w:tc>
        <w:tc>
          <w:tcPr>
            <w:tcW w:w="6750" w:type="dxa"/>
          </w:tcPr>
          <w:p w14:paraId="4109031B" w14:textId="77777777" w:rsidR="00EC7D16" w:rsidRPr="00F26AD3" w:rsidRDefault="00EC7D16" w:rsidP="005C760C">
            <w:pPr>
              <w:spacing w:before="60" w:after="60"/>
              <w:rPr>
                <w:szCs w:val="24"/>
              </w:rPr>
            </w:pPr>
            <w:r w:rsidRPr="00F26AD3">
              <w:rPr>
                <w:szCs w:val="24"/>
              </w:rPr>
              <w:t>connectivité de base de données ouverte</w:t>
            </w:r>
          </w:p>
        </w:tc>
      </w:tr>
      <w:tr w:rsidR="00EC7D16" w:rsidRPr="00EC7D16" w14:paraId="3DFB5CB7" w14:textId="77777777" w:rsidTr="00E539E5">
        <w:trPr>
          <w:cantSplit/>
        </w:trPr>
        <w:tc>
          <w:tcPr>
            <w:tcW w:w="720" w:type="dxa"/>
          </w:tcPr>
          <w:p w14:paraId="67FB6DAE" w14:textId="77777777" w:rsidR="00EC7D16" w:rsidRPr="00F26AD3" w:rsidRDefault="00EC7D16" w:rsidP="005C760C">
            <w:pPr>
              <w:spacing w:before="60" w:after="60"/>
              <w:rPr>
                <w:szCs w:val="24"/>
              </w:rPr>
            </w:pPr>
          </w:p>
        </w:tc>
        <w:tc>
          <w:tcPr>
            <w:tcW w:w="1800" w:type="dxa"/>
          </w:tcPr>
          <w:p w14:paraId="33AB976F" w14:textId="77777777" w:rsidR="00EC7D16" w:rsidRPr="00F26AD3" w:rsidRDefault="00EC7D16" w:rsidP="005C760C">
            <w:pPr>
              <w:spacing w:before="60" w:after="60"/>
              <w:rPr>
                <w:szCs w:val="24"/>
              </w:rPr>
            </w:pPr>
            <w:r w:rsidRPr="00F26AD3">
              <w:rPr>
                <w:szCs w:val="24"/>
              </w:rPr>
              <w:t>OLE</w:t>
            </w:r>
          </w:p>
        </w:tc>
        <w:tc>
          <w:tcPr>
            <w:tcW w:w="6750" w:type="dxa"/>
          </w:tcPr>
          <w:p w14:paraId="58DD5464" w14:textId="77777777" w:rsidR="00EC7D16" w:rsidRPr="00F26AD3" w:rsidRDefault="00EC7D16" w:rsidP="005C760C">
            <w:pPr>
              <w:spacing w:before="60" w:after="60"/>
              <w:rPr>
                <w:szCs w:val="24"/>
              </w:rPr>
            </w:pPr>
            <w:r w:rsidRPr="00F26AD3">
              <w:rPr>
                <w:szCs w:val="24"/>
              </w:rPr>
              <w:t xml:space="preserve">Object </w:t>
            </w:r>
            <w:proofErr w:type="spellStart"/>
            <w:r w:rsidRPr="00F26AD3">
              <w:rPr>
                <w:szCs w:val="24"/>
              </w:rPr>
              <w:t>Linking</w:t>
            </w:r>
            <w:proofErr w:type="spellEnd"/>
            <w:r w:rsidRPr="00F26AD3">
              <w:rPr>
                <w:szCs w:val="24"/>
              </w:rPr>
              <w:t xml:space="preserve"> and </w:t>
            </w:r>
            <w:proofErr w:type="spellStart"/>
            <w:r w:rsidRPr="00F26AD3">
              <w:rPr>
                <w:szCs w:val="24"/>
              </w:rPr>
              <w:t>Embedding</w:t>
            </w:r>
            <w:proofErr w:type="spellEnd"/>
          </w:p>
        </w:tc>
      </w:tr>
      <w:tr w:rsidR="0038168E" w:rsidRPr="00EC7D16" w14:paraId="26BC6BA0" w14:textId="77777777" w:rsidTr="00E539E5">
        <w:trPr>
          <w:cantSplit/>
        </w:trPr>
        <w:tc>
          <w:tcPr>
            <w:tcW w:w="720" w:type="dxa"/>
          </w:tcPr>
          <w:p w14:paraId="1B3E651A" w14:textId="77777777" w:rsidR="0038168E" w:rsidRPr="00F26AD3" w:rsidRDefault="0038168E" w:rsidP="0038168E">
            <w:pPr>
              <w:spacing w:before="60" w:after="60"/>
              <w:rPr>
                <w:szCs w:val="24"/>
              </w:rPr>
            </w:pPr>
          </w:p>
        </w:tc>
        <w:tc>
          <w:tcPr>
            <w:tcW w:w="1800" w:type="dxa"/>
          </w:tcPr>
          <w:p w14:paraId="43B94580" w14:textId="7F7418F1" w:rsidR="0038168E" w:rsidRPr="0020011F" w:rsidRDefault="0038168E" w:rsidP="0038168E">
            <w:pPr>
              <w:spacing w:before="60" w:after="60"/>
              <w:rPr>
                <w:szCs w:val="24"/>
              </w:rPr>
            </w:pPr>
            <w:r w:rsidRPr="0020011F">
              <w:t>OS</w:t>
            </w:r>
          </w:p>
        </w:tc>
        <w:tc>
          <w:tcPr>
            <w:tcW w:w="6750" w:type="dxa"/>
          </w:tcPr>
          <w:p w14:paraId="35AC1C0A" w14:textId="4503A754" w:rsidR="0038168E" w:rsidRPr="0020011F" w:rsidRDefault="0020011F" w:rsidP="0020011F">
            <w:pPr>
              <w:spacing w:before="60" w:after="60"/>
              <w:rPr>
                <w:szCs w:val="24"/>
              </w:rPr>
            </w:pPr>
            <w:r w:rsidRPr="0020011F">
              <w:t>Système Opérationnel</w:t>
            </w:r>
          </w:p>
        </w:tc>
      </w:tr>
      <w:tr w:rsidR="00EC7D16" w:rsidRPr="00EC7D16" w14:paraId="200FB339" w14:textId="77777777" w:rsidTr="00E539E5">
        <w:trPr>
          <w:cantSplit/>
        </w:trPr>
        <w:tc>
          <w:tcPr>
            <w:tcW w:w="720" w:type="dxa"/>
          </w:tcPr>
          <w:p w14:paraId="6F20B0E5" w14:textId="77777777" w:rsidR="00EC7D16" w:rsidRPr="00F26AD3" w:rsidRDefault="00EC7D16" w:rsidP="005C760C">
            <w:pPr>
              <w:spacing w:before="60" w:after="60"/>
              <w:rPr>
                <w:szCs w:val="24"/>
              </w:rPr>
            </w:pPr>
          </w:p>
        </w:tc>
        <w:tc>
          <w:tcPr>
            <w:tcW w:w="1800" w:type="dxa"/>
          </w:tcPr>
          <w:p w14:paraId="542F27EB" w14:textId="77777777" w:rsidR="00EC7D16" w:rsidRPr="0020011F" w:rsidRDefault="00EC7D16" w:rsidP="005C760C">
            <w:pPr>
              <w:spacing w:before="60" w:after="60"/>
              <w:rPr>
                <w:szCs w:val="24"/>
              </w:rPr>
            </w:pPr>
            <w:r w:rsidRPr="0020011F">
              <w:rPr>
                <w:szCs w:val="24"/>
              </w:rPr>
              <w:t>PCL</w:t>
            </w:r>
          </w:p>
        </w:tc>
        <w:tc>
          <w:tcPr>
            <w:tcW w:w="6750" w:type="dxa"/>
          </w:tcPr>
          <w:p w14:paraId="301B3D69" w14:textId="77777777" w:rsidR="00EC7D16" w:rsidRPr="0020011F" w:rsidRDefault="00EC7D16" w:rsidP="005C760C">
            <w:pPr>
              <w:spacing w:before="60" w:after="60"/>
              <w:rPr>
                <w:szCs w:val="24"/>
              </w:rPr>
            </w:pPr>
            <w:r w:rsidRPr="0020011F">
              <w:rPr>
                <w:szCs w:val="24"/>
              </w:rPr>
              <w:t>langage de commande pour imprimantes</w:t>
            </w:r>
          </w:p>
        </w:tc>
      </w:tr>
      <w:tr w:rsidR="00EC7D16" w:rsidRPr="00EC7D16" w14:paraId="0FE28994" w14:textId="77777777" w:rsidTr="00E539E5">
        <w:trPr>
          <w:cantSplit/>
        </w:trPr>
        <w:tc>
          <w:tcPr>
            <w:tcW w:w="720" w:type="dxa"/>
          </w:tcPr>
          <w:p w14:paraId="155B4F87" w14:textId="77777777" w:rsidR="00EC7D16" w:rsidRPr="00F26AD3" w:rsidRDefault="00EC7D16" w:rsidP="005C760C">
            <w:pPr>
              <w:spacing w:before="60" w:after="60"/>
              <w:rPr>
                <w:szCs w:val="24"/>
              </w:rPr>
            </w:pPr>
          </w:p>
        </w:tc>
        <w:tc>
          <w:tcPr>
            <w:tcW w:w="1800" w:type="dxa"/>
          </w:tcPr>
          <w:p w14:paraId="6B069BE6" w14:textId="77777777" w:rsidR="00EC7D16" w:rsidRPr="0020011F" w:rsidRDefault="00EC7D16" w:rsidP="005C760C">
            <w:pPr>
              <w:spacing w:before="60" w:after="60"/>
              <w:rPr>
                <w:szCs w:val="24"/>
              </w:rPr>
            </w:pPr>
            <w:r w:rsidRPr="0020011F">
              <w:rPr>
                <w:szCs w:val="24"/>
              </w:rPr>
              <w:t>ppm</w:t>
            </w:r>
          </w:p>
        </w:tc>
        <w:tc>
          <w:tcPr>
            <w:tcW w:w="6750" w:type="dxa"/>
          </w:tcPr>
          <w:p w14:paraId="7797A6AF" w14:textId="77777777" w:rsidR="00EC7D16" w:rsidRPr="0020011F" w:rsidRDefault="00EC7D16" w:rsidP="005C760C">
            <w:pPr>
              <w:spacing w:before="60" w:after="60"/>
              <w:rPr>
                <w:szCs w:val="24"/>
              </w:rPr>
            </w:pPr>
            <w:r w:rsidRPr="0020011F">
              <w:rPr>
                <w:szCs w:val="24"/>
              </w:rPr>
              <w:t>pages par minute</w:t>
            </w:r>
          </w:p>
        </w:tc>
      </w:tr>
      <w:tr w:rsidR="0038168E" w:rsidRPr="00EC7D16" w14:paraId="5E6FB3A6" w14:textId="77777777" w:rsidTr="00E539E5">
        <w:trPr>
          <w:cantSplit/>
        </w:trPr>
        <w:tc>
          <w:tcPr>
            <w:tcW w:w="720" w:type="dxa"/>
          </w:tcPr>
          <w:p w14:paraId="59C9F804" w14:textId="77777777" w:rsidR="0038168E" w:rsidRPr="00F26AD3" w:rsidRDefault="0038168E" w:rsidP="0038168E">
            <w:pPr>
              <w:spacing w:before="60" w:after="60"/>
              <w:rPr>
                <w:szCs w:val="24"/>
              </w:rPr>
            </w:pPr>
          </w:p>
        </w:tc>
        <w:tc>
          <w:tcPr>
            <w:tcW w:w="1800" w:type="dxa"/>
          </w:tcPr>
          <w:p w14:paraId="343C8B5E" w14:textId="45736C7B" w:rsidR="0038168E" w:rsidRPr="0020011F" w:rsidRDefault="0038168E" w:rsidP="0038168E">
            <w:pPr>
              <w:spacing w:before="60" w:after="60"/>
              <w:rPr>
                <w:szCs w:val="24"/>
              </w:rPr>
            </w:pPr>
            <w:r w:rsidRPr="0020011F">
              <w:t>PS</w:t>
            </w:r>
          </w:p>
        </w:tc>
        <w:tc>
          <w:tcPr>
            <w:tcW w:w="6750" w:type="dxa"/>
          </w:tcPr>
          <w:p w14:paraId="11BB6DCB" w14:textId="78158C63" w:rsidR="0038168E" w:rsidRPr="0020011F" w:rsidRDefault="0038168E" w:rsidP="0038168E">
            <w:pPr>
              <w:spacing w:before="60" w:after="60"/>
              <w:rPr>
                <w:szCs w:val="24"/>
              </w:rPr>
            </w:pPr>
            <w:r w:rsidRPr="0020011F">
              <w:t xml:space="preserve">PostScript -- Adobe page description </w:t>
            </w:r>
            <w:proofErr w:type="spellStart"/>
            <w:r w:rsidRPr="0020011F">
              <w:t>language</w:t>
            </w:r>
            <w:proofErr w:type="spellEnd"/>
          </w:p>
        </w:tc>
      </w:tr>
      <w:tr w:rsidR="00EC7D16" w:rsidRPr="00EC7D16" w14:paraId="63A6C5B9" w14:textId="77777777" w:rsidTr="00E539E5">
        <w:trPr>
          <w:cantSplit/>
        </w:trPr>
        <w:tc>
          <w:tcPr>
            <w:tcW w:w="720" w:type="dxa"/>
          </w:tcPr>
          <w:p w14:paraId="00C4ABF1" w14:textId="77777777" w:rsidR="00EC7D16" w:rsidRPr="00F26AD3" w:rsidRDefault="00EC7D16" w:rsidP="005C760C">
            <w:pPr>
              <w:spacing w:before="60" w:after="60"/>
              <w:rPr>
                <w:szCs w:val="24"/>
              </w:rPr>
            </w:pPr>
          </w:p>
        </w:tc>
        <w:tc>
          <w:tcPr>
            <w:tcW w:w="1800" w:type="dxa"/>
          </w:tcPr>
          <w:p w14:paraId="1404E05F" w14:textId="77777777" w:rsidR="00EC7D16" w:rsidRPr="0020011F" w:rsidRDefault="00EC7D16" w:rsidP="005C760C">
            <w:pPr>
              <w:spacing w:before="60" w:after="60"/>
              <w:rPr>
                <w:szCs w:val="24"/>
              </w:rPr>
            </w:pPr>
            <w:r w:rsidRPr="0020011F">
              <w:rPr>
                <w:szCs w:val="24"/>
              </w:rPr>
              <w:t>RAID</w:t>
            </w:r>
          </w:p>
        </w:tc>
        <w:tc>
          <w:tcPr>
            <w:tcW w:w="6750" w:type="dxa"/>
          </w:tcPr>
          <w:p w14:paraId="1A20493F" w14:textId="77777777" w:rsidR="00EC7D16" w:rsidRPr="0020011F" w:rsidRDefault="00EC7D16" w:rsidP="005C760C">
            <w:pPr>
              <w:spacing w:before="60" w:after="60"/>
              <w:rPr>
                <w:szCs w:val="24"/>
              </w:rPr>
            </w:pPr>
            <w:r w:rsidRPr="0020011F">
              <w:rPr>
                <w:szCs w:val="24"/>
              </w:rPr>
              <w:t>batterie redondante de disques miroirs</w:t>
            </w:r>
          </w:p>
        </w:tc>
      </w:tr>
      <w:tr w:rsidR="00EC7D16" w:rsidRPr="00EC7D16" w14:paraId="1F9AA0BC" w14:textId="77777777" w:rsidTr="00E539E5">
        <w:trPr>
          <w:cantSplit/>
        </w:trPr>
        <w:tc>
          <w:tcPr>
            <w:tcW w:w="720" w:type="dxa"/>
          </w:tcPr>
          <w:p w14:paraId="0FFC2583" w14:textId="77777777" w:rsidR="00EC7D16" w:rsidRPr="00F26AD3" w:rsidRDefault="00EC7D16" w:rsidP="005C760C">
            <w:pPr>
              <w:spacing w:before="60" w:after="60"/>
              <w:rPr>
                <w:szCs w:val="24"/>
              </w:rPr>
            </w:pPr>
          </w:p>
        </w:tc>
        <w:tc>
          <w:tcPr>
            <w:tcW w:w="1800" w:type="dxa"/>
          </w:tcPr>
          <w:p w14:paraId="5737BF8C" w14:textId="77777777" w:rsidR="00EC7D16" w:rsidRPr="00F26AD3" w:rsidRDefault="00EC7D16" w:rsidP="005C760C">
            <w:pPr>
              <w:spacing w:before="60" w:after="60"/>
              <w:rPr>
                <w:szCs w:val="24"/>
              </w:rPr>
            </w:pPr>
            <w:r w:rsidRPr="00F26AD3">
              <w:rPr>
                <w:szCs w:val="24"/>
              </w:rPr>
              <w:t>RAM</w:t>
            </w:r>
          </w:p>
        </w:tc>
        <w:tc>
          <w:tcPr>
            <w:tcW w:w="6750" w:type="dxa"/>
          </w:tcPr>
          <w:p w14:paraId="10BC371A" w14:textId="77777777" w:rsidR="00EC7D16" w:rsidRPr="00F26AD3" w:rsidRDefault="00EC7D16" w:rsidP="005C760C">
            <w:pPr>
              <w:spacing w:before="60" w:after="60"/>
              <w:rPr>
                <w:szCs w:val="24"/>
              </w:rPr>
            </w:pPr>
            <w:r w:rsidRPr="00F26AD3">
              <w:rPr>
                <w:szCs w:val="24"/>
              </w:rPr>
              <w:t>mémoire vive</w:t>
            </w:r>
          </w:p>
        </w:tc>
      </w:tr>
      <w:tr w:rsidR="00EC7D16" w:rsidRPr="00EC7D16" w14:paraId="1FFAE278" w14:textId="77777777" w:rsidTr="00E539E5">
        <w:trPr>
          <w:cantSplit/>
        </w:trPr>
        <w:tc>
          <w:tcPr>
            <w:tcW w:w="720" w:type="dxa"/>
          </w:tcPr>
          <w:p w14:paraId="0A15204C" w14:textId="77777777" w:rsidR="00EC7D16" w:rsidRPr="00F26AD3" w:rsidRDefault="00EC7D16" w:rsidP="005C760C">
            <w:pPr>
              <w:spacing w:before="60" w:after="60"/>
              <w:rPr>
                <w:szCs w:val="24"/>
              </w:rPr>
            </w:pPr>
          </w:p>
        </w:tc>
        <w:tc>
          <w:tcPr>
            <w:tcW w:w="1800" w:type="dxa"/>
          </w:tcPr>
          <w:p w14:paraId="6784A879" w14:textId="77777777" w:rsidR="00EC7D16" w:rsidRPr="00F26AD3" w:rsidRDefault="00EC7D16" w:rsidP="005C760C">
            <w:pPr>
              <w:spacing w:before="60" w:after="60"/>
              <w:rPr>
                <w:szCs w:val="24"/>
              </w:rPr>
            </w:pPr>
            <w:r w:rsidRPr="00F26AD3">
              <w:rPr>
                <w:szCs w:val="24"/>
              </w:rPr>
              <w:t>RISC</w:t>
            </w:r>
          </w:p>
        </w:tc>
        <w:tc>
          <w:tcPr>
            <w:tcW w:w="6750" w:type="dxa"/>
          </w:tcPr>
          <w:p w14:paraId="674011E1" w14:textId="77777777" w:rsidR="00EC7D16" w:rsidRPr="00F26AD3" w:rsidRDefault="00EC7D16" w:rsidP="005C760C">
            <w:pPr>
              <w:spacing w:before="60" w:after="60"/>
              <w:rPr>
                <w:szCs w:val="24"/>
              </w:rPr>
            </w:pPr>
            <w:r w:rsidRPr="00F26AD3">
              <w:rPr>
                <w:szCs w:val="24"/>
              </w:rPr>
              <w:t>traitement à jeu d’instructions réduit</w:t>
            </w:r>
          </w:p>
        </w:tc>
      </w:tr>
      <w:tr w:rsidR="00EC7D16" w:rsidRPr="00EC7D16" w14:paraId="022A6B5B" w14:textId="77777777" w:rsidTr="00E539E5">
        <w:trPr>
          <w:cantSplit/>
        </w:trPr>
        <w:tc>
          <w:tcPr>
            <w:tcW w:w="720" w:type="dxa"/>
          </w:tcPr>
          <w:p w14:paraId="76CEE77D" w14:textId="77777777" w:rsidR="00EC7D16" w:rsidRPr="00F26AD3" w:rsidRDefault="00EC7D16" w:rsidP="005C760C">
            <w:pPr>
              <w:spacing w:before="60" w:after="60"/>
              <w:rPr>
                <w:szCs w:val="24"/>
              </w:rPr>
            </w:pPr>
          </w:p>
        </w:tc>
        <w:tc>
          <w:tcPr>
            <w:tcW w:w="1800" w:type="dxa"/>
          </w:tcPr>
          <w:p w14:paraId="7A9394B4" w14:textId="77777777" w:rsidR="00EC7D16" w:rsidRPr="00F26AD3" w:rsidRDefault="00EC7D16" w:rsidP="005C760C">
            <w:pPr>
              <w:spacing w:before="60" w:after="60"/>
              <w:rPr>
                <w:szCs w:val="24"/>
              </w:rPr>
            </w:pPr>
            <w:r w:rsidRPr="00F26AD3">
              <w:rPr>
                <w:szCs w:val="24"/>
              </w:rPr>
              <w:t>SCSI</w:t>
            </w:r>
          </w:p>
        </w:tc>
        <w:tc>
          <w:tcPr>
            <w:tcW w:w="6750" w:type="dxa"/>
          </w:tcPr>
          <w:p w14:paraId="0ABCA59F" w14:textId="77777777" w:rsidR="00EC7D16" w:rsidRPr="00F26AD3" w:rsidRDefault="00EC7D16" w:rsidP="005C760C">
            <w:pPr>
              <w:spacing w:before="60" w:after="60"/>
              <w:rPr>
                <w:szCs w:val="24"/>
              </w:rPr>
            </w:pPr>
            <w:r w:rsidRPr="00F26AD3">
              <w:rPr>
                <w:szCs w:val="24"/>
              </w:rPr>
              <w:t>interface système pour petit ordinateur</w:t>
            </w:r>
          </w:p>
        </w:tc>
      </w:tr>
      <w:tr w:rsidR="00EC7D16" w:rsidRPr="00EC7D16" w14:paraId="68E2C853" w14:textId="77777777" w:rsidTr="00E539E5">
        <w:trPr>
          <w:cantSplit/>
        </w:trPr>
        <w:tc>
          <w:tcPr>
            <w:tcW w:w="720" w:type="dxa"/>
          </w:tcPr>
          <w:p w14:paraId="30652414" w14:textId="77777777" w:rsidR="00EC7D16" w:rsidRPr="00F26AD3" w:rsidRDefault="00EC7D16" w:rsidP="005C760C">
            <w:pPr>
              <w:spacing w:before="60" w:after="60"/>
              <w:rPr>
                <w:szCs w:val="24"/>
              </w:rPr>
            </w:pPr>
          </w:p>
        </w:tc>
        <w:tc>
          <w:tcPr>
            <w:tcW w:w="1800" w:type="dxa"/>
          </w:tcPr>
          <w:p w14:paraId="3325D894" w14:textId="77777777" w:rsidR="00EC7D16" w:rsidRPr="00F26AD3" w:rsidRDefault="00EC7D16" w:rsidP="005C760C">
            <w:pPr>
              <w:spacing w:before="60" w:after="60"/>
              <w:rPr>
                <w:szCs w:val="24"/>
              </w:rPr>
            </w:pPr>
            <w:r w:rsidRPr="00F26AD3">
              <w:rPr>
                <w:szCs w:val="24"/>
              </w:rPr>
              <w:t>SNMP</w:t>
            </w:r>
          </w:p>
        </w:tc>
        <w:tc>
          <w:tcPr>
            <w:tcW w:w="6750" w:type="dxa"/>
          </w:tcPr>
          <w:p w14:paraId="4DF270EB" w14:textId="77777777" w:rsidR="00EC7D16" w:rsidRPr="00F26AD3" w:rsidRDefault="00EC7D16" w:rsidP="005C760C">
            <w:pPr>
              <w:spacing w:before="60" w:after="60"/>
              <w:rPr>
                <w:szCs w:val="24"/>
              </w:rPr>
            </w:pPr>
            <w:r w:rsidRPr="00F26AD3">
              <w:rPr>
                <w:szCs w:val="24"/>
              </w:rPr>
              <w:t>protocole d’administration de réseau</w:t>
            </w:r>
          </w:p>
        </w:tc>
      </w:tr>
      <w:tr w:rsidR="00EC7D16" w:rsidRPr="00EC7D16" w14:paraId="44A0B1D7" w14:textId="77777777" w:rsidTr="00E539E5">
        <w:trPr>
          <w:cantSplit/>
        </w:trPr>
        <w:tc>
          <w:tcPr>
            <w:tcW w:w="720" w:type="dxa"/>
          </w:tcPr>
          <w:p w14:paraId="5F2C1A00" w14:textId="77777777" w:rsidR="00EC7D16" w:rsidRPr="00F26AD3" w:rsidRDefault="00EC7D16" w:rsidP="005C760C">
            <w:pPr>
              <w:spacing w:before="60" w:after="60"/>
              <w:rPr>
                <w:szCs w:val="24"/>
              </w:rPr>
            </w:pPr>
          </w:p>
        </w:tc>
        <w:tc>
          <w:tcPr>
            <w:tcW w:w="1800" w:type="dxa"/>
          </w:tcPr>
          <w:p w14:paraId="39EE69E3" w14:textId="77777777" w:rsidR="00EC7D16" w:rsidRPr="00F26AD3" w:rsidRDefault="00EC7D16" w:rsidP="005C760C">
            <w:pPr>
              <w:spacing w:before="60" w:after="60"/>
              <w:rPr>
                <w:szCs w:val="24"/>
              </w:rPr>
            </w:pPr>
            <w:r w:rsidRPr="00F26AD3">
              <w:rPr>
                <w:szCs w:val="24"/>
              </w:rPr>
              <w:t>SQL</w:t>
            </w:r>
          </w:p>
        </w:tc>
        <w:tc>
          <w:tcPr>
            <w:tcW w:w="6750" w:type="dxa"/>
          </w:tcPr>
          <w:p w14:paraId="0A60F4EC" w14:textId="77777777" w:rsidR="00EC7D16" w:rsidRPr="00F26AD3" w:rsidRDefault="00EC7D16" w:rsidP="005C760C">
            <w:pPr>
              <w:spacing w:before="60" w:after="60"/>
              <w:rPr>
                <w:szCs w:val="24"/>
              </w:rPr>
            </w:pPr>
            <w:r w:rsidRPr="00F26AD3">
              <w:rPr>
                <w:szCs w:val="24"/>
              </w:rPr>
              <w:t>langage d’interrogation de base de données (langage SQL)</w:t>
            </w:r>
          </w:p>
        </w:tc>
      </w:tr>
      <w:tr w:rsidR="00EC7D16" w:rsidRPr="00EC7D16" w14:paraId="77EB1E2D" w14:textId="77777777" w:rsidTr="00E539E5">
        <w:trPr>
          <w:cantSplit/>
        </w:trPr>
        <w:tc>
          <w:tcPr>
            <w:tcW w:w="720" w:type="dxa"/>
          </w:tcPr>
          <w:p w14:paraId="63D3501B" w14:textId="77777777" w:rsidR="00EC7D16" w:rsidRPr="00F26AD3" w:rsidRDefault="00EC7D16" w:rsidP="005C760C">
            <w:pPr>
              <w:spacing w:before="60" w:after="60"/>
              <w:rPr>
                <w:szCs w:val="24"/>
              </w:rPr>
            </w:pPr>
          </w:p>
        </w:tc>
        <w:tc>
          <w:tcPr>
            <w:tcW w:w="1800" w:type="dxa"/>
          </w:tcPr>
          <w:p w14:paraId="3CB51531" w14:textId="77777777" w:rsidR="00EC7D16" w:rsidRPr="00F26AD3" w:rsidRDefault="00EC7D16" w:rsidP="005C760C">
            <w:pPr>
              <w:spacing w:before="60" w:after="60"/>
              <w:rPr>
                <w:szCs w:val="24"/>
              </w:rPr>
            </w:pPr>
            <w:r w:rsidRPr="00F26AD3">
              <w:rPr>
                <w:szCs w:val="24"/>
              </w:rPr>
              <w:t>TCP/IP</w:t>
            </w:r>
          </w:p>
        </w:tc>
        <w:tc>
          <w:tcPr>
            <w:tcW w:w="6750" w:type="dxa"/>
          </w:tcPr>
          <w:p w14:paraId="09FADC89" w14:textId="77777777" w:rsidR="00EC7D16" w:rsidRPr="00F26AD3" w:rsidRDefault="00EC7D16" w:rsidP="005C760C">
            <w:pPr>
              <w:spacing w:before="60" w:after="60"/>
              <w:rPr>
                <w:szCs w:val="24"/>
              </w:rPr>
            </w:pPr>
            <w:r w:rsidRPr="00F26AD3">
              <w:rPr>
                <w:szCs w:val="24"/>
              </w:rPr>
              <w:t>Protocole de contrôle de transmission/Protocole Internet</w:t>
            </w:r>
          </w:p>
        </w:tc>
      </w:tr>
      <w:tr w:rsidR="00EC7D16" w:rsidRPr="00EC7D16" w14:paraId="5FBA505F" w14:textId="77777777" w:rsidTr="00E539E5">
        <w:trPr>
          <w:cantSplit/>
        </w:trPr>
        <w:tc>
          <w:tcPr>
            <w:tcW w:w="720" w:type="dxa"/>
          </w:tcPr>
          <w:p w14:paraId="11F19D36" w14:textId="77777777" w:rsidR="00EC7D16" w:rsidRPr="00F26AD3" w:rsidRDefault="00EC7D16" w:rsidP="005C760C">
            <w:pPr>
              <w:spacing w:before="60" w:after="60"/>
              <w:rPr>
                <w:szCs w:val="24"/>
              </w:rPr>
            </w:pPr>
          </w:p>
        </w:tc>
        <w:tc>
          <w:tcPr>
            <w:tcW w:w="1800" w:type="dxa"/>
          </w:tcPr>
          <w:p w14:paraId="7D28D3A4" w14:textId="77777777" w:rsidR="00EC7D16" w:rsidRPr="00F26AD3" w:rsidRDefault="00EC7D16" w:rsidP="005C760C">
            <w:pPr>
              <w:spacing w:before="60" w:after="60"/>
              <w:rPr>
                <w:szCs w:val="24"/>
              </w:rPr>
            </w:pPr>
            <w:r w:rsidRPr="00F26AD3">
              <w:rPr>
                <w:szCs w:val="24"/>
              </w:rPr>
              <w:t>V</w:t>
            </w:r>
          </w:p>
        </w:tc>
        <w:tc>
          <w:tcPr>
            <w:tcW w:w="6750" w:type="dxa"/>
          </w:tcPr>
          <w:p w14:paraId="224C2F2B" w14:textId="77777777" w:rsidR="00EC7D16" w:rsidRPr="00F26AD3" w:rsidRDefault="00EC7D16" w:rsidP="005C760C">
            <w:pPr>
              <w:spacing w:before="60" w:after="60"/>
              <w:rPr>
                <w:szCs w:val="24"/>
              </w:rPr>
            </w:pPr>
            <w:r w:rsidRPr="00F26AD3">
              <w:rPr>
                <w:szCs w:val="24"/>
              </w:rPr>
              <w:t>Volt</w:t>
            </w:r>
          </w:p>
        </w:tc>
      </w:tr>
      <w:tr w:rsidR="009E01CE" w:rsidRPr="00EC7D16" w14:paraId="7F1EBDA9" w14:textId="77777777" w:rsidTr="00E539E5">
        <w:trPr>
          <w:cantSplit/>
        </w:trPr>
        <w:tc>
          <w:tcPr>
            <w:tcW w:w="720" w:type="dxa"/>
          </w:tcPr>
          <w:p w14:paraId="09AA3EDB" w14:textId="77777777" w:rsidR="009E01CE" w:rsidRPr="00F26AD3" w:rsidRDefault="009E01CE" w:rsidP="005C760C">
            <w:pPr>
              <w:spacing w:before="60" w:after="60"/>
              <w:rPr>
                <w:szCs w:val="24"/>
              </w:rPr>
            </w:pPr>
          </w:p>
        </w:tc>
        <w:tc>
          <w:tcPr>
            <w:tcW w:w="1800" w:type="dxa"/>
          </w:tcPr>
          <w:p w14:paraId="633A1213" w14:textId="77777777" w:rsidR="009E01CE" w:rsidRPr="00F26AD3" w:rsidRDefault="009E01CE" w:rsidP="005C760C">
            <w:pPr>
              <w:spacing w:before="60" w:after="60"/>
              <w:rPr>
                <w:szCs w:val="24"/>
              </w:rPr>
            </w:pPr>
            <w:r>
              <w:rPr>
                <w:szCs w:val="24"/>
              </w:rPr>
              <w:t>WLAN</w:t>
            </w:r>
          </w:p>
        </w:tc>
        <w:tc>
          <w:tcPr>
            <w:tcW w:w="6750" w:type="dxa"/>
          </w:tcPr>
          <w:p w14:paraId="45D45DC9" w14:textId="77777777" w:rsidR="009E01CE" w:rsidRPr="00F26AD3" w:rsidRDefault="009E01CE" w:rsidP="005C760C">
            <w:pPr>
              <w:spacing w:before="60" w:after="60"/>
              <w:rPr>
                <w:szCs w:val="24"/>
              </w:rPr>
            </w:pPr>
            <w:r>
              <w:rPr>
                <w:szCs w:val="24"/>
              </w:rPr>
              <w:t>Réseau local sans fil</w:t>
            </w:r>
          </w:p>
        </w:tc>
      </w:tr>
    </w:tbl>
    <w:p w14:paraId="595EEDD6" w14:textId="77777777" w:rsidR="009E01CE" w:rsidRDefault="009E01CE" w:rsidP="00DC5DBD">
      <w:pPr>
        <w:pStyle w:val="Head71"/>
      </w:pPr>
      <w:bookmarkStart w:id="514" w:name="_Toc521498252"/>
      <w:bookmarkStart w:id="515" w:name="_Toc63149684"/>
    </w:p>
    <w:p w14:paraId="5AE34774" w14:textId="77777777" w:rsidR="0038168E" w:rsidRDefault="0038168E" w:rsidP="00DC5DBD">
      <w:pPr>
        <w:pStyle w:val="Head71"/>
      </w:pPr>
      <w:r>
        <w:br w:type="page"/>
      </w:r>
    </w:p>
    <w:p w14:paraId="29D704E2" w14:textId="696337F8" w:rsidR="00EC7D16" w:rsidRPr="00807862" w:rsidRDefault="00EC7D16" w:rsidP="006079A9">
      <w:pPr>
        <w:pStyle w:val="S7H1"/>
      </w:pPr>
      <w:bookmarkStart w:id="516" w:name="_Toc51770975"/>
      <w:bookmarkStart w:id="517" w:name="_Toc51834835"/>
      <w:bookmarkStart w:id="518" w:name="_Toc129940342"/>
      <w:bookmarkStart w:id="519" w:name="_Toc129940596"/>
      <w:bookmarkStart w:id="520" w:name="_Toc139015080"/>
      <w:r w:rsidRPr="00807862">
        <w:lastRenderedPageBreak/>
        <w:t>B.</w:t>
      </w:r>
      <w:r w:rsidR="008049DB" w:rsidRPr="00807862">
        <w:t xml:space="preserve"> </w:t>
      </w:r>
      <w:r w:rsidRPr="00807862">
        <w:t xml:space="preserve">Besoins opérationnels et </w:t>
      </w:r>
      <w:r w:rsidRPr="0020011F">
        <w:t>critères de performance</w:t>
      </w:r>
      <w:bookmarkEnd w:id="514"/>
      <w:bookmarkEnd w:id="515"/>
      <w:r w:rsidR="00E109EA" w:rsidRPr="0020011F">
        <w:t xml:space="preserve"> </w:t>
      </w:r>
      <w:r w:rsidR="0020011F" w:rsidRPr="0020011F">
        <w:t xml:space="preserve">et </w:t>
      </w:r>
      <w:r w:rsidR="000E504C">
        <w:t>bes</w:t>
      </w:r>
      <w:r w:rsidR="0020011F" w:rsidRPr="0020011F">
        <w:t xml:space="preserve">oins techniques </w:t>
      </w:r>
      <w:proofErr w:type="spellStart"/>
      <w:r w:rsidR="0020011F" w:rsidRPr="0020011F">
        <w:t>generaux</w:t>
      </w:r>
      <w:bookmarkEnd w:id="516"/>
      <w:bookmarkEnd w:id="517"/>
      <w:bookmarkEnd w:id="518"/>
      <w:bookmarkEnd w:id="519"/>
      <w:bookmarkEnd w:id="520"/>
      <w:proofErr w:type="spellEnd"/>
    </w:p>
    <w:p w14:paraId="38E31949" w14:textId="38A1B4DA" w:rsidR="00EC7D16" w:rsidRDefault="00EC7D16" w:rsidP="00C36192">
      <w:pPr>
        <w:pStyle w:val="S7H2"/>
      </w:pPr>
      <w:bookmarkStart w:id="521" w:name="_Toc494854235"/>
      <w:bookmarkStart w:id="522" w:name="_Toc63149685"/>
      <w:bookmarkStart w:id="523" w:name="_Toc51834836"/>
      <w:bookmarkStart w:id="524" w:name="_Toc129940343"/>
      <w:bookmarkStart w:id="525" w:name="_Toc129940597"/>
      <w:bookmarkStart w:id="526" w:name="_Toc139015081"/>
      <w:r>
        <w:t>1.1</w:t>
      </w:r>
      <w:r>
        <w:tab/>
      </w:r>
      <w:r w:rsidR="00236382" w:rsidRPr="00236382">
        <w:t xml:space="preserve">Exigences légales et réglementaires </w:t>
      </w:r>
      <w:r>
        <w:t>s auxquel</w:t>
      </w:r>
      <w:r w:rsidR="00236382">
        <w:t>le</w:t>
      </w:r>
      <w:r>
        <w:t>s doit répondre le Système</w:t>
      </w:r>
      <w:bookmarkEnd w:id="521"/>
      <w:bookmarkEnd w:id="522"/>
      <w:bookmarkEnd w:id="523"/>
      <w:r w:rsidR="00236382">
        <w:t xml:space="preserve"> d’Information</w:t>
      </w:r>
      <w:bookmarkEnd w:id="524"/>
      <w:bookmarkEnd w:id="525"/>
      <w:bookmarkEnd w:id="526"/>
    </w:p>
    <w:p w14:paraId="463AB421" w14:textId="77777777" w:rsidR="0020011F" w:rsidRDefault="0020011F" w:rsidP="0020011F">
      <w:pPr>
        <w:rPr>
          <w:lang w:eastAsia="en-US"/>
        </w:rPr>
      </w:pPr>
    </w:p>
    <w:p w14:paraId="3913ACAB" w14:textId="65C8B415" w:rsidR="00B34A9C" w:rsidRPr="00B34A9C" w:rsidRDefault="00B34A9C">
      <w:pPr>
        <w:pStyle w:val="Paragraphedeliste"/>
        <w:numPr>
          <w:ilvl w:val="2"/>
          <w:numId w:val="85"/>
        </w:numPr>
        <w:rPr>
          <w:szCs w:val="24"/>
        </w:rPr>
      </w:pPr>
      <w:r w:rsidRPr="00B34A9C">
        <w:rPr>
          <w:szCs w:val="24"/>
        </w:rPr>
        <w:t>Le Système d’Information DOIT satisfaire les loi et règles suivantes :</w:t>
      </w:r>
    </w:p>
    <w:p w14:paraId="58F20A05" w14:textId="7198FD77" w:rsidR="0020011F" w:rsidRDefault="0020011F">
      <w:pPr>
        <w:pStyle w:val="Paragraphedeliste"/>
        <w:numPr>
          <w:ilvl w:val="3"/>
          <w:numId w:val="85"/>
        </w:numPr>
        <w:rPr>
          <w:i/>
          <w:szCs w:val="24"/>
        </w:rPr>
      </w:pPr>
      <w:r w:rsidRPr="005A0ECB">
        <w:rPr>
          <w:i/>
          <w:szCs w:val="24"/>
        </w:rPr>
        <w:t>[décrire, selon le degré de détail approprié pour le Système faisant l’objet du Marché : les procédures et méthodes opérationnelles qui seront automatisées grâce au Système]</w:t>
      </w:r>
    </w:p>
    <w:p w14:paraId="1540AA0E" w14:textId="51B0FB79" w:rsidR="00B34A9C" w:rsidRPr="005A0ECB" w:rsidRDefault="00B34A9C">
      <w:pPr>
        <w:pStyle w:val="Paragraphedeliste"/>
        <w:numPr>
          <w:ilvl w:val="3"/>
          <w:numId w:val="85"/>
        </w:numPr>
        <w:rPr>
          <w:i/>
          <w:szCs w:val="24"/>
        </w:rPr>
      </w:pPr>
      <w:r>
        <w:rPr>
          <w:i/>
          <w:szCs w:val="24"/>
        </w:rPr>
        <w:t>…</w:t>
      </w:r>
    </w:p>
    <w:p w14:paraId="7052780C" w14:textId="3A9650DC" w:rsidR="0020011F" w:rsidRPr="00FA538F" w:rsidRDefault="0020011F" w:rsidP="0020011F">
      <w:pPr>
        <w:ind w:left="1440" w:hanging="720"/>
        <w:rPr>
          <w:i/>
          <w:szCs w:val="24"/>
        </w:rPr>
      </w:pPr>
      <w:r>
        <w:tab/>
      </w:r>
    </w:p>
    <w:p w14:paraId="26D45487" w14:textId="77777777" w:rsidR="0020011F" w:rsidRPr="00DB2CA0" w:rsidRDefault="0020011F" w:rsidP="0020011F">
      <w:pPr>
        <w:pStyle w:val="explanatoryclause"/>
        <w:ind w:left="1411"/>
        <w:rPr>
          <w:rFonts w:ascii="Times New Roman" w:hAnsi="Times New Roman"/>
          <w:i/>
          <w:iCs/>
          <w:sz w:val="24"/>
          <w:szCs w:val="24"/>
          <w:lang w:val="fr-FR"/>
        </w:rPr>
      </w:pPr>
      <w:r w:rsidRPr="00F26AD3">
        <w:rPr>
          <w:rFonts w:ascii="Times New Roman" w:hAnsi="Times New Roman"/>
          <w:b/>
          <w:sz w:val="24"/>
          <w:szCs w:val="24"/>
          <w:lang w:val="fr-FR"/>
        </w:rPr>
        <w:t>Note :</w:t>
      </w:r>
      <w:r w:rsidRPr="00F26AD3">
        <w:rPr>
          <w:rFonts w:ascii="Times New Roman" w:hAnsi="Times New Roman"/>
          <w:sz w:val="24"/>
          <w:szCs w:val="24"/>
          <w:lang w:val="fr-FR"/>
        </w:rPr>
        <w:tab/>
      </w:r>
      <w:r w:rsidRPr="00DB2CA0">
        <w:rPr>
          <w:rFonts w:ascii="Times New Roman" w:hAnsi="Times New Roman"/>
          <w:i/>
          <w:iCs/>
          <w:sz w:val="24"/>
          <w:szCs w:val="24"/>
          <w:lang w:val="fr-FR"/>
        </w:rPr>
        <w:t>S’il y a lieu, l’Acheteur devra joindre aux Spécifications techniques un document contenant des références aux textes législatifs et réglementaires applicables, ou reproduire le texte applicable sous forme de pièce jointe.</w:t>
      </w:r>
    </w:p>
    <w:p w14:paraId="3ABB95BC" w14:textId="12B4462E" w:rsidR="0020011F" w:rsidRDefault="0020011F" w:rsidP="00C36192">
      <w:pPr>
        <w:pStyle w:val="S7H2"/>
      </w:pPr>
      <w:bookmarkStart w:id="527" w:name="_Toc51834837"/>
      <w:bookmarkStart w:id="528" w:name="_Toc129940344"/>
      <w:bookmarkStart w:id="529" w:name="_Toc129940598"/>
      <w:bookmarkStart w:id="530" w:name="_Toc139015082"/>
      <w:r>
        <w:t>1.2</w:t>
      </w:r>
      <w:r>
        <w:tab/>
        <w:t>Critères de performances du Système</w:t>
      </w:r>
      <w:bookmarkEnd w:id="527"/>
      <w:r w:rsidR="007A4BDF">
        <w:t xml:space="preserve"> d’Information</w:t>
      </w:r>
      <w:bookmarkEnd w:id="528"/>
      <w:bookmarkEnd w:id="529"/>
      <w:bookmarkEnd w:id="530"/>
    </w:p>
    <w:p w14:paraId="7248AB3D" w14:textId="77777777" w:rsidR="00B34A9C" w:rsidRDefault="0020011F" w:rsidP="00B34A9C">
      <w:pPr>
        <w:ind w:left="1440" w:hanging="720"/>
        <w:rPr>
          <w:szCs w:val="24"/>
        </w:rPr>
      </w:pPr>
      <w:r w:rsidRPr="00FA538F">
        <w:rPr>
          <w:szCs w:val="24"/>
        </w:rPr>
        <w:t>1.2.1</w:t>
      </w:r>
      <w:r w:rsidRPr="00FA538F">
        <w:rPr>
          <w:szCs w:val="24"/>
        </w:rPr>
        <w:tab/>
      </w:r>
      <w:r w:rsidR="00B34A9C">
        <w:rPr>
          <w:szCs w:val="24"/>
        </w:rPr>
        <w:t>Le Système d’Information DOIT supporter les fonctions suivantes :</w:t>
      </w:r>
    </w:p>
    <w:p w14:paraId="496C2D34" w14:textId="1EE97D20" w:rsidR="0020011F" w:rsidRDefault="00B34A9C" w:rsidP="00B34A9C">
      <w:pPr>
        <w:ind w:left="2160" w:hanging="720"/>
        <w:rPr>
          <w:i/>
          <w:szCs w:val="24"/>
        </w:rPr>
      </w:pPr>
      <w:r>
        <w:rPr>
          <w:szCs w:val="24"/>
        </w:rPr>
        <w:t xml:space="preserve">1.2.1.1 </w:t>
      </w:r>
      <w:r w:rsidR="0020011F" w:rsidRPr="00FA538F">
        <w:rPr>
          <w:i/>
          <w:szCs w:val="24"/>
        </w:rPr>
        <w:t xml:space="preserve">[ décrire, selon le degré de détail approprié pour le Système </w:t>
      </w:r>
      <w:r w:rsidR="00C65996">
        <w:rPr>
          <w:i/>
          <w:szCs w:val="24"/>
        </w:rPr>
        <w:t xml:space="preserve">d’Information </w:t>
      </w:r>
      <w:r w:rsidR="0020011F" w:rsidRPr="00FA538F">
        <w:rPr>
          <w:i/>
          <w:szCs w:val="24"/>
        </w:rPr>
        <w:t>faisant l’objet du Marché : les débits et/ou temps de réponse pertinents pour les procédures et méthodes opérationnelles qui seront automatisés grâce au Système ;]</w:t>
      </w:r>
    </w:p>
    <w:p w14:paraId="0E82D68D" w14:textId="06592594" w:rsidR="00B34A9C" w:rsidRPr="005A0ECB" w:rsidRDefault="00B34A9C" w:rsidP="005A0ECB">
      <w:pPr>
        <w:ind w:left="2160" w:hanging="720"/>
        <w:rPr>
          <w:szCs w:val="24"/>
        </w:rPr>
      </w:pPr>
      <w:r>
        <w:rPr>
          <w:szCs w:val="24"/>
        </w:rPr>
        <w:t>1.2.1.2 …</w:t>
      </w:r>
    </w:p>
    <w:p w14:paraId="38CF78C0" w14:textId="434A7981" w:rsidR="00C138D4" w:rsidRPr="00DB2CA0" w:rsidRDefault="0020011F" w:rsidP="00C138D4">
      <w:pPr>
        <w:pStyle w:val="explanatoryclause"/>
        <w:ind w:left="1411"/>
        <w:rPr>
          <w:rFonts w:ascii="Times New Roman" w:hAnsi="Times New Roman"/>
          <w:i/>
          <w:iCs/>
          <w:sz w:val="24"/>
          <w:szCs w:val="24"/>
          <w:lang w:val="fr-FR"/>
        </w:rPr>
      </w:pPr>
      <w:r w:rsidRPr="00F26AD3">
        <w:rPr>
          <w:rFonts w:ascii="Times New Roman" w:hAnsi="Times New Roman"/>
          <w:b/>
          <w:sz w:val="24"/>
          <w:szCs w:val="24"/>
          <w:lang w:val="fr-FR"/>
        </w:rPr>
        <w:t>Note :</w:t>
      </w:r>
      <w:r w:rsidRPr="00F26AD3">
        <w:rPr>
          <w:rFonts w:ascii="Times New Roman" w:hAnsi="Times New Roman"/>
          <w:sz w:val="24"/>
          <w:szCs w:val="24"/>
          <w:lang w:val="fr-FR"/>
        </w:rPr>
        <w:t xml:space="preserve"> </w:t>
      </w:r>
      <w:r w:rsidRPr="00F26AD3">
        <w:rPr>
          <w:rFonts w:ascii="Times New Roman" w:hAnsi="Times New Roman"/>
          <w:sz w:val="24"/>
          <w:szCs w:val="24"/>
          <w:lang w:val="fr-FR"/>
        </w:rPr>
        <w:tab/>
      </w:r>
      <w:r w:rsidR="00C138D4" w:rsidRPr="00DB2CA0">
        <w:rPr>
          <w:rFonts w:ascii="Times New Roman" w:hAnsi="Times New Roman"/>
          <w:i/>
          <w:iCs/>
          <w:sz w:val="24"/>
          <w:szCs w:val="24"/>
          <w:lang w:val="fr-FR"/>
        </w:rPr>
        <w:t xml:space="preserve">Ces descriptions de processus opérationnels peuvent être textuelles ou présentées dans un format formel d'analyse de système (par exemple, modèle de processus et modèle de données, modèle de cas d'utilisation, diagrammes entité-relation, diagrammes </w:t>
      </w:r>
      <w:proofErr w:type="spellStart"/>
      <w:r w:rsidR="00C138D4" w:rsidRPr="00DB2CA0">
        <w:rPr>
          <w:rFonts w:ascii="Times New Roman" w:hAnsi="Times New Roman"/>
          <w:i/>
          <w:iCs/>
          <w:sz w:val="24"/>
          <w:szCs w:val="24"/>
          <w:lang w:val="fr-FR"/>
        </w:rPr>
        <w:t>swim-lane</w:t>
      </w:r>
      <w:proofErr w:type="spellEnd"/>
      <w:r w:rsidR="00C138D4" w:rsidRPr="00DB2CA0">
        <w:rPr>
          <w:rFonts w:ascii="Times New Roman" w:hAnsi="Times New Roman"/>
          <w:i/>
          <w:iCs/>
          <w:sz w:val="24"/>
          <w:szCs w:val="24"/>
          <w:lang w:val="fr-FR"/>
        </w:rPr>
        <w:t>, etc.)</w:t>
      </w:r>
    </w:p>
    <w:p w14:paraId="560F10E9" w14:textId="2717692D" w:rsidR="0020011F" w:rsidRPr="00F26AD3" w:rsidRDefault="002D4FFE" w:rsidP="00C138D4">
      <w:pPr>
        <w:pStyle w:val="explanatoryclause"/>
        <w:ind w:left="1411"/>
        <w:rPr>
          <w:rFonts w:ascii="Times New Roman" w:hAnsi="Times New Roman"/>
          <w:sz w:val="24"/>
          <w:szCs w:val="24"/>
          <w:lang w:val="fr-FR"/>
        </w:rPr>
      </w:pPr>
      <w:r w:rsidRPr="00DB2CA0">
        <w:rPr>
          <w:rFonts w:ascii="Times New Roman" w:hAnsi="Times New Roman"/>
          <w:i/>
          <w:iCs/>
          <w:sz w:val="24"/>
          <w:szCs w:val="24"/>
          <w:lang w:val="fr-FR"/>
        </w:rPr>
        <w:tab/>
      </w:r>
      <w:r w:rsidR="00C138D4" w:rsidRPr="00DB2CA0">
        <w:rPr>
          <w:rFonts w:ascii="Times New Roman" w:hAnsi="Times New Roman"/>
          <w:i/>
          <w:iCs/>
          <w:sz w:val="24"/>
          <w:szCs w:val="24"/>
          <w:lang w:val="fr-FR"/>
        </w:rPr>
        <w:t>Le cas échéant, préparez une sous-section pour les Documents de Référence et Informatifs avec des exemples de rapports normalisés existants, des formulaires de saisie de données, des formats de données, des schémas de codage de données, etc. que le Système d'Information devra mettre en œuvre ; référez-vous à ces documents.</w:t>
      </w:r>
      <w:r w:rsidR="0020011F" w:rsidRPr="00F26AD3">
        <w:rPr>
          <w:rFonts w:ascii="Times New Roman" w:hAnsi="Times New Roman"/>
          <w:sz w:val="24"/>
          <w:szCs w:val="24"/>
          <w:lang w:val="fr-FR"/>
        </w:rPr>
        <w:t xml:space="preserve">. </w:t>
      </w:r>
    </w:p>
    <w:p w14:paraId="1B089F80" w14:textId="7B19DB5D" w:rsidR="0020011F" w:rsidRDefault="0020011F" w:rsidP="00C36192">
      <w:pPr>
        <w:pStyle w:val="S7H2"/>
      </w:pPr>
      <w:bookmarkStart w:id="531" w:name="_Toc51834838"/>
      <w:bookmarkStart w:id="532" w:name="_Toc129940345"/>
      <w:bookmarkStart w:id="533" w:name="_Toc129940599"/>
      <w:bookmarkStart w:id="534" w:name="_Toc139015083"/>
      <w:r>
        <w:t>1.3</w:t>
      </w:r>
      <w:r>
        <w:tab/>
      </w:r>
      <w:r w:rsidR="00AC0143">
        <w:t xml:space="preserve">Exigences de configuration à satisfaire par le </w:t>
      </w:r>
      <w:r w:rsidR="00AC0143" w:rsidRPr="00AC0143">
        <w:t>Sy</w:t>
      </w:r>
      <w:r w:rsidR="00AC0143" w:rsidRPr="005A0ECB">
        <w:t>stème d’Information</w:t>
      </w:r>
      <w:bookmarkEnd w:id="531"/>
      <w:bookmarkEnd w:id="532"/>
      <w:bookmarkEnd w:id="533"/>
      <w:bookmarkEnd w:id="534"/>
    </w:p>
    <w:p w14:paraId="25045148" w14:textId="77777777" w:rsidR="00AC0143" w:rsidRDefault="0020011F" w:rsidP="0020011F">
      <w:pPr>
        <w:ind w:left="1440" w:hanging="720"/>
        <w:rPr>
          <w:szCs w:val="24"/>
        </w:rPr>
      </w:pPr>
      <w:r w:rsidRPr="00FA538F">
        <w:rPr>
          <w:szCs w:val="24"/>
        </w:rPr>
        <w:t>1.3.1</w:t>
      </w:r>
      <w:r w:rsidRPr="00FA538F">
        <w:rPr>
          <w:szCs w:val="24"/>
        </w:rPr>
        <w:tab/>
      </w:r>
      <w:r w:rsidR="00AC0143">
        <w:rPr>
          <w:szCs w:val="24"/>
        </w:rPr>
        <w:t xml:space="preserve">Le Système d’Information DOIT être installé et configuré pour la mise en œuvre des configurations </w:t>
      </w:r>
      <w:proofErr w:type="spellStart"/>
      <w:r w:rsidR="00AC0143">
        <w:rPr>
          <w:szCs w:val="24"/>
        </w:rPr>
        <w:t>uivantes</w:t>
      </w:r>
      <w:proofErr w:type="spellEnd"/>
      <w:r w:rsidR="00AC0143">
        <w:rPr>
          <w:szCs w:val="24"/>
        </w:rPr>
        <w:t>.</w:t>
      </w:r>
    </w:p>
    <w:p w14:paraId="06845E46" w14:textId="78B1ADFA" w:rsidR="00AC0143" w:rsidRDefault="00AC0143" w:rsidP="0020011F">
      <w:pPr>
        <w:ind w:left="1440" w:hanging="720"/>
        <w:rPr>
          <w:i/>
          <w:iCs/>
          <w:szCs w:val="24"/>
        </w:rPr>
      </w:pPr>
      <w:r>
        <w:rPr>
          <w:szCs w:val="24"/>
        </w:rPr>
        <w:t>1.3.1.1 Configuration d</w:t>
      </w:r>
      <w:r w:rsidR="005D2C58">
        <w:rPr>
          <w:szCs w:val="24"/>
        </w:rPr>
        <w:t>e</w:t>
      </w:r>
      <w:r>
        <w:rPr>
          <w:szCs w:val="24"/>
        </w:rPr>
        <w:t xml:space="preserve"> Logiciel </w:t>
      </w:r>
      <w:r>
        <w:rPr>
          <w:i/>
          <w:iCs/>
          <w:szCs w:val="24"/>
        </w:rPr>
        <w:t>[spécifier les particularités (utiliser un diagramme selon le cas)]</w:t>
      </w:r>
    </w:p>
    <w:p w14:paraId="6DF4E360" w14:textId="536C4DEC" w:rsidR="00AC0143" w:rsidRDefault="00AC0143" w:rsidP="00AC0143">
      <w:pPr>
        <w:ind w:left="1440" w:hanging="720"/>
        <w:rPr>
          <w:i/>
          <w:iCs/>
          <w:szCs w:val="24"/>
        </w:rPr>
      </w:pPr>
      <w:r>
        <w:rPr>
          <w:szCs w:val="24"/>
        </w:rPr>
        <w:lastRenderedPageBreak/>
        <w:t>1.3.1.2 Configuration d</w:t>
      </w:r>
      <w:r w:rsidR="005D2C58">
        <w:rPr>
          <w:szCs w:val="24"/>
        </w:rPr>
        <w:t>e</w:t>
      </w:r>
      <w:r>
        <w:rPr>
          <w:szCs w:val="24"/>
        </w:rPr>
        <w:t xml:space="preserve"> matériel  </w:t>
      </w:r>
      <w:r>
        <w:rPr>
          <w:i/>
          <w:iCs/>
          <w:szCs w:val="24"/>
        </w:rPr>
        <w:t>[spécifier les particularités (utiliser un diagramme selon le cas)]</w:t>
      </w:r>
    </w:p>
    <w:p w14:paraId="0BA588A3" w14:textId="4D9463BE" w:rsidR="00A310A3" w:rsidRPr="00C36192" w:rsidRDefault="00A310A3" w:rsidP="00C36192">
      <w:pPr>
        <w:pStyle w:val="S7H2"/>
      </w:pPr>
      <w:bookmarkStart w:id="535" w:name="_Toc43484907"/>
      <w:bookmarkStart w:id="536" w:name="_Toc51834839"/>
      <w:bookmarkStart w:id="537" w:name="_Toc129940346"/>
      <w:bookmarkStart w:id="538" w:name="_Toc129940600"/>
      <w:bookmarkStart w:id="539" w:name="_Toc139015084"/>
      <w:r w:rsidRPr="00C36192">
        <w:t xml:space="preserve">1.4 </w:t>
      </w:r>
      <w:r w:rsidR="007A665D">
        <w:tab/>
      </w:r>
      <w:r w:rsidRPr="00C36192">
        <w:t>Fonctions d’administration et de gestion des systèmes requises pour le Système d’</w:t>
      </w:r>
      <w:r w:rsidR="005151E9">
        <w:t>I</w:t>
      </w:r>
      <w:r w:rsidRPr="00C36192">
        <w:t>nformation</w:t>
      </w:r>
      <w:bookmarkEnd w:id="535"/>
      <w:bookmarkEnd w:id="536"/>
      <w:bookmarkEnd w:id="537"/>
      <w:bookmarkEnd w:id="538"/>
      <w:bookmarkEnd w:id="539"/>
    </w:p>
    <w:p w14:paraId="68778E4F" w14:textId="64AF2014" w:rsidR="00A310A3" w:rsidRPr="00401CEE" w:rsidRDefault="00A310A3" w:rsidP="005A0ECB">
      <w:pPr>
        <w:ind w:left="1530" w:hanging="720"/>
        <w:rPr>
          <w:szCs w:val="24"/>
          <w:lang w:eastAsia="en-US"/>
        </w:rPr>
      </w:pPr>
      <w:r w:rsidRPr="00401CEE">
        <w:rPr>
          <w:szCs w:val="24"/>
          <w:lang w:eastAsia="en-US"/>
        </w:rPr>
        <w:t xml:space="preserve">1.4.1 Le </w:t>
      </w:r>
      <w:r w:rsidR="005151E9" w:rsidRPr="00DB2CA0">
        <w:rPr>
          <w:szCs w:val="24"/>
          <w:lang w:eastAsia="en-US"/>
        </w:rPr>
        <w:t>S</w:t>
      </w:r>
      <w:r w:rsidRPr="00DB2CA0">
        <w:rPr>
          <w:szCs w:val="24"/>
          <w:lang w:eastAsia="en-US"/>
        </w:rPr>
        <w:t>ystème</w:t>
      </w:r>
      <w:r w:rsidRPr="00401CEE">
        <w:rPr>
          <w:szCs w:val="24"/>
          <w:lang w:eastAsia="en-US"/>
        </w:rPr>
        <w:t xml:space="preserve"> d’</w:t>
      </w:r>
      <w:r w:rsidR="005151E9">
        <w:rPr>
          <w:szCs w:val="24"/>
          <w:lang w:eastAsia="en-US"/>
        </w:rPr>
        <w:t>I</w:t>
      </w:r>
      <w:r w:rsidRPr="00401CEE">
        <w:rPr>
          <w:szCs w:val="24"/>
          <w:lang w:eastAsia="en-US"/>
        </w:rPr>
        <w:t xml:space="preserve">nformation doit prévoir les caractéristiques de gestion, d’administration et de sécurité suivantes au niveau global du système de façon intégrée. </w:t>
      </w:r>
    </w:p>
    <w:p w14:paraId="4D9B5646" w14:textId="6FB7CF47" w:rsidR="00A310A3" w:rsidRPr="005E0413" w:rsidRDefault="00A310A3" w:rsidP="00A310A3">
      <w:pPr>
        <w:ind w:left="2160" w:hanging="720"/>
        <w:rPr>
          <w:szCs w:val="24"/>
          <w:lang w:eastAsia="en-US"/>
        </w:rPr>
      </w:pPr>
      <w:r w:rsidRPr="00401CEE">
        <w:rPr>
          <w:szCs w:val="24"/>
          <w:lang w:eastAsia="en-US"/>
        </w:rPr>
        <w:t xml:space="preserve">1.4.1.2 </w:t>
      </w:r>
      <w:r w:rsidRPr="00401CEE">
        <w:rPr>
          <w:szCs w:val="24"/>
          <w:u w:val="single"/>
          <w:lang w:eastAsia="en-US"/>
        </w:rPr>
        <w:t xml:space="preserve">Gestion de l’installation, de la configuration et du </w:t>
      </w:r>
      <w:r w:rsidR="004A3FED" w:rsidRPr="00401CEE">
        <w:rPr>
          <w:szCs w:val="24"/>
          <w:u w:val="single"/>
          <w:lang w:eastAsia="en-US"/>
        </w:rPr>
        <w:t>changement</w:t>
      </w:r>
      <w:r w:rsidR="004A3FED" w:rsidRPr="00401CEE">
        <w:rPr>
          <w:szCs w:val="24"/>
          <w:lang w:eastAsia="en-US"/>
        </w:rPr>
        <w:t xml:space="preserve"> :</w:t>
      </w:r>
      <w:r w:rsidRPr="00401CEE">
        <w:rPr>
          <w:szCs w:val="24"/>
          <w:lang w:eastAsia="en-US"/>
        </w:rPr>
        <w:t xml:space="preserve">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r w:rsidRPr="005E0413">
        <w:rPr>
          <w:szCs w:val="24"/>
          <w:lang w:eastAsia="en-US"/>
        </w:rPr>
        <w:t>.</w:t>
      </w:r>
    </w:p>
    <w:p w14:paraId="5B4992A5" w14:textId="12B59F94" w:rsidR="00A310A3" w:rsidRPr="005E0413" w:rsidRDefault="00A310A3" w:rsidP="00A310A3">
      <w:pPr>
        <w:ind w:left="2160" w:hanging="720"/>
        <w:rPr>
          <w:szCs w:val="24"/>
          <w:lang w:eastAsia="en-US"/>
        </w:rPr>
      </w:pPr>
      <w:r w:rsidRPr="00401CEE">
        <w:rPr>
          <w:szCs w:val="24"/>
          <w:lang w:eastAsia="en-US"/>
        </w:rPr>
        <w:t xml:space="preserve">1.4.1.3 </w:t>
      </w:r>
      <w:r w:rsidRPr="00401CEE">
        <w:rPr>
          <w:szCs w:val="24"/>
          <w:u w:val="single"/>
          <w:lang w:eastAsia="en-US"/>
        </w:rPr>
        <w:t xml:space="preserve">Surveillance opérationnelle, diagnostic et </w:t>
      </w:r>
      <w:r w:rsidR="004A3FED" w:rsidRPr="00401CEE">
        <w:rPr>
          <w:szCs w:val="24"/>
          <w:u w:val="single"/>
          <w:lang w:eastAsia="en-US"/>
        </w:rPr>
        <w:t>dépannage</w:t>
      </w:r>
      <w:r w:rsidR="004A3FED" w:rsidRPr="00401CEE">
        <w:rPr>
          <w:szCs w:val="24"/>
          <w:lang w:eastAsia="en-US"/>
        </w:rPr>
        <w:t xml:space="preserve"> :</w:t>
      </w:r>
      <w:r w:rsidRPr="00401CEE">
        <w:rPr>
          <w:szCs w:val="24"/>
          <w:lang w:eastAsia="en-US"/>
        </w:rPr>
        <w:t xml:space="preserve">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r w:rsidRPr="005E0413">
        <w:rPr>
          <w:szCs w:val="24"/>
          <w:lang w:eastAsia="en-US"/>
        </w:rPr>
        <w:t>.</w:t>
      </w:r>
    </w:p>
    <w:p w14:paraId="308BAE44" w14:textId="7F6529C4" w:rsidR="00A310A3" w:rsidRPr="005E0413" w:rsidRDefault="00A310A3" w:rsidP="00A310A3">
      <w:pPr>
        <w:ind w:left="2160" w:hanging="720"/>
        <w:rPr>
          <w:szCs w:val="24"/>
          <w:lang w:eastAsia="en-US"/>
        </w:rPr>
      </w:pPr>
      <w:r w:rsidRPr="00401CEE">
        <w:rPr>
          <w:szCs w:val="24"/>
          <w:lang w:eastAsia="en-US"/>
        </w:rPr>
        <w:t xml:space="preserve">1.4.1.4 </w:t>
      </w:r>
      <w:r w:rsidRPr="00401CEE">
        <w:rPr>
          <w:szCs w:val="24"/>
          <w:u w:val="single"/>
          <w:lang w:eastAsia="en-US"/>
        </w:rPr>
        <w:t xml:space="preserve">Administration des utilisateurs et contrôle </w:t>
      </w:r>
      <w:r w:rsidR="004A3FED" w:rsidRPr="00401CEE">
        <w:rPr>
          <w:szCs w:val="24"/>
          <w:u w:val="single"/>
          <w:lang w:eastAsia="en-US"/>
        </w:rPr>
        <w:t>d’accès</w:t>
      </w:r>
      <w:r w:rsidR="004A3FED" w:rsidRPr="00401CEE">
        <w:rPr>
          <w:szCs w:val="24"/>
          <w:lang w:eastAsia="en-US"/>
        </w:rPr>
        <w:t xml:space="preserve"> ;</w:t>
      </w:r>
      <w:r w:rsidRPr="00401CEE">
        <w:rPr>
          <w:szCs w:val="24"/>
          <w:lang w:eastAsia="en-US"/>
        </w:rPr>
        <w:t xml:space="preserve"> Suivi et vérification des utilisateurs et de l’utilisation :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p>
    <w:p w14:paraId="79A936E0" w14:textId="77777777" w:rsidR="00A310A3" w:rsidRPr="00401CEE" w:rsidRDefault="00A310A3" w:rsidP="00A310A3">
      <w:pPr>
        <w:ind w:left="2160" w:hanging="720"/>
        <w:rPr>
          <w:szCs w:val="24"/>
          <w:lang w:eastAsia="en-US"/>
        </w:rPr>
      </w:pPr>
      <w:r w:rsidRPr="00401CEE">
        <w:rPr>
          <w:szCs w:val="24"/>
          <w:lang w:eastAsia="en-US"/>
        </w:rPr>
        <w:t xml:space="preserve">1.4.1.5 </w:t>
      </w:r>
      <w:r w:rsidRPr="00401CEE">
        <w:rPr>
          <w:szCs w:val="24"/>
          <w:u w:val="single"/>
          <w:lang w:eastAsia="en-US"/>
        </w:rPr>
        <w:t>Politiques de sécurité du système et de l’information :</w:t>
      </w:r>
      <w:r w:rsidRPr="00401CEE">
        <w:rPr>
          <w:szCs w:val="24"/>
          <w:lang w:eastAsia="en-US"/>
        </w:rPr>
        <w:t xml:space="preserve">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p>
    <w:p w14:paraId="6BAB16D9" w14:textId="77777777" w:rsidR="00A310A3" w:rsidRPr="00401CEE" w:rsidRDefault="00A310A3" w:rsidP="00A310A3">
      <w:pPr>
        <w:ind w:left="2160" w:hanging="720"/>
        <w:rPr>
          <w:szCs w:val="24"/>
          <w:lang w:eastAsia="en-US"/>
        </w:rPr>
      </w:pPr>
      <w:r w:rsidRPr="00401CEE">
        <w:rPr>
          <w:szCs w:val="24"/>
          <w:lang w:eastAsia="en-US"/>
        </w:rPr>
        <w:t xml:space="preserve">1.4.1.6 </w:t>
      </w:r>
      <w:r w:rsidRPr="00401CEE">
        <w:rPr>
          <w:szCs w:val="24"/>
          <w:u w:val="single"/>
          <w:lang w:eastAsia="en-US"/>
        </w:rPr>
        <w:t>Sauvegarde et récupération après sinistre</w:t>
      </w:r>
      <w:r w:rsidRPr="00401CEE">
        <w:rPr>
          <w:szCs w:val="24"/>
          <w:lang w:eastAsia="en-US"/>
        </w:rPr>
        <w:t xml:space="preserve">: </w:t>
      </w:r>
      <w:r w:rsidRPr="00401CEE">
        <w:rPr>
          <w:i/>
          <w:iCs/>
          <w:szCs w:val="24"/>
          <w:lang w:eastAsia="en-US"/>
        </w:rPr>
        <w:t xml:space="preserve">[spécifier : </w:t>
      </w:r>
      <w:r w:rsidRPr="00401CEE">
        <w:rPr>
          <w:b/>
          <w:bCs/>
          <w:i/>
          <w:iCs/>
          <w:szCs w:val="24"/>
          <w:lang w:eastAsia="en-US"/>
        </w:rPr>
        <w:t>fonctionnalités</w:t>
      </w:r>
      <w:r w:rsidRPr="00401CEE">
        <w:rPr>
          <w:i/>
          <w:iCs/>
          <w:szCs w:val="24"/>
          <w:lang w:eastAsia="en-US"/>
        </w:rPr>
        <w:t>]</w:t>
      </w:r>
    </w:p>
    <w:p w14:paraId="1D987D31" w14:textId="77777777" w:rsidR="00A310A3" w:rsidRPr="00401CEE" w:rsidRDefault="00A310A3" w:rsidP="00A310A3">
      <w:pPr>
        <w:ind w:left="2160" w:hanging="720"/>
        <w:rPr>
          <w:szCs w:val="24"/>
          <w:lang w:eastAsia="en-US"/>
        </w:rPr>
      </w:pPr>
      <w:r w:rsidRPr="00401CEE">
        <w:rPr>
          <w:szCs w:val="24"/>
          <w:lang w:eastAsia="en-US"/>
        </w:rPr>
        <w:t>1.4.1.7 ...</w:t>
      </w:r>
    </w:p>
    <w:p w14:paraId="7E078C1A" w14:textId="4956E614" w:rsidR="00A310A3" w:rsidRPr="00C36192" w:rsidRDefault="00A310A3" w:rsidP="00C36192">
      <w:pPr>
        <w:pStyle w:val="S7H2"/>
      </w:pPr>
      <w:bookmarkStart w:id="540" w:name="_Toc43484908"/>
      <w:bookmarkStart w:id="541" w:name="_Toc51834840"/>
      <w:bookmarkStart w:id="542" w:name="_Toc129940347"/>
      <w:bookmarkStart w:id="543" w:name="_Toc129940601"/>
      <w:bookmarkStart w:id="544" w:name="_Toc139015085"/>
      <w:r w:rsidRPr="00C36192">
        <w:t xml:space="preserve">1.5 </w:t>
      </w:r>
      <w:r w:rsidR="007A665D">
        <w:tab/>
      </w:r>
      <w:r w:rsidRPr="00C36192">
        <w:t xml:space="preserve">Exigences </w:t>
      </w:r>
      <w:r w:rsidR="00F108C0" w:rsidRPr="00C36192">
        <w:t>de performances</w:t>
      </w:r>
      <w:r w:rsidRPr="00C36192">
        <w:t xml:space="preserve"> du système d’information</w:t>
      </w:r>
      <w:bookmarkEnd w:id="540"/>
      <w:bookmarkEnd w:id="541"/>
      <w:bookmarkEnd w:id="542"/>
      <w:bookmarkEnd w:id="543"/>
      <w:bookmarkEnd w:id="544"/>
    </w:p>
    <w:p w14:paraId="0296B058" w14:textId="77777777" w:rsidR="00A310A3" w:rsidRPr="00401CEE" w:rsidRDefault="00A310A3" w:rsidP="00A310A3">
      <w:pPr>
        <w:ind w:left="1440" w:hanging="720"/>
        <w:rPr>
          <w:szCs w:val="24"/>
          <w:lang w:eastAsia="en-US"/>
        </w:rPr>
      </w:pPr>
      <w:r w:rsidRPr="00401CEE">
        <w:rPr>
          <w:szCs w:val="24"/>
          <w:lang w:eastAsia="en-US"/>
        </w:rPr>
        <w:t>1.5.1 Le système d’information doit atteindre les niveaux de performance suivants.</w:t>
      </w:r>
    </w:p>
    <w:p w14:paraId="69F7CCD9" w14:textId="77777777" w:rsidR="00A310A3" w:rsidRPr="00401CEE" w:rsidRDefault="00A310A3" w:rsidP="00A310A3">
      <w:pPr>
        <w:ind w:left="2160" w:hanging="720"/>
        <w:rPr>
          <w:szCs w:val="24"/>
          <w:lang w:eastAsia="en-US"/>
        </w:rPr>
      </w:pPr>
      <w:r w:rsidRPr="00401CEE">
        <w:rPr>
          <w:szCs w:val="24"/>
          <w:lang w:eastAsia="en-US"/>
        </w:rPr>
        <w:t xml:space="preserve">1.5.1.1 </w:t>
      </w:r>
      <w:r w:rsidRPr="00401CEE">
        <w:rPr>
          <w:i/>
          <w:iCs/>
          <w:szCs w:val="24"/>
          <w:lang w:eastAsia="en-US"/>
        </w:rPr>
        <w:t xml:space="preserve">[ décrire, au niveau approprié de détail pour le système d’information particulier fourni et installé : </w:t>
      </w:r>
      <w:r w:rsidRPr="00401CEE">
        <w:rPr>
          <w:b/>
          <w:bCs/>
          <w:i/>
          <w:iCs/>
          <w:szCs w:val="24"/>
          <w:lang w:eastAsia="en-US"/>
        </w:rPr>
        <w:t>chaque débit et/ou temps de réponse pertinents pour des processus et procédures opérationnels spécifiques automatisés par le Système</w:t>
      </w:r>
      <w:r w:rsidRPr="00401CEE">
        <w:rPr>
          <w:i/>
          <w:iCs/>
          <w:szCs w:val="24"/>
          <w:lang w:eastAsia="en-US"/>
        </w:rPr>
        <w:t xml:space="preserve">; décrire également : en termes de processus opérationnels, les conditions pertinentes dans </w:t>
      </w:r>
      <w:r w:rsidRPr="00401CEE">
        <w:rPr>
          <w:b/>
          <w:bCs/>
          <w:i/>
          <w:iCs/>
          <w:szCs w:val="24"/>
          <w:lang w:eastAsia="en-US"/>
        </w:rPr>
        <w:t>lesquelles le Système doit atteindre ces normes</w:t>
      </w:r>
      <w:r w:rsidRPr="00401CEE">
        <w:rPr>
          <w:i/>
          <w:iCs/>
          <w:szCs w:val="24"/>
          <w:lang w:eastAsia="en-US"/>
        </w:rPr>
        <w:t xml:space="preserve"> de rendement (p. ex., le nombre d’utilisateurs simultanés, le type de transactions, le type et la quantité de données commerciales que le Système doit traiter pour atteindre ces normes de rendement, etc.)</w:t>
      </w:r>
    </w:p>
    <w:p w14:paraId="627A9978" w14:textId="77777777" w:rsidR="00A310A3" w:rsidRPr="005E0413" w:rsidRDefault="00A310A3" w:rsidP="00A310A3">
      <w:pPr>
        <w:ind w:left="2160" w:hanging="720"/>
        <w:rPr>
          <w:szCs w:val="24"/>
          <w:lang w:eastAsia="en-US"/>
        </w:rPr>
      </w:pPr>
      <w:r w:rsidRPr="00401CEE">
        <w:rPr>
          <w:i/>
          <w:iCs/>
          <w:szCs w:val="24"/>
          <w:lang w:eastAsia="en-US"/>
        </w:rPr>
        <w:t>1.5.1.2 ...</w:t>
      </w:r>
    </w:p>
    <w:p w14:paraId="145E6C02" w14:textId="5CED4541" w:rsidR="00A310A3" w:rsidRPr="00011EB4" w:rsidRDefault="004A3FED" w:rsidP="005A0ECB">
      <w:pPr>
        <w:ind w:left="1890" w:hanging="1260"/>
        <w:rPr>
          <w:i/>
          <w:iCs/>
          <w:szCs w:val="24"/>
          <w:lang w:eastAsia="en-US"/>
        </w:rPr>
      </w:pPr>
      <w:r w:rsidRPr="00401CEE">
        <w:rPr>
          <w:b/>
          <w:bCs/>
          <w:i/>
          <w:iCs/>
          <w:sz w:val="22"/>
          <w:szCs w:val="22"/>
          <w:lang w:eastAsia="en-US"/>
        </w:rPr>
        <w:t>Remarque</w:t>
      </w:r>
      <w:r w:rsidRPr="00401CEE">
        <w:rPr>
          <w:i/>
          <w:iCs/>
          <w:sz w:val="22"/>
          <w:szCs w:val="22"/>
          <w:lang w:eastAsia="en-US"/>
        </w:rPr>
        <w:t xml:space="preserve"> :</w:t>
      </w:r>
      <w:r w:rsidR="00A310A3" w:rsidRPr="00401CEE">
        <w:rPr>
          <w:i/>
          <w:iCs/>
          <w:sz w:val="22"/>
          <w:szCs w:val="22"/>
          <w:lang w:eastAsia="en-US"/>
        </w:rPr>
        <w:t xml:space="preserve"> </w:t>
      </w:r>
      <w:r w:rsidR="00A310A3" w:rsidRPr="00401CEE">
        <w:rPr>
          <w:i/>
          <w:iCs/>
          <w:szCs w:val="24"/>
          <w:lang w:eastAsia="en-US"/>
        </w:rPr>
        <w:t xml:space="preserve">Dans la mesure du possible, les fonctions </w:t>
      </w:r>
      <w:r w:rsidR="00A310A3">
        <w:rPr>
          <w:i/>
          <w:iCs/>
          <w:szCs w:val="24"/>
          <w:lang w:eastAsia="en-US"/>
        </w:rPr>
        <w:t>opérationnelles</w:t>
      </w:r>
      <w:r w:rsidR="00A310A3" w:rsidRPr="00401CEE">
        <w:rPr>
          <w:i/>
          <w:iCs/>
          <w:szCs w:val="24"/>
          <w:lang w:eastAsia="en-US"/>
        </w:rPr>
        <w:t xml:space="preserve"> doivent être indiquées et utilisées comme base pour les spécifications de performance. Le recours uniquement aux exigences technologiques peut par inadvertance restreindre la concurrence. </w:t>
      </w:r>
    </w:p>
    <w:p w14:paraId="63B443D7" w14:textId="40B50E76" w:rsidR="00F30535" w:rsidRDefault="00A9389A" w:rsidP="00C36192">
      <w:pPr>
        <w:pStyle w:val="S7H2"/>
      </w:pPr>
      <w:bookmarkStart w:id="545" w:name="_Toc529543403"/>
      <w:bookmarkStart w:id="546" w:name="_Toc129940348"/>
      <w:bookmarkStart w:id="547" w:name="_Toc129940602"/>
      <w:bookmarkStart w:id="548" w:name="_Toc139015086"/>
      <w:bookmarkStart w:id="549" w:name="_Toc44007809"/>
      <w:bookmarkStart w:id="550" w:name="_Toc51834841"/>
      <w:bookmarkEnd w:id="545"/>
      <w:r w:rsidRPr="00C36192">
        <w:t xml:space="preserve">1.6 </w:t>
      </w:r>
      <w:r w:rsidR="007A665D">
        <w:tab/>
      </w:r>
      <w:r w:rsidR="00F30535">
        <w:t>Cybersécurité</w:t>
      </w:r>
      <w:bookmarkEnd w:id="546"/>
      <w:bookmarkEnd w:id="547"/>
      <w:bookmarkEnd w:id="548"/>
    </w:p>
    <w:p w14:paraId="003A8837" w14:textId="38F8EA61" w:rsidR="00921AFF" w:rsidRPr="00C17398" w:rsidRDefault="00F30535" w:rsidP="00DF22B9">
      <w:pPr>
        <w:ind w:left="737"/>
        <w:rPr>
          <w:b/>
          <w:bCs/>
          <w:smallCaps/>
          <w:sz w:val="32"/>
        </w:rPr>
      </w:pPr>
      <w:bookmarkStart w:id="551" w:name="_Toc129940349"/>
      <w:bookmarkStart w:id="552" w:name="_Toc129940603"/>
      <w:bookmarkStart w:id="553" w:name="_Toc129940800"/>
      <w:r w:rsidRPr="0013623B">
        <w:rPr>
          <w:szCs w:val="24"/>
          <w:lang w:eastAsia="en-US"/>
        </w:rPr>
        <w:t>1.6.1 [</w:t>
      </w:r>
      <w:r w:rsidRPr="0013623B">
        <w:rPr>
          <w:i/>
          <w:iCs/>
          <w:szCs w:val="24"/>
          <w:lang w:eastAsia="en-US"/>
        </w:rPr>
        <w:t>Inclure les exigences spécifiques en cybersécurité du marché, comprenant les accréditations de cybersécurité, selon le cas</w:t>
      </w:r>
      <w:r w:rsidRPr="0013623B">
        <w:rPr>
          <w:szCs w:val="24"/>
          <w:lang w:eastAsia="en-US"/>
        </w:rPr>
        <w:t>.]</w:t>
      </w:r>
      <w:bookmarkEnd w:id="549"/>
      <w:bookmarkEnd w:id="550"/>
      <w:bookmarkEnd w:id="551"/>
      <w:bookmarkEnd w:id="552"/>
      <w:bookmarkEnd w:id="553"/>
      <w:r w:rsidR="00921AFF" w:rsidRPr="00154AFE">
        <w:br w:type="page"/>
      </w:r>
    </w:p>
    <w:p w14:paraId="285F0FD5" w14:textId="515250FD" w:rsidR="0020011F" w:rsidRDefault="0020011F" w:rsidP="006079A9">
      <w:pPr>
        <w:pStyle w:val="S7H1"/>
      </w:pPr>
      <w:bookmarkStart w:id="554" w:name="_Toc51834842"/>
      <w:bookmarkStart w:id="555" w:name="_Toc129940350"/>
      <w:bookmarkStart w:id="556" w:name="_Toc129940604"/>
      <w:bookmarkStart w:id="557" w:name="_Toc139015087"/>
      <w:r>
        <w:lastRenderedPageBreak/>
        <w:t>C.  Spécifications techniques</w:t>
      </w:r>
      <w:bookmarkEnd w:id="554"/>
      <w:r w:rsidR="00C17398">
        <w:t xml:space="preserve"> – </w:t>
      </w:r>
      <w:r w:rsidR="00DC009A">
        <w:t xml:space="preserve">Eléments de </w:t>
      </w:r>
      <w:r w:rsidR="00C17398">
        <w:t>Fourniture et Installation</w:t>
      </w:r>
      <w:bookmarkEnd w:id="555"/>
      <w:bookmarkEnd w:id="556"/>
      <w:bookmarkEnd w:id="557"/>
    </w:p>
    <w:p w14:paraId="4FB6C198" w14:textId="6FE5E984" w:rsidR="000C0C95" w:rsidRPr="00E22DC6" w:rsidRDefault="000C0C95" w:rsidP="00C36192">
      <w:pPr>
        <w:pStyle w:val="S7H2"/>
      </w:pPr>
      <w:bookmarkStart w:id="558" w:name="_Toc43484910"/>
      <w:bookmarkStart w:id="559" w:name="_Toc51834843"/>
      <w:bookmarkStart w:id="560" w:name="_Toc129940351"/>
      <w:bookmarkStart w:id="561" w:name="_Toc129940605"/>
      <w:bookmarkStart w:id="562" w:name="_Toc139015088"/>
      <w:bookmarkStart w:id="563" w:name="_Toc494854239"/>
      <w:bookmarkStart w:id="564" w:name="_Toc63149689"/>
      <w:r w:rsidRPr="00E22DC6">
        <w:t xml:space="preserve">2.1 </w:t>
      </w:r>
      <w:r w:rsidR="00426466">
        <w:tab/>
      </w:r>
      <w:r w:rsidRPr="00E22DC6">
        <w:t>Analyse, conception et personnalisation/développement du système</w:t>
      </w:r>
      <w:bookmarkEnd w:id="558"/>
      <w:bookmarkEnd w:id="559"/>
      <w:bookmarkEnd w:id="560"/>
      <w:bookmarkEnd w:id="561"/>
      <w:bookmarkEnd w:id="562"/>
    </w:p>
    <w:p w14:paraId="312DBB5D" w14:textId="77777777" w:rsidR="000C0C95" w:rsidRPr="009F1E9D" w:rsidRDefault="000C0C95" w:rsidP="000C0C95">
      <w:pPr>
        <w:tabs>
          <w:tab w:val="left" w:pos="1080"/>
        </w:tabs>
        <w:ind w:left="1080" w:hanging="630"/>
        <w:rPr>
          <w:szCs w:val="24"/>
          <w:lang w:eastAsia="en-US"/>
        </w:rPr>
      </w:pPr>
      <w:r w:rsidRPr="009F1E9D">
        <w:rPr>
          <w:szCs w:val="24"/>
          <w:lang w:eastAsia="en-US"/>
        </w:rPr>
        <w:t xml:space="preserve">2.1.1 </w:t>
      </w:r>
      <w:r>
        <w:rPr>
          <w:szCs w:val="24"/>
          <w:lang w:eastAsia="en-US"/>
        </w:rPr>
        <w:t xml:space="preserve">  </w:t>
      </w:r>
      <w:r w:rsidRPr="009F1E9D">
        <w:rPr>
          <w:szCs w:val="24"/>
          <w:lang w:eastAsia="en-US"/>
        </w:rPr>
        <w:t xml:space="preserve">Le </w:t>
      </w:r>
      <w:r>
        <w:rPr>
          <w:szCs w:val="24"/>
          <w:lang w:eastAsia="en-US"/>
        </w:rPr>
        <w:t>F</w:t>
      </w:r>
      <w:r w:rsidRPr="009F1E9D">
        <w:rPr>
          <w:szCs w:val="24"/>
          <w:lang w:eastAsia="en-US"/>
        </w:rPr>
        <w:t xml:space="preserve">ournisseur DOIT effectuer les activités d’analyse et de conception suivantes à l’aide d’une méthodologie </w:t>
      </w:r>
      <w:r>
        <w:rPr>
          <w:szCs w:val="24"/>
          <w:lang w:eastAsia="en-US"/>
        </w:rPr>
        <w:t>formelle</w:t>
      </w:r>
      <w:r w:rsidRPr="009F1E9D">
        <w:rPr>
          <w:szCs w:val="24"/>
          <w:lang w:eastAsia="en-US"/>
        </w:rPr>
        <w:t xml:space="preserve"> d’analyse et de développement du système avec les activités clés suivantes et les produits livrables de conception.</w:t>
      </w:r>
    </w:p>
    <w:p w14:paraId="42799BC7" w14:textId="088E47B0" w:rsidR="000C0C95" w:rsidRPr="005E0413" w:rsidRDefault="000C0C95" w:rsidP="000C0C95">
      <w:pPr>
        <w:ind w:left="2160" w:hanging="720"/>
        <w:rPr>
          <w:szCs w:val="24"/>
          <w:lang w:eastAsia="en-US"/>
        </w:rPr>
      </w:pPr>
      <w:r w:rsidRPr="009F1E9D">
        <w:rPr>
          <w:szCs w:val="24"/>
          <w:lang w:eastAsia="en-US"/>
        </w:rPr>
        <w:t xml:space="preserve">2.1.1.1 </w:t>
      </w:r>
      <w:r w:rsidRPr="009F1E9D">
        <w:rPr>
          <w:szCs w:val="24"/>
          <w:u w:val="single"/>
          <w:lang w:eastAsia="en-US"/>
        </w:rPr>
        <w:t xml:space="preserve">Analyse </w:t>
      </w:r>
      <w:r w:rsidR="004A3FED" w:rsidRPr="009F1E9D">
        <w:rPr>
          <w:szCs w:val="24"/>
          <w:u w:val="single"/>
          <w:lang w:eastAsia="en-US"/>
        </w:rPr>
        <w:t>détaillée</w:t>
      </w:r>
      <w:r w:rsidR="004A3FED" w:rsidRPr="009F1E9D">
        <w:rPr>
          <w:szCs w:val="24"/>
          <w:lang w:eastAsia="en-US"/>
        </w:rPr>
        <w:t xml:space="preserve"> :</w:t>
      </w:r>
      <w:r w:rsidRPr="009F1E9D">
        <w:rPr>
          <w:szCs w:val="24"/>
          <w:lang w:eastAsia="en-US"/>
        </w:rPr>
        <w:t xml:space="preserve"> </w:t>
      </w:r>
      <w:r w:rsidRPr="009F1E9D">
        <w:rPr>
          <w:i/>
          <w:iCs/>
          <w:szCs w:val="24"/>
          <w:lang w:eastAsia="en-US"/>
        </w:rPr>
        <w:t xml:space="preserve">[par exemple, </w:t>
      </w:r>
      <w:r w:rsidR="004A3FED" w:rsidRPr="009F1E9D">
        <w:rPr>
          <w:i/>
          <w:iCs/>
          <w:szCs w:val="24"/>
          <w:lang w:eastAsia="en-US"/>
        </w:rPr>
        <w:t>préciser :</w:t>
      </w:r>
      <w:r w:rsidRPr="009F1E9D">
        <w:rPr>
          <w:i/>
          <w:iCs/>
          <w:szCs w:val="24"/>
          <w:lang w:eastAsia="en-US"/>
        </w:rPr>
        <w:t xml:space="preserve"> </w:t>
      </w:r>
      <w:r w:rsidRPr="009F1E9D">
        <w:rPr>
          <w:b/>
          <w:bCs/>
          <w:i/>
          <w:iCs/>
          <w:szCs w:val="24"/>
          <w:lang w:eastAsia="en-US"/>
        </w:rPr>
        <w:t xml:space="preserve">Document de conception du </w:t>
      </w:r>
      <w:r w:rsidR="004A3FED" w:rsidRPr="009F1E9D">
        <w:rPr>
          <w:b/>
          <w:bCs/>
          <w:i/>
          <w:iCs/>
          <w:szCs w:val="24"/>
          <w:lang w:eastAsia="en-US"/>
        </w:rPr>
        <w:t>système ;</w:t>
      </w:r>
      <w:r w:rsidRPr="009F1E9D">
        <w:rPr>
          <w:b/>
          <w:bCs/>
          <w:i/>
          <w:iCs/>
          <w:szCs w:val="24"/>
          <w:lang w:eastAsia="en-US"/>
        </w:rPr>
        <w:t xml:space="preserve"> Spécification des exigences du </w:t>
      </w:r>
      <w:r w:rsidR="004A3FED" w:rsidRPr="009F1E9D">
        <w:rPr>
          <w:b/>
          <w:bCs/>
          <w:i/>
          <w:iCs/>
          <w:szCs w:val="24"/>
          <w:lang w:eastAsia="en-US"/>
        </w:rPr>
        <w:t>système ;</w:t>
      </w:r>
      <w:r w:rsidRPr="009F1E9D">
        <w:rPr>
          <w:b/>
          <w:bCs/>
          <w:i/>
          <w:iCs/>
          <w:szCs w:val="24"/>
          <w:lang w:eastAsia="en-US"/>
        </w:rPr>
        <w:t xml:space="preserve"> </w:t>
      </w:r>
      <w:r w:rsidRPr="005E0413">
        <w:rPr>
          <w:b/>
          <w:bCs/>
          <w:i/>
          <w:iCs/>
          <w:color w:val="0F0F5F"/>
          <w:szCs w:val="24"/>
          <w:lang w:eastAsia="en-US"/>
        </w:rPr>
        <w:t xml:space="preserve">Spécification des exigences de l’interface); </w:t>
      </w:r>
      <w:r w:rsidRPr="009F1E9D">
        <w:rPr>
          <w:b/>
          <w:bCs/>
          <w:i/>
          <w:iCs/>
          <w:szCs w:val="24"/>
          <w:lang w:eastAsia="en-US"/>
        </w:rPr>
        <w:t>Descriptions des tests logiciels/systèmes; Logiciel/Plan de test système</w:t>
      </w:r>
      <w:r w:rsidRPr="009F1E9D">
        <w:rPr>
          <w:i/>
          <w:iCs/>
          <w:szCs w:val="24"/>
          <w:lang w:eastAsia="en-US"/>
        </w:rPr>
        <w:t>, etc.]</w:t>
      </w:r>
    </w:p>
    <w:p w14:paraId="4E59F596" w14:textId="20A53D89" w:rsidR="000C0C95" w:rsidRPr="005E0413" w:rsidRDefault="000C0C95" w:rsidP="000C0C95">
      <w:pPr>
        <w:ind w:left="2160" w:hanging="720"/>
        <w:rPr>
          <w:szCs w:val="24"/>
          <w:lang w:eastAsia="en-US"/>
        </w:rPr>
      </w:pPr>
      <w:r w:rsidRPr="009F1E9D">
        <w:rPr>
          <w:szCs w:val="24"/>
          <w:lang w:eastAsia="en-US"/>
        </w:rPr>
        <w:t xml:space="preserve">2.1.1.2 </w:t>
      </w:r>
      <w:r w:rsidRPr="009F1E9D">
        <w:rPr>
          <w:szCs w:val="24"/>
          <w:u w:val="single"/>
          <w:lang w:eastAsia="en-US"/>
        </w:rPr>
        <w:t xml:space="preserve">Conception </w:t>
      </w:r>
      <w:r w:rsidR="004A3FED" w:rsidRPr="009F1E9D">
        <w:rPr>
          <w:szCs w:val="24"/>
          <w:u w:val="single"/>
          <w:lang w:eastAsia="en-US"/>
        </w:rPr>
        <w:t>physique</w:t>
      </w:r>
      <w:r w:rsidR="004A3FED" w:rsidRPr="009F1E9D">
        <w:rPr>
          <w:szCs w:val="24"/>
          <w:lang w:eastAsia="en-US"/>
        </w:rPr>
        <w:t xml:space="preserve"> :</w:t>
      </w:r>
      <w:r w:rsidRPr="009F1E9D">
        <w:rPr>
          <w:szCs w:val="24"/>
          <w:lang w:eastAsia="en-US"/>
        </w:rPr>
        <w:t xml:space="preserve"> </w:t>
      </w:r>
      <w:r w:rsidRPr="009F1E9D">
        <w:rPr>
          <w:i/>
          <w:iCs/>
          <w:szCs w:val="24"/>
          <w:lang w:eastAsia="en-US"/>
        </w:rPr>
        <w:t xml:space="preserve">[par exemple, préciser : </w:t>
      </w:r>
      <w:r w:rsidRPr="009F1E9D">
        <w:rPr>
          <w:b/>
          <w:bCs/>
          <w:i/>
          <w:iCs/>
          <w:szCs w:val="24"/>
          <w:lang w:eastAsia="en-US"/>
        </w:rPr>
        <w:t xml:space="preserve">Description de la conception du logiciel ; Document de conception </w:t>
      </w:r>
      <w:r w:rsidR="004A3FED" w:rsidRPr="009F1E9D">
        <w:rPr>
          <w:b/>
          <w:bCs/>
          <w:i/>
          <w:iCs/>
          <w:szCs w:val="24"/>
          <w:lang w:eastAsia="en-US"/>
        </w:rPr>
        <w:t>d’interface ;</w:t>
      </w:r>
      <w:r w:rsidRPr="009F1E9D">
        <w:rPr>
          <w:b/>
          <w:bCs/>
          <w:i/>
          <w:iCs/>
          <w:szCs w:val="24"/>
          <w:lang w:eastAsia="en-US"/>
        </w:rPr>
        <w:t xml:space="preserve"> Document de conception de base de </w:t>
      </w:r>
      <w:r w:rsidR="004A3FED" w:rsidRPr="009F1E9D">
        <w:rPr>
          <w:b/>
          <w:bCs/>
          <w:i/>
          <w:iCs/>
          <w:szCs w:val="24"/>
          <w:lang w:eastAsia="en-US"/>
        </w:rPr>
        <w:t>données</w:t>
      </w:r>
      <w:r w:rsidR="004A3FED" w:rsidRPr="005E0413">
        <w:rPr>
          <w:i/>
          <w:iCs/>
          <w:szCs w:val="24"/>
          <w:lang w:eastAsia="en-US"/>
        </w:rPr>
        <w:t xml:space="preserve"> ;</w:t>
      </w:r>
      <w:r w:rsidRPr="005E0413">
        <w:rPr>
          <w:i/>
          <w:iCs/>
          <w:szCs w:val="24"/>
          <w:lang w:eastAsia="en-US"/>
        </w:rPr>
        <w:t xml:space="preserve"> </w:t>
      </w:r>
      <w:r w:rsidRPr="009F1E9D">
        <w:rPr>
          <w:i/>
          <w:iCs/>
          <w:szCs w:val="24"/>
          <w:lang w:eastAsia="en-US"/>
        </w:rPr>
        <w:t>etc.]</w:t>
      </w:r>
    </w:p>
    <w:p w14:paraId="6C2F6297" w14:textId="76F1F3ED" w:rsidR="000C0C95" w:rsidRPr="005E0413" w:rsidRDefault="000C0C95" w:rsidP="000C0C95">
      <w:pPr>
        <w:ind w:left="2160" w:hanging="720"/>
        <w:rPr>
          <w:szCs w:val="24"/>
          <w:lang w:eastAsia="en-US"/>
        </w:rPr>
      </w:pPr>
      <w:r w:rsidRPr="009F1E9D">
        <w:rPr>
          <w:i/>
          <w:iCs/>
          <w:szCs w:val="24"/>
          <w:lang w:eastAsia="en-US"/>
        </w:rPr>
        <w:t xml:space="preserve">2.1.1.3 </w:t>
      </w:r>
      <w:r w:rsidRPr="009F1E9D">
        <w:rPr>
          <w:i/>
          <w:iCs/>
          <w:szCs w:val="24"/>
          <w:u w:val="single"/>
          <w:lang w:eastAsia="en-US"/>
        </w:rPr>
        <w:t xml:space="preserve">Système </w:t>
      </w:r>
      <w:r w:rsidR="004A3FED" w:rsidRPr="009F1E9D">
        <w:rPr>
          <w:i/>
          <w:iCs/>
          <w:szCs w:val="24"/>
          <w:u w:val="single"/>
          <w:lang w:eastAsia="en-US"/>
        </w:rPr>
        <w:t>intégré</w:t>
      </w:r>
      <w:r w:rsidR="004A3FED" w:rsidRPr="009F1E9D">
        <w:rPr>
          <w:i/>
          <w:iCs/>
          <w:szCs w:val="24"/>
          <w:lang w:eastAsia="en-US"/>
        </w:rPr>
        <w:t xml:space="preserve"> :</w:t>
      </w:r>
      <w:r w:rsidRPr="009F1E9D">
        <w:rPr>
          <w:i/>
          <w:iCs/>
          <w:szCs w:val="24"/>
          <w:lang w:eastAsia="en-US"/>
        </w:rPr>
        <w:t xml:space="preserve"> [par exemple, préciser : Manuel de </w:t>
      </w:r>
      <w:r w:rsidR="004A3FED" w:rsidRPr="009F1E9D">
        <w:rPr>
          <w:b/>
          <w:bCs/>
          <w:i/>
          <w:iCs/>
          <w:szCs w:val="24"/>
          <w:lang w:eastAsia="en-US"/>
        </w:rPr>
        <w:t>l’utilisateur ;</w:t>
      </w:r>
      <w:r w:rsidRPr="009F1E9D">
        <w:rPr>
          <w:b/>
          <w:bCs/>
          <w:i/>
          <w:iCs/>
          <w:szCs w:val="24"/>
          <w:lang w:eastAsia="en-US"/>
        </w:rPr>
        <w:t xml:space="preserve"> Manuel </w:t>
      </w:r>
      <w:r w:rsidR="004A3FED" w:rsidRPr="009F1E9D">
        <w:rPr>
          <w:b/>
          <w:bCs/>
          <w:i/>
          <w:iCs/>
          <w:szCs w:val="24"/>
          <w:lang w:eastAsia="en-US"/>
        </w:rPr>
        <w:t>d’opérations ;</w:t>
      </w:r>
      <w:r w:rsidRPr="009F1E9D">
        <w:rPr>
          <w:b/>
          <w:bCs/>
          <w:i/>
          <w:iCs/>
          <w:szCs w:val="24"/>
          <w:lang w:eastAsia="en-US"/>
        </w:rPr>
        <w:t xml:space="preserve"> Code </w:t>
      </w:r>
      <w:r w:rsidR="004A3FED" w:rsidRPr="009F1E9D">
        <w:rPr>
          <w:b/>
          <w:bCs/>
          <w:i/>
          <w:iCs/>
          <w:szCs w:val="24"/>
          <w:lang w:eastAsia="en-US"/>
        </w:rPr>
        <w:t>source ;</w:t>
      </w:r>
      <w:r w:rsidRPr="009F1E9D">
        <w:rPr>
          <w:b/>
          <w:bCs/>
          <w:i/>
          <w:iCs/>
          <w:szCs w:val="24"/>
          <w:lang w:eastAsia="en-US"/>
        </w:rPr>
        <w:t xml:space="preserve"> Dossiers de cas; </w:t>
      </w:r>
      <w:r w:rsidRPr="009F1E9D">
        <w:rPr>
          <w:i/>
          <w:iCs/>
          <w:szCs w:val="24"/>
          <w:lang w:eastAsia="en-US"/>
        </w:rPr>
        <w:t>etc.</w:t>
      </w:r>
      <w:r w:rsidRPr="005E0413">
        <w:rPr>
          <w:b/>
          <w:bCs/>
          <w:i/>
          <w:iCs/>
          <w:szCs w:val="24"/>
          <w:lang w:eastAsia="en-US"/>
        </w:rPr>
        <w:t>.]</w:t>
      </w:r>
    </w:p>
    <w:p w14:paraId="70E638A8" w14:textId="623C5F97" w:rsidR="000C0C95" w:rsidRPr="00C36192" w:rsidRDefault="000C0C95" w:rsidP="00C36192">
      <w:pPr>
        <w:pStyle w:val="S7H2"/>
      </w:pPr>
      <w:r w:rsidRPr="005E0413">
        <w:t> </w:t>
      </w:r>
      <w:bookmarkStart w:id="565" w:name="_Toc43484911"/>
      <w:bookmarkStart w:id="566" w:name="_Toc51770977"/>
      <w:bookmarkStart w:id="567" w:name="_Toc51834844"/>
      <w:bookmarkStart w:id="568" w:name="_Toc129940352"/>
      <w:bookmarkStart w:id="569" w:name="_Toc129940606"/>
      <w:bookmarkStart w:id="570" w:name="_Toc139015089"/>
      <w:r w:rsidRPr="00C36192">
        <w:t xml:space="preserve">2.2 </w:t>
      </w:r>
      <w:r w:rsidR="00426466">
        <w:tab/>
      </w:r>
      <w:r w:rsidRPr="00C36192">
        <w:t>Personnalisation / Développement de logiciels</w:t>
      </w:r>
      <w:bookmarkEnd w:id="565"/>
      <w:bookmarkEnd w:id="566"/>
      <w:bookmarkEnd w:id="567"/>
      <w:bookmarkEnd w:id="568"/>
      <w:bookmarkEnd w:id="569"/>
      <w:bookmarkEnd w:id="570"/>
    </w:p>
    <w:p w14:paraId="4B188456" w14:textId="77777777" w:rsidR="000C0C95" w:rsidRPr="009F1E9D" w:rsidRDefault="000C0C95" w:rsidP="000C0C95">
      <w:pPr>
        <w:ind w:left="1080" w:hanging="540"/>
        <w:rPr>
          <w:szCs w:val="24"/>
          <w:lang w:eastAsia="en-US"/>
        </w:rPr>
      </w:pPr>
      <w:r w:rsidRPr="009F1E9D">
        <w:rPr>
          <w:szCs w:val="24"/>
          <w:lang w:eastAsia="en-US"/>
        </w:rPr>
        <w:t xml:space="preserve">2.1.1 Le </w:t>
      </w:r>
      <w:r>
        <w:rPr>
          <w:szCs w:val="24"/>
          <w:lang w:eastAsia="en-US"/>
        </w:rPr>
        <w:t>F</w:t>
      </w:r>
      <w:r w:rsidRPr="009F1E9D">
        <w:rPr>
          <w:szCs w:val="24"/>
          <w:lang w:eastAsia="en-US"/>
        </w:rPr>
        <w:t xml:space="preserve">ournisseur DOIT effectuer la personnalisation/développement de logiciels à l’aide d’une méthodologie formelle de développement </w:t>
      </w:r>
      <w:r>
        <w:rPr>
          <w:szCs w:val="24"/>
          <w:lang w:eastAsia="en-US"/>
        </w:rPr>
        <w:t xml:space="preserve">de </w:t>
      </w:r>
      <w:r w:rsidRPr="009F1E9D">
        <w:rPr>
          <w:szCs w:val="24"/>
          <w:lang w:eastAsia="en-US"/>
        </w:rPr>
        <w:t>logiciel avec les caractéristiques et/ou avec les technologies et/ou outils suivants.</w:t>
      </w:r>
    </w:p>
    <w:p w14:paraId="0699A219" w14:textId="3F10647E" w:rsidR="000C0C95" w:rsidRDefault="000C0C95" w:rsidP="000C0C95">
      <w:pPr>
        <w:ind w:left="2160" w:hanging="720"/>
        <w:rPr>
          <w:i/>
          <w:iCs/>
          <w:szCs w:val="24"/>
          <w:lang w:eastAsia="en-US"/>
        </w:rPr>
      </w:pPr>
      <w:r w:rsidRPr="009F1E9D">
        <w:rPr>
          <w:szCs w:val="24"/>
          <w:lang w:eastAsia="en-US"/>
        </w:rPr>
        <w:t xml:space="preserve">2.1.1.1 </w:t>
      </w:r>
      <w:r w:rsidRPr="009F1E9D">
        <w:rPr>
          <w:i/>
          <w:iCs/>
          <w:szCs w:val="24"/>
          <w:lang w:eastAsia="en-US"/>
        </w:rPr>
        <w:t xml:space="preserve">[par exemple, décrivez : </w:t>
      </w:r>
      <w:r w:rsidRPr="009F1E9D">
        <w:rPr>
          <w:b/>
          <w:bCs/>
          <w:i/>
          <w:iCs/>
          <w:szCs w:val="24"/>
          <w:lang w:eastAsia="en-US"/>
        </w:rPr>
        <w:t>Méthode de développement logiciel</w:t>
      </w:r>
      <w:r>
        <w:rPr>
          <w:i/>
          <w:iCs/>
          <w:szCs w:val="24"/>
          <w:lang w:eastAsia="en-US"/>
        </w:rPr>
        <w:t xml:space="preserve"> (p. ex., </w:t>
      </w:r>
      <w:r w:rsidRPr="009F1E9D">
        <w:rPr>
          <w:i/>
          <w:iCs/>
          <w:szCs w:val="24"/>
          <w:lang w:eastAsia="en-US"/>
        </w:rPr>
        <w:t xml:space="preserve">Développement rapide </w:t>
      </w:r>
      <w:r>
        <w:rPr>
          <w:i/>
          <w:iCs/>
          <w:szCs w:val="24"/>
          <w:lang w:eastAsia="en-US"/>
        </w:rPr>
        <w:t xml:space="preserve">en Cascade </w:t>
      </w:r>
      <w:r w:rsidRPr="009F1E9D">
        <w:rPr>
          <w:i/>
          <w:iCs/>
          <w:szCs w:val="24"/>
          <w:lang w:eastAsia="en-US"/>
        </w:rPr>
        <w:t xml:space="preserve">des </w:t>
      </w:r>
      <w:r w:rsidR="004A3FED" w:rsidRPr="009F1E9D">
        <w:rPr>
          <w:i/>
          <w:iCs/>
          <w:szCs w:val="24"/>
          <w:lang w:eastAsia="en-US"/>
        </w:rPr>
        <w:t>applications ;</w:t>
      </w:r>
      <w:r w:rsidRPr="009F1E9D">
        <w:rPr>
          <w:i/>
          <w:iCs/>
          <w:szCs w:val="24"/>
          <w:lang w:eastAsia="en-US"/>
        </w:rPr>
        <w:t xml:space="preserve"> </w:t>
      </w:r>
      <w:r w:rsidRPr="009F1E9D">
        <w:rPr>
          <w:b/>
          <w:bCs/>
          <w:i/>
          <w:iCs/>
          <w:szCs w:val="24"/>
          <w:lang w:eastAsia="en-US"/>
        </w:rPr>
        <w:t>et/ou des normes ouvertes</w:t>
      </w:r>
      <w:r w:rsidRPr="009F1E9D">
        <w:rPr>
          <w:i/>
          <w:iCs/>
          <w:szCs w:val="24"/>
          <w:lang w:eastAsia="en-US"/>
        </w:rPr>
        <w:t xml:space="preserve"> (p. ex., Java, XML, etc.); </w:t>
      </w:r>
      <w:r w:rsidRPr="009F1E9D">
        <w:rPr>
          <w:b/>
          <w:bCs/>
          <w:i/>
          <w:iCs/>
          <w:szCs w:val="24"/>
          <w:lang w:eastAsia="en-US"/>
        </w:rPr>
        <w:t>et/ou outils CASE</w:t>
      </w:r>
      <w:r w:rsidRPr="009F1E9D">
        <w:rPr>
          <w:i/>
          <w:iCs/>
          <w:szCs w:val="24"/>
          <w:lang w:eastAsia="en-US"/>
        </w:rPr>
        <w:t>, etc.]</w:t>
      </w:r>
    </w:p>
    <w:p w14:paraId="5CE55D3A" w14:textId="412C20C3" w:rsidR="000C0C95" w:rsidRPr="00C36192" w:rsidRDefault="000C0C95" w:rsidP="00C36192">
      <w:pPr>
        <w:pStyle w:val="S7H2"/>
      </w:pPr>
      <w:bookmarkStart w:id="571" w:name="_Toc43484912"/>
      <w:bookmarkStart w:id="572" w:name="_Toc51834845"/>
      <w:bookmarkStart w:id="573" w:name="_Toc129940353"/>
      <w:bookmarkStart w:id="574" w:name="_Toc129940607"/>
      <w:bookmarkStart w:id="575" w:name="_Toc139015090"/>
      <w:r w:rsidRPr="00C36192">
        <w:t xml:space="preserve">2.3 </w:t>
      </w:r>
      <w:r w:rsidR="00426466">
        <w:tab/>
      </w:r>
      <w:r w:rsidRPr="00C36192">
        <w:t>Intégration du système (à d’autres systèmes existants)</w:t>
      </w:r>
      <w:bookmarkEnd w:id="571"/>
      <w:bookmarkEnd w:id="572"/>
      <w:bookmarkEnd w:id="573"/>
      <w:bookmarkEnd w:id="574"/>
      <w:bookmarkEnd w:id="575"/>
    </w:p>
    <w:p w14:paraId="66367074" w14:textId="672AFFA2" w:rsidR="000C0C95" w:rsidRPr="009F1E9D" w:rsidRDefault="000C0C95" w:rsidP="000C0C95">
      <w:pPr>
        <w:spacing w:after="240"/>
        <w:ind w:left="1440" w:hanging="720"/>
        <w:rPr>
          <w:szCs w:val="24"/>
          <w:lang w:eastAsia="en-US"/>
        </w:rPr>
      </w:pPr>
      <w:r>
        <w:rPr>
          <w:szCs w:val="24"/>
          <w:lang w:eastAsia="en-US"/>
        </w:rPr>
        <w:t>2.3.1 Le F</w:t>
      </w:r>
      <w:r w:rsidRPr="009F1E9D">
        <w:rPr>
          <w:szCs w:val="24"/>
          <w:lang w:eastAsia="en-US"/>
        </w:rPr>
        <w:t xml:space="preserve">ournisseur DOIT effectuer les services d’intégration suivants </w:t>
      </w:r>
      <w:r w:rsidR="004A3FED" w:rsidRPr="009F1E9D">
        <w:rPr>
          <w:i/>
          <w:iCs/>
          <w:szCs w:val="24"/>
          <w:lang w:eastAsia="en-US"/>
        </w:rPr>
        <w:t>[par</w:t>
      </w:r>
      <w:r w:rsidRPr="009F1E9D">
        <w:rPr>
          <w:i/>
          <w:iCs/>
          <w:szCs w:val="24"/>
          <w:lang w:eastAsia="en-US"/>
        </w:rPr>
        <w:t xml:space="preserve"> exemple, décrire : les </w:t>
      </w:r>
      <w:r w:rsidRPr="009F1E9D">
        <w:rPr>
          <w:b/>
          <w:bCs/>
          <w:i/>
          <w:iCs/>
          <w:szCs w:val="24"/>
          <w:lang w:eastAsia="en-US"/>
        </w:rPr>
        <w:t>systèmes d’information existants</w:t>
      </w:r>
      <w:r w:rsidRPr="009F1E9D">
        <w:rPr>
          <w:i/>
          <w:iCs/>
          <w:szCs w:val="24"/>
          <w:lang w:eastAsia="en-US"/>
        </w:rPr>
        <w:t xml:space="preserve"> (selon le cas, référencer le paragraphe pertinent de la Section des documents d’information et de fond contenant toute description détaillée des systèmes existants); et préciser : </w:t>
      </w:r>
      <w:r w:rsidRPr="009F1E9D">
        <w:rPr>
          <w:b/>
          <w:bCs/>
          <w:i/>
          <w:iCs/>
          <w:szCs w:val="24"/>
          <w:lang w:eastAsia="en-US"/>
        </w:rPr>
        <w:t>niveau technique et fonctionnel d’intégration avec le système d’information</w:t>
      </w:r>
      <w:r>
        <w:rPr>
          <w:i/>
          <w:iCs/>
          <w:szCs w:val="24"/>
          <w:lang w:eastAsia="en-US"/>
        </w:rPr>
        <w:t>.</w:t>
      </w:r>
      <w:r w:rsidRPr="009F1E9D">
        <w:rPr>
          <w:i/>
          <w:iCs/>
          <w:szCs w:val="24"/>
          <w:lang w:eastAsia="en-US"/>
        </w:rPr>
        <w:t>]</w:t>
      </w:r>
    </w:p>
    <w:p w14:paraId="5185120B" w14:textId="2D6E8F36" w:rsidR="000C0C95" w:rsidRPr="00C36192" w:rsidRDefault="000C0C95" w:rsidP="00C36192">
      <w:pPr>
        <w:pStyle w:val="S7H2"/>
      </w:pPr>
      <w:r w:rsidRPr="005E0413">
        <w:t> </w:t>
      </w:r>
      <w:bookmarkStart w:id="576" w:name="_Toc51770978"/>
      <w:bookmarkStart w:id="577" w:name="_Toc51834846"/>
      <w:bookmarkStart w:id="578" w:name="_Toc129940354"/>
      <w:bookmarkStart w:id="579" w:name="_Toc129940608"/>
      <w:bookmarkStart w:id="580" w:name="_Toc139015091"/>
      <w:bookmarkStart w:id="581" w:name="_Toc43484913"/>
      <w:r w:rsidRPr="00C36192">
        <w:t xml:space="preserve">2.4 </w:t>
      </w:r>
      <w:r w:rsidR="00426466">
        <w:tab/>
      </w:r>
      <w:r w:rsidRPr="00C36192">
        <w:t>Formation et Matéri</w:t>
      </w:r>
      <w:r w:rsidR="001956F3">
        <w:t>aux</w:t>
      </w:r>
      <w:r w:rsidRPr="00C36192">
        <w:t xml:space="preserve"> de Formation</w:t>
      </w:r>
      <w:bookmarkEnd w:id="576"/>
      <w:bookmarkEnd w:id="577"/>
      <w:bookmarkEnd w:id="578"/>
      <w:bookmarkEnd w:id="579"/>
      <w:bookmarkEnd w:id="580"/>
      <w:r w:rsidRPr="00C36192">
        <w:t xml:space="preserve"> </w:t>
      </w:r>
      <w:bookmarkEnd w:id="581"/>
    </w:p>
    <w:p w14:paraId="79120C28" w14:textId="77777777" w:rsidR="000C0C95" w:rsidRPr="00F05BC7" w:rsidRDefault="000C0C95" w:rsidP="000C0C95">
      <w:pPr>
        <w:ind w:left="1440" w:hanging="720"/>
        <w:rPr>
          <w:szCs w:val="24"/>
          <w:lang w:eastAsia="en-US"/>
        </w:rPr>
      </w:pPr>
      <w:r>
        <w:rPr>
          <w:szCs w:val="24"/>
          <w:lang w:eastAsia="en-US"/>
        </w:rPr>
        <w:t>2.4.1 Le F</w:t>
      </w:r>
      <w:r w:rsidRPr="00F05BC7">
        <w:rPr>
          <w:szCs w:val="24"/>
          <w:lang w:eastAsia="en-US"/>
        </w:rPr>
        <w:t>ournisseur DOIT fournir les services et le matériel de formation suivants.</w:t>
      </w:r>
    </w:p>
    <w:p w14:paraId="44694468" w14:textId="77777777" w:rsidR="000C0C95" w:rsidRPr="00E22DC6" w:rsidRDefault="000C0C95" w:rsidP="000C0C95">
      <w:pPr>
        <w:ind w:left="2160" w:hanging="720"/>
        <w:rPr>
          <w:szCs w:val="24"/>
          <w:lang w:eastAsia="en-US"/>
        </w:rPr>
      </w:pPr>
      <w:r w:rsidRPr="00E22DC6">
        <w:rPr>
          <w:szCs w:val="24"/>
          <w:lang w:eastAsia="en-US"/>
        </w:rPr>
        <w:t xml:space="preserve">2.4.1.1 </w:t>
      </w:r>
      <w:r w:rsidRPr="00E22DC6">
        <w:rPr>
          <w:szCs w:val="24"/>
          <w:u w:val="single"/>
          <w:lang w:eastAsia="en-US"/>
        </w:rPr>
        <w:t>Utilisateur</w:t>
      </w:r>
      <w:r w:rsidRPr="00E22DC6">
        <w:rPr>
          <w:szCs w:val="24"/>
          <w:lang w:eastAsia="en-US"/>
        </w:rPr>
        <w:t xml:space="preserve">: </w:t>
      </w:r>
      <w:r w:rsidRPr="00E22DC6">
        <w:rPr>
          <w:i/>
          <w:iCs/>
          <w:szCs w:val="24"/>
          <w:lang w:eastAsia="en-US"/>
        </w:rPr>
        <w:t xml:space="preserve">[par exemple, préciser : </w:t>
      </w:r>
      <w:r w:rsidRPr="00E22DC6">
        <w:rPr>
          <w:b/>
          <w:bCs/>
          <w:i/>
          <w:iCs/>
          <w:szCs w:val="24"/>
          <w:lang w:eastAsia="en-US"/>
        </w:rPr>
        <w:t>programmes minimaux, modes de formation, modes de test et matériel de formation pour : l’introduction aux ordinateurs, le fonctionnement de l’équipement pertinent incorporé dans le système, ainsi que le fonctionnement des applications logicielles incorporées dans le système; le</w:t>
      </w:r>
      <w:r w:rsidRPr="00E22DC6">
        <w:rPr>
          <w:i/>
          <w:iCs/>
          <w:szCs w:val="24"/>
          <w:lang w:eastAsia="en-US"/>
        </w:rPr>
        <w:t xml:space="preserve"> cas échéant, référencez le paragraphe pertinent dans la Section sur le fond et le matériel d’information contenant </w:t>
      </w:r>
      <w:r w:rsidRPr="00E22DC6">
        <w:rPr>
          <w:i/>
          <w:iCs/>
          <w:szCs w:val="24"/>
          <w:lang w:eastAsia="en-US"/>
        </w:rPr>
        <w:lastRenderedPageBreak/>
        <w:t>toute information détaillée concernant les installations de formation disponibles; etc.]</w:t>
      </w:r>
    </w:p>
    <w:p w14:paraId="15721696" w14:textId="28EF27E2" w:rsidR="000C0C95" w:rsidRPr="00F05BC7" w:rsidRDefault="000C0C95" w:rsidP="000C0C95">
      <w:pPr>
        <w:ind w:left="2160" w:hanging="720"/>
        <w:rPr>
          <w:szCs w:val="24"/>
          <w:lang w:eastAsia="en-US"/>
        </w:rPr>
      </w:pPr>
      <w:r w:rsidRPr="00F05BC7">
        <w:rPr>
          <w:szCs w:val="24"/>
          <w:lang w:eastAsia="en-US"/>
        </w:rPr>
        <w:t xml:space="preserve">2.4.1.2 </w:t>
      </w:r>
      <w:r w:rsidR="004A3FED" w:rsidRPr="00F05BC7">
        <w:rPr>
          <w:szCs w:val="24"/>
          <w:u w:val="single"/>
          <w:lang w:eastAsia="en-US"/>
        </w:rPr>
        <w:t>Technique</w:t>
      </w:r>
      <w:r w:rsidR="004A3FED" w:rsidRPr="00F05BC7">
        <w:rPr>
          <w:szCs w:val="24"/>
          <w:lang w:eastAsia="en-US"/>
        </w:rPr>
        <w:t xml:space="preserve"> :</w:t>
      </w:r>
      <w:r w:rsidRPr="00F05BC7">
        <w:rPr>
          <w:szCs w:val="24"/>
          <w:lang w:eastAsia="en-US"/>
        </w:rPr>
        <w:t xml:space="preserve"> </w:t>
      </w:r>
      <w:r w:rsidRPr="00F05BC7">
        <w:rPr>
          <w:i/>
          <w:iCs/>
          <w:szCs w:val="24"/>
          <w:lang w:eastAsia="en-US"/>
        </w:rPr>
        <w:t xml:space="preserve">[par exemple, </w:t>
      </w:r>
      <w:r w:rsidR="004A3FED" w:rsidRPr="00F05BC7">
        <w:rPr>
          <w:i/>
          <w:iCs/>
          <w:szCs w:val="24"/>
          <w:lang w:eastAsia="en-US"/>
        </w:rPr>
        <w:t>préciser :</w:t>
      </w:r>
      <w:r w:rsidRPr="00F05BC7">
        <w:rPr>
          <w:i/>
          <w:iCs/>
          <w:szCs w:val="24"/>
          <w:lang w:eastAsia="en-US"/>
        </w:rPr>
        <w:t xml:space="preserve"> </w:t>
      </w:r>
      <w:r w:rsidRPr="00F05BC7">
        <w:rPr>
          <w:b/>
          <w:bCs/>
          <w:i/>
          <w:iCs/>
          <w:szCs w:val="24"/>
          <w:lang w:eastAsia="en-US"/>
        </w:rPr>
        <w:t xml:space="preserve">programmes minimaux, modes de formation, modes de test (p. ex., niveaux de certification), matériel de formation et lieux de formation </w:t>
      </w:r>
      <w:r w:rsidR="004A3FED" w:rsidRPr="00F05BC7">
        <w:rPr>
          <w:b/>
          <w:bCs/>
          <w:i/>
          <w:iCs/>
          <w:szCs w:val="24"/>
          <w:lang w:eastAsia="en-US"/>
        </w:rPr>
        <w:t>pour :</w:t>
      </w:r>
      <w:r w:rsidRPr="00F05BC7">
        <w:rPr>
          <w:b/>
          <w:bCs/>
          <w:i/>
          <w:iCs/>
          <w:szCs w:val="24"/>
          <w:lang w:eastAsia="en-US"/>
        </w:rPr>
        <w:t xml:space="preserve"> les principales composantes technologiques et méthodologiques du système </w:t>
      </w:r>
      <w:r w:rsidR="004A3FED" w:rsidRPr="00F05BC7">
        <w:rPr>
          <w:b/>
          <w:bCs/>
          <w:i/>
          <w:iCs/>
          <w:szCs w:val="24"/>
          <w:lang w:eastAsia="en-US"/>
        </w:rPr>
        <w:t>d’information</w:t>
      </w:r>
      <w:r w:rsidR="004A3FED" w:rsidRPr="00F05BC7">
        <w:rPr>
          <w:i/>
          <w:iCs/>
          <w:szCs w:val="24"/>
          <w:lang w:eastAsia="en-US"/>
        </w:rPr>
        <w:t xml:space="preserve"> ;</w:t>
      </w:r>
      <w:r w:rsidRPr="00F05BC7">
        <w:rPr>
          <w:i/>
          <w:iCs/>
          <w:szCs w:val="24"/>
          <w:lang w:eastAsia="en-US"/>
        </w:rPr>
        <w:t xml:space="preserve"> etc.]</w:t>
      </w:r>
    </w:p>
    <w:p w14:paraId="54D932EF" w14:textId="36572F8F" w:rsidR="000C0C95" w:rsidRPr="00F05BC7" w:rsidRDefault="000C0C95" w:rsidP="000C0C95">
      <w:pPr>
        <w:ind w:left="2160" w:hanging="720"/>
        <w:rPr>
          <w:szCs w:val="24"/>
          <w:lang w:eastAsia="en-US"/>
        </w:rPr>
      </w:pPr>
      <w:r w:rsidRPr="00F05BC7">
        <w:rPr>
          <w:szCs w:val="24"/>
          <w:lang w:eastAsia="en-US"/>
        </w:rPr>
        <w:t xml:space="preserve">2.4.1.3 </w:t>
      </w:r>
      <w:r w:rsidR="004A3FED" w:rsidRPr="00F05BC7">
        <w:rPr>
          <w:szCs w:val="24"/>
          <w:u w:val="single"/>
          <w:lang w:eastAsia="en-US"/>
        </w:rPr>
        <w:t>Gestion</w:t>
      </w:r>
      <w:r w:rsidR="004A3FED" w:rsidRPr="00F05BC7">
        <w:rPr>
          <w:szCs w:val="24"/>
          <w:lang w:eastAsia="en-US"/>
        </w:rPr>
        <w:t xml:space="preserve"> :</w:t>
      </w:r>
      <w:r w:rsidRPr="00F05BC7">
        <w:rPr>
          <w:szCs w:val="24"/>
          <w:lang w:eastAsia="en-US"/>
        </w:rPr>
        <w:t xml:space="preserve"> </w:t>
      </w:r>
      <w:r w:rsidR="004A3FED" w:rsidRPr="00F05BC7">
        <w:rPr>
          <w:i/>
          <w:iCs/>
          <w:szCs w:val="24"/>
          <w:lang w:eastAsia="en-US"/>
        </w:rPr>
        <w:t>[par</w:t>
      </w:r>
      <w:r w:rsidRPr="00F05BC7">
        <w:rPr>
          <w:i/>
          <w:iCs/>
          <w:szCs w:val="24"/>
          <w:lang w:eastAsia="en-US"/>
        </w:rPr>
        <w:t xml:space="preserve"> exemple, préciser : </w:t>
      </w:r>
      <w:r w:rsidRPr="00F05BC7">
        <w:rPr>
          <w:b/>
          <w:bCs/>
          <w:i/>
          <w:iCs/>
          <w:szCs w:val="24"/>
          <w:lang w:eastAsia="en-US"/>
        </w:rPr>
        <w:t xml:space="preserve">programmes minimaux, modes de formation, modes de test, matériel de formation et lieux de formation pour : la familiarisation avec les composantes de la fonctionnalité, de la technologie et de la méthodologie du système d’information, la gestion des systèmes </w:t>
      </w:r>
      <w:r w:rsidR="004A3FED" w:rsidRPr="00F05BC7">
        <w:rPr>
          <w:b/>
          <w:bCs/>
          <w:i/>
          <w:iCs/>
          <w:szCs w:val="24"/>
          <w:lang w:eastAsia="en-US"/>
        </w:rPr>
        <w:t>d’information</w:t>
      </w:r>
      <w:r w:rsidR="004A3FED" w:rsidRPr="00F05BC7">
        <w:rPr>
          <w:i/>
          <w:iCs/>
          <w:szCs w:val="24"/>
          <w:lang w:eastAsia="en-US"/>
        </w:rPr>
        <w:t xml:space="preserve"> ;</w:t>
      </w:r>
      <w:r w:rsidRPr="00F05BC7">
        <w:rPr>
          <w:i/>
          <w:iCs/>
          <w:szCs w:val="24"/>
          <w:lang w:eastAsia="en-US"/>
        </w:rPr>
        <w:t xml:space="preserve"> </w:t>
      </w:r>
      <w:r w:rsidR="004A3FED" w:rsidRPr="00F05BC7">
        <w:rPr>
          <w:i/>
          <w:iCs/>
          <w:szCs w:val="24"/>
          <w:lang w:eastAsia="en-US"/>
        </w:rPr>
        <w:t>etc.]</w:t>
      </w:r>
    </w:p>
    <w:p w14:paraId="2B83EEBD" w14:textId="5632BC76" w:rsidR="000C0C95" w:rsidRPr="00C36192" w:rsidRDefault="000C0C95" w:rsidP="00C36192">
      <w:pPr>
        <w:pStyle w:val="S7H2"/>
      </w:pPr>
      <w:bookmarkStart w:id="582" w:name="_Toc43484914"/>
      <w:bookmarkStart w:id="583" w:name="_Toc51834847"/>
      <w:bookmarkStart w:id="584" w:name="_Toc129940355"/>
      <w:bookmarkStart w:id="585" w:name="_Toc129940609"/>
      <w:bookmarkStart w:id="586" w:name="_Toc139015092"/>
      <w:r w:rsidRPr="00C36192">
        <w:t xml:space="preserve">2.5 </w:t>
      </w:r>
      <w:r w:rsidR="00426466">
        <w:tab/>
      </w:r>
      <w:r w:rsidRPr="00C36192">
        <w:t>Conversion et migration de données</w:t>
      </w:r>
      <w:bookmarkEnd w:id="582"/>
      <w:bookmarkEnd w:id="583"/>
      <w:bookmarkEnd w:id="584"/>
      <w:bookmarkEnd w:id="585"/>
      <w:bookmarkEnd w:id="586"/>
    </w:p>
    <w:p w14:paraId="7F6AA26C" w14:textId="064397D3" w:rsidR="000C0C95" w:rsidRPr="00F05BC7" w:rsidRDefault="000C0C95" w:rsidP="000C0C95">
      <w:pPr>
        <w:tabs>
          <w:tab w:val="left" w:pos="1350"/>
        </w:tabs>
        <w:ind w:left="1350" w:hanging="720"/>
        <w:rPr>
          <w:szCs w:val="24"/>
          <w:lang w:eastAsia="en-US"/>
        </w:rPr>
      </w:pPr>
      <w:r w:rsidRPr="00F05BC7">
        <w:rPr>
          <w:szCs w:val="24"/>
          <w:lang w:eastAsia="en-US"/>
        </w:rPr>
        <w:t xml:space="preserve">2.5.1 Le </w:t>
      </w:r>
      <w:r w:rsidR="001956F3">
        <w:rPr>
          <w:szCs w:val="24"/>
          <w:lang w:eastAsia="en-US"/>
        </w:rPr>
        <w:t>F</w:t>
      </w:r>
      <w:r w:rsidRPr="00F05BC7">
        <w:rPr>
          <w:szCs w:val="24"/>
          <w:lang w:eastAsia="en-US"/>
        </w:rPr>
        <w:t xml:space="preserve">ournisseur DOIT fournir des services et des outils pour effectuer les services de conversion et de migration de données suivants : </w:t>
      </w:r>
      <w:r w:rsidRPr="00F05BC7">
        <w:rPr>
          <w:i/>
          <w:iCs/>
          <w:szCs w:val="24"/>
          <w:lang w:eastAsia="en-US"/>
        </w:rPr>
        <w:t xml:space="preserve">[par exemple, préciser : </w:t>
      </w:r>
      <w:r w:rsidRPr="00F05BC7">
        <w:rPr>
          <w:b/>
          <w:bCs/>
          <w:i/>
          <w:iCs/>
          <w:szCs w:val="24"/>
          <w:lang w:eastAsia="en-US"/>
        </w:rPr>
        <w:t>volume de données; type, structure et support de données; moment de conversion; méthodes d’assurance et de validation de la qualité</w:t>
      </w:r>
      <w:r w:rsidRPr="00F05BC7">
        <w:rPr>
          <w:i/>
          <w:iCs/>
          <w:szCs w:val="24"/>
          <w:lang w:eastAsia="en-US"/>
        </w:rPr>
        <w:t>; etc.]</w:t>
      </w:r>
    </w:p>
    <w:p w14:paraId="38E5FA4D" w14:textId="7374DEF8" w:rsidR="000C0C95" w:rsidRPr="00C36192" w:rsidRDefault="000C0C95" w:rsidP="00C36192">
      <w:pPr>
        <w:pStyle w:val="S7H2"/>
      </w:pPr>
      <w:bookmarkStart w:id="587" w:name="_Toc43484915"/>
      <w:bookmarkStart w:id="588" w:name="_Toc51834848"/>
      <w:bookmarkStart w:id="589" w:name="_Toc129940356"/>
      <w:bookmarkStart w:id="590" w:name="_Toc129940610"/>
      <w:bookmarkStart w:id="591" w:name="_Toc139015093"/>
      <w:r w:rsidRPr="00C36192">
        <w:t xml:space="preserve">2.6 </w:t>
      </w:r>
      <w:r w:rsidR="00426466">
        <w:tab/>
      </w:r>
      <w:r w:rsidRPr="00C36192">
        <w:t>Exigences en matière de documentation</w:t>
      </w:r>
      <w:bookmarkEnd w:id="587"/>
      <w:bookmarkEnd w:id="588"/>
      <w:bookmarkEnd w:id="589"/>
      <w:bookmarkEnd w:id="590"/>
      <w:bookmarkEnd w:id="591"/>
      <w:r w:rsidRPr="00C36192">
        <w:t xml:space="preserve"> </w:t>
      </w:r>
    </w:p>
    <w:p w14:paraId="69C0398E" w14:textId="77777777" w:rsidR="000C0C95" w:rsidRPr="00F05BC7" w:rsidRDefault="000C0C95" w:rsidP="000C0C95">
      <w:pPr>
        <w:ind w:left="1440" w:hanging="720"/>
        <w:rPr>
          <w:szCs w:val="24"/>
          <w:lang w:eastAsia="en-US"/>
        </w:rPr>
      </w:pPr>
      <w:r w:rsidRPr="00F05BC7">
        <w:rPr>
          <w:szCs w:val="24"/>
          <w:lang w:eastAsia="en-US"/>
        </w:rPr>
        <w:t xml:space="preserve">2.6.1 Le </w:t>
      </w:r>
      <w:r>
        <w:rPr>
          <w:szCs w:val="24"/>
          <w:lang w:eastAsia="en-US"/>
        </w:rPr>
        <w:t>F</w:t>
      </w:r>
      <w:r w:rsidRPr="00F05BC7">
        <w:rPr>
          <w:szCs w:val="24"/>
          <w:lang w:eastAsia="en-US"/>
        </w:rPr>
        <w:t>ournisseur DOIT préparer et fournir la documentation suivante.</w:t>
      </w:r>
    </w:p>
    <w:p w14:paraId="0E6CF7C5" w14:textId="4E1D6F67" w:rsidR="000C0C95" w:rsidRPr="00F05BC7" w:rsidRDefault="000C0C95" w:rsidP="000C0C95">
      <w:pPr>
        <w:ind w:left="2160" w:hanging="720"/>
        <w:rPr>
          <w:szCs w:val="24"/>
          <w:lang w:eastAsia="en-US"/>
        </w:rPr>
      </w:pPr>
      <w:r w:rsidRPr="00F05BC7">
        <w:rPr>
          <w:szCs w:val="24"/>
          <w:lang w:eastAsia="en-US"/>
        </w:rPr>
        <w:t xml:space="preserve">2.6.1.1 </w:t>
      </w:r>
      <w:r w:rsidRPr="00F05BC7">
        <w:rPr>
          <w:szCs w:val="24"/>
          <w:u w:val="single"/>
          <w:lang w:eastAsia="en-US"/>
        </w:rPr>
        <w:t xml:space="preserve">Documents de l’utilisateur </w:t>
      </w:r>
      <w:r w:rsidR="004A3FED" w:rsidRPr="00F05BC7">
        <w:rPr>
          <w:szCs w:val="24"/>
          <w:u w:val="single"/>
          <w:lang w:eastAsia="en-US"/>
        </w:rPr>
        <w:t>final</w:t>
      </w:r>
      <w:r w:rsidR="004A3FED">
        <w:rPr>
          <w:szCs w:val="24"/>
          <w:lang w:eastAsia="en-US"/>
        </w:rPr>
        <w:t xml:space="preserve"> :</w:t>
      </w:r>
      <w:r>
        <w:rPr>
          <w:szCs w:val="24"/>
          <w:lang w:eastAsia="en-US"/>
        </w:rPr>
        <w:t xml:space="preserve"> </w:t>
      </w:r>
      <w:r w:rsidRPr="005E0413">
        <w:rPr>
          <w:i/>
          <w:szCs w:val="24"/>
          <w:lang w:eastAsia="en-US"/>
        </w:rPr>
        <w:t xml:space="preserve">[par </w:t>
      </w:r>
      <w:r w:rsidRPr="00F05BC7">
        <w:rPr>
          <w:i/>
          <w:iCs/>
          <w:szCs w:val="24"/>
          <w:lang w:eastAsia="en-US"/>
        </w:rPr>
        <w:t xml:space="preserve">exemple, </w:t>
      </w:r>
      <w:r w:rsidR="004A3FED" w:rsidRPr="00F05BC7">
        <w:rPr>
          <w:i/>
          <w:iCs/>
          <w:szCs w:val="24"/>
          <w:lang w:eastAsia="en-US"/>
        </w:rPr>
        <w:t>préciser :</w:t>
      </w:r>
      <w:r w:rsidRPr="00F05BC7">
        <w:rPr>
          <w:b/>
          <w:bCs/>
          <w:i/>
          <w:iCs/>
          <w:szCs w:val="24"/>
          <w:lang w:eastAsia="en-US"/>
        </w:rPr>
        <w:t xml:space="preserve"> type(s) de documents </w:t>
      </w:r>
      <w:r>
        <w:rPr>
          <w:b/>
          <w:bCs/>
          <w:i/>
          <w:iCs/>
          <w:szCs w:val="24"/>
          <w:lang w:eastAsia="en-US"/>
        </w:rPr>
        <w:t>de l’</w:t>
      </w:r>
      <w:r w:rsidRPr="00F05BC7">
        <w:rPr>
          <w:b/>
          <w:bCs/>
          <w:i/>
          <w:iCs/>
          <w:szCs w:val="24"/>
          <w:lang w:eastAsia="en-US"/>
        </w:rPr>
        <w:t xml:space="preserve">utilisateur </w:t>
      </w:r>
      <w:r w:rsidR="004A3FED" w:rsidRPr="00F05BC7">
        <w:rPr>
          <w:b/>
          <w:bCs/>
          <w:i/>
          <w:iCs/>
          <w:szCs w:val="24"/>
          <w:lang w:eastAsia="en-US"/>
        </w:rPr>
        <w:t>final ;</w:t>
      </w:r>
      <w:r w:rsidRPr="00F05BC7">
        <w:rPr>
          <w:b/>
          <w:bCs/>
          <w:i/>
          <w:iCs/>
          <w:szCs w:val="24"/>
          <w:lang w:eastAsia="en-US"/>
        </w:rPr>
        <w:t xml:space="preserve"> </w:t>
      </w:r>
      <w:r w:rsidR="004A3FED" w:rsidRPr="00F05BC7">
        <w:rPr>
          <w:b/>
          <w:bCs/>
          <w:i/>
          <w:iCs/>
          <w:szCs w:val="24"/>
          <w:lang w:eastAsia="en-US"/>
        </w:rPr>
        <w:t>langue ;</w:t>
      </w:r>
      <w:r w:rsidRPr="00F05BC7">
        <w:rPr>
          <w:b/>
          <w:bCs/>
          <w:i/>
          <w:iCs/>
          <w:szCs w:val="24"/>
          <w:lang w:eastAsia="en-US"/>
        </w:rPr>
        <w:t xml:space="preserve"> </w:t>
      </w:r>
      <w:r w:rsidR="004A3FED" w:rsidRPr="00F05BC7">
        <w:rPr>
          <w:b/>
          <w:bCs/>
          <w:i/>
          <w:iCs/>
          <w:szCs w:val="24"/>
          <w:lang w:eastAsia="en-US"/>
        </w:rPr>
        <w:t>contenu ;</w:t>
      </w:r>
      <w:r w:rsidRPr="00F05BC7">
        <w:rPr>
          <w:b/>
          <w:bCs/>
          <w:i/>
          <w:iCs/>
          <w:szCs w:val="24"/>
          <w:lang w:eastAsia="en-US"/>
        </w:rPr>
        <w:t xml:space="preserve"> </w:t>
      </w:r>
      <w:r w:rsidR="004A3FED" w:rsidRPr="00F05BC7">
        <w:rPr>
          <w:b/>
          <w:bCs/>
          <w:i/>
          <w:iCs/>
          <w:szCs w:val="24"/>
          <w:lang w:eastAsia="en-US"/>
        </w:rPr>
        <w:t>formats ;</w:t>
      </w:r>
      <w:r w:rsidRPr="00F05BC7">
        <w:rPr>
          <w:b/>
          <w:bCs/>
          <w:i/>
          <w:iCs/>
          <w:szCs w:val="24"/>
          <w:lang w:eastAsia="en-US"/>
        </w:rPr>
        <w:t xml:space="preserve"> contrôle de la qualité et gestion de </w:t>
      </w:r>
      <w:r w:rsidR="004A3FED" w:rsidRPr="00F05BC7">
        <w:rPr>
          <w:b/>
          <w:bCs/>
          <w:i/>
          <w:iCs/>
          <w:szCs w:val="24"/>
          <w:lang w:eastAsia="en-US"/>
        </w:rPr>
        <w:t>révision ;</w:t>
      </w:r>
      <w:r w:rsidRPr="00F05BC7">
        <w:rPr>
          <w:b/>
          <w:bCs/>
          <w:i/>
          <w:iCs/>
          <w:szCs w:val="24"/>
          <w:lang w:eastAsia="en-US"/>
        </w:rPr>
        <w:t xml:space="preserve"> </w:t>
      </w:r>
      <w:r w:rsidR="004A3FED" w:rsidRPr="00F05BC7">
        <w:rPr>
          <w:b/>
          <w:bCs/>
          <w:i/>
          <w:iCs/>
          <w:szCs w:val="24"/>
          <w:lang w:eastAsia="en-US"/>
        </w:rPr>
        <w:t>support ;</w:t>
      </w:r>
      <w:r w:rsidRPr="00F05BC7">
        <w:rPr>
          <w:b/>
          <w:bCs/>
          <w:i/>
          <w:iCs/>
          <w:szCs w:val="24"/>
          <w:lang w:eastAsia="en-US"/>
        </w:rPr>
        <w:t xml:space="preserve"> méthodes de reproduction et de </w:t>
      </w:r>
      <w:r w:rsidR="004A3FED" w:rsidRPr="00F05BC7">
        <w:rPr>
          <w:b/>
          <w:bCs/>
          <w:i/>
          <w:iCs/>
          <w:szCs w:val="24"/>
          <w:lang w:eastAsia="en-US"/>
        </w:rPr>
        <w:t>distribution</w:t>
      </w:r>
      <w:r w:rsidR="004A3FED" w:rsidRPr="00F05BC7">
        <w:rPr>
          <w:i/>
          <w:iCs/>
          <w:szCs w:val="24"/>
          <w:lang w:eastAsia="en-US"/>
        </w:rPr>
        <w:t xml:space="preserve"> ;</w:t>
      </w:r>
      <w:r w:rsidRPr="00F05BC7">
        <w:rPr>
          <w:i/>
          <w:iCs/>
          <w:szCs w:val="24"/>
          <w:lang w:eastAsia="en-US"/>
        </w:rPr>
        <w:t xml:space="preserve"> etc. ]</w:t>
      </w:r>
    </w:p>
    <w:p w14:paraId="056A0BB9" w14:textId="0F7CFA2A" w:rsidR="000C0C95" w:rsidRPr="00F05BC7" w:rsidRDefault="000C0C95" w:rsidP="000C0C95">
      <w:pPr>
        <w:ind w:left="2160" w:hanging="720"/>
        <w:rPr>
          <w:szCs w:val="24"/>
          <w:lang w:eastAsia="en-US"/>
        </w:rPr>
      </w:pPr>
      <w:r w:rsidRPr="00F05BC7">
        <w:rPr>
          <w:szCs w:val="24"/>
          <w:lang w:eastAsia="en-US"/>
        </w:rPr>
        <w:t xml:space="preserve">2.6.1.2 </w:t>
      </w:r>
      <w:r w:rsidRPr="00F05BC7">
        <w:rPr>
          <w:szCs w:val="24"/>
          <w:u w:val="single"/>
          <w:lang w:eastAsia="en-US"/>
        </w:rPr>
        <w:t xml:space="preserve">Documents </w:t>
      </w:r>
      <w:r w:rsidR="004A3FED" w:rsidRPr="00F05BC7">
        <w:rPr>
          <w:szCs w:val="24"/>
          <w:u w:val="single"/>
          <w:lang w:eastAsia="en-US"/>
        </w:rPr>
        <w:t>techniques</w:t>
      </w:r>
      <w:r w:rsidR="004A3FED">
        <w:rPr>
          <w:szCs w:val="24"/>
          <w:lang w:eastAsia="en-US"/>
        </w:rPr>
        <w:t xml:space="preserve"> :</w:t>
      </w:r>
      <w:r>
        <w:rPr>
          <w:szCs w:val="24"/>
          <w:lang w:eastAsia="en-US"/>
        </w:rPr>
        <w:t xml:space="preserve"> </w:t>
      </w:r>
      <w:r w:rsidRPr="005E0413">
        <w:rPr>
          <w:i/>
          <w:szCs w:val="24"/>
          <w:lang w:eastAsia="en-US"/>
        </w:rPr>
        <w:t xml:space="preserve">[par </w:t>
      </w:r>
      <w:r w:rsidRPr="00FB4167">
        <w:rPr>
          <w:i/>
          <w:iCs/>
          <w:szCs w:val="24"/>
          <w:lang w:eastAsia="en-US"/>
        </w:rPr>
        <w:t xml:space="preserve">exemple, </w:t>
      </w:r>
      <w:r w:rsidR="004A3FED" w:rsidRPr="00F05BC7">
        <w:rPr>
          <w:i/>
          <w:iCs/>
          <w:szCs w:val="24"/>
          <w:lang w:eastAsia="en-US"/>
        </w:rPr>
        <w:t>préciser :</w:t>
      </w:r>
      <w:r w:rsidRPr="00F05BC7">
        <w:rPr>
          <w:i/>
          <w:iCs/>
          <w:szCs w:val="24"/>
          <w:lang w:eastAsia="en-US"/>
        </w:rPr>
        <w:t xml:space="preserve"> </w:t>
      </w:r>
      <w:r w:rsidRPr="00F05BC7">
        <w:rPr>
          <w:b/>
          <w:bCs/>
          <w:i/>
          <w:iCs/>
          <w:szCs w:val="24"/>
          <w:lang w:eastAsia="en-US"/>
        </w:rPr>
        <w:t xml:space="preserve">type(s) de documents </w:t>
      </w:r>
      <w:r w:rsidR="004A3FED" w:rsidRPr="00F05BC7">
        <w:rPr>
          <w:b/>
          <w:bCs/>
          <w:i/>
          <w:iCs/>
          <w:szCs w:val="24"/>
          <w:lang w:eastAsia="en-US"/>
        </w:rPr>
        <w:t>techniques ;</w:t>
      </w:r>
      <w:r w:rsidRPr="00F05BC7">
        <w:rPr>
          <w:b/>
          <w:bCs/>
          <w:i/>
          <w:iCs/>
          <w:szCs w:val="24"/>
          <w:lang w:eastAsia="en-US"/>
        </w:rPr>
        <w:t xml:space="preserve"> </w:t>
      </w:r>
      <w:r w:rsidR="004A3FED" w:rsidRPr="00F05BC7">
        <w:rPr>
          <w:b/>
          <w:bCs/>
          <w:i/>
          <w:iCs/>
          <w:szCs w:val="24"/>
          <w:lang w:eastAsia="en-US"/>
        </w:rPr>
        <w:t>langue ;</w:t>
      </w:r>
      <w:r w:rsidRPr="00F05BC7">
        <w:rPr>
          <w:b/>
          <w:bCs/>
          <w:i/>
          <w:iCs/>
          <w:szCs w:val="24"/>
          <w:lang w:eastAsia="en-US"/>
        </w:rPr>
        <w:t xml:space="preserve"> </w:t>
      </w:r>
      <w:r w:rsidR="004A3FED" w:rsidRPr="00F05BC7">
        <w:rPr>
          <w:b/>
          <w:bCs/>
          <w:i/>
          <w:iCs/>
          <w:szCs w:val="24"/>
          <w:lang w:eastAsia="en-US"/>
        </w:rPr>
        <w:t>contenu ;</w:t>
      </w:r>
      <w:r w:rsidRPr="00F05BC7">
        <w:rPr>
          <w:b/>
          <w:bCs/>
          <w:i/>
          <w:iCs/>
          <w:szCs w:val="24"/>
          <w:lang w:eastAsia="en-US"/>
        </w:rPr>
        <w:t xml:space="preserve"> </w:t>
      </w:r>
      <w:r w:rsidR="004A3FED" w:rsidRPr="00F05BC7">
        <w:rPr>
          <w:b/>
          <w:bCs/>
          <w:i/>
          <w:iCs/>
          <w:szCs w:val="24"/>
          <w:lang w:eastAsia="en-US"/>
        </w:rPr>
        <w:t>formats ;</w:t>
      </w:r>
      <w:r w:rsidRPr="00F05BC7">
        <w:rPr>
          <w:b/>
          <w:bCs/>
          <w:i/>
          <w:iCs/>
          <w:szCs w:val="24"/>
          <w:lang w:eastAsia="en-US"/>
        </w:rPr>
        <w:t xml:space="preserve"> contrôle de la qualité et gestion de la </w:t>
      </w:r>
      <w:r w:rsidR="004A3FED" w:rsidRPr="00F05BC7">
        <w:rPr>
          <w:b/>
          <w:bCs/>
          <w:i/>
          <w:iCs/>
          <w:szCs w:val="24"/>
          <w:lang w:eastAsia="en-US"/>
        </w:rPr>
        <w:t>révision ;</w:t>
      </w:r>
      <w:r w:rsidRPr="00F05BC7">
        <w:rPr>
          <w:b/>
          <w:bCs/>
          <w:i/>
          <w:iCs/>
          <w:szCs w:val="24"/>
          <w:lang w:eastAsia="en-US"/>
        </w:rPr>
        <w:t xml:space="preserve"> </w:t>
      </w:r>
      <w:r w:rsidR="004A3FED" w:rsidRPr="00F05BC7">
        <w:rPr>
          <w:b/>
          <w:bCs/>
          <w:i/>
          <w:iCs/>
          <w:szCs w:val="24"/>
          <w:lang w:eastAsia="en-US"/>
        </w:rPr>
        <w:t>support,</w:t>
      </w:r>
      <w:r w:rsidRPr="00F05BC7">
        <w:rPr>
          <w:b/>
          <w:bCs/>
          <w:i/>
          <w:iCs/>
          <w:szCs w:val="24"/>
          <w:lang w:eastAsia="en-US"/>
        </w:rPr>
        <w:t xml:space="preserve"> méthodes de reproduction et de </w:t>
      </w:r>
      <w:r w:rsidR="004A3FED" w:rsidRPr="00F05BC7">
        <w:rPr>
          <w:b/>
          <w:bCs/>
          <w:i/>
          <w:iCs/>
          <w:szCs w:val="24"/>
          <w:lang w:eastAsia="en-US"/>
        </w:rPr>
        <w:t>distribution</w:t>
      </w:r>
      <w:r w:rsidR="004A3FED" w:rsidRPr="00F05BC7">
        <w:rPr>
          <w:i/>
          <w:iCs/>
          <w:szCs w:val="24"/>
          <w:lang w:eastAsia="en-US"/>
        </w:rPr>
        <w:t xml:space="preserve"> ;</w:t>
      </w:r>
      <w:r w:rsidRPr="00F05BC7">
        <w:rPr>
          <w:i/>
          <w:iCs/>
          <w:szCs w:val="24"/>
          <w:lang w:eastAsia="en-US"/>
        </w:rPr>
        <w:t xml:space="preserve"> etc.]</w:t>
      </w:r>
    </w:p>
    <w:p w14:paraId="505072CD" w14:textId="659AC3B5" w:rsidR="000C0C95" w:rsidRPr="00C36192" w:rsidRDefault="000C0C95" w:rsidP="00C36192">
      <w:pPr>
        <w:pStyle w:val="S7H2"/>
      </w:pPr>
      <w:bookmarkStart w:id="592" w:name="_Toc43484916"/>
      <w:bookmarkStart w:id="593" w:name="_Toc51834849"/>
      <w:bookmarkStart w:id="594" w:name="_Toc129940357"/>
      <w:bookmarkStart w:id="595" w:name="_Toc129940611"/>
      <w:bookmarkStart w:id="596" w:name="_Toc139015094"/>
      <w:r w:rsidRPr="00C36192">
        <w:t xml:space="preserve">2.7 </w:t>
      </w:r>
      <w:r w:rsidR="00426466">
        <w:tab/>
      </w:r>
      <w:r w:rsidRPr="00C36192">
        <w:t xml:space="preserve">Exigences de l’équipe technique du </w:t>
      </w:r>
      <w:r w:rsidR="00F108C0" w:rsidRPr="00C36192">
        <w:t>F</w:t>
      </w:r>
      <w:r w:rsidRPr="00C36192">
        <w:t>ournisseur</w:t>
      </w:r>
      <w:bookmarkEnd w:id="592"/>
      <w:bookmarkEnd w:id="593"/>
      <w:bookmarkEnd w:id="594"/>
      <w:bookmarkEnd w:id="595"/>
      <w:bookmarkEnd w:id="596"/>
    </w:p>
    <w:p w14:paraId="3950FDF6" w14:textId="0401787E" w:rsidR="000C0C95" w:rsidRPr="00FB4167" w:rsidRDefault="000C0C95" w:rsidP="000C0C95">
      <w:pPr>
        <w:ind w:left="1440" w:hanging="720"/>
        <w:rPr>
          <w:szCs w:val="24"/>
          <w:lang w:eastAsia="en-US"/>
        </w:rPr>
      </w:pPr>
      <w:r>
        <w:rPr>
          <w:szCs w:val="24"/>
          <w:lang w:eastAsia="en-US"/>
        </w:rPr>
        <w:t>2.7.1 Le F</w:t>
      </w:r>
      <w:r w:rsidRPr="00FB4167">
        <w:rPr>
          <w:szCs w:val="24"/>
          <w:lang w:eastAsia="en-US"/>
        </w:rPr>
        <w:t xml:space="preserve">ournisseur DOIT maintenir une équipe technique </w:t>
      </w:r>
      <w:r>
        <w:rPr>
          <w:szCs w:val="24"/>
          <w:lang w:eastAsia="en-US"/>
        </w:rPr>
        <w:t xml:space="preserve">ayant </w:t>
      </w:r>
      <w:r w:rsidR="00F108C0">
        <w:rPr>
          <w:szCs w:val="24"/>
          <w:lang w:eastAsia="en-US"/>
        </w:rPr>
        <w:t>l</w:t>
      </w:r>
      <w:r w:rsidRPr="00FB4167">
        <w:rPr>
          <w:szCs w:val="24"/>
          <w:lang w:eastAsia="en-US"/>
        </w:rPr>
        <w:t xml:space="preserve">es rôles et des niveaux de compétence suivants au cours </w:t>
      </w:r>
      <w:r w:rsidRPr="00FB4167">
        <w:rPr>
          <w:szCs w:val="24"/>
          <w:u w:val="single"/>
          <w:lang w:eastAsia="en-US"/>
        </w:rPr>
        <w:t>des activités d’approvisionnement et d’installation</w:t>
      </w:r>
      <w:r w:rsidRPr="00FB4167">
        <w:rPr>
          <w:szCs w:val="24"/>
          <w:lang w:eastAsia="en-US"/>
        </w:rPr>
        <w:t xml:space="preserve"> dans le cadre du </w:t>
      </w:r>
      <w:r w:rsidR="004A3FED">
        <w:rPr>
          <w:szCs w:val="24"/>
          <w:lang w:eastAsia="en-US"/>
        </w:rPr>
        <w:t>marché</w:t>
      </w:r>
      <w:r w:rsidR="004A3FED" w:rsidRPr="00FB4167">
        <w:rPr>
          <w:szCs w:val="24"/>
          <w:lang w:eastAsia="en-US"/>
        </w:rPr>
        <w:t xml:space="preserve"> :</w:t>
      </w:r>
      <w:r w:rsidRPr="00FB4167">
        <w:rPr>
          <w:szCs w:val="24"/>
          <w:lang w:eastAsia="en-US"/>
        </w:rPr>
        <w:t xml:space="preserve"> </w:t>
      </w:r>
    </w:p>
    <w:p w14:paraId="732B97E3" w14:textId="2159DF16" w:rsidR="000C0C95" w:rsidRPr="00E22DC6" w:rsidRDefault="000C0C95" w:rsidP="000C0C95">
      <w:pPr>
        <w:ind w:left="2160" w:hanging="720"/>
        <w:rPr>
          <w:szCs w:val="24"/>
          <w:lang w:eastAsia="en-US"/>
        </w:rPr>
      </w:pPr>
      <w:r>
        <w:rPr>
          <w:color w:val="0F0F5F"/>
          <w:szCs w:val="24"/>
          <w:lang w:eastAsia="en-US"/>
        </w:rPr>
        <w:t>2.7.1.1</w:t>
      </w:r>
      <w:r w:rsidRPr="00E22DC6">
        <w:rPr>
          <w:szCs w:val="24"/>
          <w:u w:val="single"/>
          <w:lang w:eastAsia="en-US"/>
        </w:rPr>
        <w:t xml:space="preserve">Chef d’équipe de </w:t>
      </w:r>
      <w:r w:rsidR="004A3FED" w:rsidRPr="00E22DC6">
        <w:rPr>
          <w:szCs w:val="24"/>
          <w:u w:val="single"/>
          <w:lang w:eastAsia="en-US"/>
        </w:rPr>
        <w:t>projet</w:t>
      </w:r>
      <w:r w:rsidR="004A3FED" w:rsidRPr="00E22DC6">
        <w:rPr>
          <w:szCs w:val="24"/>
          <w:lang w:eastAsia="en-US"/>
        </w:rPr>
        <w:t xml:space="preserve"> :</w:t>
      </w:r>
      <w:r w:rsidRPr="00E22DC6">
        <w:rPr>
          <w:szCs w:val="24"/>
          <w:lang w:eastAsia="en-US"/>
        </w:rPr>
        <w:t xml:space="preserve"> </w:t>
      </w:r>
      <w:r w:rsidRPr="00E22DC6">
        <w:rPr>
          <w:i/>
          <w:iCs/>
          <w:szCs w:val="24"/>
          <w:lang w:eastAsia="en-US"/>
        </w:rPr>
        <w:t>[par exemple, préciser :</w:t>
      </w:r>
      <w:r w:rsidRPr="00E22DC6">
        <w:rPr>
          <w:b/>
          <w:bCs/>
          <w:i/>
          <w:iCs/>
          <w:szCs w:val="24"/>
          <w:lang w:eastAsia="en-US"/>
        </w:rPr>
        <w:t xml:space="preserve"> éducation/certifications, années d’expérience, expérience démontrée,</w:t>
      </w:r>
      <w:r w:rsidRPr="00E22DC6">
        <w:rPr>
          <w:i/>
          <w:iCs/>
          <w:szCs w:val="24"/>
          <w:lang w:eastAsia="en-US"/>
        </w:rPr>
        <w:t xml:space="preserve"> etc.]</w:t>
      </w:r>
    </w:p>
    <w:p w14:paraId="6A6ED147" w14:textId="4DE98122" w:rsidR="000C0C95" w:rsidRPr="005E0413" w:rsidRDefault="000C0C95" w:rsidP="000C0C95">
      <w:pPr>
        <w:ind w:left="2160" w:hanging="720"/>
        <w:rPr>
          <w:szCs w:val="24"/>
          <w:lang w:eastAsia="en-US"/>
        </w:rPr>
      </w:pPr>
      <w:r w:rsidRPr="00FB4167">
        <w:rPr>
          <w:szCs w:val="24"/>
          <w:lang w:eastAsia="en-US"/>
        </w:rPr>
        <w:t xml:space="preserve">2.7.1.2 </w:t>
      </w:r>
      <w:r>
        <w:rPr>
          <w:i/>
          <w:iCs/>
          <w:szCs w:val="24"/>
          <w:lang w:eastAsia="en-US"/>
        </w:rPr>
        <w:t>[</w:t>
      </w:r>
      <w:r w:rsidRPr="00FB4167">
        <w:rPr>
          <w:i/>
          <w:iCs/>
          <w:szCs w:val="24"/>
          <w:lang w:eastAsia="en-US"/>
        </w:rPr>
        <w:t xml:space="preserve">préciser : </w:t>
      </w:r>
      <w:r>
        <w:rPr>
          <w:i/>
          <w:iCs/>
          <w:szCs w:val="24"/>
          <w:lang w:eastAsia="en-US"/>
        </w:rPr>
        <w:t>Milieu des Affaires</w:t>
      </w:r>
      <w:r w:rsidRPr="00FB4167">
        <w:rPr>
          <w:i/>
          <w:iCs/>
          <w:szCs w:val="24"/>
          <w:lang w:eastAsia="en-US"/>
        </w:rPr>
        <w:t>]</w:t>
      </w:r>
      <w:r w:rsidRPr="00FB4167">
        <w:rPr>
          <w:szCs w:val="24"/>
          <w:lang w:eastAsia="en-US"/>
        </w:rPr>
        <w:t xml:space="preserve"> </w:t>
      </w:r>
      <w:r w:rsidR="004A3FED" w:rsidRPr="00FB4167">
        <w:rPr>
          <w:szCs w:val="24"/>
          <w:u w:val="single"/>
          <w:lang w:eastAsia="en-US"/>
        </w:rPr>
        <w:t>Expert</w:t>
      </w:r>
      <w:r w:rsidR="004A3FED">
        <w:rPr>
          <w:szCs w:val="24"/>
          <w:lang w:eastAsia="en-US"/>
        </w:rPr>
        <w:t xml:space="preserve"> :</w:t>
      </w:r>
      <w:r>
        <w:rPr>
          <w:szCs w:val="24"/>
          <w:lang w:eastAsia="en-US"/>
        </w:rPr>
        <w:t xml:space="preserve"> </w:t>
      </w:r>
      <w:r w:rsidRPr="005E0413">
        <w:rPr>
          <w:i/>
          <w:szCs w:val="24"/>
          <w:lang w:eastAsia="en-US"/>
        </w:rPr>
        <w:t>[</w:t>
      </w:r>
      <w:r w:rsidRPr="00FB4167">
        <w:rPr>
          <w:i/>
          <w:iCs/>
          <w:szCs w:val="24"/>
          <w:lang w:eastAsia="en-US"/>
        </w:rPr>
        <w:t>par exemple, préciser :</w:t>
      </w:r>
      <w:r w:rsidRPr="00FB4167">
        <w:rPr>
          <w:b/>
          <w:bCs/>
          <w:i/>
          <w:iCs/>
          <w:szCs w:val="24"/>
          <w:lang w:eastAsia="en-US"/>
        </w:rPr>
        <w:t xml:space="preserve"> éducation/certifications, années d’expér</w:t>
      </w:r>
      <w:r>
        <w:rPr>
          <w:b/>
          <w:bCs/>
          <w:i/>
          <w:iCs/>
          <w:szCs w:val="24"/>
          <w:lang w:eastAsia="en-US"/>
        </w:rPr>
        <w:t>ience, expérience démontrée</w:t>
      </w:r>
      <w:r w:rsidRPr="00FB4167">
        <w:rPr>
          <w:b/>
          <w:bCs/>
          <w:i/>
          <w:iCs/>
          <w:szCs w:val="24"/>
          <w:lang w:eastAsia="en-US"/>
        </w:rPr>
        <w:t>,</w:t>
      </w:r>
      <w:r>
        <w:rPr>
          <w:i/>
          <w:iCs/>
          <w:szCs w:val="24"/>
          <w:lang w:eastAsia="en-US"/>
        </w:rPr>
        <w:t xml:space="preserve"> e</w:t>
      </w:r>
      <w:r w:rsidRPr="00FB4167">
        <w:rPr>
          <w:i/>
          <w:iCs/>
          <w:szCs w:val="24"/>
          <w:lang w:eastAsia="en-US"/>
        </w:rPr>
        <w:t>tc.</w:t>
      </w:r>
      <w:r w:rsidRPr="005E0413">
        <w:rPr>
          <w:i/>
          <w:iCs/>
          <w:szCs w:val="24"/>
          <w:lang w:eastAsia="en-US"/>
        </w:rPr>
        <w:t>]</w:t>
      </w:r>
    </w:p>
    <w:p w14:paraId="385F8DB3" w14:textId="7ADE1EFC" w:rsidR="000C0C95" w:rsidRPr="00FB4167" w:rsidRDefault="000C0C95" w:rsidP="000C0C95">
      <w:pPr>
        <w:ind w:left="2160" w:hanging="720"/>
        <w:rPr>
          <w:szCs w:val="24"/>
          <w:lang w:eastAsia="en-US"/>
        </w:rPr>
      </w:pPr>
      <w:r w:rsidRPr="00FB4167">
        <w:rPr>
          <w:szCs w:val="24"/>
          <w:lang w:eastAsia="en-US"/>
        </w:rPr>
        <w:t xml:space="preserve">2.7.1.3 </w:t>
      </w:r>
      <w:r w:rsidRPr="00FB4167">
        <w:rPr>
          <w:szCs w:val="24"/>
          <w:u w:val="single"/>
          <w:lang w:eastAsia="en-US"/>
        </w:rPr>
        <w:t xml:space="preserve">Analyste </w:t>
      </w:r>
      <w:r w:rsidR="004A3FED" w:rsidRPr="00FB4167">
        <w:rPr>
          <w:szCs w:val="24"/>
          <w:u w:val="single"/>
          <w:lang w:eastAsia="en-US"/>
        </w:rPr>
        <w:t>système</w:t>
      </w:r>
      <w:r w:rsidR="004A3FED" w:rsidRPr="00FB4167">
        <w:rPr>
          <w:szCs w:val="24"/>
          <w:lang w:eastAsia="en-US"/>
        </w:rPr>
        <w:t xml:space="preserve"> :</w:t>
      </w:r>
      <w:r w:rsidRPr="00FB4167">
        <w:rPr>
          <w:szCs w:val="24"/>
          <w:lang w:eastAsia="en-US"/>
        </w:rPr>
        <w:t xml:space="preserve"> </w:t>
      </w:r>
      <w:r>
        <w:rPr>
          <w:i/>
          <w:iCs/>
          <w:szCs w:val="24"/>
          <w:lang w:eastAsia="en-US"/>
        </w:rPr>
        <w:t>[par exemple, préciser</w:t>
      </w:r>
      <w:r w:rsidRPr="00FB4167">
        <w:rPr>
          <w:i/>
          <w:iCs/>
          <w:szCs w:val="24"/>
          <w:lang w:eastAsia="en-US"/>
        </w:rPr>
        <w:t>:</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44CBDE00" w14:textId="56C24CFC" w:rsidR="000C0C95" w:rsidRPr="00FB4167" w:rsidRDefault="000C0C95" w:rsidP="000C0C95">
      <w:pPr>
        <w:ind w:left="2160" w:hanging="720"/>
        <w:rPr>
          <w:szCs w:val="24"/>
          <w:lang w:eastAsia="en-US"/>
        </w:rPr>
      </w:pPr>
      <w:r w:rsidRPr="00FB4167">
        <w:rPr>
          <w:szCs w:val="24"/>
          <w:lang w:eastAsia="en-US"/>
        </w:rPr>
        <w:lastRenderedPageBreak/>
        <w:t xml:space="preserve">2.7.1.4 </w:t>
      </w:r>
      <w:r w:rsidRPr="00FB4167">
        <w:rPr>
          <w:szCs w:val="24"/>
          <w:u w:val="single"/>
          <w:lang w:eastAsia="en-US"/>
        </w:rPr>
        <w:t xml:space="preserve">Expert en bases de </w:t>
      </w:r>
      <w:r w:rsidR="00297918" w:rsidRPr="00FB4167">
        <w:rPr>
          <w:szCs w:val="24"/>
          <w:u w:val="single"/>
          <w:lang w:eastAsia="en-US"/>
        </w:rPr>
        <w:t>données</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5C1074E6" w14:textId="1EDD423C" w:rsidR="000C0C95" w:rsidRPr="00FB4167" w:rsidRDefault="000C0C95" w:rsidP="000C0C95">
      <w:pPr>
        <w:ind w:left="2160" w:hanging="720"/>
        <w:rPr>
          <w:szCs w:val="24"/>
          <w:lang w:eastAsia="en-US"/>
        </w:rPr>
      </w:pPr>
      <w:r w:rsidRPr="00FB4167">
        <w:rPr>
          <w:szCs w:val="24"/>
          <w:lang w:eastAsia="en-US"/>
        </w:rPr>
        <w:t xml:space="preserve">2.7.1.5 </w:t>
      </w:r>
      <w:r w:rsidRPr="00FB4167">
        <w:rPr>
          <w:szCs w:val="24"/>
          <w:u w:val="single"/>
          <w:lang w:eastAsia="en-US"/>
        </w:rPr>
        <w:t xml:space="preserve">Expert en </w:t>
      </w:r>
      <w:r w:rsidR="00297918" w:rsidRPr="00FB4167">
        <w:rPr>
          <w:szCs w:val="24"/>
          <w:u w:val="single"/>
          <w:lang w:eastAsia="en-US"/>
        </w:rPr>
        <w:t>programmation</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7E617FA8" w14:textId="2739C0D5" w:rsidR="000C0C95" w:rsidRPr="00FB4167" w:rsidRDefault="000C0C95" w:rsidP="000C0C95">
      <w:pPr>
        <w:ind w:left="2160" w:hanging="720"/>
        <w:rPr>
          <w:szCs w:val="24"/>
          <w:lang w:eastAsia="en-US"/>
        </w:rPr>
      </w:pPr>
      <w:r w:rsidRPr="00FB4167">
        <w:rPr>
          <w:szCs w:val="24"/>
          <w:lang w:eastAsia="en-US"/>
        </w:rPr>
        <w:t xml:space="preserve">2.7.1.6 </w:t>
      </w:r>
      <w:r w:rsidRPr="00FB4167">
        <w:rPr>
          <w:szCs w:val="24"/>
          <w:u w:val="single"/>
          <w:lang w:eastAsia="en-US"/>
        </w:rPr>
        <w:t xml:space="preserve">Expert en administration du système / </w:t>
      </w:r>
      <w:r w:rsidR="00297918" w:rsidRPr="00FB4167">
        <w:rPr>
          <w:szCs w:val="24"/>
          <w:u w:val="single"/>
          <w:lang w:eastAsia="en-US"/>
        </w:rPr>
        <w:t>sécurité</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7D6B43A4" w14:textId="1314CB1E" w:rsidR="000C0C95" w:rsidRPr="00FB4167" w:rsidRDefault="000C0C95" w:rsidP="000C0C95">
      <w:pPr>
        <w:ind w:left="2160" w:hanging="720"/>
        <w:rPr>
          <w:szCs w:val="24"/>
          <w:lang w:eastAsia="en-US"/>
        </w:rPr>
      </w:pPr>
      <w:r w:rsidRPr="00FB4167">
        <w:rPr>
          <w:szCs w:val="24"/>
          <w:lang w:eastAsia="en-US"/>
        </w:rPr>
        <w:t xml:space="preserve">2.7.1.7 </w:t>
      </w:r>
      <w:r w:rsidRPr="00FB4167">
        <w:rPr>
          <w:szCs w:val="24"/>
          <w:u w:val="single"/>
          <w:lang w:eastAsia="en-US"/>
        </w:rPr>
        <w:t xml:space="preserve">Expert en matériel </w:t>
      </w:r>
      <w:r w:rsidR="00297918" w:rsidRPr="00FB4167">
        <w:rPr>
          <w:szCs w:val="24"/>
          <w:u w:val="single"/>
          <w:lang w:eastAsia="en-US"/>
        </w:rPr>
        <w:t>informatique</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170EF546" w14:textId="0BEE8927" w:rsidR="000C0C95" w:rsidRPr="00FB4167" w:rsidRDefault="000C0C95" w:rsidP="000C0C95">
      <w:pPr>
        <w:ind w:left="2160" w:hanging="720"/>
        <w:rPr>
          <w:szCs w:val="24"/>
          <w:lang w:eastAsia="en-US"/>
        </w:rPr>
      </w:pPr>
      <w:r w:rsidRPr="00FB4167">
        <w:rPr>
          <w:szCs w:val="24"/>
          <w:lang w:eastAsia="en-US"/>
        </w:rPr>
        <w:t xml:space="preserve">2.7.1.8 </w:t>
      </w:r>
      <w:r w:rsidRPr="00FB4167">
        <w:rPr>
          <w:szCs w:val="24"/>
          <w:u w:val="single"/>
          <w:lang w:eastAsia="en-US"/>
        </w:rPr>
        <w:t>Expert en réseau et en communications</w:t>
      </w:r>
      <w:r>
        <w:rPr>
          <w:szCs w:val="24"/>
          <w:u w:val="single"/>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143A8BD8" w14:textId="471E22B0" w:rsidR="000C0C95" w:rsidRPr="00FB4167" w:rsidRDefault="000C0C95" w:rsidP="000C0C95">
      <w:pPr>
        <w:ind w:left="2160" w:hanging="720"/>
        <w:rPr>
          <w:szCs w:val="24"/>
          <w:lang w:eastAsia="en-US"/>
        </w:rPr>
      </w:pPr>
      <w:r w:rsidRPr="00FB4167">
        <w:rPr>
          <w:szCs w:val="24"/>
          <w:lang w:eastAsia="en-US"/>
        </w:rPr>
        <w:t xml:space="preserve">2.7.1.9 </w:t>
      </w:r>
      <w:r w:rsidRPr="00FB4167">
        <w:rPr>
          <w:szCs w:val="24"/>
          <w:u w:val="single"/>
          <w:lang w:eastAsia="en-US"/>
        </w:rPr>
        <w:t xml:space="preserve">Expert en </w:t>
      </w:r>
      <w:r w:rsidR="00297918" w:rsidRPr="00FB4167">
        <w:rPr>
          <w:szCs w:val="24"/>
          <w:u w:val="single"/>
          <w:lang w:eastAsia="en-US"/>
        </w:rPr>
        <w:t>formation</w:t>
      </w:r>
      <w:r w:rsidR="00297918" w:rsidRPr="00FB4167">
        <w:rPr>
          <w:szCs w:val="24"/>
          <w:lang w:eastAsia="en-US"/>
        </w:rPr>
        <w:t xml:space="preserve"> :</w:t>
      </w:r>
      <w:r w:rsidRPr="00FB4167">
        <w:rPr>
          <w:szCs w:val="24"/>
          <w:lang w:eastAsia="en-US"/>
        </w:rPr>
        <w:t xml:space="preserve"> </w:t>
      </w:r>
      <w:r>
        <w:rPr>
          <w:i/>
          <w:iCs/>
          <w:szCs w:val="24"/>
          <w:lang w:eastAsia="en-US"/>
        </w:rPr>
        <w:t xml:space="preserve">[par exemple, </w:t>
      </w:r>
      <w:r w:rsidR="00297918">
        <w:rPr>
          <w:i/>
          <w:iCs/>
          <w:szCs w:val="24"/>
          <w:lang w:eastAsia="en-US"/>
        </w:rPr>
        <w:t>préciser</w:t>
      </w:r>
      <w:r w:rsidR="00297918" w:rsidRPr="00FB4167">
        <w:rPr>
          <w:i/>
          <w:iCs/>
          <w:szCs w:val="24"/>
          <w:lang w:eastAsia="en-US"/>
        </w:rPr>
        <w:t xml:space="preserve"> :</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7CB1CE4E" w14:textId="4C144C04" w:rsidR="000C0C95" w:rsidRPr="00FB4167" w:rsidRDefault="000C0C95" w:rsidP="000C0C95">
      <w:pPr>
        <w:tabs>
          <w:tab w:val="left" w:pos="2070"/>
        </w:tabs>
        <w:ind w:left="2160" w:hanging="900"/>
        <w:rPr>
          <w:szCs w:val="24"/>
          <w:lang w:eastAsia="en-US"/>
        </w:rPr>
      </w:pPr>
      <w:r w:rsidRPr="00FB4167">
        <w:rPr>
          <w:szCs w:val="24"/>
          <w:lang w:eastAsia="en-US"/>
        </w:rPr>
        <w:t xml:space="preserve">2.7.1.10 </w:t>
      </w:r>
      <w:r w:rsidRPr="00FB4167">
        <w:rPr>
          <w:szCs w:val="24"/>
          <w:u w:val="single"/>
          <w:lang w:eastAsia="en-US"/>
        </w:rPr>
        <w:t xml:space="preserve">Spécialiste de la </w:t>
      </w:r>
      <w:r w:rsidR="00297918" w:rsidRPr="00FB4167">
        <w:rPr>
          <w:szCs w:val="24"/>
          <w:u w:val="single"/>
          <w:lang w:eastAsia="en-US"/>
        </w:rPr>
        <w:t>documentation</w:t>
      </w:r>
      <w:r w:rsidR="00297918" w:rsidRPr="00FB4167">
        <w:rPr>
          <w:szCs w:val="24"/>
          <w:lang w:eastAsia="en-US"/>
        </w:rPr>
        <w:t xml:space="preserve"> :</w:t>
      </w:r>
      <w:r w:rsidRPr="00FB4167">
        <w:rPr>
          <w:szCs w:val="24"/>
          <w:lang w:eastAsia="en-US"/>
        </w:rPr>
        <w:t xml:space="preserve"> </w:t>
      </w:r>
      <w:r>
        <w:rPr>
          <w:i/>
          <w:iCs/>
          <w:szCs w:val="24"/>
          <w:lang w:eastAsia="en-US"/>
        </w:rPr>
        <w:t>[par exemple, préciser</w:t>
      </w:r>
      <w:r w:rsidRPr="00FB4167">
        <w:rPr>
          <w:i/>
          <w:iCs/>
          <w:szCs w:val="24"/>
          <w:lang w:eastAsia="en-US"/>
        </w:rPr>
        <w:t>:</w:t>
      </w:r>
      <w:r w:rsidRPr="00FB4167">
        <w:rPr>
          <w:b/>
          <w:bCs/>
          <w:i/>
          <w:iCs/>
          <w:szCs w:val="24"/>
          <w:lang w:eastAsia="en-US"/>
        </w:rPr>
        <w:t xml:space="preserve"> formation/certific</w:t>
      </w:r>
      <w:r>
        <w:rPr>
          <w:b/>
          <w:bCs/>
          <w:i/>
          <w:iCs/>
          <w:szCs w:val="24"/>
          <w:lang w:eastAsia="en-US"/>
        </w:rPr>
        <w:t>ations, années d’expérience</w:t>
      </w:r>
      <w:r w:rsidRPr="00FB4167">
        <w:rPr>
          <w:b/>
          <w:bCs/>
          <w:i/>
          <w:iCs/>
          <w:szCs w:val="24"/>
          <w:lang w:eastAsia="en-US"/>
        </w:rPr>
        <w:t>, expérience démontrée,</w:t>
      </w:r>
      <w:r w:rsidRPr="00FB4167">
        <w:rPr>
          <w:i/>
          <w:iCs/>
          <w:szCs w:val="24"/>
          <w:lang w:eastAsia="en-US"/>
        </w:rPr>
        <w:t xml:space="preserve"> etc.]</w:t>
      </w:r>
    </w:p>
    <w:p w14:paraId="4C447933" w14:textId="77777777" w:rsidR="000C0C95" w:rsidRPr="00FB4167" w:rsidRDefault="000C0C95" w:rsidP="000C0C95">
      <w:pPr>
        <w:ind w:left="2160" w:hanging="900"/>
        <w:rPr>
          <w:szCs w:val="24"/>
          <w:lang w:eastAsia="en-US"/>
        </w:rPr>
      </w:pPr>
      <w:r w:rsidRPr="00FB4167">
        <w:rPr>
          <w:szCs w:val="24"/>
          <w:lang w:eastAsia="en-US"/>
        </w:rPr>
        <w:t>2.7.1.11 ...</w:t>
      </w:r>
    </w:p>
    <w:p w14:paraId="06E84DA8" w14:textId="0AEFB5F1" w:rsidR="0044470B" w:rsidRDefault="0023736B" w:rsidP="0044470B">
      <w:pPr>
        <w:pStyle w:val="S7H1"/>
      </w:pPr>
      <w:bookmarkStart w:id="597" w:name="_Toc129940358"/>
      <w:bookmarkStart w:id="598" w:name="_Toc129940612"/>
      <w:bookmarkStart w:id="599" w:name="_Toc139015095"/>
      <w:r>
        <w:t>D</w:t>
      </w:r>
      <w:r w:rsidR="0044470B">
        <w:t>.  Spécifications techniques – Eléments de Fourniture et Installation</w:t>
      </w:r>
      <w:bookmarkEnd w:id="597"/>
      <w:bookmarkEnd w:id="598"/>
      <w:bookmarkEnd w:id="599"/>
    </w:p>
    <w:p w14:paraId="70A33D9C" w14:textId="0500CA54" w:rsidR="0044470B" w:rsidRPr="00DB2CA0" w:rsidRDefault="0044470B" w:rsidP="0044470B">
      <w:pPr>
        <w:rPr>
          <w:rFonts w:ascii="Times New Roman Bold" w:hAnsi="Times New Roman Bold"/>
          <w:b/>
          <w:bCs/>
          <w:szCs w:val="24"/>
          <w:lang w:eastAsia="en-US"/>
        </w:rPr>
      </w:pPr>
      <w:r w:rsidRPr="00DB2CA0">
        <w:rPr>
          <w:rFonts w:ascii="Times New Roman Bold" w:hAnsi="Times New Roman Bold"/>
          <w:b/>
          <w:bCs/>
          <w:szCs w:val="24"/>
          <w:lang w:eastAsia="en-US"/>
        </w:rPr>
        <w:t>3.0</w:t>
      </w:r>
      <w:r w:rsidR="000955E5">
        <w:rPr>
          <w:rFonts w:ascii="Times New Roman Bold" w:hAnsi="Times New Roman Bold"/>
          <w:b/>
          <w:bCs/>
          <w:szCs w:val="24"/>
          <w:lang w:eastAsia="en-US"/>
        </w:rPr>
        <w:tab/>
      </w:r>
      <w:r w:rsidRPr="00DB2CA0">
        <w:rPr>
          <w:rFonts w:ascii="Times New Roman Bold" w:hAnsi="Times New Roman Bold"/>
          <w:b/>
          <w:bCs/>
          <w:szCs w:val="24"/>
          <w:lang w:eastAsia="en-US"/>
        </w:rPr>
        <w:t>Exigences techniques générales</w:t>
      </w:r>
    </w:p>
    <w:p w14:paraId="417F85D4" w14:textId="5D9DE8C1" w:rsidR="0044470B" w:rsidRPr="0044470B" w:rsidRDefault="0044470B" w:rsidP="00DB2CA0">
      <w:pPr>
        <w:ind w:left="1440" w:hanging="720"/>
        <w:rPr>
          <w:szCs w:val="24"/>
          <w:lang w:eastAsia="en-US"/>
        </w:rPr>
      </w:pPr>
      <w:r w:rsidRPr="0044470B">
        <w:rPr>
          <w:szCs w:val="24"/>
          <w:lang w:eastAsia="en-US"/>
        </w:rPr>
        <w:t xml:space="preserve">3.0.1 Prise en charge des langues :  Toutes les technologies de l'information doivent prendre en charge la </w:t>
      </w:r>
      <w:r w:rsidRPr="00DB2CA0">
        <w:rPr>
          <w:i/>
          <w:iCs/>
          <w:szCs w:val="24"/>
          <w:lang w:eastAsia="en-US"/>
        </w:rPr>
        <w:t xml:space="preserve">[insérer : </w:t>
      </w:r>
      <w:r w:rsidRPr="00DB2CA0">
        <w:rPr>
          <w:b/>
          <w:bCs/>
          <w:i/>
          <w:iCs/>
          <w:szCs w:val="24"/>
          <w:lang w:eastAsia="en-US"/>
        </w:rPr>
        <w:t>langue(s) nationale(s) ou professionnelle(s) de l'utilisateur final</w:t>
      </w:r>
      <w:r w:rsidRPr="00DB2CA0">
        <w:rPr>
          <w:i/>
          <w:iCs/>
          <w:szCs w:val="24"/>
          <w:lang w:eastAsia="en-US"/>
        </w:rPr>
        <w:t>]</w:t>
      </w:r>
      <w:r w:rsidRPr="0044470B">
        <w:rPr>
          <w:szCs w:val="24"/>
          <w:lang w:eastAsia="en-US"/>
        </w:rPr>
        <w:t>.  Plus précisément, toutes les technologies d'affichage et tous les logiciels doivent prendre en charge le jeu de caractères ISO [</w:t>
      </w:r>
      <w:r w:rsidRPr="00DB2CA0">
        <w:rPr>
          <w:i/>
          <w:iCs/>
          <w:szCs w:val="24"/>
          <w:lang w:eastAsia="en-US"/>
        </w:rPr>
        <w:t xml:space="preserve">insérer : </w:t>
      </w:r>
      <w:r w:rsidRPr="00DB2CA0">
        <w:rPr>
          <w:b/>
          <w:bCs/>
          <w:i/>
          <w:iCs/>
          <w:szCs w:val="24"/>
          <w:lang w:eastAsia="en-US"/>
        </w:rPr>
        <w:t>n</w:t>
      </w:r>
      <w:r w:rsidR="009A005C">
        <w:rPr>
          <w:b/>
          <w:bCs/>
          <w:i/>
          <w:iCs/>
          <w:szCs w:val="24"/>
          <w:lang w:eastAsia="en-US"/>
        </w:rPr>
        <w:t>ombre</w:t>
      </w:r>
      <w:r w:rsidRPr="00DB2CA0">
        <w:rPr>
          <w:b/>
          <w:bCs/>
          <w:i/>
          <w:iCs/>
          <w:szCs w:val="24"/>
          <w:lang w:eastAsia="en-US"/>
        </w:rPr>
        <w:t xml:space="preserve"> du jeu de caractères</w:t>
      </w:r>
      <w:r w:rsidRPr="00DB2CA0">
        <w:rPr>
          <w:i/>
          <w:iCs/>
          <w:szCs w:val="24"/>
          <w:lang w:eastAsia="en-US"/>
        </w:rPr>
        <w:t>]</w:t>
      </w:r>
      <w:r w:rsidRPr="0044470B">
        <w:rPr>
          <w:szCs w:val="24"/>
          <w:lang w:eastAsia="en-US"/>
        </w:rPr>
        <w:t xml:space="preserve"> et effectuer le tri conformément à </w:t>
      </w:r>
      <w:r w:rsidRPr="00DB2CA0">
        <w:rPr>
          <w:i/>
          <w:iCs/>
          <w:szCs w:val="24"/>
          <w:lang w:eastAsia="en-US"/>
        </w:rPr>
        <w:t xml:space="preserve">[insérer : </w:t>
      </w:r>
      <w:r w:rsidRPr="00DB2CA0">
        <w:rPr>
          <w:b/>
          <w:bCs/>
          <w:i/>
          <w:iCs/>
          <w:szCs w:val="24"/>
          <w:lang w:eastAsia="en-US"/>
        </w:rPr>
        <w:t>méthode normalisée appropriée</w:t>
      </w:r>
      <w:r w:rsidRPr="00DB2CA0">
        <w:rPr>
          <w:i/>
          <w:iCs/>
          <w:szCs w:val="24"/>
          <w:lang w:eastAsia="en-US"/>
        </w:rPr>
        <w:t>].</w:t>
      </w:r>
    </w:p>
    <w:p w14:paraId="543DEF1B" w14:textId="77777777" w:rsidR="0044470B" w:rsidRPr="0044470B" w:rsidRDefault="0044470B" w:rsidP="00DB2CA0">
      <w:pPr>
        <w:ind w:left="1440" w:hanging="720"/>
        <w:rPr>
          <w:szCs w:val="24"/>
          <w:lang w:eastAsia="en-US"/>
        </w:rPr>
      </w:pPr>
      <w:r w:rsidRPr="0044470B">
        <w:rPr>
          <w:szCs w:val="24"/>
          <w:lang w:eastAsia="en-US"/>
        </w:rPr>
        <w:t xml:space="preserve">3.0.2 Alimentation électrique :  Tous les équipements actifs (alimentés) doivent fonctionner sur </w:t>
      </w:r>
      <w:r w:rsidRPr="00DB2CA0">
        <w:rPr>
          <w:i/>
          <w:iCs/>
          <w:szCs w:val="24"/>
          <w:lang w:eastAsia="en-US"/>
        </w:rPr>
        <w:t xml:space="preserve">[préciser : </w:t>
      </w:r>
      <w:r w:rsidRPr="00DB2CA0">
        <w:rPr>
          <w:b/>
          <w:bCs/>
          <w:i/>
          <w:iCs/>
          <w:szCs w:val="24"/>
          <w:lang w:eastAsia="en-US"/>
        </w:rPr>
        <w:t>plage de tension et plage de fréquence</w:t>
      </w:r>
      <w:r w:rsidRPr="00DB2CA0">
        <w:rPr>
          <w:i/>
          <w:iCs/>
          <w:szCs w:val="24"/>
          <w:lang w:eastAsia="en-US"/>
        </w:rPr>
        <w:t>, par exemple, 220v +/- 20v, 50Hz +/- 2Hz]</w:t>
      </w:r>
      <w:r w:rsidRPr="0044470B">
        <w:rPr>
          <w:szCs w:val="24"/>
          <w:lang w:eastAsia="en-US"/>
        </w:rPr>
        <w:t>.  Tous les équipements actifs doivent être équipés de fiches d'alimentation standard en [</w:t>
      </w:r>
      <w:r w:rsidRPr="00DB2CA0">
        <w:rPr>
          <w:i/>
          <w:iCs/>
          <w:szCs w:val="24"/>
          <w:lang w:eastAsia="en-US"/>
        </w:rPr>
        <w:t>insérer : pays de l'acheteur].</w:t>
      </w:r>
    </w:p>
    <w:p w14:paraId="670AB786" w14:textId="77777777" w:rsidR="0044470B" w:rsidRPr="0044470B" w:rsidRDefault="0044470B" w:rsidP="00DB2CA0">
      <w:pPr>
        <w:ind w:left="1440" w:hanging="720"/>
        <w:rPr>
          <w:szCs w:val="24"/>
          <w:lang w:eastAsia="en-US"/>
        </w:rPr>
      </w:pPr>
      <w:r w:rsidRPr="0044470B">
        <w:rPr>
          <w:szCs w:val="24"/>
          <w:lang w:eastAsia="en-US"/>
        </w:rPr>
        <w:t xml:space="preserve">3.0.3 </w:t>
      </w:r>
      <w:r w:rsidRPr="00DB2CA0">
        <w:rPr>
          <w:i/>
          <w:iCs/>
          <w:szCs w:val="24"/>
          <w:lang w:eastAsia="en-US"/>
        </w:rPr>
        <w:t>Environnement</w:t>
      </w:r>
      <w:r w:rsidRPr="0044470B">
        <w:rPr>
          <w:szCs w:val="24"/>
          <w:lang w:eastAsia="en-US"/>
        </w:rPr>
        <w:t xml:space="preserve"> : sauf indication contraire, tous les équipements doivent fonctionner dans un environnement de </w:t>
      </w:r>
      <w:r w:rsidRPr="00DB2CA0">
        <w:rPr>
          <w:i/>
          <w:iCs/>
          <w:szCs w:val="24"/>
          <w:lang w:eastAsia="en-US"/>
        </w:rPr>
        <w:t xml:space="preserve">[ préciser les conditions </w:t>
      </w:r>
      <w:r w:rsidRPr="00DB2CA0">
        <w:rPr>
          <w:b/>
          <w:bCs/>
          <w:i/>
          <w:iCs/>
          <w:szCs w:val="24"/>
          <w:lang w:eastAsia="en-US"/>
        </w:rPr>
        <w:t>de température, d'humidité et de poussière</w:t>
      </w:r>
      <w:r w:rsidRPr="00DB2CA0">
        <w:rPr>
          <w:i/>
          <w:iCs/>
          <w:szCs w:val="24"/>
          <w:lang w:eastAsia="en-US"/>
        </w:rPr>
        <w:t>, par exemple 10-30 degrés centigrades, 20-80 % d'humidité relative et 0-40 grammes par mètre cube de poussière ].</w:t>
      </w:r>
    </w:p>
    <w:p w14:paraId="212F6BEB" w14:textId="77777777" w:rsidR="0044470B" w:rsidRPr="0044470B" w:rsidRDefault="0044470B" w:rsidP="00DB2CA0">
      <w:pPr>
        <w:ind w:left="1440" w:hanging="720"/>
        <w:rPr>
          <w:szCs w:val="24"/>
          <w:lang w:eastAsia="en-US"/>
        </w:rPr>
      </w:pPr>
      <w:r w:rsidRPr="0044470B">
        <w:rPr>
          <w:szCs w:val="24"/>
          <w:lang w:eastAsia="en-US"/>
        </w:rPr>
        <w:lastRenderedPageBreak/>
        <w:t xml:space="preserve">3.0.4 Sécurité :  </w:t>
      </w:r>
    </w:p>
    <w:p w14:paraId="334BE0DA" w14:textId="77777777" w:rsidR="0044470B" w:rsidRPr="0044470B" w:rsidRDefault="0044470B" w:rsidP="00DB2CA0">
      <w:pPr>
        <w:ind w:left="2160" w:hanging="720"/>
        <w:rPr>
          <w:szCs w:val="24"/>
          <w:lang w:eastAsia="en-US"/>
        </w:rPr>
      </w:pPr>
      <w:r w:rsidRPr="0044470B">
        <w:rPr>
          <w:szCs w:val="24"/>
          <w:lang w:eastAsia="en-US"/>
        </w:rPr>
        <w:t xml:space="preserve">3.0.4.1 Sauf indication contraire, tous les équipements doivent fonctionner à des niveaux de bruit ne dépassant pas </w:t>
      </w:r>
      <w:r w:rsidRPr="00DB2CA0">
        <w:rPr>
          <w:i/>
          <w:iCs/>
          <w:szCs w:val="24"/>
          <w:lang w:eastAsia="en-US"/>
        </w:rPr>
        <w:t xml:space="preserve">[insérer </w:t>
      </w:r>
      <w:r w:rsidRPr="00DB2CA0">
        <w:rPr>
          <w:b/>
          <w:bCs/>
          <w:i/>
          <w:iCs/>
          <w:szCs w:val="24"/>
          <w:lang w:eastAsia="en-US"/>
        </w:rPr>
        <w:t>: nombre maximum</w:t>
      </w:r>
      <w:r w:rsidRPr="00DB2CA0">
        <w:rPr>
          <w:i/>
          <w:iCs/>
          <w:szCs w:val="24"/>
          <w:lang w:eastAsia="en-US"/>
        </w:rPr>
        <w:t>, par exemple 55]</w:t>
      </w:r>
      <w:r w:rsidRPr="0044470B">
        <w:rPr>
          <w:szCs w:val="24"/>
          <w:lang w:eastAsia="en-US"/>
        </w:rPr>
        <w:t xml:space="preserve"> décibels.  </w:t>
      </w:r>
    </w:p>
    <w:p w14:paraId="79EA84E5" w14:textId="00FDD3CE" w:rsidR="000C0C95" w:rsidRDefault="0044470B" w:rsidP="00D33EF4">
      <w:pPr>
        <w:ind w:left="2160" w:hanging="720"/>
        <w:rPr>
          <w:szCs w:val="24"/>
          <w:lang w:eastAsia="en-US"/>
        </w:rPr>
      </w:pPr>
      <w:r w:rsidRPr="0044470B">
        <w:rPr>
          <w:szCs w:val="24"/>
          <w:lang w:eastAsia="en-US"/>
        </w:rPr>
        <w:t xml:space="preserve">3.0.4.2 Tous les équipements électroniques qui émettent de l'énergie électromagnétique doivent être certifiés conformes à </w:t>
      </w:r>
      <w:r w:rsidRPr="00DB2CA0">
        <w:rPr>
          <w:i/>
          <w:iCs/>
          <w:szCs w:val="24"/>
          <w:lang w:eastAsia="en-US"/>
        </w:rPr>
        <w:t xml:space="preserve">[insérer : </w:t>
      </w:r>
      <w:r w:rsidRPr="00DB2CA0">
        <w:rPr>
          <w:b/>
          <w:bCs/>
          <w:i/>
          <w:iCs/>
          <w:szCs w:val="24"/>
          <w:lang w:eastAsia="en-US"/>
        </w:rPr>
        <w:t>norme d'émission</w:t>
      </w:r>
      <w:r w:rsidRPr="00DB2CA0">
        <w:rPr>
          <w:i/>
          <w:iCs/>
          <w:szCs w:val="24"/>
          <w:lang w:eastAsia="en-US"/>
        </w:rPr>
        <w:t>, par exemple, US FCC classe B ou END 55022 et END 50082-1]</w:t>
      </w:r>
      <w:r w:rsidRPr="0044470B">
        <w:rPr>
          <w:szCs w:val="24"/>
          <w:lang w:eastAsia="en-US"/>
        </w:rPr>
        <w:t>, ou à des normes d'émission équivalentes.</w:t>
      </w:r>
    </w:p>
    <w:p w14:paraId="3ED6AA21" w14:textId="0966BC63" w:rsidR="0001481C" w:rsidRPr="00DB2CA0" w:rsidRDefault="0001481C" w:rsidP="00DB2CA0">
      <w:pPr>
        <w:rPr>
          <w:rFonts w:ascii="Times New Roman Bold" w:hAnsi="Times New Roman Bold"/>
          <w:b/>
          <w:bCs/>
          <w:szCs w:val="24"/>
          <w:lang w:eastAsia="en-US"/>
        </w:rPr>
      </w:pPr>
      <w:r w:rsidRPr="00DB2CA0">
        <w:rPr>
          <w:rFonts w:ascii="Times New Roman Bold" w:hAnsi="Times New Roman Bold"/>
          <w:b/>
          <w:bCs/>
          <w:szCs w:val="24"/>
          <w:lang w:eastAsia="en-US"/>
        </w:rPr>
        <w:t>3.1</w:t>
      </w:r>
      <w:r w:rsidR="000615F6">
        <w:rPr>
          <w:rFonts w:ascii="Times New Roman Bold" w:hAnsi="Times New Roman Bold"/>
          <w:b/>
          <w:bCs/>
          <w:szCs w:val="24"/>
          <w:lang w:eastAsia="en-US"/>
        </w:rPr>
        <w:tab/>
      </w:r>
      <w:r w:rsidRPr="00DB2CA0">
        <w:rPr>
          <w:rFonts w:ascii="Times New Roman Bold" w:hAnsi="Times New Roman Bold"/>
          <w:b/>
          <w:bCs/>
          <w:szCs w:val="24"/>
          <w:lang w:eastAsia="en-US"/>
        </w:rPr>
        <w:t xml:space="preserve">Spécifications du matériel informatique (hardware) </w:t>
      </w:r>
      <w:r w:rsidRPr="00DB2CA0">
        <w:rPr>
          <w:rFonts w:ascii="Times New Roman Bold" w:hAnsi="Times New Roman Bold"/>
          <w:i/>
          <w:iCs/>
          <w:szCs w:val="24"/>
          <w:lang w:eastAsia="en-US"/>
        </w:rPr>
        <w:t>[Si cela doit être précisé ; le cas échéant]</w:t>
      </w:r>
    </w:p>
    <w:p w14:paraId="4C497A32" w14:textId="77777777" w:rsidR="0001481C" w:rsidRPr="0001481C" w:rsidRDefault="0001481C" w:rsidP="00DB2CA0">
      <w:pPr>
        <w:ind w:left="1440" w:hanging="720"/>
        <w:rPr>
          <w:szCs w:val="24"/>
          <w:lang w:eastAsia="en-US"/>
        </w:rPr>
      </w:pPr>
      <w:r w:rsidRPr="0001481C">
        <w:rPr>
          <w:szCs w:val="24"/>
          <w:lang w:eastAsia="en-US"/>
        </w:rPr>
        <w:t>3.1.1 Unité de traitement de type 1 : [</w:t>
      </w:r>
      <w:r w:rsidRPr="00DB2CA0">
        <w:rPr>
          <w:i/>
          <w:iCs/>
          <w:szCs w:val="24"/>
          <w:lang w:eastAsia="en-US"/>
        </w:rPr>
        <w:t xml:space="preserve">préciser : </w:t>
      </w:r>
      <w:r w:rsidRPr="00DB2CA0">
        <w:rPr>
          <w:b/>
          <w:bCs/>
          <w:i/>
          <w:iCs/>
          <w:szCs w:val="24"/>
          <w:lang w:eastAsia="en-US"/>
        </w:rPr>
        <w:t>nom de l'unité de traitement et fonction technique</w:t>
      </w:r>
      <w:r w:rsidRPr="00DB2CA0">
        <w:rPr>
          <w:i/>
          <w:iCs/>
          <w:szCs w:val="24"/>
          <w:lang w:eastAsia="en-US"/>
        </w:rPr>
        <w:t xml:space="preserve"> (par exemple, serveur central de base de données)]</w:t>
      </w:r>
      <w:r w:rsidRPr="0001481C">
        <w:rPr>
          <w:szCs w:val="24"/>
          <w:lang w:eastAsia="en-US"/>
        </w:rPr>
        <w:t xml:space="preserve"> :</w:t>
      </w:r>
    </w:p>
    <w:p w14:paraId="39E1B192" w14:textId="77777777" w:rsidR="0001481C" w:rsidRPr="0001481C" w:rsidRDefault="0001481C" w:rsidP="0001481C">
      <w:pPr>
        <w:ind w:left="2160" w:hanging="720"/>
        <w:rPr>
          <w:szCs w:val="24"/>
          <w:lang w:eastAsia="en-US"/>
        </w:rPr>
      </w:pPr>
      <w:r w:rsidRPr="0001481C">
        <w:rPr>
          <w:szCs w:val="24"/>
          <w:lang w:eastAsia="en-US"/>
        </w:rPr>
        <w:t xml:space="preserve">3.1.1.1 Performances de l'unité de traitement :  Telle qu'elle est configurée pour la proposition, l'unité de traitement DOIT, au minimum, </w:t>
      </w:r>
    </w:p>
    <w:p w14:paraId="22660CFA" w14:textId="161F7A4F" w:rsidR="0001481C" w:rsidRPr="0001481C" w:rsidRDefault="000615F6" w:rsidP="00DB2CA0">
      <w:pPr>
        <w:ind w:left="2847" w:hanging="720"/>
        <w:rPr>
          <w:szCs w:val="24"/>
          <w:lang w:eastAsia="en-US"/>
        </w:rPr>
      </w:pPr>
      <w:r>
        <w:rPr>
          <w:szCs w:val="24"/>
          <w:lang w:eastAsia="en-US"/>
        </w:rPr>
        <w:t>(</w:t>
      </w:r>
      <w:r w:rsidR="0001481C" w:rsidRPr="0001481C">
        <w:rPr>
          <w:szCs w:val="24"/>
          <w:lang w:eastAsia="en-US"/>
        </w:rPr>
        <w:t xml:space="preserve">a) Atteindre </w:t>
      </w:r>
      <w:r w:rsidR="0001481C" w:rsidRPr="00DB2CA0">
        <w:rPr>
          <w:i/>
          <w:iCs/>
          <w:szCs w:val="24"/>
          <w:lang w:eastAsia="en-US"/>
        </w:rPr>
        <w:t xml:space="preserve">[préciser : </w:t>
      </w:r>
      <w:r w:rsidR="0001481C" w:rsidRPr="00DB2CA0">
        <w:rPr>
          <w:b/>
          <w:bCs/>
          <w:i/>
          <w:iCs/>
          <w:szCs w:val="24"/>
          <w:lang w:eastAsia="en-US"/>
        </w:rPr>
        <w:t>test(s) de référence standard et niveaux de performance minimaux</w:t>
      </w:r>
      <w:r w:rsidR="0001481C" w:rsidRPr="00DB2CA0">
        <w:rPr>
          <w:i/>
          <w:iCs/>
          <w:szCs w:val="24"/>
          <w:lang w:eastAsia="en-US"/>
        </w:rPr>
        <w:t>, par exemple, "SPEC CPU2006 rating"].</w:t>
      </w:r>
    </w:p>
    <w:p w14:paraId="400C8B9E" w14:textId="77777777" w:rsidR="0001481C" w:rsidRPr="0001481C" w:rsidRDefault="0001481C" w:rsidP="0001481C">
      <w:pPr>
        <w:ind w:left="2160" w:hanging="720"/>
        <w:rPr>
          <w:szCs w:val="24"/>
          <w:lang w:eastAsia="en-US"/>
        </w:rPr>
      </w:pPr>
      <w:r w:rsidRPr="0001481C">
        <w:rPr>
          <w:szCs w:val="24"/>
          <w:lang w:eastAsia="en-US"/>
        </w:rPr>
        <w:tab/>
      </w:r>
      <w:r w:rsidRPr="0001481C">
        <w:rPr>
          <w:szCs w:val="24"/>
          <w:lang w:eastAsia="en-US"/>
        </w:rPr>
        <w:tab/>
      </w:r>
      <w:r w:rsidRPr="0001481C">
        <w:rPr>
          <w:szCs w:val="24"/>
          <w:lang w:eastAsia="en-US"/>
        </w:rPr>
        <w:tab/>
        <w:t xml:space="preserve">       (Ou, pour les PC)</w:t>
      </w:r>
    </w:p>
    <w:p w14:paraId="3C54FA1A" w14:textId="77777777" w:rsidR="0001481C" w:rsidRPr="0001481C" w:rsidRDefault="0001481C" w:rsidP="0001481C">
      <w:pPr>
        <w:ind w:left="2160" w:hanging="720"/>
        <w:rPr>
          <w:szCs w:val="24"/>
          <w:lang w:eastAsia="en-US"/>
        </w:rPr>
      </w:pPr>
      <w:r w:rsidRPr="0001481C">
        <w:rPr>
          <w:szCs w:val="24"/>
          <w:lang w:eastAsia="en-US"/>
        </w:rPr>
        <w:tab/>
        <w:t xml:space="preserve">atteindre des performances minimales égales à un score de </w:t>
      </w:r>
      <w:r w:rsidRPr="00DB2CA0">
        <w:rPr>
          <w:i/>
          <w:iCs/>
          <w:szCs w:val="24"/>
          <w:lang w:eastAsia="en-US"/>
        </w:rPr>
        <w:t>[préciser : score]</w:t>
      </w:r>
      <w:r w:rsidRPr="0001481C">
        <w:rPr>
          <w:szCs w:val="24"/>
          <w:lang w:eastAsia="en-US"/>
        </w:rPr>
        <w:t xml:space="preserve"> dans le cadre du test de référence </w:t>
      </w:r>
      <w:r w:rsidRPr="00DB2CA0">
        <w:rPr>
          <w:i/>
          <w:iCs/>
          <w:szCs w:val="24"/>
          <w:lang w:eastAsia="en-US"/>
        </w:rPr>
        <w:t xml:space="preserve">[préciser : </w:t>
      </w:r>
      <w:r w:rsidRPr="00DB2CA0">
        <w:rPr>
          <w:b/>
          <w:bCs/>
          <w:i/>
          <w:iCs/>
          <w:szCs w:val="24"/>
          <w:lang w:eastAsia="en-US"/>
        </w:rPr>
        <w:t>test de référence</w:t>
      </w:r>
      <w:r w:rsidRPr="00DB2CA0">
        <w:rPr>
          <w:i/>
          <w:iCs/>
          <w:szCs w:val="24"/>
          <w:lang w:eastAsia="en-US"/>
        </w:rPr>
        <w:t>, par exemple "</w:t>
      </w:r>
      <w:proofErr w:type="spellStart"/>
      <w:r w:rsidRPr="00DB2CA0">
        <w:rPr>
          <w:i/>
          <w:iCs/>
          <w:szCs w:val="24"/>
          <w:lang w:eastAsia="en-US"/>
        </w:rPr>
        <w:t>Sylmar</w:t>
      </w:r>
      <w:proofErr w:type="spellEnd"/>
      <w:r w:rsidRPr="00DB2CA0">
        <w:rPr>
          <w:i/>
          <w:iCs/>
          <w:szCs w:val="24"/>
          <w:lang w:eastAsia="en-US"/>
        </w:rPr>
        <w:t xml:space="preserve"> 2007 Rating"]</w:t>
      </w:r>
      <w:r w:rsidRPr="0001481C">
        <w:rPr>
          <w:szCs w:val="24"/>
          <w:lang w:eastAsia="en-US"/>
        </w:rPr>
        <w:t>.</w:t>
      </w:r>
    </w:p>
    <w:p w14:paraId="230B78C9" w14:textId="77777777" w:rsidR="0001481C" w:rsidRPr="0001481C" w:rsidRDefault="0001481C" w:rsidP="00DB2CA0">
      <w:pPr>
        <w:ind w:left="2874" w:hanging="720"/>
        <w:rPr>
          <w:szCs w:val="24"/>
          <w:lang w:eastAsia="en-US"/>
        </w:rPr>
      </w:pPr>
      <w:r w:rsidRPr="0001481C">
        <w:rPr>
          <w:szCs w:val="24"/>
          <w:lang w:eastAsia="en-US"/>
        </w:rPr>
        <w:t xml:space="preserve">(b) Fournir des performances d'entrée-sortie, comme suit </w:t>
      </w:r>
      <w:r w:rsidRPr="00DB2CA0">
        <w:rPr>
          <w:i/>
          <w:iCs/>
          <w:szCs w:val="24"/>
          <w:lang w:eastAsia="en-US"/>
        </w:rPr>
        <w:t xml:space="preserve">[préciser : </w:t>
      </w:r>
      <w:r w:rsidRPr="00DB2CA0">
        <w:rPr>
          <w:b/>
          <w:bCs/>
          <w:i/>
          <w:iCs/>
          <w:szCs w:val="24"/>
          <w:lang w:eastAsia="en-US"/>
        </w:rPr>
        <w:t>niveaux de performances minimales d'entrée-sortie</w:t>
      </w:r>
      <w:r w:rsidRPr="00DB2CA0">
        <w:rPr>
          <w:i/>
          <w:iCs/>
          <w:szCs w:val="24"/>
          <w:lang w:eastAsia="en-US"/>
        </w:rPr>
        <w:t xml:space="preserve"> (par exemple, taux de transfert des bus de données ; interfaces périphériques standard ; nombre minimal de sessions de terminal simultanées, etc.]</w:t>
      </w:r>
    </w:p>
    <w:p w14:paraId="0A25797C" w14:textId="77777777" w:rsidR="0001481C" w:rsidRPr="0001481C" w:rsidRDefault="0001481C" w:rsidP="0001481C">
      <w:pPr>
        <w:ind w:left="2160" w:hanging="720"/>
        <w:rPr>
          <w:szCs w:val="24"/>
          <w:lang w:eastAsia="en-US"/>
        </w:rPr>
      </w:pPr>
      <w:r w:rsidRPr="0001481C">
        <w:rPr>
          <w:szCs w:val="24"/>
          <w:lang w:eastAsia="en-US"/>
        </w:rPr>
        <w:t xml:space="preserve">3.1.1.2 Extensibilité du processeur : </w:t>
      </w:r>
      <w:r w:rsidRPr="00DB2CA0">
        <w:rPr>
          <w:i/>
          <w:iCs/>
          <w:szCs w:val="24"/>
          <w:lang w:eastAsia="en-US"/>
        </w:rPr>
        <w:t xml:space="preserve">[ par exemple, préciser </w:t>
      </w:r>
      <w:r w:rsidRPr="00DB2CA0">
        <w:rPr>
          <w:b/>
          <w:bCs/>
          <w:i/>
          <w:iCs/>
          <w:szCs w:val="24"/>
          <w:lang w:eastAsia="en-US"/>
        </w:rPr>
        <w:t>: le nombre minimal acceptable de processeurs ; les niveaux minimaux acceptables de performances ; le degré minimal acceptable d'extensibilité des processeurs/performances, par rapport à la configuration de la proposition ; le nombre minimal acceptable d'emplacements d'extension du sous-système interne</w:t>
      </w:r>
      <w:r w:rsidRPr="00DB2CA0">
        <w:rPr>
          <w:i/>
          <w:iCs/>
          <w:szCs w:val="24"/>
          <w:lang w:eastAsia="en-US"/>
        </w:rPr>
        <w:t xml:space="preserve"> ; etc.]</w:t>
      </w:r>
    </w:p>
    <w:p w14:paraId="5AB241F1" w14:textId="77777777" w:rsidR="0001481C" w:rsidRPr="0001481C" w:rsidRDefault="0001481C" w:rsidP="0001481C">
      <w:pPr>
        <w:ind w:left="2160" w:hanging="720"/>
        <w:rPr>
          <w:szCs w:val="24"/>
          <w:lang w:eastAsia="en-US"/>
        </w:rPr>
      </w:pPr>
      <w:r w:rsidRPr="0001481C">
        <w:rPr>
          <w:szCs w:val="24"/>
          <w:lang w:eastAsia="en-US"/>
        </w:rPr>
        <w:t xml:space="preserve">3.1.1.3 Mémoire du processeur et autre stockage : </w:t>
      </w:r>
      <w:r w:rsidRPr="00DB2CA0">
        <w:rPr>
          <w:i/>
          <w:iCs/>
          <w:szCs w:val="24"/>
          <w:lang w:eastAsia="en-US"/>
        </w:rPr>
        <w:t xml:space="preserve">[par exemple, précisez : </w:t>
      </w:r>
      <w:r w:rsidRPr="00DB2CA0">
        <w:rPr>
          <w:b/>
          <w:bCs/>
          <w:i/>
          <w:iCs/>
          <w:szCs w:val="24"/>
          <w:lang w:eastAsia="en-US"/>
        </w:rPr>
        <w:t>mémoire principale ; mémoire cache ; stockage sur disque ; stockage sur bande ; lecteurs optiques</w:t>
      </w:r>
      <w:r w:rsidRPr="00DB2CA0">
        <w:rPr>
          <w:i/>
          <w:iCs/>
          <w:szCs w:val="24"/>
          <w:lang w:eastAsia="en-US"/>
        </w:rPr>
        <w:t xml:space="preserve"> ; etc.]</w:t>
      </w:r>
    </w:p>
    <w:p w14:paraId="0398A7BA" w14:textId="58268006" w:rsidR="0001481C" w:rsidRPr="00DB2CA0" w:rsidRDefault="0001481C" w:rsidP="0001481C">
      <w:pPr>
        <w:ind w:left="2160" w:hanging="720"/>
        <w:rPr>
          <w:i/>
          <w:iCs/>
          <w:szCs w:val="24"/>
          <w:lang w:eastAsia="en-US"/>
        </w:rPr>
      </w:pPr>
      <w:r w:rsidRPr="00DB2CA0">
        <w:rPr>
          <w:i/>
          <w:iCs/>
          <w:szCs w:val="24"/>
          <w:lang w:eastAsia="en-US"/>
        </w:rPr>
        <w:t xml:space="preserve">Note : Si les besoins de mise à niveau de la puissance de traitement, de la mémoire, etc., au cours des prochaines années sont raisonnablement bien connus au moment de la publication du dossier d'appel d'offres, l'Acheteur peut souhaiter intégrer ces besoins dans le tableau des coûts récurrents et éventuellement les inclure dans le prix du Marché.  Cela les soumettra à la concurrence et fournira un moyen contractuel de contrôler les futures augmentations de prix.  Cette approche réserve à l'acheteur la possibilité </w:t>
      </w:r>
      <w:r w:rsidRPr="00DB2CA0">
        <w:rPr>
          <w:i/>
          <w:iCs/>
          <w:szCs w:val="24"/>
          <w:lang w:eastAsia="en-US"/>
        </w:rPr>
        <w:lastRenderedPageBreak/>
        <w:t xml:space="preserve">d'inclure des mises à niveau dans le contrat, même si ces mises à niveau ne sont pas nécessaires en fin de compte.  Il convient d'inclure un CCAP précisant la manière dont les mises à niveau seront traitées dans le </w:t>
      </w:r>
      <w:r w:rsidR="000615F6">
        <w:rPr>
          <w:i/>
          <w:iCs/>
          <w:szCs w:val="24"/>
          <w:lang w:eastAsia="en-US"/>
        </w:rPr>
        <w:t>Marché</w:t>
      </w:r>
      <w:r w:rsidRPr="00DB2CA0">
        <w:rPr>
          <w:i/>
          <w:iCs/>
          <w:szCs w:val="24"/>
          <w:lang w:eastAsia="en-US"/>
        </w:rPr>
        <w:t xml:space="preserve"> final. </w:t>
      </w:r>
    </w:p>
    <w:p w14:paraId="126730A3" w14:textId="77777777" w:rsidR="0001481C" w:rsidRPr="0001481C" w:rsidRDefault="0001481C" w:rsidP="0001481C">
      <w:pPr>
        <w:ind w:left="2160" w:hanging="720"/>
        <w:rPr>
          <w:szCs w:val="24"/>
          <w:lang w:eastAsia="en-US"/>
        </w:rPr>
      </w:pPr>
      <w:r w:rsidRPr="0001481C">
        <w:rPr>
          <w:szCs w:val="24"/>
          <w:lang w:eastAsia="en-US"/>
        </w:rPr>
        <w:t xml:space="preserve">3.1.1.4 Tolérance aux pannes de l'unité de traitement : </w:t>
      </w:r>
      <w:r w:rsidRPr="00DB2CA0">
        <w:rPr>
          <w:i/>
          <w:iCs/>
          <w:szCs w:val="24"/>
          <w:lang w:eastAsia="en-US"/>
        </w:rPr>
        <w:t xml:space="preserve">[par exemple, préciser : contrôle des erreurs ; détection, prévision, notification et gestion des </w:t>
      </w:r>
      <w:r w:rsidRPr="00DB2CA0">
        <w:rPr>
          <w:b/>
          <w:bCs/>
          <w:i/>
          <w:iCs/>
          <w:szCs w:val="24"/>
          <w:lang w:eastAsia="en-US"/>
        </w:rPr>
        <w:t>défaillances ; alimentations redondantes et autres modules ; "modules remplaçables à chaud"</w:t>
      </w:r>
      <w:r w:rsidRPr="00DB2CA0">
        <w:rPr>
          <w:i/>
          <w:iCs/>
          <w:szCs w:val="24"/>
          <w:lang w:eastAsia="en-US"/>
        </w:rPr>
        <w:t xml:space="preserve"> ; etc.]</w:t>
      </w:r>
    </w:p>
    <w:p w14:paraId="1BC19B2F" w14:textId="77777777" w:rsidR="0001481C" w:rsidRPr="0001481C" w:rsidRDefault="0001481C" w:rsidP="0001481C">
      <w:pPr>
        <w:ind w:left="2160" w:hanging="720"/>
        <w:rPr>
          <w:szCs w:val="24"/>
          <w:lang w:eastAsia="en-US"/>
        </w:rPr>
      </w:pPr>
      <w:r w:rsidRPr="0001481C">
        <w:rPr>
          <w:szCs w:val="24"/>
          <w:lang w:eastAsia="en-US"/>
        </w:rPr>
        <w:t xml:space="preserve">3.1.1.5 Fonctions de gestion de l'unité de traitement : </w:t>
      </w:r>
      <w:r w:rsidRPr="00DB2CA0">
        <w:rPr>
          <w:i/>
          <w:iCs/>
          <w:szCs w:val="24"/>
          <w:lang w:eastAsia="en-US"/>
        </w:rPr>
        <w:t xml:space="preserve">[par exemple, préciser : </w:t>
      </w:r>
      <w:r w:rsidRPr="00DB2CA0">
        <w:rPr>
          <w:b/>
          <w:bCs/>
          <w:i/>
          <w:iCs/>
          <w:szCs w:val="24"/>
          <w:lang w:eastAsia="en-US"/>
        </w:rPr>
        <w:t>caractéristiques et normes prises en charge ; gestion locale et à distance</w:t>
      </w:r>
      <w:r w:rsidRPr="00DB2CA0">
        <w:rPr>
          <w:i/>
          <w:iCs/>
          <w:szCs w:val="24"/>
          <w:lang w:eastAsia="en-US"/>
        </w:rPr>
        <w:t xml:space="preserve"> ; etc.]</w:t>
      </w:r>
    </w:p>
    <w:p w14:paraId="6D6B15DD" w14:textId="77777777" w:rsidR="0001481C" w:rsidRPr="0001481C" w:rsidRDefault="0001481C" w:rsidP="0001481C">
      <w:pPr>
        <w:ind w:left="2160" w:hanging="720"/>
        <w:rPr>
          <w:szCs w:val="24"/>
          <w:lang w:eastAsia="en-US"/>
        </w:rPr>
      </w:pPr>
      <w:r w:rsidRPr="0001481C">
        <w:rPr>
          <w:szCs w:val="24"/>
          <w:lang w:eastAsia="en-US"/>
        </w:rPr>
        <w:t xml:space="preserve">3.1.1.6 Dispositifs d'entrée et de sortie de l'unité de traitement : </w:t>
      </w:r>
      <w:r w:rsidRPr="00DB2CA0">
        <w:rPr>
          <w:i/>
          <w:iCs/>
          <w:szCs w:val="24"/>
          <w:lang w:eastAsia="en-US"/>
        </w:rPr>
        <w:t xml:space="preserve">[par exemple, précisez : </w:t>
      </w:r>
      <w:r w:rsidRPr="00DB2CA0">
        <w:rPr>
          <w:b/>
          <w:bCs/>
          <w:i/>
          <w:iCs/>
          <w:szCs w:val="24"/>
          <w:lang w:eastAsia="en-US"/>
        </w:rPr>
        <w:t>interfaces et contrôleurs de réseau ; écran ; clavier ; souris ; lecteurs de codes à barres, de cartes à puce et de cartes d'identification ; modems ; interfaces et dispositifs audio et vidéo</w:t>
      </w:r>
      <w:r w:rsidRPr="00DB2CA0">
        <w:rPr>
          <w:i/>
          <w:iCs/>
          <w:szCs w:val="24"/>
          <w:lang w:eastAsia="en-US"/>
        </w:rPr>
        <w:t xml:space="preserve"> ; etc.]</w:t>
      </w:r>
    </w:p>
    <w:p w14:paraId="4032BD8A" w14:textId="77777777" w:rsidR="0001481C" w:rsidRPr="0001481C" w:rsidRDefault="0001481C" w:rsidP="0001481C">
      <w:pPr>
        <w:ind w:left="2160" w:hanging="720"/>
        <w:rPr>
          <w:szCs w:val="24"/>
          <w:lang w:eastAsia="en-US"/>
        </w:rPr>
      </w:pPr>
      <w:r w:rsidRPr="0001481C">
        <w:rPr>
          <w:szCs w:val="24"/>
          <w:lang w:eastAsia="en-US"/>
        </w:rPr>
        <w:t xml:space="preserve">3.1.1.7 Autres caractéristiques de l'unité de traitement : </w:t>
      </w:r>
      <w:r w:rsidRPr="00DB2CA0">
        <w:rPr>
          <w:i/>
          <w:iCs/>
          <w:szCs w:val="24"/>
          <w:lang w:eastAsia="en-US"/>
        </w:rPr>
        <w:t xml:space="preserve">[par exemple, précisez : </w:t>
      </w:r>
      <w:r w:rsidRPr="00DB2CA0">
        <w:rPr>
          <w:b/>
          <w:bCs/>
          <w:i/>
          <w:iCs/>
          <w:szCs w:val="24"/>
          <w:lang w:eastAsia="en-US"/>
        </w:rPr>
        <w:t>fonctions d'économie d'énergie ; autonomie de la batterie pour les équipements portables</w:t>
      </w:r>
      <w:r w:rsidRPr="00DB2CA0">
        <w:rPr>
          <w:i/>
          <w:iCs/>
          <w:szCs w:val="24"/>
          <w:lang w:eastAsia="en-US"/>
        </w:rPr>
        <w:t xml:space="preserve"> ; etc.]</w:t>
      </w:r>
    </w:p>
    <w:p w14:paraId="759E3384" w14:textId="77777777" w:rsidR="0001481C" w:rsidRPr="0001481C" w:rsidRDefault="0001481C" w:rsidP="00DB2CA0">
      <w:pPr>
        <w:ind w:left="1440" w:hanging="720"/>
        <w:rPr>
          <w:szCs w:val="24"/>
          <w:lang w:eastAsia="en-US"/>
        </w:rPr>
      </w:pPr>
      <w:r w:rsidRPr="0001481C">
        <w:rPr>
          <w:szCs w:val="24"/>
          <w:lang w:eastAsia="en-US"/>
        </w:rPr>
        <w:t xml:space="preserve">3.1.2 Unité de traitement de type 2 : </w:t>
      </w:r>
      <w:r w:rsidRPr="00DB2CA0">
        <w:rPr>
          <w:i/>
          <w:iCs/>
          <w:szCs w:val="24"/>
          <w:lang w:eastAsia="en-US"/>
        </w:rPr>
        <w:t xml:space="preserve">[préciser : </w:t>
      </w:r>
      <w:r w:rsidRPr="00DB2CA0">
        <w:rPr>
          <w:b/>
          <w:bCs/>
          <w:i/>
          <w:iCs/>
          <w:szCs w:val="24"/>
          <w:lang w:eastAsia="en-US"/>
        </w:rPr>
        <w:t>nom de l'unité de traitement et fonction technique</w:t>
      </w:r>
      <w:r w:rsidRPr="00DB2CA0">
        <w:rPr>
          <w:i/>
          <w:iCs/>
          <w:szCs w:val="24"/>
          <w:lang w:eastAsia="en-US"/>
        </w:rPr>
        <w:t xml:space="preserve"> (par exemple, station de travail polyvalente)]</w:t>
      </w:r>
      <w:r w:rsidRPr="0001481C">
        <w:rPr>
          <w:szCs w:val="24"/>
          <w:lang w:eastAsia="en-US"/>
        </w:rPr>
        <w:t xml:space="preserve"> :</w:t>
      </w:r>
    </w:p>
    <w:p w14:paraId="10B5AC6D" w14:textId="512B4DBB" w:rsidR="0001481C" w:rsidRDefault="0001481C" w:rsidP="0001481C">
      <w:pPr>
        <w:ind w:left="2160" w:hanging="720"/>
        <w:rPr>
          <w:szCs w:val="24"/>
          <w:lang w:eastAsia="en-US"/>
        </w:rPr>
      </w:pPr>
      <w:r w:rsidRPr="0001481C">
        <w:rPr>
          <w:szCs w:val="24"/>
          <w:lang w:eastAsia="en-US"/>
        </w:rPr>
        <w:t>3.1.2.1 ...</w:t>
      </w:r>
    </w:p>
    <w:p w14:paraId="7ACD5F32" w14:textId="2D258FF0" w:rsidR="00E5597B" w:rsidRPr="00DB2CA0" w:rsidRDefault="00E5597B" w:rsidP="00DB2CA0">
      <w:pPr>
        <w:rPr>
          <w:rFonts w:ascii="Times New Roman Bold" w:hAnsi="Times New Roman Bold"/>
          <w:b/>
          <w:bCs/>
          <w:szCs w:val="24"/>
          <w:lang w:eastAsia="en-US"/>
        </w:rPr>
      </w:pPr>
      <w:r w:rsidRPr="00DB2CA0">
        <w:rPr>
          <w:rFonts w:ascii="Times New Roman Bold" w:hAnsi="Times New Roman Bold"/>
          <w:b/>
          <w:bCs/>
          <w:szCs w:val="24"/>
          <w:lang w:eastAsia="en-US"/>
        </w:rPr>
        <w:t>3.2</w:t>
      </w:r>
      <w:r w:rsidR="00D622F2">
        <w:rPr>
          <w:rFonts w:ascii="Times New Roman Bold" w:hAnsi="Times New Roman Bold"/>
          <w:b/>
          <w:bCs/>
          <w:szCs w:val="24"/>
          <w:lang w:eastAsia="en-US"/>
        </w:rPr>
        <w:tab/>
      </w:r>
      <w:r w:rsidRPr="00DB2CA0">
        <w:rPr>
          <w:rFonts w:ascii="Times New Roman Bold" w:hAnsi="Times New Roman Bold"/>
          <w:b/>
          <w:bCs/>
          <w:szCs w:val="24"/>
          <w:lang w:eastAsia="en-US"/>
        </w:rPr>
        <w:t xml:space="preserve">Spécifications relatives au réseau et aux communications </w:t>
      </w:r>
      <w:r w:rsidRPr="00DB2CA0">
        <w:rPr>
          <w:rFonts w:ascii="Times New Roman Bold" w:hAnsi="Times New Roman Bold"/>
          <w:i/>
          <w:iCs/>
          <w:szCs w:val="24"/>
          <w:lang w:eastAsia="en-US"/>
        </w:rPr>
        <w:t>[Si cela doit être précisé ; le cas échéant]</w:t>
      </w:r>
    </w:p>
    <w:p w14:paraId="33C9F634" w14:textId="77777777" w:rsidR="00E5597B" w:rsidRPr="00E5597B" w:rsidRDefault="00E5597B" w:rsidP="00DB2CA0">
      <w:pPr>
        <w:ind w:left="1440" w:hanging="720"/>
        <w:rPr>
          <w:szCs w:val="24"/>
          <w:lang w:eastAsia="en-US"/>
        </w:rPr>
      </w:pPr>
      <w:r w:rsidRPr="00E5597B">
        <w:rPr>
          <w:szCs w:val="24"/>
          <w:lang w:eastAsia="en-US"/>
        </w:rPr>
        <w:t>3.2.1 Réseau local :</w:t>
      </w:r>
    </w:p>
    <w:p w14:paraId="65F6F83D" w14:textId="77777777" w:rsidR="00E5597B" w:rsidRPr="00E5597B" w:rsidRDefault="00E5597B" w:rsidP="00E5597B">
      <w:pPr>
        <w:ind w:left="2160" w:hanging="720"/>
        <w:rPr>
          <w:szCs w:val="24"/>
          <w:lang w:eastAsia="en-US"/>
        </w:rPr>
      </w:pPr>
      <w:r w:rsidRPr="00E5597B">
        <w:rPr>
          <w:szCs w:val="24"/>
          <w:lang w:eastAsia="en-US"/>
        </w:rPr>
        <w:t xml:space="preserve">3.2.1.1 Équipements et logiciels : </w:t>
      </w:r>
      <w:r w:rsidRPr="00DB2CA0">
        <w:rPr>
          <w:i/>
          <w:iCs/>
          <w:szCs w:val="24"/>
          <w:lang w:eastAsia="en-US"/>
        </w:rPr>
        <w:t xml:space="preserve">[par exemple, préciser : le cas échéant, pour chaque type d'équipement et de logiciel : </w:t>
      </w:r>
      <w:r w:rsidRPr="00DB2CA0">
        <w:rPr>
          <w:b/>
          <w:bCs/>
          <w:i/>
          <w:iCs/>
          <w:szCs w:val="24"/>
          <w:lang w:eastAsia="en-US"/>
        </w:rPr>
        <w:t>les protocoles pris en charge ; les niveaux de performance ; l'extensibilité, la tolérance aux pannes, les fonctions d'administration, de gestion et de sécurité</w:t>
      </w:r>
      <w:r w:rsidRPr="00DB2CA0">
        <w:rPr>
          <w:i/>
          <w:iCs/>
          <w:szCs w:val="24"/>
          <w:lang w:eastAsia="en-US"/>
        </w:rPr>
        <w:t xml:space="preserve"> ; etc.]</w:t>
      </w:r>
    </w:p>
    <w:p w14:paraId="4E9E23B6" w14:textId="77777777" w:rsidR="00E5597B" w:rsidRPr="00E5597B" w:rsidRDefault="00E5597B" w:rsidP="00E5597B">
      <w:pPr>
        <w:ind w:left="2160" w:hanging="720"/>
        <w:rPr>
          <w:szCs w:val="24"/>
          <w:lang w:eastAsia="en-US"/>
        </w:rPr>
      </w:pPr>
      <w:r w:rsidRPr="00E5597B">
        <w:rPr>
          <w:szCs w:val="24"/>
          <w:lang w:eastAsia="en-US"/>
        </w:rPr>
        <w:t xml:space="preserve">3.2.1.2 Câblage : </w:t>
      </w:r>
      <w:r w:rsidRPr="00DB2CA0">
        <w:rPr>
          <w:i/>
          <w:iCs/>
          <w:szCs w:val="24"/>
          <w:lang w:eastAsia="en-US"/>
        </w:rPr>
        <w:t xml:space="preserve">[ par exemple, préciser : </w:t>
      </w:r>
      <w:r w:rsidRPr="00DB2CA0">
        <w:rPr>
          <w:b/>
          <w:bCs/>
          <w:i/>
          <w:iCs/>
          <w:szCs w:val="24"/>
          <w:lang w:eastAsia="en-US"/>
        </w:rPr>
        <w:t>le(s) type(s) de câble(s) ; la(les) topologie(s) ; les protecteurs de câble, les canaux et autres normes d'installation (par exemple, ANSI / EIA / TIA 598) ; les schémas d'étiquetage des câbles, les références aux plans des locaux</w:t>
      </w:r>
      <w:r w:rsidRPr="00DB2CA0">
        <w:rPr>
          <w:i/>
          <w:iCs/>
          <w:szCs w:val="24"/>
          <w:lang w:eastAsia="en-US"/>
        </w:rPr>
        <w:t xml:space="preserve"> ; etc. ]</w:t>
      </w:r>
    </w:p>
    <w:p w14:paraId="23CCD802" w14:textId="2BA745BA" w:rsidR="00E5597B" w:rsidRPr="00E5597B" w:rsidRDefault="00E5597B" w:rsidP="00DB2CA0">
      <w:pPr>
        <w:ind w:left="1440" w:hanging="720"/>
        <w:rPr>
          <w:szCs w:val="24"/>
          <w:lang w:eastAsia="en-US"/>
        </w:rPr>
      </w:pPr>
      <w:r w:rsidRPr="00E5597B">
        <w:rPr>
          <w:szCs w:val="24"/>
          <w:lang w:eastAsia="en-US"/>
        </w:rPr>
        <w:t xml:space="preserve">3.2.2 Réseau étendu </w:t>
      </w:r>
      <w:r w:rsidR="00D622F2">
        <w:rPr>
          <w:szCs w:val="24"/>
          <w:lang w:eastAsia="en-US"/>
        </w:rPr>
        <w:t>(WAN)</w:t>
      </w:r>
      <w:r w:rsidRPr="00E5597B">
        <w:rPr>
          <w:szCs w:val="24"/>
          <w:lang w:eastAsia="en-US"/>
        </w:rPr>
        <w:t>:</w:t>
      </w:r>
    </w:p>
    <w:p w14:paraId="048784DE" w14:textId="77777777" w:rsidR="00E5597B" w:rsidRPr="00E5597B" w:rsidRDefault="00E5597B" w:rsidP="00E5597B">
      <w:pPr>
        <w:ind w:left="2160" w:hanging="720"/>
        <w:rPr>
          <w:szCs w:val="24"/>
          <w:lang w:eastAsia="en-US"/>
        </w:rPr>
      </w:pPr>
      <w:r w:rsidRPr="00E5597B">
        <w:rPr>
          <w:szCs w:val="24"/>
          <w:lang w:eastAsia="en-US"/>
        </w:rPr>
        <w:t xml:space="preserve">3.2.2.1 Équipements et logiciels : </w:t>
      </w:r>
      <w:r w:rsidRPr="00DB2CA0">
        <w:rPr>
          <w:i/>
          <w:iCs/>
          <w:szCs w:val="24"/>
          <w:lang w:eastAsia="en-US"/>
        </w:rPr>
        <w:t xml:space="preserve">[par exemple, préciser : </w:t>
      </w:r>
      <w:r w:rsidRPr="00DB2CA0">
        <w:rPr>
          <w:b/>
          <w:bCs/>
          <w:i/>
          <w:iCs/>
          <w:szCs w:val="24"/>
          <w:lang w:eastAsia="en-US"/>
        </w:rPr>
        <w:t>les protocoles pris en charge ; les niveaux de performance ; l'extensibilité ; la tolérance aux pannes ; les fonctions d'administration, de gestion et de sécurité</w:t>
      </w:r>
      <w:r w:rsidRPr="00DB2CA0">
        <w:rPr>
          <w:i/>
          <w:iCs/>
          <w:szCs w:val="24"/>
          <w:lang w:eastAsia="en-US"/>
        </w:rPr>
        <w:t xml:space="preserve"> ; etc.]</w:t>
      </w:r>
    </w:p>
    <w:p w14:paraId="5E00FEB4" w14:textId="77777777" w:rsidR="00E5597B" w:rsidRPr="00E5597B" w:rsidRDefault="00E5597B" w:rsidP="00E5597B">
      <w:pPr>
        <w:ind w:left="2160" w:hanging="720"/>
        <w:rPr>
          <w:szCs w:val="24"/>
          <w:lang w:eastAsia="en-US"/>
        </w:rPr>
      </w:pPr>
      <w:r w:rsidRPr="00E5597B">
        <w:rPr>
          <w:szCs w:val="24"/>
          <w:lang w:eastAsia="en-US"/>
        </w:rPr>
        <w:t xml:space="preserve">3.2.2.2 Services de télécommunications : </w:t>
      </w:r>
      <w:r w:rsidRPr="00DB2CA0">
        <w:rPr>
          <w:i/>
          <w:iCs/>
          <w:szCs w:val="24"/>
          <w:lang w:eastAsia="en-US"/>
        </w:rPr>
        <w:t xml:space="preserve">[ par exemple, précisez : </w:t>
      </w:r>
      <w:r w:rsidRPr="00DB2CA0">
        <w:rPr>
          <w:b/>
          <w:bCs/>
          <w:i/>
          <w:iCs/>
          <w:szCs w:val="24"/>
          <w:lang w:eastAsia="en-US"/>
        </w:rPr>
        <w:t>support ; capacité ; protocoles pris en charge ; niveaux de performance ; extensibilité ; tolérance aux pannes ; fonctions d'administration, de gestion et de sécurité</w:t>
      </w:r>
      <w:r w:rsidRPr="00DB2CA0">
        <w:rPr>
          <w:i/>
          <w:iCs/>
          <w:szCs w:val="24"/>
          <w:lang w:eastAsia="en-US"/>
        </w:rPr>
        <w:t xml:space="preserve"> ; etc. ]</w:t>
      </w:r>
    </w:p>
    <w:p w14:paraId="67383939" w14:textId="77777777" w:rsidR="00E5597B" w:rsidRPr="00E5597B" w:rsidRDefault="00E5597B" w:rsidP="00E5597B">
      <w:pPr>
        <w:ind w:left="2160" w:hanging="720"/>
        <w:rPr>
          <w:szCs w:val="24"/>
          <w:lang w:eastAsia="en-US"/>
        </w:rPr>
      </w:pPr>
      <w:r w:rsidRPr="00E5597B">
        <w:rPr>
          <w:szCs w:val="24"/>
          <w:lang w:eastAsia="en-US"/>
        </w:rPr>
        <w:lastRenderedPageBreak/>
        <w:t xml:space="preserve">3.2.3 Autres équipements de communication : </w:t>
      </w:r>
      <w:r w:rsidRPr="00DB2CA0">
        <w:rPr>
          <w:i/>
          <w:iCs/>
          <w:szCs w:val="24"/>
          <w:lang w:eastAsia="en-US"/>
        </w:rPr>
        <w:t xml:space="preserve">[par exemple, précisez : </w:t>
      </w:r>
      <w:r w:rsidRPr="00DB2CA0">
        <w:rPr>
          <w:b/>
          <w:bCs/>
          <w:i/>
          <w:iCs/>
          <w:szCs w:val="24"/>
          <w:lang w:eastAsia="en-US"/>
        </w:rPr>
        <w:t>modems ; télécopieurs ; serveurs de modems et de télécopieurs</w:t>
      </w:r>
      <w:r w:rsidRPr="00DB2CA0">
        <w:rPr>
          <w:i/>
          <w:iCs/>
          <w:szCs w:val="24"/>
          <w:lang w:eastAsia="en-US"/>
        </w:rPr>
        <w:t>, etc.]</w:t>
      </w:r>
    </w:p>
    <w:p w14:paraId="72F826E1" w14:textId="77777777" w:rsidR="00E5597B" w:rsidRPr="00E5597B" w:rsidRDefault="00E5597B" w:rsidP="00E5597B">
      <w:pPr>
        <w:ind w:left="2160" w:hanging="720"/>
        <w:rPr>
          <w:szCs w:val="24"/>
          <w:lang w:eastAsia="en-US"/>
        </w:rPr>
      </w:pPr>
      <w:r w:rsidRPr="00E5597B">
        <w:rPr>
          <w:szCs w:val="24"/>
          <w:lang w:eastAsia="en-US"/>
        </w:rPr>
        <w:t>3.2.4 Équipement de vidéoconférence/congrès :</w:t>
      </w:r>
    </w:p>
    <w:p w14:paraId="34F88A83" w14:textId="77777777" w:rsidR="00E5597B" w:rsidRPr="00E5597B" w:rsidRDefault="00E5597B" w:rsidP="00E5597B">
      <w:pPr>
        <w:ind w:left="2160" w:hanging="720"/>
        <w:rPr>
          <w:szCs w:val="24"/>
          <w:lang w:eastAsia="en-US"/>
        </w:rPr>
      </w:pPr>
      <w:r w:rsidRPr="00E5597B">
        <w:rPr>
          <w:szCs w:val="24"/>
          <w:lang w:eastAsia="en-US"/>
        </w:rPr>
        <w:t>3.2.5.</w:t>
      </w:r>
      <w:r w:rsidRPr="00E5597B">
        <w:rPr>
          <w:szCs w:val="24"/>
          <w:lang w:eastAsia="en-US"/>
        </w:rPr>
        <w:tab/>
        <w:t>...</w:t>
      </w:r>
    </w:p>
    <w:p w14:paraId="3DE69856" w14:textId="3DE42855" w:rsidR="00E5597B" w:rsidRPr="00DB2CA0" w:rsidRDefault="00E5597B" w:rsidP="00DB2CA0">
      <w:pPr>
        <w:rPr>
          <w:rFonts w:ascii="Times New Roman Bold" w:hAnsi="Times New Roman Bold"/>
          <w:b/>
          <w:bCs/>
          <w:szCs w:val="24"/>
          <w:lang w:eastAsia="en-US"/>
        </w:rPr>
      </w:pPr>
      <w:r w:rsidRPr="00DB2CA0">
        <w:rPr>
          <w:rFonts w:ascii="Times New Roman Bold" w:hAnsi="Times New Roman Bold"/>
          <w:b/>
          <w:bCs/>
          <w:szCs w:val="24"/>
          <w:lang w:eastAsia="en-US"/>
        </w:rPr>
        <w:t>3.3</w:t>
      </w:r>
      <w:r w:rsidR="00D622F2">
        <w:rPr>
          <w:rFonts w:ascii="Times New Roman Bold" w:hAnsi="Times New Roman Bold"/>
          <w:b/>
          <w:bCs/>
          <w:szCs w:val="24"/>
          <w:lang w:eastAsia="en-US"/>
        </w:rPr>
        <w:tab/>
      </w:r>
      <w:r w:rsidRPr="00DB2CA0">
        <w:rPr>
          <w:rFonts w:ascii="Times New Roman Bold" w:hAnsi="Times New Roman Bold"/>
          <w:b/>
          <w:bCs/>
          <w:szCs w:val="24"/>
          <w:lang w:eastAsia="en-US"/>
        </w:rPr>
        <w:t xml:space="preserve">Spécifications du matériel auxiliaire </w:t>
      </w:r>
      <w:r w:rsidRPr="00DB2CA0">
        <w:rPr>
          <w:rFonts w:ascii="Times New Roman Bold" w:hAnsi="Times New Roman Bold"/>
          <w:i/>
          <w:iCs/>
          <w:szCs w:val="24"/>
          <w:lang w:eastAsia="en-US"/>
        </w:rPr>
        <w:t>[</w:t>
      </w:r>
      <w:r w:rsidRPr="00DB2CA0">
        <w:rPr>
          <w:i/>
          <w:iCs/>
          <w:szCs w:val="24"/>
          <w:lang w:eastAsia="en-US"/>
        </w:rPr>
        <w:t>S</w:t>
      </w:r>
      <w:r w:rsidRPr="00DB2CA0">
        <w:rPr>
          <w:rFonts w:ascii="Times New Roman Bold" w:hAnsi="Times New Roman Bold"/>
          <w:i/>
          <w:iCs/>
          <w:szCs w:val="24"/>
          <w:lang w:eastAsia="en-US"/>
        </w:rPr>
        <w:t>i elles doivent être spécifiées ; le cas échéant</w:t>
      </w:r>
      <w:r w:rsidRPr="00DB2CA0">
        <w:rPr>
          <w:rFonts w:ascii="Times New Roman Bold" w:hAnsi="Times New Roman Bold"/>
          <w:b/>
          <w:bCs/>
          <w:szCs w:val="24"/>
          <w:lang w:eastAsia="en-US"/>
        </w:rPr>
        <w:t>]</w:t>
      </w:r>
    </w:p>
    <w:p w14:paraId="526EDF6D" w14:textId="77777777" w:rsidR="00E5597B" w:rsidRPr="00E5597B" w:rsidRDefault="00E5597B" w:rsidP="00DB2CA0">
      <w:pPr>
        <w:ind w:left="1440" w:hanging="720"/>
        <w:rPr>
          <w:szCs w:val="24"/>
          <w:lang w:eastAsia="en-US"/>
        </w:rPr>
      </w:pPr>
      <w:r w:rsidRPr="00E5597B">
        <w:rPr>
          <w:szCs w:val="24"/>
          <w:lang w:eastAsia="en-US"/>
        </w:rPr>
        <w:t xml:space="preserve">3.3.1 Dispositifs de stockage de données partagées : </w:t>
      </w:r>
      <w:r w:rsidRPr="00DB2CA0">
        <w:rPr>
          <w:i/>
          <w:iCs/>
          <w:szCs w:val="24"/>
          <w:lang w:eastAsia="en-US"/>
        </w:rPr>
        <w:t xml:space="preserve">[préciser : </w:t>
      </w:r>
      <w:r w:rsidRPr="00DB2CA0">
        <w:rPr>
          <w:b/>
          <w:bCs/>
          <w:i/>
          <w:iCs/>
          <w:szCs w:val="24"/>
          <w:lang w:eastAsia="en-US"/>
        </w:rPr>
        <w:t>disques ; bandes ; dispositifs de stockage optique, y compris les capacités, les interfaces, l'administration/le diagnostic/le basculement basé sur le matériel</w:t>
      </w:r>
      <w:r w:rsidRPr="00DB2CA0">
        <w:rPr>
          <w:i/>
          <w:iCs/>
          <w:szCs w:val="24"/>
          <w:lang w:eastAsia="en-US"/>
        </w:rPr>
        <w:t xml:space="preserve">, </w:t>
      </w:r>
      <w:proofErr w:type="spellStart"/>
      <w:r w:rsidRPr="00DB2CA0">
        <w:rPr>
          <w:i/>
          <w:iCs/>
          <w:szCs w:val="24"/>
          <w:lang w:eastAsia="en-US"/>
        </w:rPr>
        <w:t>etc</w:t>
      </w:r>
      <w:proofErr w:type="spellEnd"/>
      <w:r w:rsidRPr="00DB2CA0">
        <w:rPr>
          <w:i/>
          <w:iCs/>
          <w:szCs w:val="24"/>
          <w:lang w:eastAsia="en-US"/>
        </w:rPr>
        <w:t xml:space="preserve"> :]</w:t>
      </w:r>
    </w:p>
    <w:p w14:paraId="027E3DAE" w14:textId="77777777" w:rsidR="00E5597B" w:rsidRPr="00E5597B" w:rsidRDefault="00E5597B" w:rsidP="00DB2CA0">
      <w:pPr>
        <w:ind w:left="1440" w:hanging="720"/>
        <w:rPr>
          <w:szCs w:val="24"/>
          <w:lang w:eastAsia="en-US"/>
        </w:rPr>
      </w:pPr>
      <w:r w:rsidRPr="00E5597B">
        <w:rPr>
          <w:szCs w:val="24"/>
          <w:lang w:eastAsia="en-US"/>
        </w:rPr>
        <w:t>3.3.2 Dispositifs de sortie et d'entrée partagés :</w:t>
      </w:r>
    </w:p>
    <w:p w14:paraId="4010F0F6" w14:textId="77777777" w:rsidR="00E5597B" w:rsidRPr="00E5597B" w:rsidRDefault="00E5597B" w:rsidP="00E5597B">
      <w:pPr>
        <w:ind w:left="2160" w:hanging="720"/>
        <w:rPr>
          <w:szCs w:val="24"/>
          <w:lang w:eastAsia="en-US"/>
        </w:rPr>
      </w:pPr>
      <w:r w:rsidRPr="00E5597B">
        <w:rPr>
          <w:szCs w:val="24"/>
          <w:lang w:eastAsia="en-US"/>
        </w:rPr>
        <w:t>3.3.2.1 Exigences générales :  Sauf indication contraire, tous les dispositifs de sortie et d'entrée partagés doivent être capables de traiter du papier de format A4 standard.</w:t>
      </w:r>
    </w:p>
    <w:p w14:paraId="64F8E269" w14:textId="77777777" w:rsidR="00E5597B" w:rsidRPr="00E5597B" w:rsidRDefault="00E5597B" w:rsidP="00E5597B">
      <w:pPr>
        <w:ind w:left="2160" w:hanging="720"/>
        <w:rPr>
          <w:szCs w:val="24"/>
          <w:lang w:eastAsia="en-US"/>
        </w:rPr>
      </w:pPr>
      <w:r w:rsidRPr="00E5597B">
        <w:rPr>
          <w:szCs w:val="24"/>
          <w:lang w:eastAsia="en-US"/>
        </w:rPr>
        <w:t xml:space="preserve">3.3.2.2 Imprimantes : </w:t>
      </w:r>
      <w:r w:rsidRPr="00DB2CA0">
        <w:rPr>
          <w:i/>
          <w:iCs/>
          <w:szCs w:val="24"/>
          <w:lang w:eastAsia="en-US"/>
        </w:rPr>
        <w:t xml:space="preserve">[par exemple, précisez </w:t>
      </w:r>
      <w:r w:rsidRPr="00DB2CA0">
        <w:rPr>
          <w:b/>
          <w:bCs/>
          <w:i/>
          <w:iCs/>
          <w:szCs w:val="24"/>
          <w:lang w:eastAsia="en-US"/>
        </w:rPr>
        <w:t>: imprimante à grande vitesse et de haute qualité ; imprimante à vitesse normale et de haute qualité ; imprimante à grande vitesse et de grand format (A3) ; imprimante couleur et de haute qualité, dispositifs vidéo et de sortie</w:t>
      </w:r>
      <w:r w:rsidRPr="00DB2CA0">
        <w:rPr>
          <w:i/>
          <w:iCs/>
          <w:szCs w:val="24"/>
          <w:lang w:eastAsia="en-US"/>
        </w:rPr>
        <w:t xml:space="preserve"> ; etc.]</w:t>
      </w:r>
    </w:p>
    <w:p w14:paraId="3B12CD35" w14:textId="77777777" w:rsidR="00E5597B" w:rsidRPr="00DB2CA0" w:rsidRDefault="00E5597B" w:rsidP="00E5597B">
      <w:pPr>
        <w:ind w:left="2160" w:hanging="720"/>
        <w:rPr>
          <w:i/>
          <w:iCs/>
          <w:szCs w:val="24"/>
          <w:lang w:eastAsia="en-US"/>
        </w:rPr>
      </w:pPr>
      <w:r w:rsidRPr="00E5597B">
        <w:rPr>
          <w:szCs w:val="24"/>
          <w:lang w:eastAsia="en-US"/>
        </w:rPr>
        <w:t xml:space="preserve">3.3.2.3 Scanners : </w:t>
      </w:r>
      <w:r w:rsidRPr="00DB2CA0">
        <w:rPr>
          <w:i/>
          <w:iCs/>
          <w:szCs w:val="24"/>
          <w:lang w:eastAsia="en-US"/>
        </w:rPr>
        <w:t xml:space="preserve">[par exemple, précisez : </w:t>
      </w:r>
      <w:r w:rsidRPr="00DB2CA0">
        <w:rPr>
          <w:b/>
          <w:bCs/>
          <w:i/>
          <w:iCs/>
          <w:szCs w:val="24"/>
          <w:lang w:eastAsia="en-US"/>
        </w:rPr>
        <w:t>la résolution du scanner ; les caractéristiques de traitement du papier/du film ; la vitesse</w:t>
      </w:r>
      <w:r w:rsidRPr="00DB2CA0">
        <w:rPr>
          <w:i/>
          <w:iCs/>
          <w:szCs w:val="24"/>
          <w:lang w:eastAsia="en-US"/>
        </w:rPr>
        <w:t xml:space="preserve"> ; etc.]</w:t>
      </w:r>
    </w:p>
    <w:p w14:paraId="5B5735C8" w14:textId="77777777" w:rsidR="00E5597B" w:rsidRPr="00E5597B" w:rsidRDefault="00E5597B" w:rsidP="00DB2CA0">
      <w:pPr>
        <w:ind w:left="1440" w:hanging="720"/>
        <w:rPr>
          <w:szCs w:val="24"/>
          <w:lang w:eastAsia="en-US"/>
        </w:rPr>
      </w:pPr>
      <w:r w:rsidRPr="00E5597B">
        <w:rPr>
          <w:szCs w:val="24"/>
          <w:lang w:eastAsia="en-US"/>
        </w:rPr>
        <w:t>3.3.3 Dispositifs de conditionnement d'énergie :</w:t>
      </w:r>
    </w:p>
    <w:p w14:paraId="3BB71718" w14:textId="77777777" w:rsidR="00E5597B" w:rsidRPr="00E5597B" w:rsidRDefault="00E5597B" w:rsidP="00E5597B">
      <w:pPr>
        <w:ind w:left="2160" w:hanging="720"/>
        <w:rPr>
          <w:szCs w:val="24"/>
          <w:lang w:eastAsia="en-US"/>
        </w:rPr>
      </w:pPr>
      <w:r w:rsidRPr="00E5597B">
        <w:rPr>
          <w:szCs w:val="24"/>
          <w:lang w:eastAsia="en-US"/>
        </w:rPr>
        <w:t xml:space="preserve">3.3.3.1 Alimentations électriques ininterrompues : </w:t>
      </w:r>
      <w:r w:rsidRPr="00DB2CA0">
        <w:rPr>
          <w:i/>
          <w:iCs/>
          <w:szCs w:val="24"/>
          <w:lang w:eastAsia="en-US"/>
        </w:rPr>
        <w:t xml:space="preserve">[ par exemple, précisez : </w:t>
      </w:r>
      <w:r w:rsidRPr="00DB2CA0">
        <w:rPr>
          <w:b/>
          <w:bCs/>
          <w:i/>
          <w:iCs/>
          <w:szCs w:val="24"/>
          <w:lang w:eastAsia="en-US"/>
        </w:rPr>
        <w:t>capacité de distribution et de durée de l'alimentation de sortie, capacité de filtrage de l'alimentation, caractéristiques de la batterie, interfaces, diagnostics de gestion des dispositifs et fonctions de basculement</w:t>
      </w:r>
      <w:r w:rsidRPr="00DB2CA0">
        <w:rPr>
          <w:i/>
          <w:iCs/>
          <w:szCs w:val="24"/>
          <w:lang w:eastAsia="en-US"/>
        </w:rPr>
        <w:t>, etc. ]</w:t>
      </w:r>
      <w:r w:rsidRPr="00E5597B">
        <w:rPr>
          <w:szCs w:val="24"/>
          <w:lang w:eastAsia="en-US"/>
        </w:rPr>
        <w:t xml:space="preserve"> </w:t>
      </w:r>
    </w:p>
    <w:p w14:paraId="79FDBA99" w14:textId="77777777" w:rsidR="00E5597B" w:rsidRPr="00E5597B" w:rsidRDefault="00E5597B" w:rsidP="00DB2CA0">
      <w:pPr>
        <w:ind w:left="1440" w:hanging="720"/>
        <w:rPr>
          <w:szCs w:val="24"/>
          <w:lang w:eastAsia="en-US"/>
        </w:rPr>
      </w:pPr>
      <w:r w:rsidRPr="00E5597B">
        <w:rPr>
          <w:szCs w:val="24"/>
          <w:lang w:eastAsia="en-US"/>
        </w:rPr>
        <w:t>3.3.4 Mobilier/équipement spécialisé :</w:t>
      </w:r>
    </w:p>
    <w:p w14:paraId="15EC7958" w14:textId="77777777" w:rsidR="00E5597B" w:rsidRPr="00E5597B" w:rsidRDefault="00E5597B" w:rsidP="00E5597B">
      <w:pPr>
        <w:ind w:left="2160" w:hanging="720"/>
        <w:rPr>
          <w:szCs w:val="24"/>
          <w:lang w:eastAsia="en-US"/>
        </w:rPr>
      </w:pPr>
      <w:r w:rsidRPr="00E5597B">
        <w:rPr>
          <w:szCs w:val="24"/>
          <w:lang w:eastAsia="en-US"/>
        </w:rPr>
        <w:t xml:space="preserve">3.3.4.1 Armoires/racks d'équipement : </w:t>
      </w:r>
      <w:r w:rsidRPr="00DB2CA0">
        <w:rPr>
          <w:i/>
          <w:iCs/>
          <w:szCs w:val="24"/>
          <w:lang w:eastAsia="en-US"/>
        </w:rPr>
        <w:t xml:space="preserve">[par exemple, précisez : </w:t>
      </w:r>
      <w:r w:rsidRPr="00DB2CA0">
        <w:rPr>
          <w:b/>
          <w:bCs/>
          <w:i/>
          <w:iCs/>
          <w:szCs w:val="24"/>
          <w:lang w:eastAsia="en-US"/>
        </w:rPr>
        <w:t>la taille, la capacité, l'accès physique et le contrôle d'accès, les caractéristiques de ventilation et de contrôle de l'environnement</w:t>
      </w:r>
      <w:r w:rsidRPr="00DB2CA0">
        <w:rPr>
          <w:i/>
          <w:iCs/>
          <w:szCs w:val="24"/>
          <w:lang w:eastAsia="en-US"/>
        </w:rPr>
        <w:t>, etc.]</w:t>
      </w:r>
      <w:r w:rsidRPr="00E5597B">
        <w:rPr>
          <w:szCs w:val="24"/>
          <w:lang w:eastAsia="en-US"/>
        </w:rPr>
        <w:t xml:space="preserve"> </w:t>
      </w:r>
    </w:p>
    <w:p w14:paraId="2BF7DEE4" w14:textId="77777777" w:rsidR="00E5597B" w:rsidRPr="00E5597B" w:rsidRDefault="00E5597B" w:rsidP="00E5597B">
      <w:pPr>
        <w:ind w:left="2160" w:hanging="720"/>
        <w:rPr>
          <w:szCs w:val="24"/>
          <w:lang w:eastAsia="en-US"/>
        </w:rPr>
      </w:pPr>
      <w:r w:rsidRPr="00E5597B">
        <w:rPr>
          <w:szCs w:val="24"/>
          <w:lang w:eastAsia="en-US"/>
        </w:rPr>
        <w:t xml:space="preserve">3.3.4.2 Équipement de contrôle de l'environnement : </w:t>
      </w:r>
      <w:r w:rsidRPr="00DB2CA0">
        <w:rPr>
          <w:i/>
          <w:iCs/>
          <w:szCs w:val="24"/>
          <w:lang w:eastAsia="en-US"/>
        </w:rPr>
        <w:t xml:space="preserve">[par exemple, précisez </w:t>
      </w:r>
      <w:r w:rsidRPr="00DB2CA0">
        <w:rPr>
          <w:b/>
          <w:bCs/>
          <w:i/>
          <w:iCs/>
          <w:szCs w:val="24"/>
          <w:lang w:eastAsia="en-US"/>
        </w:rPr>
        <w:t>: unités de climatisation ; équipement de contrôle de l'humidité</w:t>
      </w:r>
      <w:r w:rsidRPr="00DB2CA0">
        <w:rPr>
          <w:i/>
          <w:iCs/>
          <w:szCs w:val="24"/>
          <w:lang w:eastAsia="en-US"/>
        </w:rPr>
        <w:t xml:space="preserve"> ; etc.]</w:t>
      </w:r>
      <w:r w:rsidRPr="00E5597B">
        <w:rPr>
          <w:szCs w:val="24"/>
          <w:lang w:eastAsia="en-US"/>
        </w:rPr>
        <w:t xml:space="preserve"> </w:t>
      </w:r>
    </w:p>
    <w:p w14:paraId="5F2E93F6" w14:textId="77777777" w:rsidR="00E5597B" w:rsidRPr="00DB2CA0" w:rsidRDefault="00E5597B" w:rsidP="00E5597B">
      <w:pPr>
        <w:ind w:left="2160" w:hanging="720"/>
        <w:rPr>
          <w:i/>
          <w:iCs/>
          <w:szCs w:val="24"/>
          <w:lang w:eastAsia="en-US"/>
        </w:rPr>
      </w:pPr>
      <w:r w:rsidRPr="00E5597B">
        <w:rPr>
          <w:szCs w:val="24"/>
          <w:lang w:eastAsia="en-US"/>
        </w:rPr>
        <w:t xml:space="preserve">3.3.4.3 Équipement de contrôle de l'accès physique : </w:t>
      </w:r>
      <w:r w:rsidRPr="00DB2CA0">
        <w:rPr>
          <w:i/>
          <w:iCs/>
          <w:szCs w:val="24"/>
          <w:lang w:eastAsia="en-US"/>
        </w:rPr>
        <w:t xml:space="preserve">[par exemple, précisez : </w:t>
      </w:r>
      <w:r w:rsidRPr="00DB2CA0">
        <w:rPr>
          <w:b/>
          <w:bCs/>
          <w:i/>
          <w:iCs/>
          <w:szCs w:val="24"/>
          <w:lang w:eastAsia="en-US"/>
        </w:rPr>
        <w:t>contrôle de l'ouverture des portes ; détection des intrusions ; vidéosurveillance</w:t>
      </w:r>
      <w:r w:rsidRPr="00DB2CA0">
        <w:rPr>
          <w:i/>
          <w:iCs/>
          <w:szCs w:val="24"/>
          <w:lang w:eastAsia="en-US"/>
        </w:rPr>
        <w:t xml:space="preserve">, etc.] </w:t>
      </w:r>
    </w:p>
    <w:p w14:paraId="1117B460" w14:textId="18EF3AFB" w:rsidR="00E5597B" w:rsidRPr="00DB2CA0" w:rsidRDefault="00E5597B" w:rsidP="00E5597B">
      <w:pPr>
        <w:ind w:left="2160" w:hanging="720"/>
        <w:rPr>
          <w:i/>
          <w:iCs/>
          <w:szCs w:val="24"/>
          <w:lang w:eastAsia="en-US"/>
        </w:rPr>
      </w:pPr>
      <w:r w:rsidRPr="00E5597B">
        <w:rPr>
          <w:szCs w:val="24"/>
          <w:lang w:eastAsia="en-US"/>
        </w:rPr>
        <w:t xml:space="preserve">3.3.4.3 Équipement de contrôle d'accès logique : </w:t>
      </w:r>
      <w:r w:rsidRPr="00DB2CA0">
        <w:rPr>
          <w:i/>
          <w:iCs/>
          <w:szCs w:val="24"/>
          <w:lang w:eastAsia="en-US"/>
        </w:rPr>
        <w:t>[par exemple, précisez : jetons d'identité sécurisés ; lecteurs de jetons, etc.]</w:t>
      </w:r>
    </w:p>
    <w:p w14:paraId="1433F223" w14:textId="7CD7D3A7" w:rsidR="0026115E" w:rsidRPr="00DB2CA0" w:rsidRDefault="0026115E" w:rsidP="00DB2CA0">
      <w:pPr>
        <w:rPr>
          <w:rFonts w:ascii="Times New Roman Bold" w:hAnsi="Times New Roman Bold"/>
          <w:b/>
          <w:bCs/>
          <w:szCs w:val="24"/>
          <w:lang w:eastAsia="en-US"/>
        </w:rPr>
      </w:pPr>
      <w:r w:rsidRPr="00DB2CA0">
        <w:rPr>
          <w:rFonts w:ascii="Times New Roman Bold" w:hAnsi="Times New Roman Bold"/>
          <w:b/>
          <w:bCs/>
          <w:szCs w:val="24"/>
          <w:lang w:eastAsia="en-US"/>
        </w:rPr>
        <w:t>3.4</w:t>
      </w:r>
      <w:r>
        <w:rPr>
          <w:rFonts w:ascii="Times New Roman Bold" w:hAnsi="Times New Roman Bold"/>
          <w:b/>
          <w:bCs/>
          <w:szCs w:val="24"/>
          <w:lang w:eastAsia="en-US"/>
        </w:rPr>
        <w:tab/>
      </w:r>
      <w:r w:rsidRPr="00DB2CA0">
        <w:rPr>
          <w:rFonts w:ascii="Times New Roman Bold" w:hAnsi="Times New Roman Bold"/>
          <w:b/>
          <w:bCs/>
          <w:szCs w:val="24"/>
          <w:lang w:eastAsia="en-US"/>
        </w:rPr>
        <w:t xml:space="preserve">Spécifications logicielles standard </w:t>
      </w:r>
      <w:r w:rsidRPr="00DB2CA0">
        <w:rPr>
          <w:i/>
          <w:iCs/>
          <w:szCs w:val="24"/>
          <w:lang w:eastAsia="en-US"/>
        </w:rPr>
        <w:t>[Si elles doivent être spécifiées ; le cas échéant]</w:t>
      </w:r>
    </w:p>
    <w:p w14:paraId="27DCF49E" w14:textId="77777777" w:rsidR="0026115E" w:rsidRPr="0026115E" w:rsidRDefault="0026115E" w:rsidP="00DB2CA0">
      <w:pPr>
        <w:ind w:left="1440" w:hanging="720"/>
        <w:rPr>
          <w:szCs w:val="24"/>
          <w:lang w:eastAsia="en-US"/>
        </w:rPr>
      </w:pPr>
      <w:r w:rsidRPr="0026115E">
        <w:rPr>
          <w:szCs w:val="24"/>
          <w:lang w:eastAsia="en-US"/>
        </w:rPr>
        <w:t>3.4.1 Logiciel système et utilitaires de gestion du système :</w:t>
      </w:r>
    </w:p>
    <w:p w14:paraId="62A12B50" w14:textId="77777777" w:rsidR="0026115E" w:rsidRPr="00DB2CA0" w:rsidRDefault="0026115E" w:rsidP="0026115E">
      <w:pPr>
        <w:ind w:left="2160" w:hanging="720"/>
        <w:rPr>
          <w:i/>
          <w:iCs/>
          <w:szCs w:val="24"/>
          <w:lang w:eastAsia="en-US"/>
        </w:rPr>
      </w:pPr>
      <w:r w:rsidRPr="0026115E">
        <w:rPr>
          <w:szCs w:val="24"/>
          <w:lang w:eastAsia="en-US"/>
        </w:rPr>
        <w:t xml:space="preserve">3.4.1.1 Unité de traitement de type 1 : </w:t>
      </w:r>
      <w:r w:rsidRPr="00DB2CA0">
        <w:rPr>
          <w:i/>
          <w:iCs/>
          <w:szCs w:val="24"/>
          <w:lang w:eastAsia="en-US"/>
        </w:rPr>
        <w:t xml:space="preserve">[par exemple, préciser : </w:t>
      </w:r>
      <w:r w:rsidRPr="00DB2CA0">
        <w:rPr>
          <w:b/>
          <w:bCs/>
          <w:i/>
          <w:iCs/>
          <w:szCs w:val="24"/>
          <w:lang w:eastAsia="en-US"/>
        </w:rPr>
        <w:t xml:space="preserve">système d'exploitation ; utilitaires de sauvegarde, d'optimisation, antivirus et </w:t>
      </w:r>
      <w:r w:rsidRPr="00DB2CA0">
        <w:rPr>
          <w:b/>
          <w:bCs/>
          <w:i/>
          <w:iCs/>
          <w:szCs w:val="24"/>
          <w:lang w:eastAsia="en-US"/>
        </w:rPr>
        <w:lastRenderedPageBreak/>
        <w:t>autres ; outils d'administration, de maintenance et de dépannage des systèmes</w:t>
      </w:r>
      <w:r w:rsidRPr="00DB2CA0">
        <w:rPr>
          <w:i/>
          <w:iCs/>
          <w:szCs w:val="24"/>
          <w:lang w:eastAsia="en-US"/>
        </w:rPr>
        <w:t xml:space="preserve"> ; etc.]  </w:t>
      </w:r>
    </w:p>
    <w:p w14:paraId="5C0774B4" w14:textId="77777777" w:rsidR="0026115E" w:rsidRPr="0026115E" w:rsidRDefault="0026115E" w:rsidP="0026115E">
      <w:pPr>
        <w:ind w:left="2160" w:hanging="720"/>
        <w:rPr>
          <w:szCs w:val="24"/>
          <w:lang w:eastAsia="en-US"/>
        </w:rPr>
      </w:pPr>
      <w:r w:rsidRPr="0026115E">
        <w:rPr>
          <w:szCs w:val="24"/>
          <w:lang w:eastAsia="en-US"/>
        </w:rPr>
        <w:t xml:space="preserve">3.4.1.2 Type d'unité de traitement 2 : </w:t>
      </w:r>
      <w:r w:rsidRPr="00DB2CA0">
        <w:rPr>
          <w:i/>
          <w:iCs/>
          <w:szCs w:val="24"/>
          <w:lang w:eastAsia="en-US"/>
        </w:rPr>
        <w:t xml:space="preserve">[par exemple, précisez : </w:t>
      </w:r>
      <w:r w:rsidRPr="00DB2CA0">
        <w:rPr>
          <w:b/>
          <w:bCs/>
          <w:i/>
          <w:iCs/>
          <w:szCs w:val="24"/>
          <w:lang w:eastAsia="en-US"/>
        </w:rPr>
        <w:t>système d'exploitation ; sauvegarde, optimisation, antivirus et autres utilitaires ; outils d'administration, de maintenance et de dépannage des systèmes</w:t>
      </w:r>
      <w:r w:rsidRPr="00DB2CA0">
        <w:rPr>
          <w:i/>
          <w:iCs/>
          <w:szCs w:val="24"/>
          <w:lang w:eastAsia="en-US"/>
        </w:rPr>
        <w:t xml:space="preserve"> ; etc.]</w:t>
      </w:r>
      <w:r w:rsidRPr="0026115E">
        <w:rPr>
          <w:szCs w:val="24"/>
          <w:lang w:eastAsia="en-US"/>
        </w:rPr>
        <w:t xml:space="preserve">  </w:t>
      </w:r>
    </w:p>
    <w:p w14:paraId="2514F2A9" w14:textId="77777777" w:rsidR="0026115E" w:rsidRPr="0026115E" w:rsidRDefault="0026115E" w:rsidP="0026115E">
      <w:pPr>
        <w:ind w:left="2160" w:hanging="720"/>
        <w:rPr>
          <w:szCs w:val="24"/>
          <w:lang w:eastAsia="en-US"/>
        </w:rPr>
      </w:pPr>
      <w:r w:rsidRPr="0026115E">
        <w:rPr>
          <w:szCs w:val="24"/>
          <w:lang w:eastAsia="en-US"/>
        </w:rPr>
        <w:t xml:space="preserve">3.4.1.3 Etc...  </w:t>
      </w:r>
    </w:p>
    <w:p w14:paraId="2FAE0BFF" w14:textId="77777777" w:rsidR="0026115E" w:rsidRPr="00DB2CA0" w:rsidRDefault="0026115E" w:rsidP="00DB2CA0">
      <w:pPr>
        <w:ind w:left="1440" w:hanging="720"/>
        <w:rPr>
          <w:i/>
          <w:iCs/>
          <w:szCs w:val="24"/>
          <w:lang w:eastAsia="en-US"/>
        </w:rPr>
      </w:pPr>
      <w:r w:rsidRPr="0026115E">
        <w:rPr>
          <w:szCs w:val="24"/>
          <w:lang w:eastAsia="en-US"/>
        </w:rPr>
        <w:t xml:space="preserve">3.4.2 Logiciels de mise en réseau et de communication : </w:t>
      </w:r>
      <w:r w:rsidRPr="00DB2CA0">
        <w:rPr>
          <w:i/>
          <w:iCs/>
          <w:szCs w:val="24"/>
          <w:lang w:eastAsia="en-US"/>
        </w:rPr>
        <w:t xml:space="preserve">[par exemple, préciser : </w:t>
      </w:r>
      <w:r w:rsidRPr="00DB2CA0">
        <w:rPr>
          <w:b/>
          <w:bCs/>
          <w:i/>
          <w:iCs/>
          <w:szCs w:val="24"/>
          <w:lang w:eastAsia="en-US"/>
        </w:rPr>
        <w:t>les protocoles, les supports et les équipements à prendre en charge ; les services de réseau, les fonctions de gestion et d'administration ; les fonctions de sécurité et de gestion des défaillances</w:t>
      </w:r>
      <w:r w:rsidRPr="00DB2CA0">
        <w:rPr>
          <w:i/>
          <w:iCs/>
          <w:szCs w:val="24"/>
          <w:lang w:eastAsia="en-US"/>
        </w:rPr>
        <w:t xml:space="preserve"> ; etc.]</w:t>
      </w:r>
    </w:p>
    <w:p w14:paraId="430EFDDE" w14:textId="77777777" w:rsidR="0026115E" w:rsidRPr="00DB2CA0" w:rsidRDefault="0026115E" w:rsidP="00DB2CA0">
      <w:pPr>
        <w:ind w:left="1440" w:hanging="720"/>
        <w:rPr>
          <w:i/>
          <w:iCs/>
          <w:szCs w:val="24"/>
          <w:lang w:eastAsia="en-US"/>
        </w:rPr>
      </w:pPr>
      <w:r w:rsidRPr="0026115E">
        <w:rPr>
          <w:szCs w:val="24"/>
          <w:lang w:eastAsia="en-US"/>
        </w:rPr>
        <w:t xml:space="preserve">3.4.3 Logiciels à usage général : </w:t>
      </w:r>
      <w:r w:rsidRPr="00DB2CA0">
        <w:rPr>
          <w:i/>
          <w:iCs/>
          <w:szCs w:val="24"/>
          <w:lang w:eastAsia="en-US"/>
        </w:rPr>
        <w:t xml:space="preserve">[par exemple, précisez : </w:t>
      </w:r>
      <w:r w:rsidRPr="00DB2CA0">
        <w:rPr>
          <w:b/>
          <w:bCs/>
          <w:i/>
          <w:iCs/>
          <w:szCs w:val="24"/>
          <w:lang w:eastAsia="en-US"/>
        </w:rPr>
        <w:t>logiciels de bureautique ; outils et bibliothèques de programmation</w:t>
      </w:r>
      <w:r w:rsidRPr="00DB2CA0">
        <w:rPr>
          <w:i/>
          <w:iCs/>
          <w:szCs w:val="24"/>
          <w:lang w:eastAsia="en-US"/>
        </w:rPr>
        <w:t xml:space="preserve"> ; etc.] </w:t>
      </w:r>
    </w:p>
    <w:p w14:paraId="312E0B63" w14:textId="77777777" w:rsidR="0026115E" w:rsidRPr="00DB2CA0" w:rsidRDefault="0026115E" w:rsidP="00DB2CA0">
      <w:pPr>
        <w:ind w:left="1440" w:hanging="720"/>
        <w:rPr>
          <w:i/>
          <w:iCs/>
          <w:szCs w:val="24"/>
          <w:lang w:eastAsia="en-US"/>
        </w:rPr>
      </w:pPr>
      <w:r w:rsidRPr="0026115E">
        <w:rPr>
          <w:szCs w:val="24"/>
          <w:lang w:eastAsia="en-US"/>
        </w:rPr>
        <w:t xml:space="preserve">3.4.4 Logiciels de bases de données et outils de développement : </w:t>
      </w:r>
      <w:r w:rsidRPr="00DB2CA0">
        <w:rPr>
          <w:i/>
          <w:iCs/>
          <w:szCs w:val="24"/>
          <w:lang w:eastAsia="en-US"/>
        </w:rPr>
        <w:t xml:space="preserve">[par exemple, précisez : </w:t>
      </w:r>
      <w:r w:rsidRPr="00DB2CA0">
        <w:rPr>
          <w:b/>
          <w:bCs/>
          <w:i/>
          <w:iCs/>
          <w:szCs w:val="24"/>
          <w:lang w:eastAsia="en-US"/>
        </w:rPr>
        <w:t>base de données et fonction de gestion de base de données ; outils et environnements de développement</w:t>
      </w:r>
      <w:r w:rsidRPr="00DB2CA0">
        <w:rPr>
          <w:i/>
          <w:iCs/>
          <w:szCs w:val="24"/>
          <w:lang w:eastAsia="en-US"/>
        </w:rPr>
        <w:t xml:space="preserve"> ; etc.]</w:t>
      </w:r>
    </w:p>
    <w:p w14:paraId="4E77915B" w14:textId="77777777" w:rsidR="0026115E" w:rsidRPr="00DB2CA0" w:rsidRDefault="0026115E" w:rsidP="00DB2CA0">
      <w:pPr>
        <w:ind w:left="1440" w:hanging="720"/>
        <w:rPr>
          <w:i/>
          <w:iCs/>
          <w:szCs w:val="24"/>
          <w:lang w:eastAsia="en-US"/>
        </w:rPr>
      </w:pPr>
      <w:r w:rsidRPr="0026115E">
        <w:rPr>
          <w:szCs w:val="24"/>
          <w:lang w:eastAsia="en-US"/>
        </w:rPr>
        <w:t xml:space="preserve">3.4.5 Logiciel d'application commerciale : </w:t>
      </w:r>
      <w:r w:rsidRPr="00DB2CA0">
        <w:rPr>
          <w:i/>
          <w:iCs/>
          <w:szCs w:val="24"/>
          <w:lang w:eastAsia="en-US"/>
        </w:rPr>
        <w:t xml:space="preserve">[par exemple, précisez : </w:t>
      </w:r>
      <w:r w:rsidRPr="00DB2CA0">
        <w:rPr>
          <w:b/>
          <w:bCs/>
          <w:i/>
          <w:iCs/>
          <w:szCs w:val="24"/>
          <w:lang w:eastAsia="en-US"/>
        </w:rPr>
        <w:t xml:space="preserve">fonctions commerciales spécifiques à prendre en charge dans le code natif ; fonction de gestion de l'application ; options et outils de personnalisation </w:t>
      </w:r>
      <w:r w:rsidRPr="00DB2CA0">
        <w:rPr>
          <w:i/>
          <w:iCs/>
          <w:szCs w:val="24"/>
          <w:lang w:eastAsia="en-US"/>
        </w:rPr>
        <w:t>; etc.]</w:t>
      </w:r>
    </w:p>
    <w:p w14:paraId="5C103955" w14:textId="4693E7B0" w:rsidR="0026115E" w:rsidRPr="00DB2CA0" w:rsidRDefault="0026115E" w:rsidP="00DB2CA0">
      <w:pPr>
        <w:rPr>
          <w:rFonts w:ascii="Times New Roman Bold" w:hAnsi="Times New Roman Bold"/>
          <w:b/>
          <w:bCs/>
          <w:szCs w:val="24"/>
          <w:lang w:eastAsia="en-US"/>
        </w:rPr>
      </w:pPr>
      <w:r w:rsidRPr="00DB2CA0">
        <w:rPr>
          <w:rFonts w:ascii="Times New Roman Bold" w:hAnsi="Times New Roman Bold"/>
          <w:b/>
          <w:bCs/>
          <w:szCs w:val="24"/>
          <w:lang w:eastAsia="en-US"/>
        </w:rPr>
        <w:t>3.5</w:t>
      </w:r>
      <w:r>
        <w:rPr>
          <w:rFonts w:ascii="Times New Roman Bold" w:hAnsi="Times New Roman Bold"/>
          <w:b/>
          <w:bCs/>
          <w:szCs w:val="24"/>
          <w:lang w:eastAsia="en-US"/>
        </w:rPr>
        <w:tab/>
      </w:r>
      <w:r w:rsidRPr="00DB2CA0">
        <w:rPr>
          <w:rFonts w:ascii="Times New Roman Bold" w:hAnsi="Times New Roman Bold"/>
          <w:b/>
          <w:bCs/>
          <w:szCs w:val="24"/>
          <w:lang w:eastAsia="en-US"/>
        </w:rPr>
        <w:t>Consommables</w:t>
      </w:r>
    </w:p>
    <w:p w14:paraId="75745395" w14:textId="77777777" w:rsidR="0026115E" w:rsidRPr="0026115E" w:rsidRDefault="0026115E" w:rsidP="00DB2CA0">
      <w:pPr>
        <w:ind w:left="1440" w:hanging="720"/>
        <w:rPr>
          <w:szCs w:val="24"/>
          <w:lang w:eastAsia="en-US"/>
        </w:rPr>
      </w:pPr>
      <w:r w:rsidRPr="0026115E">
        <w:rPr>
          <w:szCs w:val="24"/>
          <w:lang w:eastAsia="en-US"/>
        </w:rPr>
        <w:t xml:space="preserve">3.5.1 Encre / toner pour imprimante - Imprimante de type 1 : </w:t>
      </w:r>
    </w:p>
    <w:p w14:paraId="0AB775F1" w14:textId="65E9B6B0" w:rsidR="0026115E" w:rsidRPr="0026115E" w:rsidRDefault="0026115E" w:rsidP="00DB2CA0">
      <w:pPr>
        <w:rPr>
          <w:szCs w:val="24"/>
          <w:lang w:eastAsia="en-US"/>
        </w:rPr>
      </w:pPr>
      <w:r w:rsidRPr="00DB2CA0">
        <w:rPr>
          <w:rFonts w:ascii="Times New Roman Bold" w:hAnsi="Times New Roman Bold"/>
          <w:b/>
          <w:bCs/>
          <w:szCs w:val="24"/>
          <w:lang w:eastAsia="en-US"/>
        </w:rPr>
        <w:t>3.6</w:t>
      </w:r>
      <w:r>
        <w:rPr>
          <w:rFonts w:ascii="Times New Roman Bold" w:hAnsi="Times New Roman Bold"/>
          <w:b/>
          <w:bCs/>
          <w:szCs w:val="24"/>
          <w:lang w:eastAsia="en-US"/>
        </w:rPr>
        <w:tab/>
      </w:r>
      <w:r w:rsidRPr="00DB2CA0">
        <w:rPr>
          <w:rFonts w:ascii="Times New Roman Bold" w:hAnsi="Times New Roman Bold"/>
          <w:b/>
          <w:bCs/>
          <w:szCs w:val="24"/>
          <w:lang w:eastAsia="en-US"/>
        </w:rPr>
        <w:t>Autres biens non informatiques</w:t>
      </w:r>
    </w:p>
    <w:p w14:paraId="3B3446F0" w14:textId="77777777" w:rsidR="0026115E" w:rsidRPr="0026115E" w:rsidRDefault="0026115E" w:rsidP="00DB2CA0">
      <w:pPr>
        <w:ind w:left="1440" w:hanging="720"/>
        <w:rPr>
          <w:szCs w:val="24"/>
          <w:lang w:eastAsia="en-US"/>
        </w:rPr>
      </w:pPr>
      <w:r w:rsidRPr="0026115E">
        <w:rPr>
          <w:szCs w:val="24"/>
          <w:lang w:eastAsia="en-US"/>
        </w:rPr>
        <w:t xml:space="preserve">3.6.1 Bureaux de poste de travail : </w:t>
      </w:r>
    </w:p>
    <w:p w14:paraId="5F923B5A" w14:textId="77777777" w:rsidR="0026115E" w:rsidRPr="0026115E" w:rsidRDefault="0026115E" w:rsidP="00DB2CA0">
      <w:pPr>
        <w:ind w:left="1440" w:hanging="720"/>
        <w:rPr>
          <w:szCs w:val="24"/>
          <w:lang w:eastAsia="en-US"/>
        </w:rPr>
      </w:pPr>
      <w:r w:rsidRPr="0026115E">
        <w:rPr>
          <w:szCs w:val="24"/>
          <w:lang w:eastAsia="en-US"/>
        </w:rPr>
        <w:t>3.6.2 Photocopieurs :</w:t>
      </w:r>
    </w:p>
    <w:p w14:paraId="5E4FC067" w14:textId="07FBE78E" w:rsidR="0026115E" w:rsidRPr="00DB2CA0" w:rsidRDefault="0026115E" w:rsidP="00DB2CA0">
      <w:pPr>
        <w:ind w:left="1440" w:hanging="720"/>
        <w:rPr>
          <w:i/>
          <w:iCs/>
          <w:szCs w:val="24"/>
          <w:lang w:eastAsia="en-US"/>
        </w:rPr>
      </w:pPr>
      <w:r w:rsidRPr="0026115E">
        <w:rPr>
          <w:szCs w:val="24"/>
          <w:lang w:eastAsia="en-US"/>
        </w:rPr>
        <w:t xml:space="preserve">3.6.3 Systèmes mécaniques spécialisés - Centre de données </w:t>
      </w:r>
      <w:r w:rsidRPr="00DB2CA0">
        <w:rPr>
          <w:i/>
          <w:iCs/>
          <w:szCs w:val="24"/>
          <w:lang w:eastAsia="en-US"/>
        </w:rPr>
        <w:t xml:space="preserve">[par exemple, préciser : </w:t>
      </w:r>
      <w:r w:rsidRPr="00DB2CA0">
        <w:rPr>
          <w:b/>
          <w:bCs/>
          <w:i/>
          <w:iCs/>
          <w:szCs w:val="24"/>
          <w:lang w:eastAsia="en-US"/>
        </w:rPr>
        <w:t>système de plancher surélevé, sous-système de distribution électrique</w:t>
      </w:r>
      <w:r w:rsidRPr="00DB2CA0">
        <w:rPr>
          <w:i/>
          <w:iCs/>
          <w:szCs w:val="24"/>
          <w:lang w:eastAsia="en-US"/>
        </w:rPr>
        <w:t>, etc.]</w:t>
      </w:r>
    </w:p>
    <w:p w14:paraId="2BC3B807" w14:textId="31CD31DF" w:rsidR="0020011F" w:rsidRDefault="00DA47E1" w:rsidP="006079A9">
      <w:pPr>
        <w:pStyle w:val="S7H1"/>
      </w:pPr>
      <w:bookmarkStart w:id="600" w:name="_Toc63149698"/>
      <w:bookmarkStart w:id="601" w:name="_Toc51834851"/>
      <w:bookmarkStart w:id="602" w:name="_Toc129940359"/>
      <w:bookmarkStart w:id="603" w:name="_Toc129940613"/>
      <w:bookmarkStart w:id="604" w:name="_Toc139015096"/>
      <w:bookmarkEnd w:id="563"/>
      <w:bookmarkEnd w:id="564"/>
      <w:r>
        <w:t>E</w:t>
      </w:r>
      <w:r w:rsidR="0020011F">
        <w:t>.  Règles applicables aux essais et au contrôle qualité</w:t>
      </w:r>
      <w:bookmarkEnd w:id="600"/>
      <w:bookmarkEnd w:id="601"/>
      <w:bookmarkEnd w:id="602"/>
      <w:bookmarkEnd w:id="603"/>
      <w:bookmarkEnd w:id="604"/>
    </w:p>
    <w:p w14:paraId="0E77BD09" w14:textId="02816725" w:rsidR="0020011F" w:rsidRPr="00C36192" w:rsidRDefault="00DA47E1" w:rsidP="00C36192">
      <w:pPr>
        <w:pStyle w:val="S7H2"/>
      </w:pPr>
      <w:bookmarkStart w:id="605" w:name="_Toc63149699"/>
      <w:bookmarkStart w:id="606" w:name="_Toc51834852"/>
      <w:bookmarkStart w:id="607" w:name="_Toc129940360"/>
      <w:bookmarkStart w:id="608" w:name="_Toc129940614"/>
      <w:bookmarkStart w:id="609" w:name="_Toc139015097"/>
      <w:r>
        <w:t>4</w:t>
      </w:r>
      <w:r w:rsidR="0020011F" w:rsidRPr="00C36192">
        <w:t>.1</w:t>
      </w:r>
      <w:r w:rsidR="0020011F" w:rsidRPr="00C36192">
        <w:tab/>
        <w:t>Inspections</w:t>
      </w:r>
      <w:bookmarkEnd w:id="605"/>
      <w:bookmarkEnd w:id="606"/>
      <w:bookmarkEnd w:id="607"/>
      <w:bookmarkEnd w:id="608"/>
      <w:bookmarkEnd w:id="609"/>
    </w:p>
    <w:p w14:paraId="229BC99A" w14:textId="432D3604" w:rsidR="0020011F" w:rsidRPr="00FA538F" w:rsidRDefault="00DA47E1" w:rsidP="0020011F">
      <w:pPr>
        <w:ind w:left="1440" w:hanging="720"/>
        <w:rPr>
          <w:szCs w:val="24"/>
        </w:rPr>
      </w:pPr>
      <w:r>
        <w:rPr>
          <w:szCs w:val="24"/>
        </w:rPr>
        <w:t>4</w:t>
      </w:r>
      <w:r w:rsidR="0020011F" w:rsidRPr="00FA538F">
        <w:rPr>
          <w:szCs w:val="24"/>
        </w:rPr>
        <w:t>.1.1</w:t>
      </w:r>
      <w:r w:rsidR="0020011F" w:rsidRPr="00FA538F">
        <w:rPr>
          <w:szCs w:val="24"/>
        </w:rPr>
        <w:tab/>
        <w:t xml:space="preserve">Inspections en usine : </w:t>
      </w:r>
      <w:r w:rsidR="0020011F">
        <w:rPr>
          <w:i/>
          <w:szCs w:val="24"/>
        </w:rPr>
        <w:t>[</w:t>
      </w:r>
      <w:r w:rsidR="0020011F" w:rsidRPr="00FA538F">
        <w:rPr>
          <w:i/>
          <w:szCs w:val="24"/>
        </w:rPr>
        <w:t xml:space="preserve">le cas échéant, préciser : </w:t>
      </w:r>
      <w:r w:rsidR="0020011F" w:rsidRPr="00DB2CA0">
        <w:rPr>
          <w:b/>
          <w:bCs/>
          <w:i/>
          <w:szCs w:val="24"/>
        </w:rPr>
        <w:t xml:space="preserve">les éléments, critères et méthodes devant être employés par l’Acheteur ou son agent lors des inspections en usine des matériels et logiciels des </w:t>
      </w:r>
      <w:r w:rsidR="002C0D2E">
        <w:rPr>
          <w:b/>
          <w:bCs/>
          <w:i/>
          <w:szCs w:val="24"/>
        </w:rPr>
        <w:t>Technologies de l’Information</w:t>
      </w:r>
      <w:r w:rsidR="0020011F" w:rsidRPr="00DB2CA0">
        <w:rPr>
          <w:b/>
          <w:bCs/>
          <w:i/>
          <w:szCs w:val="24"/>
        </w:rPr>
        <w:t xml:space="preserve"> et autres Biens connexes avant leur expédition vers le ou les Site(s)</w:t>
      </w:r>
      <w:r w:rsidR="0020011F" w:rsidRPr="00FA538F">
        <w:rPr>
          <w:i/>
          <w:szCs w:val="24"/>
        </w:rPr>
        <w:t>.]</w:t>
      </w:r>
    </w:p>
    <w:p w14:paraId="4D91EFC9" w14:textId="53E5AABD" w:rsidR="0020011F" w:rsidRPr="00FA538F" w:rsidRDefault="00DA47E1" w:rsidP="0020011F">
      <w:pPr>
        <w:ind w:left="1440" w:hanging="720"/>
        <w:rPr>
          <w:szCs w:val="24"/>
        </w:rPr>
      </w:pPr>
      <w:r>
        <w:rPr>
          <w:szCs w:val="24"/>
        </w:rPr>
        <w:t>4</w:t>
      </w:r>
      <w:r w:rsidR="0020011F" w:rsidRPr="00FA538F">
        <w:rPr>
          <w:szCs w:val="24"/>
        </w:rPr>
        <w:t>.1.2</w:t>
      </w:r>
      <w:r w:rsidR="0020011F" w:rsidRPr="00FA538F">
        <w:rPr>
          <w:szCs w:val="24"/>
        </w:rPr>
        <w:tab/>
        <w:t xml:space="preserve">Inspections après livraison : </w:t>
      </w:r>
      <w:r w:rsidR="0020011F">
        <w:rPr>
          <w:i/>
          <w:szCs w:val="24"/>
        </w:rPr>
        <w:t>[</w:t>
      </w:r>
      <w:r w:rsidR="0020011F" w:rsidRPr="00FA538F">
        <w:rPr>
          <w:i/>
          <w:szCs w:val="24"/>
        </w:rPr>
        <w:t xml:space="preserve">le cas échéant, préciser : </w:t>
      </w:r>
      <w:r w:rsidR="0020011F" w:rsidRPr="00DB2CA0">
        <w:rPr>
          <w:b/>
          <w:bCs/>
          <w:i/>
          <w:szCs w:val="24"/>
        </w:rPr>
        <w:t xml:space="preserve">les éléments, critères et méthodes devant être employés par l’Acheteur ou son agent au moment de la livraison et du déballage des matériels et logiciels des </w:t>
      </w:r>
      <w:r w:rsidR="002C0D2E">
        <w:rPr>
          <w:b/>
          <w:bCs/>
          <w:i/>
          <w:szCs w:val="24"/>
        </w:rPr>
        <w:t>Technologies de l’Information</w:t>
      </w:r>
      <w:r w:rsidR="0020011F" w:rsidRPr="00DB2CA0">
        <w:rPr>
          <w:b/>
          <w:bCs/>
          <w:i/>
          <w:szCs w:val="24"/>
        </w:rPr>
        <w:t xml:space="preserve"> et autres Biens connexes sur le ou les Site(s)</w:t>
      </w:r>
      <w:r w:rsidR="0020011F" w:rsidRPr="00FA538F">
        <w:rPr>
          <w:i/>
          <w:szCs w:val="24"/>
        </w:rPr>
        <w:t>.]</w:t>
      </w:r>
    </w:p>
    <w:p w14:paraId="72A8DFDD" w14:textId="5777C1DF" w:rsidR="0020011F" w:rsidRPr="00C36192" w:rsidRDefault="00DA47E1" w:rsidP="00C36192">
      <w:pPr>
        <w:pStyle w:val="S7H2"/>
      </w:pPr>
      <w:bookmarkStart w:id="610" w:name="_Toc51834853"/>
      <w:bookmarkStart w:id="611" w:name="_Toc129940361"/>
      <w:bookmarkStart w:id="612" w:name="_Toc129940615"/>
      <w:bookmarkStart w:id="613" w:name="_Toc139015098"/>
      <w:r>
        <w:lastRenderedPageBreak/>
        <w:t>4</w:t>
      </w:r>
      <w:r w:rsidR="0020011F" w:rsidRPr="00C36192">
        <w:t>.2</w:t>
      </w:r>
      <w:r w:rsidR="0020011F" w:rsidRPr="00C36192">
        <w:tab/>
        <w:t xml:space="preserve">Essais </w:t>
      </w:r>
      <w:r w:rsidR="00F108C0" w:rsidRPr="00C36192">
        <w:t xml:space="preserve">préalables à la </w:t>
      </w:r>
      <w:r w:rsidR="0020011F" w:rsidRPr="00C36192">
        <w:t>mise en service</w:t>
      </w:r>
      <w:bookmarkStart w:id="614" w:name="_Toc63149700"/>
      <w:bookmarkEnd w:id="610"/>
      <w:bookmarkEnd w:id="611"/>
      <w:bookmarkEnd w:id="612"/>
      <w:bookmarkEnd w:id="613"/>
      <w:r w:rsidR="0020011F" w:rsidRPr="00C36192">
        <w:t xml:space="preserve"> </w:t>
      </w:r>
      <w:bookmarkEnd w:id="614"/>
    </w:p>
    <w:p w14:paraId="53A10610" w14:textId="0497C088" w:rsidR="0020011F" w:rsidRPr="00FA538F" w:rsidRDefault="00DA47E1" w:rsidP="0020011F">
      <w:pPr>
        <w:keepNext/>
        <w:keepLines/>
        <w:ind w:left="1440" w:hanging="720"/>
        <w:rPr>
          <w:szCs w:val="24"/>
        </w:rPr>
      </w:pPr>
      <w:r>
        <w:rPr>
          <w:caps/>
          <w:szCs w:val="24"/>
        </w:rPr>
        <w:t>4</w:t>
      </w:r>
      <w:r w:rsidR="0020011F" w:rsidRPr="00FA538F">
        <w:rPr>
          <w:caps/>
          <w:szCs w:val="24"/>
        </w:rPr>
        <w:t>.2.0</w:t>
      </w:r>
      <w:r w:rsidR="0020011F" w:rsidRPr="00FA538F">
        <w:rPr>
          <w:caps/>
          <w:szCs w:val="24"/>
        </w:rPr>
        <w:tab/>
      </w:r>
      <w:r w:rsidR="0020011F" w:rsidRPr="00FA538F">
        <w:rPr>
          <w:szCs w:val="24"/>
        </w:rPr>
        <w:t xml:space="preserve">Outre ses vérifications et essais de montage standard, le Fournisseur (avec le concours de l’Acheteur) </w:t>
      </w:r>
      <w:r w:rsidR="0020011F" w:rsidRPr="00FA538F">
        <w:rPr>
          <w:b/>
          <w:szCs w:val="24"/>
        </w:rPr>
        <w:t>DOIT</w:t>
      </w:r>
      <w:r w:rsidR="0020011F" w:rsidRPr="00FA538F">
        <w:rPr>
          <w:szCs w:val="24"/>
        </w:rPr>
        <w:t xml:space="preserve"> procéder aux essais suivants sur le Système et ses Sous-systèmes avant que l’Installation soit réputée avoir été menée à bien et que l’Acheteur délivre le (les) Certificat(s) d’installation (conformément aux dispositions de la Clause 26 du CCAG et des Clauses correspondantes du CCAP).</w:t>
      </w:r>
    </w:p>
    <w:p w14:paraId="6372797D" w14:textId="6D30A907" w:rsidR="0020011F" w:rsidRPr="00FA538F" w:rsidRDefault="00DA47E1" w:rsidP="0020011F">
      <w:pPr>
        <w:ind w:left="1440" w:hanging="720"/>
        <w:rPr>
          <w:i/>
          <w:szCs w:val="24"/>
        </w:rPr>
      </w:pPr>
      <w:r>
        <w:rPr>
          <w:smallCaps/>
          <w:szCs w:val="24"/>
        </w:rPr>
        <w:t>4</w:t>
      </w:r>
      <w:r w:rsidR="0020011F" w:rsidRPr="00FA538F">
        <w:rPr>
          <w:smallCaps/>
          <w:szCs w:val="24"/>
        </w:rPr>
        <w:t>.2.1</w:t>
      </w:r>
      <w:r w:rsidR="0020011F" w:rsidRPr="00FA538F">
        <w:rPr>
          <w:i/>
          <w:smallCaps/>
          <w:szCs w:val="24"/>
        </w:rPr>
        <w:tab/>
      </w:r>
      <w:r w:rsidR="0020011F">
        <w:rPr>
          <w:i/>
          <w:szCs w:val="24"/>
        </w:rPr>
        <w:t>[</w:t>
      </w:r>
      <w:r w:rsidR="0020011F" w:rsidRPr="00FA538F">
        <w:rPr>
          <w:i/>
          <w:szCs w:val="24"/>
        </w:rPr>
        <w:t>préciser : Sous-système</w:t>
      </w:r>
      <w:r w:rsidR="0020011F" w:rsidRPr="00FA538F">
        <w:rPr>
          <w:i/>
          <w:smallCaps/>
          <w:szCs w:val="24"/>
        </w:rPr>
        <w:t xml:space="preserve"> 1</w:t>
      </w:r>
      <w:r w:rsidR="0020011F" w:rsidRPr="00FA538F">
        <w:rPr>
          <w:i/>
          <w:szCs w:val="24"/>
        </w:rPr>
        <w:t xml:space="preserve"> (tel que défini dans le [les] Tableau[x] de données sur le Site joint[s] au </w:t>
      </w:r>
      <w:r w:rsidR="00EC6A76">
        <w:rPr>
          <w:i/>
          <w:szCs w:val="24"/>
        </w:rPr>
        <w:t>Calendrier de Réalisation</w:t>
      </w:r>
      <w:r w:rsidR="0020011F" w:rsidRPr="00FA538F">
        <w:rPr>
          <w:i/>
          <w:szCs w:val="24"/>
        </w:rPr>
        <w:t xml:space="preserve">) préciser : </w:t>
      </w:r>
      <w:r w:rsidR="0020011F" w:rsidRPr="00DB2CA0">
        <w:rPr>
          <w:b/>
          <w:bCs/>
          <w:i/>
          <w:szCs w:val="24"/>
        </w:rPr>
        <w:t>essais, conditions des essais, critères de réussite</w:t>
      </w:r>
      <w:r w:rsidR="0020011F" w:rsidRPr="00FA538F">
        <w:rPr>
          <w:i/>
          <w:szCs w:val="24"/>
        </w:rPr>
        <w:t>, etc.]</w:t>
      </w:r>
    </w:p>
    <w:p w14:paraId="39AB9CE8" w14:textId="423EDD37" w:rsidR="0020011F" w:rsidRPr="00FA538F" w:rsidRDefault="00DA47E1" w:rsidP="0020011F">
      <w:pPr>
        <w:ind w:left="1440" w:hanging="720"/>
        <w:rPr>
          <w:i/>
          <w:szCs w:val="24"/>
        </w:rPr>
      </w:pPr>
      <w:r>
        <w:rPr>
          <w:smallCaps/>
          <w:szCs w:val="24"/>
        </w:rPr>
        <w:t>4</w:t>
      </w:r>
      <w:r w:rsidR="0020011F" w:rsidRPr="00FA538F">
        <w:rPr>
          <w:smallCaps/>
          <w:szCs w:val="24"/>
        </w:rPr>
        <w:t>.2.2</w:t>
      </w:r>
      <w:r w:rsidR="0020011F" w:rsidRPr="00FA538F">
        <w:rPr>
          <w:i/>
          <w:smallCaps/>
          <w:szCs w:val="24"/>
        </w:rPr>
        <w:tab/>
      </w:r>
      <w:r w:rsidR="0020011F">
        <w:rPr>
          <w:i/>
          <w:szCs w:val="24"/>
        </w:rPr>
        <w:t>[</w:t>
      </w:r>
      <w:r w:rsidR="0020011F" w:rsidRPr="00FA538F">
        <w:rPr>
          <w:i/>
          <w:szCs w:val="24"/>
        </w:rPr>
        <w:t>préciser : Sous-système</w:t>
      </w:r>
      <w:r w:rsidR="0020011F" w:rsidRPr="00FA538F">
        <w:rPr>
          <w:i/>
          <w:smallCaps/>
          <w:szCs w:val="24"/>
        </w:rPr>
        <w:t xml:space="preserve"> 2</w:t>
      </w:r>
      <w:r w:rsidR="0020011F" w:rsidRPr="00FA538F">
        <w:rPr>
          <w:i/>
          <w:szCs w:val="24"/>
        </w:rPr>
        <w:t xml:space="preserve"> (tel que défini dans le [les] Tableau[x] de données sur le Site) préciser : </w:t>
      </w:r>
      <w:r w:rsidR="0020011F" w:rsidRPr="00DB2CA0">
        <w:rPr>
          <w:b/>
          <w:bCs/>
          <w:i/>
          <w:szCs w:val="24"/>
        </w:rPr>
        <w:t>essais, conditions des essais, critères de réussite</w:t>
      </w:r>
      <w:r w:rsidR="0020011F" w:rsidRPr="00FA538F">
        <w:rPr>
          <w:i/>
          <w:szCs w:val="24"/>
        </w:rPr>
        <w:t>, etc.]</w:t>
      </w:r>
    </w:p>
    <w:p w14:paraId="07AF4AB9" w14:textId="292384C4" w:rsidR="0020011F" w:rsidRPr="00FA538F" w:rsidRDefault="00DA47E1" w:rsidP="0020011F">
      <w:pPr>
        <w:ind w:left="1440" w:hanging="720"/>
        <w:rPr>
          <w:i/>
          <w:szCs w:val="24"/>
        </w:rPr>
      </w:pPr>
      <w:r>
        <w:rPr>
          <w:szCs w:val="24"/>
        </w:rPr>
        <w:t>4</w:t>
      </w:r>
      <w:r w:rsidR="0020011F" w:rsidRPr="00FA538F">
        <w:rPr>
          <w:szCs w:val="24"/>
        </w:rPr>
        <w:t>.2.</w:t>
      </w:r>
      <w:r w:rsidR="008929CA">
        <w:rPr>
          <w:szCs w:val="24"/>
        </w:rPr>
        <w:t>N</w:t>
      </w:r>
      <w:r w:rsidR="0020011F" w:rsidRPr="00FA538F">
        <w:rPr>
          <w:smallCaps/>
          <w:szCs w:val="24"/>
        </w:rPr>
        <w:tab/>
      </w:r>
      <w:r w:rsidR="0020011F" w:rsidRPr="00FA538F">
        <w:rPr>
          <w:szCs w:val="24"/>
        </w:rPr>
        <w:t>Ensemble du Système</w:t>
      </w:r>
      <w:r w:rsidR="0020011F" w:rsidRPr="00FA538F">
        <w:rPr>
          <w:smallCaps/>
          <w:szCs w:val="24"/>
        </w:rPr>
        <w:t xml:space="preserve"> : </w:t>
      </w:r>
      <w:r w:rsidR="0020011F" w:rsidRPr="00FA538F">
        <w:rPr>
          <w:szCs w:val="24"/>
        </w:rPr>
        <w:t xml:space="preserve">Les Essais de mise en service provisoire de l’ensemble du Système s’établissent ainsi : </w:t>
      </w:r>
      <w:r w:rsidR="0020011F">
        <w:rPr>
          <w:i/>
          <w:szCs w:val="24"/>
        </w:rPr>
        <w:t>[</w:t>
      </w:r>
      <w:r w:rsidR="0020011F" w:rsidRPr="00FA538F">
        <w:rPr>
          <w:i/>
          <w:szCs w:val="24"/>
        </w:rPr>
        <w:t xml:space="preserve">préciser : </w:t>
      </w:r>
      <w:r w:rsidR="0020011F" w:rsidRPr="00DB2CA0">
        <w:rPr>
          <w:b/>
          <w:bCs/>
          <w:i/>
          <w:szCs w:val="24"/>
        </w:rPr>
        <w:t xml:space="preserve">essais, conditions d’essais, critères de réussite, </w:t>
      </w:r>
      <w:r w:rsidR="0020011F" w:rsidRPr="00FA538F">
        <w:rPr>
          <w:i/>
          <w:szCs w:val="24"/>
        </w:rPr>
        <w:t>etc.]</w:t>
      </w:r>
    </w:p>
    <w:p w14:paraId="6AD257E6" w14:textId="5AA8E8F0" w:rsidR="0020011F" w:rsidRPr="00C36192" w:rsidRDefault="00DA47E1" w:rsidP="00C36192">
      <w:pPr>
        <w:pStyle w:val="S7H2"/>
      </w:pPr>
      <w:bookmarkStart w:id="615" w:name="_Toc63149701"/>
      <w:bookmarkStart w:id="616" w:name="_Toc51834854"/>
      <w:bookmarkStart w:id="617" w:name="_Toc129940362"/>
      <w:bookmarkStart w:id="618" w:name="_Toc129940616"/>
      <w:bookmarkStart w:id="619" w:name="_Toc139015099"/>
      <w:r>
        <w:t>4</w:t>
      </w:r>
      <w:r w:rsidR="0020011F" w:rsidRPr="00C36192">
        <w:t>.3</w:t>
      </w:r>
      <w:r w:rsidR="0020011F" w:rsidRPr="00C36192">
        <w:tab/>
        <w:t xml:space="preserve">Essais de </w:t>
      </w:r>
      <w:r w:rsidR="00374F75">
        <w:t>R</w:t>
      </w:r>
      <w:r w:rsidR="0020011F" w:rsidRPr="00C36192">
        <w:t xml:space="preserve">éception </w:t>
      </w:r>
      <w:r w:rsidR="00374F75">
        <w:t>O</w:t>
      </w:r>
      <w:r w:rsidR="0020011F" w:rsidRPr="00C36192">
        <w:t>pérationnelle</w:t>
      </w:r>
      <w:bookmarkStart w:id="620" w:name="_Toc521498254"/>
      <w:bookmarkEnd w:id="615"/>
      <w:bookmarkEnd w:id="616"/>
      <w:bookmarkEnd w:id="617"/>
      <w:bookmarkEnd w:id="618"/>
      <w:bookmarkEnd w:id="619"/>
    </w:p>
    <w:p w14:paraId="2282F157" w14:textId="4EAE1AB3" w:rsidR="0020011F" w:rsidRPr="00FA538F" w:rsidRDefault="00DA47E1" w:rsidP="0020011F">
      <w:pPr>
        <w:ind w:left="1440" w:hanging="720"/>
        <w:rPr>
          <w:szCs w:val="24"/>
        </w:rPr>
      </w:pPr>
      <w:r>
        <w:rPr>
          <w:caps/>
          <w:szCs w:val="24"/>
        </w:rPr>
        <w:t>4</w:t>
      </w:r>
      <w:r w:rsidR="0020011F" w:rsidRPr="00FA538F">
        <w:rPr>
          <w:caps/>
          <w:szCs w:val="24"/>
        </w:rPr>
        <w:t>.3.0</w:t>
      </w:r>
      <w:r w:rsidR="0020011F" w:rsidRPr="00FA538F">
        <w:rPr>
          <w:caps/>
          <w:szCs w:val="24"/>
        </w:rPr>
        <w:tab/>
      </w:r>
      <w:r w:rsidR="0020011F" w:rsidRPr="00FA538F">
        <w:rPr>
          <w:szCs w:val="24"/>
        </w:rPr>
        <w:t xml:space="preserve">L’Acheteur (avec le concours du Fournisseur) procédera aux essais suivants sur le Système et ses Sous-systèmes après l’Installation pour s’assurer que le Système et ses Sous-systèmes satisfont toutes les spécifications prescrites pour la </w:t>
      </w:r>
      <w:r w:rsidR="009C59C9">
        <w:rPr>
          <w:szCs w:val="24"/>
        </w:rPr>
        <w:t xml:space="preserve">Réception </w:t>
      </w:r>
      <w:r w:rsidR="00912332">
        <w:rPr>
          <w:szCs w:val="24"/>
        </w:rPr>
        <w:t xml:space="preserve">Opérationnelle </w:t>
      </w:r>
      <w:r w:rsidR="0020011F" w:rsidRPr="00FA538F">
        <w:rPr>
          <w:szCs w:val="24"/>
        </w:rPr>
        <w:t>(conformément aux dispositions de la Clause 27 du CCAG et des Clauses correspondantes du CCAP).</w:t>
      </w:r>
    </w:p>
    <w:p w14:paraId="147167E8" w14:textId="3C98C1ED" w:rsidR="0020011F" w:rsidRPr="00FA538F" w:rsidRDefault="00DA47E1" w:rsidP="0020011F">
      <w:pPr>
        <w:ind w:left="1440" w:hanging="720"/>
        <w:rPr>
          <w:i/>
          <w:szCs w:val="24"/>
        </w:rPr>
      </w:pPr>
      <w:r>
        <w:rPr>
          <w:smallCaps/>
          <w:szCs w:val="24"/>
        </w:rPr>
        <w:t>4</w:t>
      </w:r>
      <w:r w:rsidR="0020011F" w:rsidRPr="00FA538F">
        <w:rPr>
          <w:smallCaps/>
          <w:szCs w:val="24"/>
        </w:rPr>
        <w:t>.3.1</w:t>
      </w:r>
      <w:r w:rsidR="0020011F" w:rsidRPr="00FA538F">
        <w:rPr>
          <w:i/>
          <w:smallCaps/>
          <w:szCs w:val="24"/>
        </w:rPr>
        <w:tab/>
      </w:r>
      <w:r w:rsidR="0020011F">
        <w:rPr>
          <w:i/>
          <w:szCs w:val="24"/>
        </w:rPr>
        <w:t>[</w:t>
      </w:r>
      <w:r w:rsidR="0020011F" w:rsidRPr="00FA538F">
        <w:rPr>
          <w:i/>
          <w:szCs w:val="24"/>
        </w:rPr>
        <w:t>préciser : Sous-système</w:t>
      </w:r>
      <w:r w:rsidR="0020011F" w:rsidRPr="00FA538F">
        <w:rPr>
          <w:i/>
          <w:smallCaps/>
          <w:szCs w:val="24"/>
        </w:rPr>
        <w:t xml:space="preserve"> 1</w:t>
      </w:r>
      <w:r w:rsidR="0020011F" w:rsidRPr="00FA538F">
        <w:rPr>
          <w:i/>
          <w:szCs w:val="24"/>
        </w:rPr>
        <w:t xml:space="preserve"> (tel que défini dans le </w:t>
      </w:r>
      <w:r w:rsidR="00EC6A76">
        <w:rPr>
          <w:i/>
          <w:szCs w:val="24"/>
        </w:rPr>
        <w:t>Calendrier de Réalisation</w:t>
      </w:r>
      <w:r w:rsidR="0020011F" w:rsidRPr="00FA538F">
        <w:rPr>
          <w:i/>
          <w:szCs w:val="24"/>
        </w:rPr>
        <w:t xml:space="preserve">) préciser : </w:t>
      </w:r>
      <w:r w:rsidR="0020011F" w:rsidRPr="00DB2CA0">
        <w:rPr>
          <w:b/>
          <w:bCs/>
          <w:i/>
          <w:szCs w:val="24"/>
        </w:rPr>
        <w:t>essais, conditions des essais, critères de réussite</w:t>
      </w:r>
      <w:r w:rsidR="0020011F" w:rsidRPr="00FA538F">
        <w:rPr>
          <w:i/>
          <w:szCs w:val="24"/>
        </w:rPr>
        <w:t>, etc.]</w:t>
      </w:r>
    </w:p>
    <w:p w14:paraId="14E784A0" w14:textId="0931C6A6" w:rsidR="0020011F" w:rsidRDefault="00DA47E1" w:rsidP="0020011F">
      <w:pPr>
        <w:ind w:left="1440" w:hanging="720"/>
        <w:rPr>
          <w:i/>
          <w:szCs w:val="24"/>
        </w:rPr>
      </w:pPr>
      <w:r>
        <w:rPr>
          <w:smallCaps/>
          <w:szCs w:val="24"/>
        </w:rPr>
        <w:t>4</w:t>
      </w:r>
      <w:r w:rsidR="0020011F" w:rsidRPr="00FA538F">
        <w:rPr>
          <w:smallCaps/>
          <w:szCs w:val="24"/>
        </w:rPr>
        <w:t>.3.2</w:t>
      </w:r>
      <w:r w:rsidR="0020011F" w:rsidRPr="00FA538F">
        <w:rPr>
          <w:i/>
          <w:smallCaps/>
          <w:szCs w:val="24"/>
        </w:rPr>
        <w:tab/>
      </w:r>
      <w:r w:rsidR="0020011F">
        <w:rPr>
          <w:i/>
          <w:szCs w:val="24"/>
        </w:rPr>
        <w:t>[</w:t>
      </w:r>
      <w:r w:rsidR="0020011F" w:rsidRPr="00FA538F">
        <w:rPr>
          <w:i/>
          <w:szCs w:val="24"/>
        </w:rPr>
        <w:t>préciser : Sous-système</w:t>
      </w:r>
      <w:r w:rsidR="0020011F" w:rsidRPr="00FA538F">
        <w:rPr>
          <w:i/>
          <w:smallCaps/>
          <w:szCs w:val="24"/>
        </w:rPr>
        <w:t xml:space="preserve"> 2</w:t>
      </w:r>
      <w:r w:rsidR="0020011F" w:rsidRPr="00FA538F">
        <w:rPr>
          <w:i/>
          <w:szCs w:val="24"/>
        </w:rPr>
        <w:t xml:space="preserve"> (tel que défini dans le </w:t>
      </w:r>
      <w:r w:rsidR="00EC6A76">
        <w:rPr>
          <w:i/>
          <w:szCs w:val="24"/>
        </w:rPr>
        <w:t>Calendrier de Réalisation</w:t>
      </w:r>
      <w:r w:rsidR="0020011F" w:rsidRPr="00FA538F">
        <w:rPr>
          <w:i/>
          <w:szCs w:val="24"/>
        </w:rPr>
        <w:t xml:space="preserve">) préciser : </w:t>
      </w:r>
      <w:r w:rsidR="0020011F" w:rsidRPr="00DB2CA0">
        <w:rPr>
          <w:b/>
          <w:bCs/>
          <w:i/>
          <w:szCs w:val="24"/>
        </w:rPr>
        <w:t>essais, conditions des essais, critères de réussite</w:t>
      </w:r>
      <w:r w:rsidR="0020011F" w:rsidRPr="00FA538F">
        <w:rPr>
          <w:i/>
          <w:szCs w:val="24"/>
        </w:rPr>
        <w:t>, etc.]</w:t>
      </w:r>
    </w:p>
    <w:p w14:paraId="269CD8D9" w14:textId="55F619D9" w:rsidR="0020011F" w:rsidRPr="00FA538F" w:rsidRDefault="00DA47E1" w:rsidP="0020011F">
      <w:pPr>
        <w:ind w:left="1440" w:hanging="720"/>
        <w:rPr>
          <w:i/>
          <w:szCs w:val="24"/>
        </w:rPr>
      </w:pPr>
      <w:r>
        <w:rPr>
          <w:smallCaps/>
          <w:szCs w:val="24"/>
        </w:rPr>
        <w:t>4</w:t>
      </w:r>
      <w:r w:rsidR="0020011F">
        <w:rPr>
          <w:smallCaps/>
          <w:szCs w:val="24"/>
        </w:rPr>
        <w:t>.3.</w:t>
      </w:r>
      <w:r w:rsidR="003935FB">
        <w:rPr>
          <w:smallCaps/>
          <w:szCs w:val="24"/>
        </w:rPr>
        <w:t>N</w:t>
      </w:r>
      <w:r w:rsidR="0020011F">
        <w:rPr>
          <w:smallCaps/>
          <w:szCs w:val="24"/>
        </w:rPr>
        <w:t xml:space="preserve">    </w:t>
      </w:r>
      <w:r w:rsidR="0020011F" w:rsidRPr="00FA538F">
        <w:rPr>
          <w:szCs w:val="24"/>
        </w:rPr>
        <w:t>Ensemble du Système</w:t>
      </w:r>
      <w:r w:rsidR="0020011F" w:rsidRPr="00FA538F">
        <w:rPr>
          <w:smallCaps/>
          <w:szCs w:val="24"/>
        </w:rPr>
        <w:t xml:space="preserve"> : </w:t>
      </w:r>
      <w:r w:rsidR="0020011F" w:rsidRPr="00FA538F">
        <w:rPr>
          <w:szCs w:val="24"/>
        </w:rPr>
        <w:t xml:space="preserve">Les Essais de mise en service de l’ensemble du Système s’établissent ainsi : </w:t>
      </w:r>
      <w:r w:rsidR="0020011F">
        <w:rPr>
          <w:i/>
          <w:szCs w:val="24"/>
        </w:rPr>
        <w:t>[</w:t>
      </w:r>
      <w:r w:rsidR="0020011F" w:rsidRPr="00FA538F">
        <w:rPr>
          <w:i/>
          <w:szCs w:val="24"/>
        </w:rPr>
        <w:t xml:space="preserve">préciser : </w:t>
      </w:r>
      <w:r w:rsidR="0020011F" w:rsidRPr="00DB2CA0">
        <w:rPr>
          <w:b/>
          <w:bCs/>
          <w:i/>
          <w:szCs w:val="24"/>
        </w:rPr>
        <w:t>essais, conditions d’essais, critères de réussite</w:t>
      </w:r>
      <w:r w:rsidR="0020011F" w:rsidRPr="00FA538F">
        <w:rPr>
          <w:i/>
          <w:szCs w:val="24"/>
        </w:rPr>
        <w:t>, etc.]</w:t>
      </w:r>
    </w:p>
    <w:p w14:paraId="6A37C6B6" w14:textId="0B95070C" w:rsidR="0020011F" w:rsidRPr="00DB2CA0" w:rsidRDefault="00297918" w:rsidP="0020011F">
      <w:pPr>
        <w:pStyle w:val="explanatoryclause"/>
        <w:ind w:left="1440" w:hanging="630"/>
        <w:rPr>
          <w:rFonts w:ascii="Times New Roman" w:hAnsi="Times New Roman"/>
          <w:i/>
          <w:iCs/>
          <w:sz w:val="24"/>
          <w:szCs w:val="24"/>
          <w:lang w:val="fr-FR"/>
        </w:rPr>
      </w:pPr>
      <w:r w:rsidRPr="00DB2CA0">
        <w:rPr>
          <w:rFonts w:ascii="Times New Roman" w:hAnsi="Times New Roman"/>
          <w:b/>
          <w:i/>
          <w:iCs/>
          <w:sz w:val="24"/>
          <w:szCs w:val="24"/>
          <w:lang w:val="fr-FR"/>
        </w:rPr>
        <w:t>Note :</w:t>
      </w:r>
      <w:r w:rsidR="0020011F" w:rsidRPr="00DB2CA0">
        <w:rPr>
          <w:rFonts w:ascii="Times New Roman" w:hAnsi="Times New Roman"/>
          <w:i/>
          <w:iCs/>
          <w:sz w:val="24"/>
          <w:szCs w:val="24"/>
          <w:lang w:val="fr-FR"/>
        </w:rPr>
        <w:t xml:space="preserve"> Le degré de complexité des Essais de </w:t>
      </w:r>
      <w:r w:rsidR="00374F75" w:rsidRPr="00DB2CA0">
        <w:rPr>
          <w:rFonts w:ascii="Times New Roman" w:hAnsi="Times New Roman"/>
          <w:i/>
          <w:iCs/>
          <w:sz w:val="24"/>
          <w:szCs w:val="24"/>
          <w:lang w:val="fr-FR"/>
        </w:rPr>
        <w:t>R</w:t>
      </w:r>
      <w:r w:rsidR="0020011F" w:rsidRPr="00DB2CA0">
        <w:rPr>
          <w:rFonts w:ascii="Times New Roman" w:hAnsi="Times New Roman"/>
          <w:i/>
          <w:iCs/>
          <w:sz w:val="24"/>
          <w:szCs w:val="24"/>
          <w:lang w:val="fr-FR"/>
        </w:rPr>
        <w:t xml:space="preserve">éception </w:t>
      </w:r>
      <w:r w:rsidR="00374F75" w:rsidRPr="00DB2CA0">
        <w:rPr>
          <w:rFonts w:ascii="Times New Roman" w:hAnsi="Times New Roman"/>
          <w:i/>
          <w:iCs/>
          <w:sz w:val="24"/>
          <w:szCs w:val="24"/>
          <w:lang w:val="fr-FR"/>
        </w:rPr>
        <w:t>O</w:t>
      </w:r>
      <w:r w:rsidR="0020011F" w:rsidRPr="00DB2CA0">
        <w:rPr>
          <w:rFonts w:ascii="Times New Roman" w:hAnsi="Times New Roman"/>
          <w:i/>
          <w:iCs/>
          <w:sz w:val="24"/>
          <w:szCs w:val="24"/>
          <w:lang w:val="fr-FR"/>
        </w:rPr>
        <w:t xml:space="preserve">pérationnelle à effectuer variera en fonction de la complexité du Système faisant l’objet du Marché. Pour les Systèmes devant faire l’objet d’une procédure en une étape, ces essais pourront consister seulement à vérifier que le Système ou Sous-système fonctionne sans problème dans des conditions d’exploitation normales pendant une certaine période. Dans le cas de Systèmes plus complexes, des essais approfondis et bien définis devront être effectués dans les conditions d’exploitation opérationnelle proprement dites ou dans le cadre de simulations. </w:t>
      </w:r>
    </w:p>
    <w:p w14:paraId="78CF11B3" w14:textId="77777777" w:rsidR="0020011F" w:rsidRDefault="0020011F" w:rsidP="0020011F">
      <w:pPr>
        <w:rPr>
          <w:rFonts w:ascii="Arial" w:hAnsi="Arial"/>
        </w:rPr>
      </w:pPr>
      <w:r>
        <w:br w:type="page"/>
      </w:r>
    </w:p>
    <w:p w14:paraId="333A1730" w14:textId="2640BE57" w:rsidR="002E791A" w:rsidRPr="006079A9" w:rsidRDefault="00DA47E1" w:rsidP="006079A9">
      <w:pPr>
        <w:pStyle w:val="S7H1"/>
      </w:pPr>
      <w:bookmarkStart w:id="621" w:name="_Toc51834855"/>
      <w:bookmarkStart w:id="622" w:name="_Toc129940363"/>
      <w:bookmarkStart w:id="623" w:name="_Toc129940617"/>
      <w:bookmarkStart w:id="624" w:name="_Toc139015100"/>
      <w:bookmarkStart w:id="625" w:name="_Toc521498270"/>
      <w:bookmarkStart w:id="626" w:name="_Toc63149702"/>
      <w:bookmarkStart w:id="627" w:name="_Toc473123027"/>
      <w:bookmarkEnd w:id="620"/>
      <w:r>
        <w:lastRenderedPageBreak/>
        <w:t>F</w:t>
      </w:r>
      <w:r w:rsidR="002E791A" w:rsidRPr="0074308D">
        <w:t>.  Spécifications des Services – Coûts récurrents</w:t>
      </w:r>
      <w:bookmarkEnd w:id="621"/>
      <w:bookmarkEnd w:id="622"/>
      <w:bookmarkEnd w:id="623"/>
      <w:bookmarkEnd w:id="624"/>
      <w:r w:rsidR="002E791A" w:rsidRPr="006079A9">
        <w:t xml:space="preserve"> </w:t>
      </w:r>
    </w:p>
    <w:p w14:paraId="56984D8D" w14:textId="1CD2DFC8" w:rsidR="002E791A" w:rsidRPr="00A73CC5" w:rsidRDefault="002E791A" w:rsidP="00C36192">
      <w:pPr>
        <w:pStyle w:val="S7H2"/>
      </w:pPr>
      <w:r w:rsidRPr="00A73CC5">
        <w:t xml:space="preserve"> </w:t>
      </w:r>
      <w:bookmarkStart w:id="628" w:name="_Toc51834856"/>
      <w:bookmarkStart w:id="629" w:name="_Toc129940364"/>
      <w:bookmarkStart w:id="630" w:name="_Toc129940618"/>
      <w:bookmarkStart w:id="631" w:name="_Toc139015101"/>
      <w:r w:rsidR="00DA47E1">
        <w:t>5</w:t>
      </w:r>
      <w:r w:rsidR="00C36192" w:rsidRPr="00A73CC5">
        <w:t>.</w:t>
      </w:r>
      <w:r w:rsidR="00C36192">
        <w:t>1</w:t>
      </w:r>
      <w:r w:rsidR="00C36192">
        <w:tab/>
      </w:r>
      <w:r w:rsidR="00F108C0">
        <w:t xml:space="preserve">Réparations de défauts sous </w:t>
      </w:r>
      <w:r w:rsidRPr="00A73CC5">
        <w:t>Garantie</w:t>
      </w:r>
      <w:bookmarkEnd w:id="628"/>
      <w:bookmarkEnd w:id="629"/>
      <w:bookmarkEnd w:id="630"/>
      <w:bookmarkEnd w:id="631"/>
    </w:p>
    <w:p w14:paraId="2BE3EE25" w14:textId="0F656549" w:rsidR="002E791A" w:rsidRPr="0074308D" w:rsidRDefault="00DA47E1" w:rsidP="00B4157E">
      <w:pPr>
        <w:ind w:left="810"/>
        <w:rPr>
          <w:b/>
        </w:rPr>
      </w:pPr>
      <w:bookmarkStart w:id="632" w:name="_Toc129946394"/>
      <w:r>
        <w:t>5.1.1</w:t>
      </w:r>
      <w:r w:rsidR="002E791A" w:rsidRPr="0074308D">
        <w:t>Le Fournisseur DOIT fournir les services suivants en application du contrat, ou selon le cas approprié sous un contrat séparé (tel que spécifié dans les documents d’appel d’offres).</w:t>
      </w:r>
      <w:bookmarkEnd w:id="632"/>
    </w:p>
    <w:p w14:paraId="6233C5B3" w14:textId="552691B3" w:rsidR="002E791A" w:rsidRDefault="00DA47E1" w:rsidP="00B4157E">
      <w:pPr>
        <w:ind w:left="2070" w:hanging="630"/>
        <w:rPr>
          <w:b/>
        </w:rPr>
      </w:pPr>
      <w:bookmarkStart w:id="633" w:name="_Toc129946395"/>
      <w:r>
        <w:t>5.1.1.1</w:t>
      </w:r>
      <w:r w:rsidR="002E791A" w:rsidRPr="0074308D">
        <w:t xml:space="preserve">Service de </w:t>
      </w:r>
      <w:r w:rsidR="002E791A" w:rsidRPr="0074308D">
        <w:rPr>
          <w:u w:val="single"/>
        </w:rPr>
        <w:t>Garantie </w:t>
      </w:r>
      <w:r w:rsidR="002E791A" w:rsidRPr="0074308D">
        <w:t xml:space="preserve">: [spécifier par exemple : </w:t>
      </w:r>
      <w:r w:rsidR="002E791A" w:rsidRPr="005E0413">
        <w:t>période de couverture ; temps de réponse et standards de performance de résolution de problèmes ; types de services sur appel téléphonique ou retour magasin</w:t>
      </w:r>
      <w:r w:rsidR="002E791A" w:rsidRPr="0074308D">
        <w:t> ; etc. (indiquer comment ceux-ci peuvent varier selon qu’il s’agit du matériel, des logiciels, du réseau, etc.)]</w:t>
      </w:r>
      <w:bookmarkEnd w:id="633"/>
      <w:r w:rsidR="002E791A" w:rsidRPr="0074308D">
        <w:t xml:space="preserve"> </w:t>
      </w:r>
    </w:p>
    <w:p w14:paraId="77345012" w14:textId="06EC17C4" w:rsidR="002E791A" w:rsidRPr="00DB2CA0" w:rsidRDefault="00DA47E1" w:rsidP="00B4157E">
      <w:pPr>
        <w:ind w:left="1440"/>
        <w:rPr>
          <w:bCs/>
        </w:rPr>
      </w:pPr>
      <w:bookmarkStart w:id="634" w:name="_Toc129946396"/>
      <w:r>
        <w:t>5.1.2.2</w:t>
      </w:r>
      <w:r w:rsidR="002E791A">
        <w:t xml:space="preserve"> …</w:t>
      </w:r>
      <w:bookmarkEnd w:id="634"/>
    </w:p>
    <w:p w14:paraId="2CF0BFE5" w14:textId="60DFBCC4" w:rsidR="002E791A" w:rsidRPr="00C36192" w:rsidRDefault="00DA47E1" w:rsidP="00C36192">
      <w:pPr>
        <w:pStyle w:val="S7H2"/>
      </w:pPr>
      <w:bookmarkStart w:id="635" w:name="_Toc51834857"/>
      <w:bookmarkStart w:id="636" w:name="_Toc129940365"/>
      <w:bookmarkStart w:id="637" w:name="_Toc129940619"/>
      <w:bookmarkStart w:id="638" w:name="_Toc139015102"/>
      <w:r>
        <w:t>5</w:t>
      </w:r>
      <w:r w:rsidR="00C36192" w:rsidRPr="00A73CC5">
        <w:t>.</w:t>
      </w:r>
      <w:r w:rsidR="00C36192">
        <w:t>2</w:t>
      </w:r>
      <w:r w:rsidR="00C36192">
        <w:tab/>
      </w:r>
      <w:r w:rsidR="002E791A" w:rsidRPr="00C36192">
        <w:t>Appui Technique</w:t>
      </w:r>
      <w:bookmarkEnd w:id="635"/>
      <w:bookmarkEnd w:id="636"/>
      <w:bookmarkEnd w:id="637"/>
      <w:bookmarkEnd w:id="638"/>
    </w:p>
    <w:p w14:paraId="2AFE89B0" w14:textId="77777777" w:rsidR="002E791A" w:rsidRPr="00A73CC5" w:rsidRDefault="002E791A" w:rsidP="002E791A">
      <w:pPr>
        <w:tabs>
          <w:tab w:val="left" w:pos="810"/>
        </w:tabs>
        <w:suppressAutoHyphens/>
        <w:ind w:left="810" w:right="-360" w:hanging="810"/>
        <w:rPr>
          <w:szCs w:val="24"/>
        </w:rPr>
      </w:pPr>
    </w:p>
    <w:p w14:paraId="01F4E215" w14:textId="0259A57D" w:rsidR="002E791A" w:rsidRDefault="00DA47E1" w:rsidP="00B4157E">
      <w:pPr>
        <w:ind w:left="2070" w:hanging="630"/>
      </w:pPr>
      <w:r>
        <w:rPr>
          <w:lang w:eastAsia="en-US"/>
        </w:rPr>
        <w:t>5</w:t>
      </w:r>
      <w:r w:rsidR="002E791A" w:rsidRPr="0074308D">
        <w:rPr>
          <w:lang w:eastAsia="en-US"/>
        </w:rPr>
        <w:t>.2.1</w:t>
      </w:r>
      <w:r w:rsidR="00F108C0">
        <w:rPr>
          <w:lang w:eastAsia="en-US"/>
        </w:rPr>
        <w:tab/>
      </w:r>
      <w:r w:rsidR="002E791A" w:rsidRPr="0074308D">
        <w:t>Le Fournisseur DOIT fournir les services suivants en application du contrat, ou selon le cas approprié sous un contrat séparé (tel que spécifié dans les documents d’appel d’offres).</w:t>
      </w:r>
    </w:p>
    <w:p w14:paraId="2A91FB80" w14:textId="442E70AB" w:rsidR="002E791A" w:rsidRDefault="00DA47E1" w:rsidP="00B4157E">
      <w:pPr>
        <w:ind w:left="2070" w:hanging="630"/>
        <w:rPr>
          <w:b/>
          <w:i/>
        </w:rPr>
      </w:pPr>
      <w:r>
        <w:t>5</w:t>
      </w:r>
      <w:r w:rsidR="002E791A" w:rsidRPr="00B30413">
        <w:t>.2.1.1</w:t>
      </w:r>
      <w:r w:rsidR="002E791A" w:rsidRPr="0074308D">
        <w:rPr>
          <w:b/>
        </w:rPr>
        <w:t xml:space="preserve"> </w:t>
      </w:r>
      <w:r w:rsidR="002E791A" w:rsidRPr="00DB2CA0">
        <w:rPr>
          <w:bCs/>
          <w:u w:val="single"/>
        </w:rPr>
        <w:t>Support à Utilisateur / en ligne</w:t>
      </w:r>
      <w:r w:rsidR="002E791A" w:rsidRPr="00DB2CA0">
        <w:rPr>
          <w:bCs/>
        </w:rPr>
        <w:t xml:space="preserve"> </w:t>
      </w:r>
      <w:r w:rsidR="002E791A" w:rsidRPr="00DB2CA0">
        <w:rPr>
          <w:bCs/>
          <w:i/>
        </w:rPr>
        <w:t xml:space="preserve">[spécifier par </w:t>
      </w:r>
      <w:r w:rsidR="00297918" w:rsidRPr="00DB2CA0">
        <w:rPr>
          <w:bCs/>
          <w:i/>
        </w:rPr>
        <w:t>exemple :</w:t>
      </w:r>
      <w:r w:rsidR="002E791A" w:rsidRPr="0074308D">
        <w:rPr>
          <w:i/>
        </w:rPr>
        <w:t xml:space="preserve"> </w:t>
      </w:r>
      <w:r w:rsidR="002E791A" w:rsidRPr="00DB2CA0">
        <w:rPr>
          <w:b/>
          <w:bCs/>
          <w:i/>
          <w:szCs w:val="24"/>
        </w:rPr>
        <w:t>période de couverture ; temps de réponse et standards de performance de résolution de problèmes</w:t>
      </w:r>
      <w:r w:rsidR="002E791A" w:rsidRPr="0074308D">
        <w:rPr>
          <w:b/>
          <w:i/>
        </w:rPr>
        <w:t xml:space="preserve">, </w:t>
      </w:r>
      <w:proofErr w:type="spellStart"/>
      <w:r w:rsidR="002E791A" w:rsidRPr="0074308D">
        <w:rPr>
          <w:b/>
          <w:i/>
        </w:rPr>
        <w:t>etc</w:t>
      </w:r>
      <w:proofErr w:type="spellEnd"/>
      <w:r w:rsidR="002E791A" w:rsidRPr="0074308D">
        <w:rPr>
          <w:b/>
          <w:i/>
        </w:rPr>
        <w:t xml:space="preserve"> ; </w:t>
      </w:r>
    </w:p>
    <w:p w14:paraId="3D6A1600" w14:textId="44A53C2C" w:rsidR="002E791A" w:rsidRPr="0074308D" w:rsidRDefault="00DA47E1" w:rsidP="00B4157E">
      <w:pPr>
        <w:ind w:left="2070" w:hanging="630"/>
        <w:rPr>
          <w:b/>
        </w:rPr>
      </w:pPr>
      <w:bookmarkStart w:id="639" w:name="_Toc129946397"/>
      <w:r>
        <w:t>5</w:t>
      </w:r>
      <w:r w:rsidR="002E791A" w:rsidRPr="0074308D">
        <w:t xml:space="preserve">.2.1.2 </w:t>
      </w:r>
      <w:r w:rsidR="002E791A" w:rsidRPr="0074308D">
        <w:rPr>
          <w:u w:val="single"/>
        </w:rPr>
        <w:t>Assistance Technique</w:t>
      </w:r>
      <w:r w:rsidR="002E791A" w:rsidRPr="0074308D">
        <w:t xml:space="preserve"> : </w:t>
      </w:r>
      <w:r w:rsidR="002E791A" w:rsidRPr="0074308D">
        <w:rPr>
          <w:i/>
        </w:rPr>
        <w:t>[</w:t>
      </w:r>
      <w:r w:rsidR="002E791A" w:rsidRPr="00B4157E">
        <w:t>spécifier</w:t>
      </w:r>
      <w:r w:rsidR="002E791A" w:rsidRPr="0074308D">
        <w:rPr>
          <w:i/>
        </w:rPr>
        <w:t xml:space="preserve"> par </w:t>
      </w:r>
      <w:r w:rsidR="00297918" w:rsidRPr="0074308D">
        <w:rPr>
          <w:i/>
        </w:rPr>
        <w:t>exemple :</w:t>
      </w:r>
      <w:r w:rsidR="002E791A">
        <w:rPr>
          <w:i/>
        </w:rPr>
        <w:t xml:space="preserve"> </w:t>
      </w:r>
      <w:r w:rsidR="002E791A" w:rsidRPr="0074308D">
        <w:rPr>
          <w:i/>
        </w:rPr>
        <w:t xml:space="preserve">catégorie de techniciens ; types de tâches et </w:t>
      </w:r>
      <w:r w:rsidR="00297918" w:rsidRPr="0074308D">
        <w:rPr>
          <w:i/>
        </w:rPr>
        <w:t>objectifs, standards</w:t>
      </w:r>
      <w:r w:rsidR="002E791A" w:rsidRPr="0074308D">
        <w:rPr>
          <w:i/>
        </w:rPr>
        <w:t xml:space="preserve"> de délai d’intervention ; etc. (indiquer comment ceux-ci peuvent varier selon qu’il s’agit du matériel, des logiciels, du réseau, etc.)]</w:t>
      </w:r>
      <w:bookmarkEnd w:id="639"/>
    </w:p>
    <w:p w14:paraId="29DAC6D5" w14:textId="12022B9E" w:rsidR="002E791A" w:rsidRDefault="00DA47E1" w:rsidP="00B4157E">
      <w:pPr>
        <w:ind w:left="2070" w:hanging="630"/>
        <w:rPr>
          <w:b/>
        </w:rPr>
      </w:pPr>
      <w:bookmarkStart w:id="640" w:name="_Toc129946398"/>
      <w:r>
        <w:t>5</w:t>
      </w:r>
      <w:r w:rsidR="002E791A" w:rsidRPr="0074308D">
        <w:t xml:space="preserve">.2.1.3 </w:t>
      </w:r>
      <w:r w:rsidR="002E791A" w:rsidRPr="0074308D">
        <w:rPr>
          <w:u w:val="single"/>
        </w:rPr>
        <w:t>Garantie de maintenance</w:t>
      </w:r>
      <w:r w:rsidR="002E791A" w:rsidRPr="0074308D">
        <w:t xml:space="preserve"> :   </w:t>
      </w:r>
      <w:r w:rsidR="002E791A" w:rsidRPr="0074308D">
        <w:rPr>
          <w:i/>
        </w:rPr>
        <w:t>[</w:t>
      </w:r>
      <w:r w:rsidR="002E791A" w:rsidRPr="00B4157E">
        <w:t>spécifier</w:t>
      </w:r>
      <w:r w:rsidR="002E791A" w:rsidRPr="0074308D">
        <w:rPr>
          <w:i/>
        </w:rPr>
        <w:t xml:space="preserve"> par exemple:  la période de couverture ; délai d’intervention ; standards de performance de résolution de problèmes ; types de services tels que </w:t>
      </w:r>
      <w:proofErr w:type="spellStart"/>
      <w:r w:rsidR="002E791A" w:rsidRPr="0074308D">
        <w:rPr>
          <w:i/>
        </w:rPr>
        <w:t>enn</w:t>
      </w:r>
      <w:proofErr w:type="spellEnd"/>
      <w:r w:rsidR="002E791A" w:rsidRPr="0074308D">
        <w:rPr>
          <w:i/>
        </w:rPr>
        <w:t xml:space="preserve"> ligne, sur appel téléphonique</w:t>
      </w:r>
      <w:r w:rsidR="002E791A">
        <w:rPr>
          <w:i/>
        </w:rPr>
        <w:t xml:space="preserve"> </w:t>
      </w:r>
      <w:r w:rsidR="002E791A" w:rsidRPr="0074308D">
        <w:rPr>
          <w:i/>
        </w:rPr>
        <w:t>ou retour usine. etc. (indiquer comment ceux-ci peuvent varier selon qu’il s’agit du matériel, des logiciels, du réseau, etc.)]</w:t>
      </w:r>
      <w:bookmarkEnd w:id="640"/>
      <w:r w:rsidR="002E791A" w:rsidRPr="0074308D">
        <w:t xml:space="preserve"> </w:t>
      </w:r>
    </w:p>
    <w:p w14:paraId="490AA222" w14:textId="785018BF" w:rsidR="002E791A" w:rsidRPr="0074308D" w:rsidRDefault="00DA47E1" w:rsidP="00B4157E">
      <w:pPr>
        <w:ind w:left="2070" w:hanging="630"/>
        <w:rPr>
          <w:b/>
        </w:rPr>
      </w:pPr>
      <w:bookmarkStart w:id="641" w:name="_Toc129946399"/>
      <w:r>
        <w:t>5</w:t>
      </w:r>
      <w:r w:rsidR="002E791A">
        <w:t>.2.1.4 …..</w:t>
      </w:r>
      <w:bookmarkEnd w:id="641"/>
    </w:p>
    <w:p w14:paraId="37FADA81" w14:textId="33D25B1D" w:rsidR="002E791A" w:rsidRPr="00A73CC5" w:rsidRDefault="00DA47E1" w:rsidP="00C36192">
      <w:pPr>
        <w:pStyle w:val="S7H2"/>
      </w:pPr>
      <w:bookmarkStart w:id="642" w:name="_Toc51834858"/>
      <w:bookmarkStart w:id="643" w:name="_Toc129940366"/>
      <w:bookmarkStart w:id="644" w:name="_Toc129940620"/>
      <w:bookmarkStart w:id="645" w:name="_Toc139015103"/>
      <w:r>
        <w:t>5</w:t>
      </w:r>
      <w:r w:rsidR="002E791A" w:rsidRPr="00A73CC5">
        <w:t>.3</w:t>
      </w:r>
      <w:r w:rsidR="00F108C0">
        <w:tab/>
      </w:r>
      <w:r w:rsidR="002E791A" w:rsidRPr="00A73CC5">
        <w:t>Exigences pour l’Equipe Technique du Fournisseur</w:t>
      </w:r>
      <w:bookmarkEnd w:id="642"/>
      <w:bookmarkEnd w:id="643"/>
      <w:bookmarkEnd w:id="644"/>
      <w:bookmarkEnd w:id="645"/>
    </w:p>
    <w:p w14:paraId="2D9D4CC6" w14:textId="627F336C" w:rsidR="002E791A" w:rsidRPr="0074308D" w:rsidRDefault="00DA47E1" w:rsidP="00B4157E">
      <w:pPr>
        <w:ind w:left="2070" w:hanging="630"/>
        <w:rPr>
          <w:b/>
          <w:u w:val="single"/>
        </w:rPr>
      </w:pPr>
      <w:bookmarkStart w:id="646" w:name="_Toc129946400"/>
      <w:r>
        <w:t>5</w:t>
      </w:r>
      <w:r w:rsidR="002E791A" w:rsidRPr="0074308D">
        <w:t>.3.1 Le Fournisseur D</w:t>
      </w:r>
      <w:r w:rsidR="00F108C0">
        <w:t>OIT</w:t>
      </w:r>
      <w:r w:rsidR="002E791A" w:rsidRPr="0074308D">
        <w:t xml:space="preserve"> fournir un</w:t>
      </w:r>
      <w:r w:rsidR="002E791A">
        <w:t>e</w:t>
      </w:r>
      <w:r w:rsidR="002E791A" w:rsidRPr="0074308D">
        <w:t xml:space="preserve"> équipe technique pour couvrir les exigences relatives aux </w:t>
      </w:r>
      <w:r w:rsidR="002E791A" w:rsidRPr="005E0413">
        <w:t xml:space="preserve">Activités d’Assistance Technique durant la Période de Garantie (ex : modification du </w:t>
      </w:r>
      <w:r w:rsidR="00462413">
        <w:t>Système d’Information</w:t>
      </w:r>
      <w:r w:rsidR="002E791A" w:rsidRPr="005E0413">
        <w:t xml:space="preserve"> pour se conformer aux changements de législation et règlements) selon les spécialités et niveaux indiqués ci-dessous.  Les quantités minimales attendues du support technique du Fournisseur sont indiquées dans les Tableaux </w:t>
      </w:r>
      <w:r w:rsidR="002E791A" w:rsidRPr="00374F75">
        <w:t>des</w:t>
      </w:r>
      <w:r w:rsidR="002E791A" w:rsidRPr="00DB2CA0">
        <w:t xml:space="preserve"> Coûts Récurrents.</w:t>
      </w:r>
      <w:bookmarkEnd w:id="646"/>
    </w:p>
    <w:p w14:paraId="06970D78" w14:textId="5C41FE09" w:rsidR="002E791A" w:rsidRPr="0074308D" w:rsidRDefault="00DA47E1" w:rsidP="00B4157E">
      <w:pPr>
        <w:ind w:left="2070" w:hanging="630"/>
        <w:rPr>
          <w:b/>
          <w:i/>
        </w:rPr>
      </w:pPr>
      <w:bookmarkStart w:id="647" w:name="_Toc129946401"/>
      <w:r w:rsidRPr="00DB2CA0">
        <w:lastRenderedPageBreak/>
        <w:t>5</w:t>
      </w:r>
      <w:r w:rsidR="002E791A" w:rsidRPr="00DB2CA0">
        <w:t xml:space="preserve">.3.1.1 </w:t>
      </w:r>
      <w:r w:rsidR="002E791A" w:rsidRPr="00DB2CA0">
        <w:rPr>
          <w:u w:val="single"/>
        </w:rPr>
        <w:t>Analyste Système</w:t>
      </w:r>
      <w:r w:rsidR="002E791A" w:rsidRPr="0074308D">
        <w:t xml:space="preserve"> :</w:t>
      </w:r>
      <w:r w:rsidR="002E791A" w:rsidRPr="0074308D">
        <w:rPr>
          <w:u w:val="single"/>
        </w:rPr>
        <w:t xml:space="preserve"> </w:t>
      </w:r>
      <w:r w:rsidR="002E791A" w:rsidRPr="0074308D">
        <w:rPr>
          <w:i/>
        </w:rPr>
        <w:t>[spécifier par exemple</w:t>
      </w:r>
      <w:r w:rsidR="00297918">
        <w:rPr>
          <w:i/>
        </w:rPr>
        <w:t> :</w:t>
      </w:r>
      <w:r w:rsidR="002E791A" w:rsidRPr="0074308D">
        <w:rPr>
          <w:i/>
        </w:rPr>
        <w:t xml:space="preserve"> </w:t>
      </w:r>
      <w:r w:rsidR="002E791A" w:rsidRPr="00DB2CA0">
        <w:rPr>
          <w:bCs/>
          <w:i/>
        </w:rPr>
        <w:t xml:space="preserve">éducation/diplômes, années d’expérience, expérience </w:t>
      </w:r>
      <w:r w:rsidR="002E791A" w:rsidRPr="00B4157E">
        <w:t>prouvée</w:t>
      </w:r>
      <w:r w:rsidR="002E791A" w:rsidRPr="00DB2CA0">
        <w:rPr>
          <w:bCs/>
          <w:i/>
        </w:rPr>
        <w:t xml:space="preserve"> couronnée de succès</w:t>
      </w:r>
      <w:r w:rsidR="002E791A" w:rsidRPr="0074308D">
        <w:rPr>
          <w:i/>
        </w:rPr>
        <w:t>, etc.]</w:t>
      </w:r>
      <w:bookmarkEnd w:id="647"/>
    </w:p>
    <w:p w14:paraId="6BEC5748" w14:textId="57F6CD9C" w:rsidR="002E791A" w:rsidRPr="0074308D" w:rsidRDefault="00DA47E1" w:rsidP="00B4157E">
      <w:pPr>
        <w:ind w:left="2070" w:hanging="630"/>
        <w:rPr>
          <w:b/>
          <w:i/>
        </w:rPr>
      </w:pPr>
      <w:bookmarkStart w:id="648" w:name="_Toc129946402"/>
      <w:r w:rsidRPr="00DB2CA0">
        <w:t>5</w:t>
      </w:r>
      <w:r w:rsidR="002E791A" w:rsidRPr="00DB2CA0">
        <w:t>.3.1.2</w:t>
      </w:r>
      <w:r w:rsidR="00374F75">
        <w:rPr>
          <w:i/>
        </w:rPr>
        <w:t xml:space="preserve"> </w:t>
      </w:r>
      <w:r w:rsidR="002E791A" w:rsidRPr="00DB2CA0">
        <w:rPr>
          <w:u w:val="single"/>
        </w:rPr>
        <w:t xml:space="preserve">Expert </w:t>
      </w:r>
      <w:r w:rsidR="00297918" w:rsidRPr="00DB2CA0">
        <w:rPr>
          <w:u w:val="single"/>
        </w:rPr>
        <w:t>Données</w:t>
      </w:r>
      <w:r w:rsidR="00297918" w:rsidRPr="0074308D">
        <w:t xml:space="preserve"> :</w:t>
      </w:r>
      <w:r w:rsidR="002E791A" w:rsidRPr="0074308D">
        <w:rPr>
          <w:i/>
        </w:rPr>
        <w:t xml:space="preserve"> [</w:t>
      </w:r>
      <w:r w:rsidR="002E791A" w:rsidRPr="00B4157E">
        <w:t>spécifier</w:t>
      </w:r>
      <w:r w:rsidR="002E791A" w:rsidRPr="0074308D">
        <w:rPr>
          <w:i/>
        </w:rPr>
        <w:t xml:space="preserve"> par </w:t>
      </w:r>
      <w:r w:rsidR="00297918" w:rsidRPr="0074308D">
        <w:rPr>
          <w:i/>
        </w:rPr>
        <w:t>exemple :</w:t>
      </w:r>
      <w:r w:rsidR="002E791A" w:rsidRPr="0074308D">
        <w:rPr>
          <w:i/>
        </w:rPr>
        <w:t xml:space="preserve"> </w:t>
      </w:r>
      <w:r w:rsidR="002E791A" w:rsidRPr="00DB2CA0">
        <w:rPr>
          <w:bCs/>
          <w:i/>
        </w:rPr>
        <w:t>éducation/diplômes, années d’expérience, expérience prouvée couronnée de succès</w:t>
      </w:r>
      <w:r w:rsidR="002E791A" w:rsidRPr="0074308D">
        <w:rPr>
          <w:i/>
        </w:rPr>
        <w:t>, etc.]</w:t>
      </w:r>
      <w:bookmarkEnd w:id="648"/>
    </w:p>
    <w:p w14:paraId="64DD692E" w14:textId="34CBBCB9" w:rsidR="002E791A" w:rsidRDefault="00DA47E1" w:rsidP="00B4157E">
      <w:pPr>
        <w:ind w:left="2070" w:hanging="630"/>
        <w:rPr>
          <w:b/>
          <w:i/>
        </w:rPr>
      </w:pPr>
      <w:bookmarkStart w:id="649" w:name="_Toc129946403"/>
      <w:r w:rsidRPr="00DB2CA0">
        <w:t>5</w:t>
      </w:r>
      <w:r w:rsidR="002E791A" w:rsidRPr="00DB2CA0">
        <w:t>.3.1.3</w:t>
      </w:r>
      <w:r w:rsidR="002E791A" w:rsidRPr="0074308D">
        <w:rPr>
          <w:i/>
        </w:rPr>
        <w:t xml:space="preserve"> </w:t>
      </w:r>
      <w:r w:rsidR="002E791A" w:rsidRPr="0074308D">
        <w:rPr>
          <w:u w:val="single"/>
        </w:rPr>
        <w:t>Expert Programmation</w:t>
      </w:r>
      <w:r w:rsidR="00297918">
        <w:rPr>
          <w:u w:val="single"/>
        </w:rPr>
        <w:t xml:space="preserve"> </w:t>
      </w:r>
      <w:r w:rsidR="002E791A" w:rsidRPr="0074308D">
        <w:rPr>
          <w:u w:val="single"/>
        </w:rPr>
        <w:t xml:space="preserve">: </w:t>
      </w:r>
      <w:r w:rsidR="002E791A" w:rsidRPr="0074308D">
        <w:rPr>
          <w:i/>
        </w:rPr>
        <w:t xml:space="preserve">[spécifier par </w:t>
      </w:r>
      <w:r w:rsidR="00297918" w:rsidRPr="0074308D">
        <w:rPr>
          <w:i/>
        </w:rPr>
        <w:t>exemple :</w:t>
      </w:r>
      <w:r w:rsidR="002E791A" w:rsidRPr="0074308D">
        <w:rPr>
          <w:i/>
        </w:rPr>
        <w:t xml:space="preserve"> </w:t>
      </w:r>
      <w:r w:rsidR="002E791A" w:rsidRPr="00DB2CA0">
        <w:rPr>
          <w:bCs/>
          <w:i/>
        </w:rPr>
        <w:t>éducation/diplômes, années d’expérience, expérience prouvée couronnée de succès</w:t>
      </w:r>
      <w:r w:rsidR="002E791A" w:rsidRPr="0074308D">
        <w:rPr>
          <w:i/>
        </w:rPr>
        <w:t>, etc.]</w:t>
      </w:r>
      <w:bookmarkEnd w:id="649"/>
    </w:p>
    <w:p w14:paraId="1D18E5A7" w14:textId="0713E724" w:rsidR="002E791A" w:rsidRPr="0074308D" w:rsidRDefault="00DA47E1" w:rsidP="00B4157E">
      <w:pPr>
        <w:ind w:left="2070" w:hanging="630"/>
        <w:rPr>
          <w:b/>
          <w:i/>
        </w:rPr>
      </w:pPr>
      <w:bookmarkStart w:id="650" w:name="_Toc129946404"/>
      <w:r w:rsidRPr="00DB2CA0">
        <w:t>5</w:t>
      </w:r>
      <w:r w:rsidR="002E791A" w:rsidRPr="00DB2CA0">
        <w:t>.3.1.4</w:t>
      </w:r>
      <w:r w:rsidR="002E791A">
        <w:rPr>
          <w:i/>
        </w:rPr>
        <w:t xml:space="preserve"> …</w:t>
      </w:r>
      <w:bookmarkEnd w:id="650"/>
    </w:p>
    <w:p w14:paraId="5F2EE646" w14:textId="77777777" w:rsidR="002E791A" w:rsidRPr="0027463D" w:rsidRDefault="002E791A" w:rsidP="0027463D">
      <w:pPr>
        <w:ind w:left="720" w:hanging="720"/>
        <w:rPr>
          <w:b/>
          <w:i/>
          <w:iCs/>
        </w:rPr>
      </w:pPr>
      <w:bookmarkStart w:id="651" w:name="_Toc129946405"/>
      <w:r w:rsidRPr="0027463D">
        <w:rPr>
          <w:i/>
          <w:iCs/>
        </w:rPr>
        <w:t>Note:  L’Equipe d’Assistance Technique peut être utilisée pour préparer la soumission relative aux Coûts Récurrents de support technique.  Ce coût peut être inclus dans le montant du marché ou être compris dans des contrats séparés.  Dans tous les cas, pour obtenir des prix comparables, l’Acheteur devra spécifier les rôles des membres du support technique dans cette section et indiquer les quantités des intrants relatifs aux Coûts Récurrents de support technique.</w:t>
      </w:r>
      <w:bookmarkEnd w:id="651"/>
      <w:r w:rsidRPr="0027463D">
        <w:rPr>
          <w:i/>
          <w:iCs/>
        </w:rPr>
        <w:t xml:space="preserve">     </w:t>
      </w:r>
    </w:p>
    <w:p w14:paraId="2544E485" w14:textId="77777777" w:rsidR="002E791A" w:rsidRPr="0074308D" w:rsidRDefault="002E791A" w:rsidP="002E791A">
      <w:pPr>
        <w:suppressAutoHyphens/>
        <w:ind w:left="1440" w:right="-360" w:hanging="720"/>
        <w:rPr>
          <w:lang w:eastAsia="en-US"/>
        </w:rPr>
      </w:pPr>
      <w:r w:rsidRPr="0074308D">
        <w:rPr>
          <w:lang w:eastAsia="en-US"/>
        </w:rPr>
        <w:t xml:space="preserve"> </w:t>
      </w:r>
    </w:p>
    <w:p w14:paraId="5EFF9B08" w14:textId="77777777" w:rsidR="002E791A" w:rsidRPr="0074308D" w:rsidRDefault="002E791A" w:rsidP="002E791A">
      <w:pPr>
        <w:rPr>
          <w:rFonts w:asciiTheme="majorBidi" w:hAnsiTheme="majorBidi" w:cstheme="majorBidi"/>
        </w:rPr>
      </w:pPr>
    </w:p>
    <w:p w14:paraId="0D2D77D5" w14:textId="77777777" w:rsidR="000C0C95" w:rsidRDefault="000C0C95">
      <w:pPr>
        <w:spacing w:after="0"/>
        <w:jc w:val="left"/>
        <w:rPr>
          <w:rFonts w:ascii="Times New Roman Bold" w:hAnsi="Times New Roman Bold"/>
          <w:b/>
          <w:smallCaps/>
          <w:sz w:val="36"/>
          <w:lang w:eastAsia="en-US"/>
        </w:rPr>
      </w:pPr>
      <w:r>
        <w:br w:type="page"/>
      </w:r>
    </w:p>
    <w:p w14:paraId="76339840" w14:textId="780905B9" w:rsidR="00EC7D16" w:rsidRPr="00807862" w:rsidRDefault="00277EC4" w:rsidP="00E109EA">
      <w:pPr>
        <w:pStyle w:val="HeadingSPDPurchasersRequirements01"/>
        <w:rPr>
          <w:kern w:val="0"/>
          <w:lang w:val="fr-FR"/>
        </w:rPr>
      </w:pPr>
      <w:bookmarkStart w:id="652" w:name="_Toc51778294"/>
      <w:r w:rsidRPr="00807862">
        <w:rPr>
          <w:kern w:val="0"/>
          <w:lang w:val="fr-FR"/>
        </w:rPr>
        <w:lastRenderedPageBreak/>
        <w:t>Calendrier de réalisation</w:t>
      </w:r>
      <w:bookmarkEnd w:id="625"/>
      <w:bookmarkEnd w:id="626"/>
      <w:bookmarkEnd w:id="627"/>
      <w:bookmarkEnd w:id="652"/>
    </w:p>
    <w:p w14:paraId="3464C124" w14:textId="058F82FF" w:rsidR="00EC7D16" w:rsidRPr="00807862" w:rsidRDefault="00EC7D16" w:rsidP="00E109EA">
      <w:pPr>
        <w:pStyle w:val="Titre2"/>
        <w:pBdr>
          <w:bottom w:val="single" w:sz="24" w:space="3" w:color="C0C0C0"/>
        </w:pBdr>
        <w:tabs>
          <w:tab w:val="clear" w:pos="1350"/>
        </w:tabs>
        <w:suppressAutoHyphens/>
        <w:jc w:val="center"/>
        <w:rPr>
          <w:rFonts w:asciiTheme="majorBidi" w:hAnsiTheme="majorBidi" w:cstheme="majorBidi"/>
          <w:sz w:val="28"/>
          <w:lang w:eastAsia="en-US"/>
        </w:rPr>
      </w:pPr>
      <w:bookmarkStart w:id="653" w:name="_Toc498164209"/>
      <w:bookmarkStart w:id="654" w:name="_Toc77045725"/>
      <w:r w:rsidRPr="00807862">
        <w:rPr>
          <w:rFonts w:asciiTheme="majorBidi" w:hAnsiTheme="majorBidi" w:cstheme="majorBidi"/>
          <w:sz w:val="28"/>
          <w:lang w:eastAsia="en-US"/>
        </w:rPr>
        <w:t>Notes relatives à la préparation du Calendrier d</w:t>
      </w:r>
      <w:r w:rsidR="00277EC4" w:rsidRPr="00807862">
        <w:rPr>
          <w:rFonts w:asciiTheme="majorBidi" w:hAnsiTheme="majorBidi" w:cstheme="majorBidi"/>
          <w:sz w:val="28"/>
          <w:lang w:eastAsia="en-US"/>
        </w:rPr>
        <w:t xml:space="preserve">e </w:t>
      </w:r>
      <w:r w:rsidR="007B200A">
        <w:rPr>
          <w:rFonts w:asciiTheme="majorBidi" w:hAnsiTheme="majorBidi" w:cstheme="majorBidi"/>
          <w:sz w:val="28"/>
          <w:lang w:eastAsia="en-US"/>
        </w:rPr>
        <w:t>R</w:t>
      </w:r>
      <w:r w:rsidR="00277EC4" w:rsidRPr="00807862">
        <w:rPr>
          <w:rFonts w:asciiTheme="majorBidi" w:hAnsiTheme="majorBidi" w:cstheme="majorBidi"/>
          <w:sz w:val="28"/>
          <w:lang w:eastAsia="en-US"/>
        </w:rPr>
        <w:t>éalisa</w:t>
      </w:r>
      <w:r w:rsidRPr="00807862">
        <w:rPr>
          <w:rFonts w:asciiTheme="majorBidi" w:hAnsiTheme="majorBidi" w:cstheme="majorBidi"/>
          <w:sz w:val="28"/>
          <w:lang w:eastAsia="en-US"/>
        </w:rPr>
        <w:t>tion</w:t>
      </w:r>
      <w:bookmarkEnd w:id="653"/>
      <w:bookmarkEnd w:id="654"/>
    </w:p>
    <w:p w14:paraId="18525F84" w14:textId="77777777" w:rsidR="00EC7D16" w:rsidRPr="00F26AD3" w:rsidRDefault="00EC7D16" w:rsidP="00EC7D16">
      <w:pPr>
        <w:pStyle w:val="explanatorynotes"/>
        <w:rPr>
          <w:rFonts w:ascii="Times New Roman" w:hAnsi="Times New Roman"/>
          <w:sz w:val="24"/>
          <w:szCs w:val="24"/>
          <w:lang w:val="fr-FR"/>
        </w:rPr>
      </w:pPr>
    </w:p>
    <w:p w14:paraId="2B2711D6" w14:textId="4E2AC449" w:rsidR="00176059" w:rsidRPr="00461028" w:rsidRDefault="00EC7D16" w:rsidP="00F26AD3">
      <w:pPr>
        <w:pStyle w:val="explanatorynotes"/>
        <w:spacing w:line="240" w:lineRule="auto"/>
        <w:rPr>
          <w:rFonts w:ascii="Times New Roman" w:hAnsi="Times New Roman"/>
          <w:i/>
          <w:sz w:val="24"/>
          <w:szCs w:val="24"/>
          <w:lang w:val="fr-FR"/>
        </w:rPr>
      </w:pPr>
      <w:r w:rsidRPr="00F26AD3">
        <w:rPr>
          <w:rFonts w:ascii="Times New Roman" w:hAnsi="Times New Roman"/>
          <w:sz w:val="24"/>
          <w:szCs w:val="24"/>
          <w:lang w:val="fr-FR"/>
        </w:rPr>
        <w:tab/>
      </w:r>
      <w:r w:rsidRPr="00461028">
        <w:rPr>
          <w:rFonts w:ascii="Times New Roman" w:hAnsi="Times New Roman"/>
          <w:i/>
          <w:sz w:val="24"/>
          <w:szCs w:val="24"/>
          <w:lang w:val="fr-FR"/>
        </w:rPr>
        <w:t xml:space="preserve">Le Calendrier </w:t>
      </w:r>
      <w:r w:rsidR="007B200A">
        <w:rPr>
          <w:rFonts w:ascii="Times New Roman" w:hAnsi="Times New Roman"/>
          <w:i/>
          <w:sz w:val="24"/>
          <w:szCs w:val="24"/>
          <w:lang w:val="fr-FR"/>
        </w:rPr>
        <w:t>de Réalisa</w:t>
      </w:r>
      <w:r w:rsidR="007B200A" w:rsidRPr="00461028">
        <w:rPr>
          <w:rFonts w:ascii="Times New Roman" w:hAnsi="Times New Roman"/>
          <w:i/>
          <w:sz w:val="24"/>
          <w:szCs w:val="24"/>
          <w:lang w:val="fr-FR"/>
        </w:rPr>
        <w:t xml:space="preserve">tion </w:t>
      </w:r>
      <w:r w:rsidRPr="00461028">
        <w:rPr>
          <w:rFonts w:ascii="Times New Roman" w:hAnsi="Times New Roman"/>
          <w:i/>
          <w:sz w:val="24"/>
          <w:szCs w:val="24"/>
          <w:lang w:val="fr-FR"/>
        </w:rPr>
        <w:t xml:space="preserve">présente les dates </w:t>
      </w:r>
      <w:r w:rsidR="00176059" w:rsidRPr="00461028">
        <w:rPr>
          <w:rFonts w:ascii="Times New Roman" w:hAnsi="Times New Roman"/>
          <w:i/>
          <w:sz w:val="24"/>
          <w:szCs w:val="24"/>
          <w:lang w:val="fr-FR"/>
        </w:rPr>
        <w:t xml:space="preserve">et les sites </w:t>
      </w:r>
      <w:r w:rsidRPr="00461028">
        <w:rPr>
          <w:rFonts w:ascii="Times New Roman" w:hAnsi="Times New Roman"/>
          <w:i/>
          <w:sz w:val="24"/>
          <w:szCs w:val="24"/>
          <w:lang w:val="fr-FR"/>
        </w:rPr>
        <w:t xml:space="preserve">auxquels doivent intervenir l’Installation et la Réception </w:t>
      </w:r>
      <w:r w:rsidR="00425332">
        <w:rPr>
          <w:rFonts w:ascii="Times New Roman" w:hAnsi="Times New Roman"/>
          <w:i/>
          <w:sz w:val="24"/>
          <w:szCs w:val="24"/>
          <w:lang w:val="fr-FR"/>
        </w:rPr>
        <w:t>O</w:t>
      </w:r>
      <w:r w:rsidRPr="00461028">
        <w:rPr>
          <w:rFonts w:ascii="Times New Roman" w:hAnsi="Times New Roman"/>
          <w:i/>
          <w:sz w:val="24"/>
          <w:szCs w:val="24"/>
          <w:lang w:val="fr-FR"/>
        </w:rPr>
        <w:t xml:space="preserve">pérationnelle de tous les Sous-systèmes et/ou principaux composants, et celles du Système proprement dit, ainsi que toutes les autres grandes étapes du Marché. </w:t>
      </w:r>
    </w:p>
    <w:p w14:paraId="14E41224" w14:textId="3F138591" w:rsidR="00EC7D16" w:rsidRPr="00461028" w:rsidRDefault="00176059" w:rsidP="00E109EA">
      <w:pPr>
        <w:pStyle w:val="explanatorynotes"/>
        <w:spacing w:line="240" w:lineRule="auto"/>
        <w:ind w:left="709" w:hanging="709"/>
        <w:rPr>
          <w:rFonts w:ascii="Times New Roman" w:hAnsi="Times New Roman"/>
          <w:i/>
          <w:sz w:val="24"/>
          <w:szCs w:val="24"/>
          <w:lang w:val="fr-FR"/>
        </w:rPr>
      </w:pPr>
      <w:r w:rsidRPr="00461028">
        <w:rPr>
          <w:rFonts w:ascii="Times New Roman" w:hAnsi="Times New Roman"/>
          <w:i/>
          <w:sz w:val="24"/>
          <w:szCs w:val="24"/>
          <w:lang w:val="fr-FR"/>
        </w:rPr>
        <w:t>Note</w:t>
      </w:r>
      <w:r w:rsidR="008049DB">
        <w:rPr>
          <w:rFonts w:ascii="Times New Roman" w:hAnsi="Times New Roman"/>
          <w:i/>
          <w:sz w:val="24"/>
          <w:szCs w:val="24"/>
          <w:lang w:val="fr-FR"/>
        </w:rPr>
        <w:t> :</w:t>
      </w:r>
      <w:r w:rsidRPr="00461028">
        <w:rPr>
          <w:rFonts w:ascii="Times New Roman" w:hAnsi="Times New Roman"/>
          <w:i/>
          <w:sz w:val="24"/>
          <w:szCs w:val="24"/>
          <w:lang w:val="fr-FR"/>
        </w:rPr>
        <w:t xml:space="preserve"> </w:t>
      </w:r>
      <w:r w:rsidR="00E109EA">
        <w:rPr>
          <w:rFonts w:ascii="Times New Roman" w:hAnsi="Times New Roman"/>
          <w:i/>
          <w:sz w:val="24"/>
          <w:szCs w:val="24"/>
          <w:lang w:val="fr-FR"/>
        </w:rPr>
        <w:tab/>
      </w:r>
      <w:r w:rsidR="00EC7D16" w:rsidRPr="00461028">
        <w:rPr>
          <w:rFonts w:ascii="Times New Roman" w:hAnsi="Times New Roman"/>
          <w:i/>
          <w:sz w:val="24"/>
          <w:szCs w:val="24"/>
          <w:lang w:val="fr-FR"/>
        </w:rPr>
        <w:t xml:space="preserve">Il est à noter que la date de livraison est délibérément omise du </w:t>
      </w:r>
      <w:r w:rsidR="00EC6A76">
        <w:rPr>
          <w:rFonts w:ascii="Times New Roman" w:hAnsi="Times New Roman"/>
          <w:i/>
          <w:sz w:val="24"/>
          <w:szCs w:val="24"/>
          <w:lang w:val="fr-FR"/>
        </w:rPr>
        <w:t>Calendrier de Réalisation</w:t>
      </w:r>
      <w:r w:rsidR="00EC7D16" w:rsidRPr="00461028">
        <w:rPr>
          <w:rFonts w:ascii="Times New Roman" w:hAnsi="Times New Roman"/>
          <w:i/>
          <w:sz w:val="24"/>
          <w:szCs w:val="24"/>
          <w:lang w:val="fr-FR"/>
        </w:rPr>
        <w:t xml:space="preserve"> et laissée à la décision des </w:t>
      </w:r>
      <w:r w:rsidR="003608A8" w:rsidRPr="00461028">
        <w:rPr>
          <w:rFonts w:ascii="Times New Roman" w:hAnsi="Times New Roman"/>
          <w:i/>
          <w:sz w:val="24"/>
          <w:szCs w:val="24"/>
          <w:lang w:val="fr-FR"/>
        </w:rPr>
        <w:t>Proposant</w:t>
      </w:r>
      <w:r w:rsidR="00EC7D16" w:rsidRPr="00461028">
        <w:rPr>
          <w:rFonts w:ascii="Times New Roman" w:hAnsi="Times New Roman"/>
          <w:i/>
          <w:sz w:val="24"/>
          <w:szCs w:val="24"/>
          <w:lang w:val="fr-FR"/>
        </w:rPr>
        <w:t>s. Selon la définition qui en est donnée pour les termes CIP dans l’édition 20</w:t>
      </w:r>
      <w:r w:rsidR="00FE5364" w:rsidRPr="00461028">
        <w:rPr>
          <w:rFonts w:ascii="Times New Roman" w:hAnsi="Times New Roman"/>
          <w:i/>
          <w:sz w:val="24"/>
          <w:szCs w:val="24"/>
          <w:lang w:val="fr-FR"/>
        </w:rPr>
        <w:t>1</w:t>
      </w:r>
      <w:r w:rsidR="00EC7D16" w:rsidRPr="00461028">
        <w:rPr>
          <w:rFonts w:ascii="Times New Roman" w:hAnsi="Times New Roman"/>
          <w:i/>
          <w:sz w:val="24"/>
          <w:szCs w:val="24"/>
          <w:lang w:val="fr-FR"/>
        </w:rPr>
        <w:t xml:space="preserve">0 des Incoterms, la notion de livraison fait référence au moment où les fournitures sont remises au transporteur initial au port d’embarquement, et non pas au moment où elles parviennent au lieu de destination. La date de livraison (expédition) variera donc en fonction du pays d’origine des fournitures et du mode de transport choisi par le Fournisseur. </w:t>
      </w:r>
    </w:p>
    <w:p w14:paraId="0C98A8ED" w14:textId="5898A7A7" w:rsidR="005607B4" w:rsidRPr="00461028" w:rsidRDefault="005607B4" w:rsidP="00F26AD3">
      <w:pPr>
        <w:pStyle w:val="explanatorynotes"/>
        <w:spacing w:line="240" w:lineRule="auto"/>
        <w:ind w:firstLine="720"/>
        <w:rPr>
          <w:rFonts w:ascii="Times New Roman" w:hAnsi="Times New Roman"/>
          <w:i/>
          <w:sz w:val="24"/>
          <w:szCs w:val="24"/>
          <w:lang w:val="fr-FR"/>
        </w:rPr>
      </w:pPr>
      <w:r w:rsidRPr="00461028">
        <w:rPr>
          <w:rFonts w:ascii="Times New Roman" w:hAnsi="Times New Roman"/>
          <w:i/>
          <w:sz w:val="24"/>
          <w:szCs w:val="24"/>
          <w:lang w:val="fr-FR"/>
        </w:rPr>
        <w:t xml:space="preserve">Lors de l’établissement du </w:t>
      </w:r>
      <w:r w:rsidR="00EC6A76">
        <w:rPr>
          <w:rFonts w:ascii="Times New Roman" w:hAnsi="Times New Roman"/>
          <w:i/>
          <w:sz w:val="24"/>
          <w:szCs w:val="24"/>
          <w:lang w:val="fr-FR"/>
        </w:rPr>
        <w:t>Calendrier de Réalisation</w:t>
      </w:r>
      <w:r w:rsidRPr="00461028">
        <w:rPr>
          <w:rFonts w:ascii="Times New Roman" w:hAnsi="Times New Roman"/>
          <w:i/>
          <w:sz w:val="24"/>
          <w:szCs w:val="24"/>
          <w:lang w:val="fr-FR"/>
        </w:rPr>
        <w:t xml:space="preserve">, il est essentiel de fixer des dates butoirs réalistes et susceptibles d’être respectées par un fournisseur type et l’Acheteur en fonction des capacités dont ils disposent pour s’acquitter de leurs obligations respectives au titre du Marché. L’Acheteur doit en outre veiller à ce que les dates du Calendrier correspondent à celles spécifiées par ailleurs dans le </w:t>
      </w:r>
      <w:r w:rsidR="009067D8">
        <w:rPr>
          <w:rFonts w:ascii="Times New Roman" w:hAnsi="Times New Roman"/>
          <w:i/>
          <w:sz w:val="24"/>
          <w:szCs w:val="24"/>
          <w:lang w:val="fr-FR"/>
        </w:rPr>
        <w:t>Dossier de Demande de Propositions</w:t>
      </w:r>
      <w:r w:rsidRPr="00461028">
        <w:rPr>
          <w:rFonts w:ascii="Times New Roman" w:hAnsi="Times New Roman"/>
          <w:i/>
          <w:sz w:val="24"/>
          <w:szCs w:val="24"/>
          <w:lang w:val="fr-FR"/>
        </w:rPr>
        <w:t xml:space="preserve">, et en particulier dans le CCAP (pour ce qui est, par exemple, du Délai de </w:t>
      </w:r>
      <w:r w:rsidR="0091692F">
        <w:rPr>
          <w:rFonts w:ascii="Times New Roman" w:hAnsi="Times New Roman"/>
          <w:i/>
          <w:sz w:val="24"/>
          <w:szCs w:val="24"/>
          <w:lang w:val="fr-FR"/>
        </w:rPr>
        <w:t>Réception Opérationnelle</w:t>
      </w:r>
      <w:r w:rsidRPr="00461028">
        <w:rPr>
          <w:rFonts w:ascii="Times New Roman" w:hAnsi="Times New Roman"/>
          <w:i/>
          <w:sz w:val="24"/>
          <w:szCs w:val="24"/>
          <w:lang w:val="fr-FR"/>
        </w:rPr>
        <w:t xml:space="preserve"> et/ou des délais fixés pour la présentation et l’approbation du </w:t>
      </w:r>
      <w:r w:rsidR="001F25DD">
        <w:rPr>
          <w:rFonts w:ascii="Times New Roman" w:hAnsi="Times New Roman"/>
          <w:i/>
          <w:sz w:val="24"/>
          <w:szCs w:val="24"/>
          <w:lang w:val="fr-FR"/>
        </w:rPr>
        <w:t>Plan de Projet</w:t>
      </w:r>
      <w:r w:rsidRPr="00461028">
        <w:rPr>
          <w:rFonts w:ascii="Times New Roman" w:hAnsi="Times New Roman"/>
          <w:i/>
          <w:sz w:val="24"/>
          <w:szCs w:val="24"/>
          <w:lang w:val="fr-FR"/>
        </w:rPr>
        <w:t xml:space="preserve"> convenu).</w:t>
      </w:r>
    </w:p>
    <w:p w14:paraId="57954844" w14:textId="7364A6A1" w:rsidR="000B060D" w:rsidRPr="00452657" w:rsidRDefault="000B060D" w:rsidP="000B060D">
      <w:pPr>
        <w:pStyle w:val="explanatorynotes"/>
        <w:spacing w:line="240" w:lineRule="auto"/>
        <w:ind w:firstLine="720"/>
        <w:rPr>
          <w:rFonts w:ascii="Times New Roman" w:hAnsi="Times New Roman"/>
          <w:i/>
          <w:sz w:val="24"/>
          <w:szCs w:val="24"/>
          <w:lang w:val="fr-FR"/>
        </w:rPr>
      </w:pPr>
      <w:r w:rsidRPr="00452657">
        <w:rPr>
          <w:rFonts w:ascii="Times New Roman" w:hAnsi="Times New Roman"/>
          <w:i/>
          <w:sz w:val="24"/>
          <w:szCs w:val="24"/>
          <w:lang w:val="fr-FR"/>
        </w:rPr>
        <w:t xml:space="preserve">La structure de présentation des livrables dans le Calendrier de </w:t>
      </w:r>
      <w:r w:rsidR="003935FB">
        <w:rPr>
          <w:rFonts w:ascii="Times New Roman" w:hAnsi="Times New Roman"/>
          <w:i/>
          <w:sz w:val="24"/>
          <w:szCs w:val="24"/>
          <w:lang w:val="fr-FR"/>
        </w:rPr>
        <w:t>R</w:t>
      </w:r>
      <w:r w:rsidRPr="00452657">
        <w:rPr>
          <w:rFonts w:ascii="Times New Roman" w:hAnsi="Times New Roman"/>
          <w:i/>
          <w:sz w:val="24"/>
          <w:szCs w:val="24"/>
          <w:lang w:val="fr-FR"/>
        </w:rPr>
        <w:t>éalisation doit être suffisamment détaillée afin de permettre la gestion prudente du Marché – mais pas trop détaillée car cela imposerait des contraintes no</w:t>
      </w:r>
      <w:r w:rsidR="00297918">
        <w:rPr>
          <w:rFonts w:ascii="Times New Roman" w:hAnsi="Times New Roman"/>
          <w:i/>
          <w:sz w:val="24"/>
          <w:szCs w:val="24"/>
          <w:lang w:val="fr-FR"/>
        </w:rPr>
        <w:t>n-</w:t>
      </w:r>
      <w:r w:rsidRPr="00452657">
        <w:rPr>
          <w:rFonts w:ascii="Times New Roman" w:hAnsi="Times New Roman"/>
          <w:i/>
          <w:sz w:val="24"/>
          <w:szCs w:val="24"/>
          <w:lang w:val="fr-FR"/>
        </w:rPr>
        <w:t xml:space="preserve">nécessaires sur le </w:t>
      </w:r>
      <w:r w:rsidR="007D0198">
        <w:rPr>
          <w:rFonts w:ascii="Times New Roman" w:hAnsi="Times New Roman"/>
          <w:i/>
          <w:sz w:val="24"/>
          <w:szCs w:val="24"/>
          <w:lang w:val="fr-FR"/>
        </w:rPr>
        <w:t>Proposant</w:t>
      </w:r>
      <w:r w:rsidRPr="00452657">
        <w:rPr>
          <w:rFonts w:ascii="Times New Roman" w:hAnsi="Times New Roman"/>
          <w:i/>
          <w:sz w:val="24"/>
          <w:szCs w:val="24"/>
          <w:lang w:val="fr-FR"/>
        </w:rPr>
        <w:t xml:space="preserve"> et pourrait l’empêcher d’organiser ses activités proposées de la manière la plus efficace et efficiente.</w:t>
      </w:r>
    </w:p>
    <w:p w14:paraId="15022D13" w14:textId="7B058767" w:rsidR="000B060D" w:rsidRPr="00452657" w:rsidRDefault="000B060D" w:rsidP="000B060D">
      <w:pPr>
        <w:pStyle w:val="explanatorynotes"/>
        <w:spacing w:line="240" w:lineRule="auto"/>
        <w:ind w:firstLine="720"/>
        <w:rPr>
          <w:rFonts w:ascii="Times New Roman" w:hAnsi="Times New Roman"/>
          <w:i/>
          <w:sz w:val="24"/>
          <w:szCs w:val="24"/>
          <w:lang w:val="fr-FR"/>
        </w:rPr>
      </w:pPr>
      <w:r w:rsidRPr="00452657">
        <w:rPr>
          <w:rFonts w:ascii="Times New Roman" w:hAnsi="Times New Roman"/>
          <w:i/>
          <w:sz w:val="24"/>
          <w:szCs w:val="24"/>
          <w:lang w:val="fr-FR"/>
        </w:rPr>
        <w:t xml:space="preserve">Afin de faciliter le processus d’appel </w:t>
      </w:r>
      <w:r>
        <w:rPr>
          <w:rFonts w:ascii="Times New Roman" w:hAnsi="Times New Roman"/>
          <w:i/>
          <w:sz w:val="24"/>
          <w:szCs w:val="24"/>
          <w:lang w:val="fr-FR"/>
        </w:rPr>
        <w:t>à proposition</w:t>
      </w:r>
      <w:r w:rsidRPr="00452657">
        <w:rPr>
          <w:rFonts w:ascii="Times New Roman" w:hAnsi="Times New Roman"/>
          <w:i/>
          <w:sz w:val="24"/>
          <w:szCs w:val="24"/>
          <w:lang w:val="fr-FR"/>
        </w:rPr>
        <w:t xml:space="preserve">s et la gestion du marché, le Calendrier de </w:t>
      </w:r>
      <w:r w:rsidR="003935FB">
        <w:rPr>
          <w:rFonts w:ascii="Times New Roman" w:hAnsi="Times New Roman"/>
          <w:i/>
          <w:sz w:val="24"/>
          <w:szCs w:val="24"/>
          <w:lang w:val="fr-FR"/>
        </w:rPr>
        <w:t>R</w:t>
      </w:r>
      <w:r w:rsidRPr="00452657">
        <w:rPr>
          <w:rFonts w:ascii="Times New Roman" w:hAnsi="Times New Roman"/>
          <w:i/>
          <w:sz w:val="24"/>
          <w:szCs w:val="24"/>
          <w:lang w:val="fr-FR"/>
        </w:rPr>
        <w:t xml:space="preserve">éalisation, les Tableaux </w:t>
      </w:r>
      <w:r w:rsidR="003935FB">
        <w:rPr>
          <w:rFonts w:ascii="Times New Roman" w:hAnsi="Times New Roman"/>
          <w:i/>
          <w:sz w:val="24"/>
          <w:szCs w:val="24"/>
          <w:lang w:val="fr-FR"/>
        </w:rPr>
        <w:t>I</w:t>
      </w:r>
      <w:r w:rsidRPr="00452657">
        <w:rPr>
          <w:rFonts w:ascii="Times New Roman" w:hAnsi="Times New Roman"/>
          <w:i/>
          <w:sz w:val="24"/>
          <w:szCs w:val="24"/>
          <w:lang w:val="fr-FR"/>
        </w:rPr>
        <w:t xml:space="preserve">nventaires du Système et les Bordereaux des </w:t>
      </w:r>
      <w:r w:rsidR="003935FB">
        <w:rPr>
          <w:rFonts w:ascii="Times New Roman" w:hAnsi="Times New Roman"/>
          <w:i/>
          <w:sz w:val="24"/>
          <w:szCs w:val="24"/>
          <w:lang w:val="fr-FR"/>
        </w:rPr>
        <w:t>P</w:t>
      </w:r>
      <w:r w:rsidRPr="00452657">
        <w:rPr>
          <w:rFonts w:ascii="Times New Roman" w:hAnsi="Times New Roman"/>
          <w:i/>
          <w:sz w:val="24"/>
          <w:szCs w:val="24"/>
          <w:lang w:val="fr-FR"/>
        </w:rPr>
        <w:t>rix doivent être étroitement liés.</w:t>
      </w:r>
      <w:r w:rsidR="008049DB">
        <w:rPr>
          <w:rFonts w:ascii="Times New Roman" w:hAnsi="Times New Roman"/>
          <w:i/>
          <w:sz w:val="24"/>
          <w:szCs w:val="24"/>
          <w:lang w:val="fr-FR"/>
        </w:rPr>
        <w:t xml:space="preserve"> </w:t>
      </w:r>
      <w:r w:rsidRPr="00452657">
        <w:rPr>
          <w:rFonts w:ascii="Times New Roman" w:hAnsi="Times New Roman"/>
          <w:i/>
          <w:sz w:val="24"/>
          <w:szCs w:val="24"/>
          <w:lang w:val="fr-FR"/>
        </w:rPr>
        <w:t xml:space="preserve">En particulier, le Calendrier de </w:t>
      </w:r>
      <w:r w:rsidR="003935FB">
        <w:rPr>
          <w:rFonts w:ascii="Times New Roman" w:hAnsi="Times New Roman"/>
          <w:i/>
          <w:sz w:val="24"/>
          <w:szCs w:val="24"/>
          <w:lang w:val="fr-FR"/>
        </w:rPr>
        <w:t>R</w:t>
      </w:r>
      <w:r w:rsidRPr="00452657">
        <w:rPr>
          <w:rFonts w:ascii="Times New Roman" w:hAnsi="Times New Roman"/>
          <w:i/>
          <w:sz w:val="24"/>
          <w:szCs w:val="24"/>
          <w:lang w:val="fr-FR"/>
        </w:rPr>
        <w:t>éalisation définit les livrables principaux pa</w:t>
      </w:r>
      <w:r w:rsidR="00280902">
        <w:rPr>
          <w:rFonts w:ascii="Times New Roman" w:hAnsi="Times New Roman"/>
          <w:i/>
          <w:sz w:val="24"/>
          <w:szCs w:val="24"/>
          <w:lang w:val="fr-FR"/>
        </w:rPr>
        <w:t>r</w:t>
      </w:r>
      <w:r w:rsidRPr="00452657">
        <w:rPr>
          <w:rFonts w:ascii="Times New Roman" w:hAnsi="Times New Roman"/>
          <w:i/>
          <w:sz w:val="24"/>
          <w:szCs w:val="24"/>
          <w:lang w:val="fr-FR"/>
        </w:rPr>
        <w:t xml:space="preserve"> Sous-Système. Pour chacun des Sous-Systèmes, il doit exister un Tableau </w:t>
      </w:r>
      <w:r w:rsidR="00280902">
        <w:rPr>
          <w:rFonts w:ascii="Times New Roman" w:hAnsi="Times New Roman"/>
          <w:i/>
          <w:sz w:val="24"/>
          <w:szCs w:val="24"/>
          <w:lang w:val="fr-FR"/>
        </w:rPr>
        <w:t>I</w:t>
      </w:r>
      <w:r w:rsidRPr="00452657">
        <w:rPr>
          <w:rFonts w:ascii="Times New Roman" w:hAnsi="Times New Roman"/>
          <w:i/>
          <w:sz w:val="24"/>
          <w:szCs w:val="24"/>
          <w:lang w:val="fr-FR"/>
        </w:rPr>
        <w:t xml:space="preserve">nventaire, voire plusieurs. Ces Tableaux </w:t>
      </w:r>
      <w:r w:rsidR="00280902">
        <w:rPr>
          <w:rFonts w:ascii="Times New Roman" w:hAnsi="Times New Roman"/>
          <w:i/>
          <w:sz w:val="24"/>
          <w:szCs w:val="24"/>
          <w:lang w:val="fr-FR"/>
        </w:rPr>
        <w:t>I</w:t>
      </w:r>
      <w:r w:rsidRPr="00452657">
        <w:rPr>
          <w:rFonts w:ascii="Times New Roman" w:hAnsi="Times New Roman"/>
          <w:i/>
          <w:sz w:val="24"/>
          <w:szCs w:val="24"/>
          <w:lang w:val="fr-FR"/>
        </w:rPr>
        <w:t xml:space="preserve">nventaires du Système fournissent la liste des éléments spécifiques constituant le Sous-Système, ainsi que les quantités de chaque élément nécessaire (pour les éléments de coûts de fourniture et d’installation, ainsi que les éléments de coûts récurrents). Pour chacun des Tableaux </w:t>
      </w:r>
      <w:r w:rsidR="00DB2452">
        <w:rPr>
          <w:rFonts w:ascii="Times New Roman" w:hAnsi="Times New Roman"/>
          <w:i/>
          <w:sz w:val="24"/>
          <w:szCs w:val="24"/>
          <w:lang w:val="fr-FR"/>
        </w:rPr>
        <w:t>I</w:t>
      </w:r>
      <w:r w:rsidRPr="00452657">
        <w:rPr>
          <w:rFonts w:ascii="Times New Roman" w:hAnsi="Times New Roman"/>
          <w:i/>
          <w:sz w:val="24"/>
          <w:szCs w:val="24"/>
          <w:lang w:val="fr-FR"/>
        </w:rPr>
        <w:t xml:space="preserve">nventaire du Système, il doit exister un Bordereau des prix correspondant, reflétant étroitement le Tableau </w:t>
      </w:r>
      <w:r w:rsidR="00DB2452">
        <w:rPr>
          <w:rFonts w:ascii="Times New Roman" w:hAnsi="Times New Roman"/>
          <w:i/>
          <w:sz w:val="24"/>
          <w:szCs w:val="24"/>
          <w:lang w:val="fr-FR"/>
        </w:rPr>
        <w:t>I</w:t>
      </w:r>
      <w:r w:rsidRPr="00452657">
        <w:rPr>
          <w:rFonts w:ascii="Times New Roman" w:hAnsi="Times New Roman"/>
          <w:i/>
          <w:sz w:val="24"/>
          <w:szCs w:val="24"/>
          <w:lang w:val="fr-FR"/>
        </w:rPr>
        <w:t>nventaire du Système.</w:t>
      </w:r>
      <w:r w:rsidR="008049DB">
        <w:rPr>
          <w:rFonts w:ascii="Times New Roman" w:hAnsi="Times New Roman"/>
          <w:i/>
          <w:sz w:val="24"/>
          <w:szCs w:val="24"/>
          <w:lang w:val="fr-FR"/>
        </w:rPr>
        <w:t xml:space="preserve"> </w:t>
      </w:r>
      <w:r w:rsidRPr="00452657">
        <w:rPr>
          <w:rFonts w:ascii="Times New Roman" w:hAnsi="Times New Roman"/>
          <w:i/>
          <w:sz w:val="24"/>
          <w:szCs w:val="24"/>
          <w:lang w:val="fr-FR"/>
        </w:rPr>
        <w:t>La préparation méticuleuse de ces documents améliorera considérablement les chances d’obtenir des offres complètes et comparables (et la facilité de leur évaluation), et augmentera la probabilité que les interactions du Fournisseur et de l’Acheteur durant la réalisation seront étroitement coordonnées (allégeant ainsi la gestion du marché et améliorant la probabilité de réalisation du Système d’Information avec succès).</w:t>
      </w:r>
    </w:p>
    <w:p w14:paraId="0F87F99D" w14:textId="77777777" w:rsidR="00EC7D16" w:rsidRPr="00BB5784" w:rsidRDefault="00EC7D16"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t>Les modèles de tableaux comprennent</w:t>
      </w:r>
      <w:r w:rsidR="008049DB">
        <w:rPr>
          <w:rFonts w:ascii="Times New Roman" w:hAnsi="Times New Roman"/>
          <w:i/>
          <w:sz w:val="24"/>
          <w:szCs w:val="24"/>
          <w:lang w:val="fr-FR"/>
        </w:rPr>
        <w:t> :</w:t>
      </w:r>
      <w:r w:rsidRPr="00BB5784">
        <w:rPr>
          <w:rFonts w:ascii="Times New Roman" w:hAnsi="Times New Roman"/>
          <w:i/>
          <w:sz w:val="24"/>
          <w:szCs w:val="24"/>
          <w:lang w:val="fr-FR"/>
        </w:rPr>
        <w:t xml:space="preserve"> </w:t>
      </w:r>
    </w:p>
    <w:p w14:paraId="6E7FA8FD" w14:textId="1E28724E"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a)</w:t>
      </w:r>
      <w:r w:rsidR="00EC7D16" w:rsidRPr="00BB5784">
        <w:rPr>
          <w:rFonts w:ascii="Times New Roman" w:hAnsi="Times New Roman"/>
          <w:i/>
          <w:sz w:val="24"/>
          <w:szCs w:val="24"/>
          <w:lang w:val="fr-FR"/>
        </w:rPr>
        <w:tab/>
        <w:t xml:space="preserve">un Tableau du </w:t>
      </w:r>
      <w:r w:rsidR="00EC6A76">
        <w:rPr>
          <w:rFonts w:ascii="Times New Roman" w:hAnsi="Times New Roman"/>
          <w:i/>
          <w:sz w:val="24"/>
          <w:szCs w:val="24"/>
          <w:lang w:val="fr-FR"/>
        </w:rPr>
        <w:t>Calendrier de Réalisation</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w:t>
      </w:r>
    </w:p>
    <w:p w14:paraId="3282F184" w14:textId="06810250"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lastRenderedPageBreak/>
        <w:t>(</w:t>
      </w:r>
      <w:r w:rsidR="00EC7D16" w:rsidRPr="00BB5784">
        <w:rPr>
          <w:rFonts w:ascii="Times New Roman" w:hAnsi="Times New Roman"/>
          <w:i/>
          <w:sz w:val="24"/>
          <w:szCs w:val="24"/>
          <w:lang w:val="fr-FR"/>
        </w:rPr>
        <w:t>b)</w:t>
      </w:r>
      <w:r w:rsidR="00EC7D16" w:rsidRPr="00BB5784">
        <w:rPr>
          <w:rFonts w:ascii="Times New Roman" w:hAnsi="Times New Roman"/>
          <w:i/>
          <w:sz w:val="24"/>
          <w:szCs w:val="24"/>
          <w:lang w:val="fr-FR"/>
        </w:rPr>
        <w:tab/>
        <w:t>un (des) Tableau(x) de données sur le Site</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et </w:t>
      </w:r>
    </w:p>
    <w:p w14:paraId="64781551" w14:textId="1E426718"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005EF" w:rsidRPr="00BB5784">
        <w:rPr>
          <w:rFonts w:ascii="Times New Roman" w:hAnsi="Times New Roman"/>
          <w:i/>
          <w:sz w:val="24"/>
          <w:szCs w:val="24"/>
          <w:lang w:val="fr-FR"/>
        </w:rPr>
        <w:t>c</w:t>
      </w:r>
      <w:r w:rsidR="00EC7D16" w:rsidRPr="00BB5784">
        <w:rPr>
          <w:rFonts w:ascii="Times New Roman" w:hAnsi="Times New Roman"/>
          <w:i/>
          <w:sz w:val="24"/>
          <w:szCs w:val="24"/>
          <w:lang w:val="fr-FR"/>
        </w:rPr>
        <w:t>)</w:t>
      </w:r>
      <w:r w:rsidR="00EC7D16" w:rsidRPr="00BB5784">
        <w:rPr>
          <w:rFonts w:ascii="Times New Roman" w:hAnsi="Times New Roman"/>
          <w:i/>
          <w:sz w:val="24"/>
          <w:szCs w:val="24"/>
          <w:lang w:val="fr-FR"/>
        </w:rPr>
        <w:tab/>
        <w:t xml:space="preserve">un Tableau des jours fériés et autres jours chômés. </w:t>
      </w:r>
    </w:p>
    <w:p w14:paraId="6DD69F63" w14:textId="77777777" w:rsidR="00EC7D16" w:rsidRDefault="00EC7D16"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t xml:space="preserve">L’Acheteur doit apporter les modifications voulues à ces tableaux, en fonction des particularités du Système (et des Sous-systèmes) faisant l’objet du Marché. Les formules modèles qui y figurent ont un caractère </w:t>
      </w:r>
      <w:r w:rsidRPr="00BB5784">
        <w:rPr>
          <w:rFonts w:ascii="Times New Roman" w:hAnsi="Times New Roman"/>
          <w:i/>
          <w:iCs/>
          <w:sz w:val="24"/>
          <w:szCs w:val="24"/>
          <w:lang w:val="fr-FR"/>
        </w:rPr>
        <w:t>purement indicatif</w:t>
      </w:r>
      <w:r w:rsidRPr="00BB5784">
        <w:rPr>
          <w:rFonts w:ascii="Times New Roman" w:hAnsi="Times New Roman"/>
          <w:i/>
          <w:sz w:val="24"/>
          <w:szCs w:val="24"/>
          <w:lang w:val="fr-FR"/>
        </w:rPr>
        <w:t xml:space="preserve"> et sont à modifier ou supprimer selon les besoins.</w:t>
      </w:r>
    </w:p>
    <w:p w14:paraId="4A1A5A8A" w14:textId="5DEAD8A0" w:rsidR="003E116E" w:rsidRPr="00BB5784" w:rsidRDefault="006347AC" w:rsidP="00F26AD3">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tab/>
      </w:r>
      <w:r w:rsidR="003E116E" w:rsidRPr="003E116E">
        <w:rPr>
          <w:rFonts w:ascii="Times New Roman" w:hAnsi="Times New Roman"/>
          <w:i/>
          <w:sz w:val="24"/>
          <w:szCs w:val="24"/>
          <w:lang w:val="fr-FR"/>
        </w:rPr>
        <w:t>Les délais indiqués dans le Calendrier de Réalisation doivent être précisés en semaines à partir de la Date d'Entrée en Vigueur du Marché.  Cela facilitera la mise à jour du dossier de demande de propositions au cours des processus de préparation et de demande de propositions.</w:t>
      </w:r>
    </w:p>
    <w:p w14:paraId="5DAD866F" w14:textId="5EF566DC" w:rsidR="00EC7D16" w:rsidRPr="00BB5784" w:rsidRDefault="00EC7D16"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r>
      <w:r w:rsidR="00277EC4" w:rsidRPr="00BB5784">
        <w:rPr>
          <w:rFonts w:ascii="Times New Roman" w:hAnsi="Times New Roman"/>
          <w:i/>
          <w:sz w:val="24"/>
          <w:szCs w:val="24"/>
          <w:lang w:val="fr-FR"/>
        </w:rPr>
        <w:t>.</w:t>
      </w:r>
    </w:p>
    <w:p w14:paraId="650B38B3" w14:textId="0777F38C" w:rsidR="00BB5784" w:rsidRPr="00BB5784" w:rsidRDefault="00BB39AD" w:rsidP="00F26AD3">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tab/>
      </w:r>
      <w:r w:rsidR="000B060D">
        <w:rPr>
          <w:rFonts w:ascii="Times New Roman" w:hAnsi="Times New Roman"/>
          <w:i/>
          <w:sz w:val="24"/>
          <w:szCs w:val="24"/>
          <w:lang w:val="fr-FR"/>
        </w:rPr>
        <w:t xml:space="preserve">Lorsque cela est approprié, le Calendrier de </w:t>
      </w:r>
      <w:r w:rsidR="00362A5A">
        <w:rPr>
          <w:rFonts w:ascii="Times New Roman" w:hAnsi="Times New Roman"/>
          <w:i/>
          <w:sz w:val="24"/>
          <w:szCs w:val="24"/>
          <w:lang w:val="fr-FR"/>
        </w:rPr>
        <w:t>R</w:t>
      </w:r>
      <w:r w:rsidR="000B060D">
        <w:rPr>
          <w:rFonts w:ascii="Times New Roman" w:hAnsi="Times New Roman"/>
          <w:i/>
          <w:sz w:val="24"/>
          <w:szCs w:val="24"/>
          <w:lang w:val="fr-FR"/>
        </w:rPr>
        <w:t>éalisation devrait indiquer les livrables donnant lieu à pénalité de retard en cas de retard de réalisation imputable au Fournisseur (cf. Clause 28 du CCAG et CCAP).</w:t>
      </w:r>
      <w:r w:rsidR="008049DB">
        <w:rPr>
          <w:rFonts w:ascii="Times New Roman" w:hAnsi="Times New Roman"/>
          <w:i/>
          <w:sz w:val="24"/>
          <w:szCs w:val="24"/>
          <w:lang w:val="fr-FR"/>
        </w:rPr>
        <w:t xml:space="preserve"> </w:t>
      </w:r>
      <w:r w:rsidR="000B060D">
        <w:rPr>
          <w:rFonts w:ascii="Times New Roman" w:hAnsi="Times New Roman"/>
          <w:i/>
          <w:sz w:val="24"/>
          <w:szCs w:val="24"/>
          <w:lang w:val="fr-FR"/>
        </w:rPr>
        <w:t>Ces délais intermédiaires doivent être aussi peu nombreux que possible afin d’assurer que le Fournisseur respecte au mieux ses obligations essentielles – et ne pas être trop nombreux car ils créeraient des tensions entre le Fournisseur et l’Acheteur sans nécessité alors que le succès de la réalisation dépend beaucoup de ces relations</w:t>
      </w:r>
      <w:r w:rsidR="00BB5784" w:rsidRPr="00BB5784">
        <w:rPr>
          <w:rFonts w:ascii="Times New Roman" w:hAnsi="Times New Roman"/>
          <w:i/>
          <w:sz w:val="24"/>
          <w:szCs w:val="24"/>
          <w:lang w:val="fr-FR"/>
        </w:rPr>
        <w:t>.</w:t>
      </w:r>
    </w:p>
    <w:p w14:paraId="7A8B05D6" w14:textId="7479C7C0" w:rsidR="00EC7D16" w:rsidRPr="00BB5784" w:rsidRDefault="00E005EF"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r>
      <w:r w:rsidR="00EC7D16" w:rsidRPr="00BB5784">
        <w:rPr>
          <w:rFonts w:ascii="Times New Roman" w:hAnsi="Times New Roman"/>
          <w:i/>
          <w:sz w:val="24"/>
          <w:szCs w:val="24"/>
          <w:lang w:val="fr-FR"/>
        </w:rPr>
        <w:t xml:space="preserve">Le ou les </w:t>
      </w:r>
      <w:r w:rsidR="00EC7D16" w:rsidRPr="00BB5784">
        <w:rPr>
          <w:rFonts w:ascii="Times New Roman" w:hAnsi="Times New Roman"/>
          <w:bCs/>
          <w:i/>
          <w:sz w:val="24"/>
          <w:szCs w:val="24"/>
          <w:lang w:val="fr-FR"/>
        </w:rPr>
        <w:t>Tableaux de données sur le Site</w:t>
      </w:r>
      <w:r w:rsidR="00EC7D16" w:rsidRPr="00BB5784">
        <w:rPr>
          <w:rFonts w:ascii="Times New Roman" w:hAnsi="Times New Roman"/>
          <w:i/>
          <w:sz w:val="24"/>
          <w:szCs w:val="24"/>
          <w:lang w:val="fr-FR"/>
        </w:rPr>
        <w:t xml:space="preserve"> fournissent des informations sur l’emplacement physique de l’endroit ou des endroits prévus pour la fourniture, l’installation et l’exploitation du Système. Il peut s’agir de plusieurs agences implantées dans des régions éloignées, ou de divers services ou bureaux situés dans la même ville, ou d’agencements hybrides. L’Acheteur doit fournir suffisamment de détails à ce sujet pour permettre aux </w:t>
      </w:r>
      <w:r w:rsidR="003608A8" w:rsidRPr="00BB5784">
        <w:rPr>
          <w:rFonts w:ascii="Times New Roman" w:hAnsi="Times New Roman"/>
          <w:i/>
          <w:sz w:val="24"/>
          <w:szCs w:val="24"/>
          <w:lang w:val="fr-FR"/>
        </w:rPr>
        <w:t>Proposant</w:t>
      </w:r>
      <w:r w:rsidR="00EC7D16" w:rsidRPr="00BB5784">
        <w:rPr>
          <w:rFonts w:ascii="Times New Roman" w:hAnsi="Times New Roman"/>
          <w:i/>
          <w:sz w:val="24"/>
          <w:szCs w:val="24"/>
          <w:lang w:val="fr-FR"/>
        </w:rPr>
        <w:t>s d’estimer précisément les coûts afférents</w:t>
      </w:r>
      <w:r w:rsidR="008049DB">
        <w:rPr>
          <w:rFonts w:ascii="Times New Roman" w:hAnsi="Times New Roman"/>
          <w:i/>
          <w:sz w:val="24"/>
          <w:szCs w:val="24"/>
          <w:lang w:val="fr-FR"/>
        </w:rPr>
        <w:t> :</w:t>
      </w:r>
    </w:p>
    <w:p w14:paraId="426BE8A4" w14:textId="7EF10E40"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a)</w:t>
      </w:r>
      <w:r w:rsidR="00EC7D16" w:rsidRPr="00BB5784">
        <w:rPr>
          <w:rFonts w:ascii="Times New Roman" w:hAnsi="Times New Roman"/>
          <w:i/>
          <w:sz w:val="24"/>
          <w:szCs w:val="24"/>
          <w:lang w:val="fr-FR"/>
        </w:rPr>
        <w:tab/>
        <w:t>à la livraison et aux assurances</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w:t>
      </w:r>
    </w:p>
    <w:p w14:paraId="40C8A5D5" w14:textId="00BCB70C"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b)</w:t>
      </w:r>
      <w:r w:rsidR="00EC7D16" w:rsidRPr="00BB5784">
        <w:rPr>
          <w:rFonts w:ascii="Times New Roman" w:hAnsi="Times New Roman"/>
          <w:i/>
          <w:sz w:val="24"/>
          <w:szCs w:val="24"/>
          <w:lang w:val="fr-FR"/>
        </w:rPr>
        <w:tab/>
        <w:t>à l’installation (y compris pour le câblage et les communications entre bâtiments, etc.)</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w:t>
      </w:r>
    </w:p>
    <w:p w14:paraId="6C8EB671" w14:textId="62C6FC55"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c)</w:t>
      </w:r>
      <w:r w:rsidR="00EC7D16" w:rsidRPr="00BB5784">
        <w:rPr>
          <w:rFonts w:ascii="Times New Roman" w:hAnsi="Times New Roman"/>
          <w:i/>
          <w:sz w:val="24"/>
          <w:szCs w:val="24"/>
          <w:lang w:val="fr-FR"/>
        </w:rPr>
        <w:tab/>
        <w:t>aux éventuels contrats de sous-traitance à conclure pour les services d’appui opérationnel après l’expiration de la garantie (réparations d’urgence, maintenance, autres services de support technique, etc.)</w:t>
      </w:r>
      <w:r w:rsidR="008049DB">
        <w:rPr>
          <w:rFonts w:ascii="Times New Roman" w:hAnsi="Times New Roman"/>
          <w:i/>
          <w:sz w:val="24"/>
          <w:szCs w:val="24"/>
          <w:lang w:val="fr-FR"/>
        </w:rPr>
        <w:t> ;</w:t>
      </w:r>
      <w:r w:rsidR="00EC7D16" w:rsidRPr="00BB5784">
        <w:rPr>
          <w:rFonts w:ascii="Times New Roman" w:hAnsi="Times New Roman"/>
          <w:i/>
          <w:sz w:val="24"/>
          <w:szCs w:val="24"/>
          <w:lang w:val="fr-FR"/>
        </w:rPr>
        <w:t xml:space="preserve"> et </w:t>
      </w:r>
    </w:p>
    <w:p w14:paraId="39F9F3A1" w14:textId="06CB32D5" w:rsidR="00EC7D16" w:rsidRPr="00BB5784" w:rsidRDefault="00E109EA" w:rsidP="00F26AD3">
      <w:pPr>
        <w:pStyle w:val="explanatorynotes"/>
        <w:spacing w:line="240" w:lineRule="auto"/>
        <w:ind w:left="1440" w:hanging="720"/>
        <w:rPr>
          <w:rFonts w:ascii="Times New Roman" w:hAnsi="Times New Roman"/>
          <w:i/>
          <w:sz w:val="24"/>
          <w:szCs w:val="24"/>
          <w:lang w:val="fr-FR"/>
        </w:rPr>
      </w:pPr>
      <w:r>
        <w:rPr>
          <w:rFonts w:ascii="Times New Roman" w:hAnsi="Times New Roman"/>
          <w:i/>
          <w:sz w:val="24"/>
          <w:szCs w:val="24"/>
          <w:lang w:val="fr-FR"/>
        </w:rPr>
        <w:t>(</w:t>
      </w:r>
      <w:r w:rsidR="00EC7D16" w:rsidRPr="00BB5784">
        <w:rPr>
          <w:rFonts w:ascii="Times New Roman" w:hAnsi="Times New Roman"/>
          <w:i/>
          <w:sz w:val="24"/>
          <w:szCs w:val="24"/>
          <w:lang w:val="fr-FR"/>
        </w:rPr>
        <w:t>d)</w:t>
      </w:r>
      <w:r w:rsidR="00EC7D16" w:rsidRPr="00BB5784">
        <w:rPr>
          <w:rFonts w:ascii="Times New Roman" w:hAnsi="Times New Roman"/>
          <w:i/>
          <w:sz w:val="24"/>
          <w:szCs w:val="24"/>
          <w:lang w:val="fr-FR"/>
        </w:rPr>
        <w:tab/>
        <w:t xml:space="preserve">à tous autres services connexes que le </w:t>
      </w:r>
      <w:r w:rsidR="003608A8" w:rsidRPr="00BB5784">
        <w:rPr>
          <w:rFonts w:ascii="Times New Roman" w:hAnsi="Times New Roman"/>
          <w:i/>
          <w:sz w:val="24"/>
          <w:szCs w:val="24"/>
          <w:lang w:val="fr-FR"/>
        </w:rPr>
        <w:t>Proposant</w:t>
      </w:r>
      <w:r w:rsidR="00EC7D16" w:rsidRPr="00BB5784">
        <w:rPr>
          <w:rFonts w:ascii="Times New Roman" w:hAnsi="Times New Roman"/>
          <w:i/>
          <w:sz w:val="24"/>
          <w:szCs w:val="24"/>
          <w:lang w:val="fr-FR"/>
        </w:rPr>
        <w:t xml:space="preserve"> retenu devra fournir au titre du Marché, y compris les frais de déplacement et de subsistance correspondants. </w:t>
      </w:r>
    </w:p>
    <w:p w14:paraId="45043497" w14:textId="2D40671E" w:rsidR="00EC7D16" w:rsidRDefault="00EC7D16" w:rsidP="00F26AD3">
      <w:pPr>
        <w:pStyle w:val="explanatorynotes"/>
        <w:spacing w:line="240" w:lineRule="auto"/>
        <w:rPr>
          <w:rFonts w:ascii="Times New Roman" w:hAnsi="Times New Roman"/>
          <w:i/>
          <w:sz w:val="24"/>
          <w:szCs w:val="24"/>
          <w:lang w:val="fr-FR"/>
        </w:rPr>
      </w:pPr>
      <w:r w:rsidRPr="00BB5784">
        <w:rPr>
          <w:rFonts w:ascii="Times New Roman" w:hAnsi="Times New Roman"/>
          <w:i/>
          <w:sz w:val="24"/>
          <w:szCs w:val="24"/>
          <w:lang w:val="fr-FR"/>
        </w:rPr>
        <w:tab/>
        <w:t xml:space="preserve">Ces informations aideront également les </w:t>
      </w:r>
      <w:r w:rsidR="003608A8" w:rsidRPr="00BB5784">
        <w:rPr>
          <w:rFonts w:ascii="Times New Roman" w:hAnsi="Times New Roman"/>
          <w:i/>
          <w:sz w:val="24"/>
          <w:szCs w:val="24"/>
          <w:lang w:val="fr-FR"/>
        </w:rPr>
        <w:t>Proposant</w:t>
      </w:r>
      <w:r w:rsidRPr="00BB5784">
        <w:rPr>
          <w:rFonts w:ascii="Times New Roman" w:hAnsi="Times New Roman"/>
          <w:i/>
          <w:sz w:val="24"/>
          <w:szCs w:val="24"/>
          <w:lang w:val="fr-FR"/>
        </w:rPr>
        <w:t xml:space="preserve">s à déterminer lequel ou lesquels des emplacements ils pourront avoir intérêt à visiter durant la phase de préparation de leurs </w:t>
      </w:r>
      <w:r w:rsidR="00555F50" w:rsidRPr="00BB5784">
        <w:rPr>
          <w:rFonts w:ascii="Times New Roman" w:hAnsi="Times New Roman"/>
          <w:i/>
          <w:sz w:val="24"/>
          <w:szCs w:val="24"/>
          <w:lang w:val="fr-FR"/>
        </w:rPr>
        <w:t>proposition</w:t>
      </w:r>
      <w:r w:rsidRPr="00BB5784">
        <w:rPr>
          <w:rFonts w:ascii="Times New Roman" w:hAnsi="Times New Roman"/>
          <w:i/>
          <w:sz w:val="24"/>
          <w:szCs w:val="24"/>
          <w:lang w:val="fr-FR"/>
        </w:rPr>
        <w:t>s. Si le Système pose des problèmes d’installation difficiles, des plans détaillés du Site devront être inclus dans le</w:t>
      </w:r>
      <w:r w:rsidR="005E3DA2">
        <w:rPr>
          <w:rFonts w:ascii="Times New Roman" w:hAnsi="Times New Roman"/>
          <w:i/>
          <w:sz w:val="24"/>
          <w:szCs w:val="24"/>
          <w:lang w:val="fr-FR"/>
        </w:rPr>
        <w:t>s Documents de Référence et Informatifs</w:t>
      </w:r>
      <w:r w:rsidRPr="00BB5784">
        <w:rPr>
          <w:rFonts w:ascii="Times New Roman" w:hAnsi="Times New Roman"/>
          <w:i/>
          <w:sz w:val="24"/>
          <w:szCs w:val="24"/>
          <w:lang w:val="fr-FR"/>
        </w:rPr>
        <w:t xml:space="preserve"> .</w:t>
      </w:r>
    </w:p>
    <w:p w14:paraId="62FBE557" w14:textId="77777777" w:rsidR="00E109EA" w:rsidRDefault="00E109EA" w:rsidP="00F26AD3">
      <w:pPr>
        <w:pStyle w:val="explanatorynotes"/>
        <w:spacing w:line="240" w:lineRule="auto"/>
        <w:rPr>
          <w:rFonts w:ascii="Times New Roman" w:hAnsi="Times New Roman"/>
          <w:i/>
          <w:sz w:val="24"/>
          <w:szCs w:val="24"/>
          <w:lang w:val="fr-FR"/>
        </w:rPr>
      </w:pPr>
    </w:p>
    <w:p w14:paraId="749A157E" w14:textId="5D4B14AA" w:rsidR="00E109EA" w:rsidRDefault="00E109EA" w:rsidP="00F26AD3">
      <w:pPr>
        <w:pStyle w:val="explanatorynotes"/>
        <w:spacing w:line="240" w:lineRule="auto"/>
        <w:rPr>
          <w:rFonts w:ascii="Times New Roman" w:hAnsi="Times New Roman"/>
          <w:i/>
          <w:sz w:val="24"/>
          <w:szCs w:val="24"/>
          <w:lang w:val="fr-FR"/>
        </w:rPr>
      </w:pPr>
      <w:r>
        <w:rPr>
          <w:rFonts w:ascii="Times New Roman" w:hAnsi="Times New Roman"/>
          <w:i/>
          <w:sz w:val="24"/>
          <w:szCs w:val="24"/>
          <w:lang w:val="fr-FR"/>
        </w:rPr>
        <w:br w:type="page"/>
      </w:r>
    </w:p>
    <w:p w14:paraId="4418433C" w14:textId="3CE72E73" w:rsidR="00E109EA" w:rsidRPr="00E109EA" w:rsidRDefault="00860140" w:rsidP="00E109EA">
      <w:pPr>
        <w:pStyle w:val="Titre2"/>
        <w:keepNext w:val="0"/>
        <w:pBdr>
          <w:bottom w:val="single" w:sz="24" w:space="3" w:color="C0C0C0"/>
        </w:pBdr>
        <w:tabs>
          <w:tab w:val="clear" w:pos="1350"/>
        </w:tabs>
        <w:suppressAutoHyphens/>
        <w:jc w:val="center"/>
        <w:rPr>
          <w:sz w:val="28"/>
          <w:lang w:val="en-US" w:eastAsia="en-US"/>
        </w:rPr>
      </w:pPr>
      <w:bookmarkStart w:id="655" w:name="_Toc449888908"/>
      <w:proofErr w:type="spellStart"/>
      <w:r w:rsidRPr="00860140">
        <w:rPr>
          <w:sz w:val="28"/>
          <w:lang w:val="en-US" w:eastAsia="en-US"/>
        </w:rPr>
        <w:lastRenderedPageBreak/>
        <w:t>Sommaire</w:t>
      </w:r>
      <w:proofErr w:type="spellEnd"/>
      <w:r w:rsidR="00E109EA" w:rsidRPr="00860140">
        <w:rPr>
          <w:sz w:val="28"/>
          <w:lang w:val="en-US" w:eastAsia="en-US"/>
        </w:rPr>
        <w:t xml:space="preserve">:  </w:t>
      </w:r>
      <w:proofErr w:type="spellStart"/>
      <w:r w:rsidR="00EC6A76">
        <w:rPr>
          <w:sz w:val="28"/>
          <w:lang w:val="en-US" w:eastAsia="en-US"/>
        </w:rPr>
        <w:t>Calendrier</w:t>
      </w:r>
      <w:proofErr w:type="spellEnd"/>
      <w:r w:rsidR="00EC6A76">
        <w:rPr>
          <w:sz w:val="28"/>
          <w:lang w:val="en-US" w:eastAsia="en-US"/>
        </w:rPr>
        <w:t xml:space="preserve"> de </w:t>
      </w:r>
      <w:proofErr w:type="spellStart"/>
      <w:r w:rsidR="00EC6A76">
        <w:rPr>
          <w:sz w:val="28"/>
          <w:lang w:val="en-US" w:eastAsia="en-US"/>
        </w:rPr>
        <w:t>Réalisation</w:t>
      </w:r>
      <w:bookmarkEnd w:id="655"/>
      <w:proofErr w:type="spellEnd"/>
    </w:p>
    <w:p w14:paraId="64B8650F" w14:textId="00755614" w:rsidR="009D1822" w:rsidRDefault="00E109EA">
      <w:pPr>
        <w:pStyle w:val="TM1"/>
        <w:rPr>
          <w:rFonts w:asciiTheme="minorHAnsi" w:eastAsiaTheme="minorEastAsia" w:hAnsiTheme="minorHAnsi" w:cstheme="minorBidi"/>
          <w:b w:val="0"/>
          <w:sz w:val="22"/>
          <w:szCs w:val="22"/>
        </w:rPr>
      </w:pPr>
      <w:r w:rsidRPr="00026B25">
        <w:rPr>
          <w:noProof w:val="0"/>
        </w:rPr>
        <w:fldChar w:fldCharType="begin"/>
      </w:r>
      <w:r w:rsidRPr="00026B25">
        <w:instrText xml:space="preserve"> TOC \h \z \t "Head 5b.1,1,Head 5b.2,2" </w:instrText>
      </w:r>
      <w:r w:rsidRPr="00026B25">
        <w:rPr>
          <w:noProof w:val="0"/>
        </w:rPr>
        <w:fldChar w:fldCharType="separate"/>
      </w:r>
      <w:hyperlink w:anchor="_Toc139015746" w:history="1">
        <w:r w:rsidR="009D1822" w:rsidRPr="0066578F">
          <w:rPr>
            <w:rStyle w:val="Lienhypertexte"/>
          </w:rPr>
          <w:t>A.</w:t>
        </w:r>
        <w:r w:rsidR="009D1822">
          <w:rPr>
            <w:rFonts w:asciiTheme="minorHAnsi" w:eastAsiaTheme="minorEastAsia" w:hAnsiTheme="minorHAnsi" w:cstheme="minorBidi"/>
            <w:b w:val="0"/>
            <w:sz w:val="22"/>
            <w:szCs w:val="22"/>
          </w:rPr>
          <w:tab/>
        </w:r>
        <w:r w:rsidR="009D1822" w:rsidRPr="0066578F">
          <w:rPr>
            <w:rStyle w:val="Lienhypertexte"/>
          </w:rPr>
          <w:t>Calendrier de Réalisation</w:t>
        </w:r>
        <w:r w:rsidR="009D1822">
          <w:rPr>
            <w:webHidden/>
          </w:rPr>
          <w:tab/>
        </w:r>
        <w:r w:rsidR="009D1822">
          <w:rPr>
            <w:webHidden/>
          </w:rPr>
          <w:fldChar w:fldCharType="begin"/>
        </w:r>
        <w:r w:rsidR="009D1822">
          <w:rPr>
            <w:webHidden/>
          </w:rPr>
          <w:instrText xml:space="preserve"> PAGEREF _Toc139015746 \h </w:instrText>
        </w:r>
        <w:r w:rsidR="009D1822">
          <w:rPr>
            <w:webHidden/>
          </w:rPr>
        </w:r>
        <w:r w:rsidR="009D1822">
          <w:rPr>
            <w:webHidden/>
          </w:rPr>
          <w:fldChar w:fldCharType="separate"/>
        </w:r>
        <w:r w:rsidR="009D1822">
          <w:rPr>
            <w:webHidden/>
          </w:rPr>
          <w:t>160</w:t>
        </w:r>
        <w:r w:rsidR="009D1822">
          <w:rPr>
            <w:webHidden/>
          </w:rPr>
          <w:fldChar w:fldCharType="end"/>
        </w:r>
      </w:hyperlink>
    </w:p>
    <w:p w14:paraId="1109D262" w14:textId="5B11F823" w:rsidR="009D1822" w:rsidRDefault="009D1822">
      <w:pPr>
        <w:pStyle w:val="TM1"/>
        <w:rPr>
          <w:rFonts w:asciiTheme="minorHAnsi" w:eastAsiaTheme="minorEastAsia" w:hAnsiTheme="minorHAnsi" w:cstheme="minorBidi"/>
          <w:b w:val="0"/>
          <w:sz w:val="22"/>
          <w:szCs w:val="22"/>
        </w:rPr>
      </w:pPr>
      <w:hyperlink w:anchor="_Toc139015747" w:history="1">
        <w:r w:rsidRPr="0066578F">
          <w:rPr>
            <w:rStyle w:val="Lienhypertexte"/>
            <w:lang w:val="fr-FR"/>
          </w:rPr>
          <w:t>B.</w:t>
        </w:r>
        <w:r>
          <w:rPr>
            <w:rFonts w:asciiTheme="minorHAnsi" w:eastAsiaTheme="minorEastAsia" w:hAnsiTheme="minorHAnsi" w:cstheme="minorBidi"/>
            <w:b w:val="0"/>
            <w:sz w:val="22"/>
            <w:szCs w:val="22"/>
          </w:rPr>
          <w:tab/>
        </w:r>
        <w:r w:rsidRPr="0066578F">
          <w:rPr>
            <w:rStyle w:val="Lienhypertexte"/>
            <w:lang w:val="fr-FR"/>
          </w:rPr>
          <w:t>Tableau(x) de données sur le Site</w:t>
        </w:r>
        <w:r>
          <w:rPr>
            <w:webHidden/>
          </w:rPr>
          <w:tab/>
        </w:r>
        <w:r>
          <w:rPr>
            <w:webHidden/>
          </w:rPr>
          <w:fldChar w:fldCharType="begin"/>
        </w:r>
        <w:r>
          <w:rPr>
            <w:webHidden/>
          </w:rPr>
          <w:instrText xml:space="preserve"> PAGEREF _Toc139015747 \h </w:instrText>
        </w:r>
        <w:r>
          <w:rPr>
            <w:webHidden/>
          </w:rPr>
        </w:r>
        <w:r>
          <w:rPr>
            <w:webHidden/>
          </w:rPr>
          <w:fldChar w:fldCharType="separate"/>
        </w:r>
        <w:r>
          <w:rPr>
            <w:webHidden/>
          </w:rPr>
          <w:t>161</w:t>
        </w:r>
        <w:r>
          <w:rPr>
            <w:webHidden/>
          </w:rPr>
          <w:fldChar w:fldCharType="end"/>
        </w:r>
      </w:hyperlink>
    </w:p>
    <w:p w14:paraId="40D8BC96" w14:textId="5A63D84C" w:rsidR="009D1822" w:rsidRDefault="009D1822">
      <w:pPr>
        <w:pStyle w:val="TM1"/>
        <w:rPr>
          <w:rFonts w:asciiTheme="minorHAnsi" w:eastAsiaTheme="minorEastAsia" w:hAnsiTheme="minorHAnsi" w:cstheme="minorBidi"/>
          <w:b w:val="0"/>
          <w:sz w:val="22"/>
          <w:szCs w:val="22"/>
        </w:rPr>
      </w:pPr>
      <w:hyperlink w:anchor="_Toc139015748" w:history="1">
        <w:r w:rsidRPr="0066578F">
          <w:rPr>
            <w:rStyle w:val="Lienhypertexte"/>
            <w:lang w:val="fr-FR"/>
          </w:rPr>
          <w:t>C.</w:t>
        </w:r>
        <w:r>
          <w:rPr>
            <w:rFonts w:asciiTheme="minorHAnsi" w:eastAsiaTheme="minorEastAsia" w:hAnsiTheme="minorHAnsi" w:cstheme="minorBidi"/>
            <w:b w:val="0"/>
            <w:sz w:val="22"/>
            <w:szCs w:val="22"/>
          </w:rPr>
          <w:tab/>
        </w:r>
        <w:r w:rsidRPr="0066578F">
          <w:rPr>
            <w:rStyle w:val="Lienhypertexte"/>
            <w:lang w:val="fr-FR"/>
          </w:rPr>
          <w:t>Tableau des jours fériés et autres jours chômés</w:t>
        </w:r>
        <w:r>
          <w:rPr>
            <w:webHidden/>
          </w:rPr>
          <w:tab/>
        </w:r>
        <w:r>
          <w:rPr>
            <w:webHidden/>
          </w:rPr>
          <w:fldChar w:fldCharType="begin"/>
        </w:r>
        <w:r>
          <w:rPr>
            <w:webHidden/>
          </w:rPr>
          <w:instrText xml:space="preserve"> PAGEREF _Toc139015748 \h </w:instrText>
        </w:r>
        <w:r>
          <w:rPr>
            <w:webHidden/>
          </w:rPr>
        </w:r>
        <w:r>
          <w:rPr>
            <w:webHidden/>
          </w:rPr>
          <w:fldChar w:fldCharType="separate"/>
        </w:r>
        <w:r>
          <w:rPr>
            <w:webHidden/>
          </w:rPr>
          <w:t>162</w:t>
        </w:r>
        <w:r>
          <w:rPr>
            <w:webHidden/>
          </w:rPr>
          <w:fldChar w:fldCharType="end"/>
        </w:r>
      </w:hyperlink>
    </w:p>
    <w:p w14:paraId="2464A4F0" w14:textId="55C7AF2A" w:rsidR="00E109EA" w:rsidRDefault="00E109EA" w:rsidP="00E109EA">
      <w:pPr>
        <w:pStyle w:val="explanatorynotes"/>
        <w:spacing w:line="240" w:lineRule="auto"/>
        <w:rPr>
          <w:rFonts w:ascii="Times New Roman" w:hAnsi="Times New Roman"/>
          <w:i/>
          <w:sz w:val="24"/>
          <w:szCs w:val="24"/>
          <w:lang w:val="fr-FR"/>
        </w:rPr>
      </w:pPr>
      <w:r w:rsidRPr="00026B25">
        <w:rPr>
          <w:rFonts w:ascii="Times New Roman Bold" w:hAnsi="Times New Roman Bold"/>
        </w:rPr>
        <w:fldChar w:fldCharType="end"/>
      </w:r>
    </w:p>
    <w:p w14:paraId="56376946" w14:textId="77777777" w:rsidR="00E109EA" w:rsidRPr="00BB5784" w:rsidRDefault="00E109EA" w:rsidP="00F26AD3">
      <w:pPr>
        <w:pStyle w:val="explanatorynotes"/>
        <w:spacing w:line="240" w:lineRule="auto"/>
        <w:rPr>
          <w:rFonts w:ascii="Times New Roman" w:hAnsi="Times New Roman"/>
          <w:i/>
          <w:sz w:val="24"/>
          <w:szCs w:val="24"/>
          <w:lang w:val="fr-FR"/>
        </w:rPr>
      </w:pPr>
    </w:p>
    <w:p w14:paraId="4D625B2C" w14:textId="77777777" w:rsidR="00EC7D16" w:rsidRDefault="00EC7D16" w:rsidP="00DC5DBD">
      <w:pPr>
        <w:pStyle w:val="Head71"/>
      </w:pPr>
    </w:p>
    <w:p w14:paraId="51508A6A" w14:textId="77777777" w:rsidR="00EC7D16" w:rsidRDefault="00EC7D16" w:rsidP="00EC7D16">
      <w:pPr>
        <w:rPr>
          <w:sz w:val="32"/>
        </w:rPr>
        <w:sectPr w:rsidR="00EC7D16" w:rsidSect="00F65A36">
          <w:headerReference w:type="even" r:id="rId72"/>
          <w:headerReference w:type="default" r:id="rId73"/>
          <w:headerReference w:type="first" r:id="rId74"/>
          <w:footnotePr>
            <w:numRestart w:val="eachSect"/>
          </w:footnotePr>
          <w:endnotePr>
            <w:numRestart w:val="eachSect"/>
          </w:endnotePr>
          <w:pgSz w:w="12240" w:h="15840" w:code="1"/>
          <w:pgMar w:top="1797" w:right="1440" w:bottom="1151" w:left="1440" w:header="720" w:footer="431" w:gutter="0"/>
          <w:cols w:space="720"/>
          <w:formProt w:val="0"/>
          <w:titlePg/>
        </w:sectPr>
      </w:pPr>
    </w:p>
    <w:p w14:paraId="19DADFC6" w14:textId="1AC0A7F1" w:rsidR="00EC7D16" w:rsidRPr="00E109EA" w:rsidRDefault="00EC7D16">
      <w:pPr>
        <w:pStyle w:val="Head5b1"/>
        <w:numPr>
          <w:ilvl w:val="0"/>
          <w:numId w:val="28"/>
        </w:numPr>
        <w:tabs>
          <w:tab w:val="clear" w:pos="9900"/>
        </w:tabs>
        <w:spacing w:before="120"/>
        <w:ind w:left="0" w:firstLine="0"/>
      </w:pPr>
      <w:bookmarkStart w:id="656" w:name="_Toc433161260"/>
      <w:bookmarkStart w:id="657" w:name="_Toc521498271"/>
      <w:bookmarkStart w:id="658" w:name="_Toc63149703"/>
      <w:bookmarkStart w:id="659" w:name="_Toc139015746"/>
      <w:proofErr w:type="spellStart"/>
      <w:r w:rsidRPr="00E109EA">
        <w:lastRenderedPageBreak/>
        <w:t>Calendrier</w:t>
      </w:r>
      <w:proofErr w:type="spellEnd"/>
      <w:r w:rsidRPr="00E109EA">
        <w:t xml:space="preserve"> </w:t>
      </w:r>
      <w:bookmarkEnd w:id="656"/>
      <w:bookmarkEnd w:id="657"/>
      <w:bookmarkEnd w:id="658"/>
      <w:r w:rsidR="005E3DA2">
        <w:t xml:space="preserve">de </w:t>
      </w:r>
      <w:proofErr w:type="spellStart"/>
      <w:r w:rsidR="005E3DA2">
        <w:t>Réalisa</w:t>
      </w:r>
      <w:r w:rsidR="005E3DA2" w:rsidRPr="00E109EA">
        <w:t>tion</w:t>
      </w:r>
      <w:bookmarkEnd w:id="659"/>
      <w:proofErr w:type="spellEnd"/>
    </w:p>
    <w:p w14:paraId="0975B1AE" w14:textId="0059F20B" w:rsidR="00EC7D16" w:rsidRPr="00E109EA" w:rsidRDefault="00E109EA" w:rsidP="00E109EA">
      <w:pPr>
        <w:tabs>
          <w:tab w:val="left" w:pos="9900"/>
        </w:tabs>
        <w:spacing w:before="120" w:after="240"/>
        <w:jc w:val="center"/>
        <w:rPr>
          <w:rStyle w:val="Preparersnotenobold"/>
          <w:spacing w:val="-6"/>
          <w:sz w:val="20"/>
        </w:rPr>
      </w:pPr>
      <w:r>
        <w:rPr>
          <w:rStyle w:val="Preparersnotenobold"/>
          <w:spacing w:val="-6"/>
          <w:sz w:val="20"/>
        </w:rPr>
        <w:t xml:space="preserve"> [</w:t>
      </w:r>
      <w:r w:rsidR="00EC7D16" w:rsidRPr="00E109EA">
        <w:rPr>
          <w:rStyle w:val="Preparersnotenobold"/>
          <w:spacing w:val="-6"/>
          <w:sz w:val="20"/>
        </w:rPr>
        <w:t xml:space="preserve">Préciser les </w:t>
      </w:r>
      <w:r w:rsidR="00EC7D16" w:rsidRPr="00E109EA">
        <w:rPr>
          <w:rStyle w:val="Preparersnotenobold"/>
          <w:b/>
          <w:bCs/>
          <w:spacing w:val="-6"/>
          <w:sz w:val="20"/>
        </w:rPr>
        <w:t>dates d’installation et de réception pour tous les éléments figurant dans le Tableau ci-après en modifiant les rubriques correspondantes selon les besoins.</w:t>
      </w:r>
      <w:r w:rsidR="006912F9" w:rsidRPr="00E109EA">
        <w:rPr>
          <w:rStyle w:val="Preparersnotenobold"/>
          <w:spacing w:val="-6"/>
          <w:sz w:val="20"/>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18"/>
        <w:gridCol w:w="3420"/>
        <w:gridCol w:w="1584"/>
        <w:gridCol w:w="1440"/>
        <w:gridCol w:w="1440"/>
        <w:gridCol w:w="1584"/>
        <w:gridCol w:w="1584"/>
        <w:gridCol w:w="1224"/>
      </w:tblGrid>
      <w:tr w:rsidR="00EC7D16" w14:paraId="58B254F1" w14:textId="77777777" w:rsidTr="00BD2E9E">
        <w:trPr>
          <w:cantSplit/>
          <w:tblHeader/>
        </w:trPr>
        <w:tc>
          <w:tcPr>
            <w:tcW w:w="918" w:type="dxa"/>
            <w:vAlign w:val="bottom"/>
          </w:tcPr>
          <w:p w14:paraId="1909A05F" w14:textId="4B3EFCDD" w:rsidR="00EC7D16" w:rsidRDefault="00E109EA" w:rsidP="00BD2E9E">
            <w:pPr>
              <w:tabs>
                <w:tab w:val="left" w:pos="9900"/>
              </w:tabs>
              <w:spacing w:before="100" w:after="100"/>
              <w:jc w:val="center"/>
              <w:rPr>
                <w:sz w:val="22"/>
              </w:rPr>
            </w:pPr>
            <w:r>
              <w:rPr>
                <w:sz w:val="22"/>
              </w:rPr>
              <w:t>Ru</w:t>
            </w:r>
            <w:r w:rsidR="00EC7D16">
              <w:rPr>
                <w:sz w:val="22"/>
              </w:rPr>
              <w:t>bri</w:t>
            </w:r>
            <w:r w:rsidR="00EC7D16">
              <w:rPr>
                <w:sz w:val="22"/>
              </w:rPr>
              <w:softHyphen/>
              <w:t>que n°</w:t>
            </w:r>
          </w:p>
        </w:tc>
        <w:tc>
          <w:tcPr>
            <w:tcW w:w="3420" w:type="dxa"/>
            <w:vAlign w:val="bottom"/>
          </w:tcPr>
          <w:p w14:paraId="215A20A0" w14:textId="4A7797A9" w:rsidR="00EC7D16" w:rsidRDefault="00EC7D16" w:rsidP="00BD2E9E">
            <w:pPr>
              <w:tabs>
                <w:tab w:val="left" w:pos="9900"/>
              </w:tabs>
              <w:spacing w:before="100" w:after="100"/>
              <w:jc w:val="center"/>
              <w:rPr>
                <w:sz w:val="22"/>
              </w:rPr>
            </w:pPr>
            <w:r>
              <w:rPr>
                <w:sz w:val="22"/>
              </w:rPr>
              <w:t>Sous-système/Elément</w:t>
            </w:r>
          </w:p>
        </w:tc>
        <w:tc>
          <w:tcPr>
            <w:tcW w:w="1584" w:type="dxa"/>
            <w:vAlign w:val="bottom"/>
          </w:tcPr>
          <w:p w14:paraId="19A268E1" w14:textId="0D577CC7" w:rsidR="00EC7D16" w:rsidRDefault="00EC7D16" w:rsidP="00BD2E9E">
            <w:pPr>
              <w:tabs>
                <w:tab w:val="left" w:pos="9900"/>
              </w:tabs>
              <w:spacing w:before="100" w:after="100"/>
              <w:jc w:val="center"/>
              <w:rPr>
                <w:sz w:val="22"/>
              </w:rPr>
            </w:pPr>
            <w:r>
              <w:rPr>
                <w:sz w:val="22"/>
              </w:rPr>
              <w:t xml:space="preserve">Tableau de configuration </w:t>
            </w:r>
            <w:r w:rsidR="00BD2E9E">
              <w:rPr>
                <w:sz w:val="22"/>
              </w:rPr>
              <w:t>n</w:t>
            </w:r>
            <w:r>
              <w:rPr>
                <w:sz w:val="22"/>
              </w:rPr>
              <w:t>°</w:t>
            </w:r>
          </w:p>
        </w:tc>
        <w:tc>
          <w:tcPr>
            <w:tcW w:w="1440" w:type="dxa"/>
            <w:vAlign w:val="bottom"/>
          </w:tcPr>
          <w:p w14:paraId="069E2F8C" w14:textId="104FFCF6" w:rsidR="00EC7D16" w:rsidRDefault="00EC7D16" w:rsidP="00BD2E9E">
            <w:pPr>
              <w:tabs>
                <w:tab w:val="left" w:pos="9900"/>
              </w:tabs>
              <w:spacing w:before="100" w:after="100"/>
              <w:jc w:val="center"/>
              <w:rPr>
                <w:sz w:val="22"/>
              </w:rPr>
            </w:pPr>
            <w:r>
              <w:rPr>
                <w:sz w:val="22"/>
              </w:rPr>
              <w:t>Site / Code</w:t>
            </w:r>
          </w:p>
        </w:tc>
        <w:tc>
          <w:tcPr>
            <w:tcW w:w="1440" w:type="dxa"/>
            <w:vAlign w:val="bottom"/>
          </w:tcPr>
          <w:p w14:paraId="7D92BCFC" w14:textId="62B70798" w:rsidR="00EC7D16" w:rsidRDefault="00EC7D16" w:rsidP="00BD2E9E">
            <w:pPr>
              <w:tabs>
                <w:tab w:val="left" w:pos="9900"/>
              </w:tabs>
              <w:spacing w:before="100" w:after="100"/>
              <w:jc w:val="center"/>
              <w:rPr>
                <w:sz w:val="22"/>
              </w:rPr>
            </w:pPr>
            <w:r>
              <w:rPr>
                <w:sz w:val="22"/>
              </w:rPr>
              <w:t>Livraison</w:t>
            </w:r>
            <w:r>
              <w:rPr>
                <w:sz w:val="22"/>
              </w:rPr>
              <w:br/>
              <w:t xml:space="preserve">(à préciser par le </w:t>
            </w:r>
            <w:r w:rsidR="003608A8">
              <w:rPr>
                <w:sz w:val="22"/>
              </w:rPr>
              <w:t>Proposant</w:t>
            </w:r>
            <w:r>
              <w:rPr>
                <w:sz w:val="22"/>
              </w:rPr>
              <w:t xml:space="preserve"> dans le Plan de </w:t>
            </w:r>
            <w:r w:rsidR="002728A1">
              <w:rPr>
                <w:sz w:val="22"/>
              </w:rPr>
              <w:t>P</w:t>
            </w:r>
            <w:r>
              <w:rPr>
                <w:sz w:val="22"/>
              </w:rPr>
              <w:t>rojet préliminaire)</w:t>
            </w:r>
          </w:p>
        </w:tc>
        <w:tc>
          <w:tcPr>
            <w:tcW w:w="1584" w:type="dxa"/>
            <w:vAlign w:val="bottom"/>
          </w:tcPr>
          <w:p w14:paraId="3800D9BD" w14:textId="77777777" w:rsidR="00EC7D16" w:rsidRDefault="00EC7D16" w:rsidP="00BD2E9E">
            <w:pPr>
              <w:pStyle w:val="diagramtxt"/>
              <w:tabs>
                <w:tab w:val="left" w:pos="9900"/>
              </w:tabs>
              <w:suppressAutoHyphens/>
              <w:spacing w:before="100" w:after="100"/>
              <w:rPr>
                <w:lang w:val="fr-FR"/>
              </w:rPr>
            </w:pPr>
            <w:r>
              <w:rPr>
                <w:lang w:val="fr-FR"/>
              </w:rPr>
              <w:t>Installation (semaines à compter de l’Entrée en vigueur)</w:t>
            </w:r>
          </w:p>
        </w:tc>
        <w:tc>
          <w:tcPr>
            <w:tcW w:w="1584" w:type="dxa"/>
            <w:vAlign w:val="bottom"/>
          </w:tcPr>
          <w:p w14:paraId="163CFFF9" w14:textId="77777777" w:rsidR="00EC7D16" w:rsidRDefault="00EC7D16" w:rsidP="00BD2E9E">
            <w:pPr>
              <w:tabs>
                <w:tab w:val="left" w:pos="9900"/>
              </w:tabs>
              <w:spacing w:before="100" w:after="100"/>
              <w:jc w:val="center"/>
              <w:rPr>
                <w:sz w:val="22"/>
              </w:rPr>
            </w:pPr>
            <w:r>
              <w:rPr>
                <w:sz w:val="22"/>
              </w:rPr>
              <w:t>Réception (semaines à compter de l’Entrée en vigueur)</w:t>
            </w:r>
          </w:p>
        </w:tc>
        <w:tc>
          <w:tcPr>
            <w:tcW w:w="1224" w:type="dxa"/>
            <w:vAlign w:val="bottom"/>
          </w:tcPr>
          <w:p w14:paraId="2B4D89F5" w14:textId="77777777" w:rsidR="00EC7D16" w:rsidRDefault="00EC7D16" w:rsidP="00BD2E9E">
            <w:pPr>
              <w:tabs>
                <w:tab w:val="left" w:pos="9900"/>
              </w:tabs>
              <w:spacing w:before="100" w:after="100"/>
              <w:jc w:val="center"/>
              <w:rPr>
                <w:sz w:val="22"/>
              </w:rPr>
            </w:pPr>
            <w:r>
              <w:rPr>
                <w:sz w:val="22"/>
              </w:rPr>
              <w:t>Etape pour application de pénalité de retard</w:t>
            </w:r>
          </w:p>
        </w:tc>
      </w:tr>
      <w:tr w:rsidR="00EC7D16" w14:paraId="5C24E970" w14:textId="77777777" w:rsidTr="00FA538F">
        <w:trPr>
          <w:cantSplit/>
          <w:trHeight w:hRule="exact" w:val="240"/>
          <w:tblHeader/>
        </w:trPr>
        <w:tc>
          <w:tcPr>
            <w:tcW w:w="918" w:type="dxa"/>
          </w:tcPr>
          <w:p w14:paraId="4C7192B1" w14:textId="77777777" w:rsidR="00EC7D16" w:rsidRDefault="00EC7D16" w:rsidP="005C760C">
            <w:pPr>
              <w:tabs>
                <w:tab w:val="left" w:pos="9900"/>
              </w:tabs>
              <w:spacing w:before="100" w:after="100"/>
              <w:jc w:val="center"/>
              <w:rPr>
                <w:sz w:val="22"/>
              </w:rPr>
            </w:pPr>
          </w:p>
        </w:tc>
        <w:tc>
          <w:tcPr>
            <w:tcW w:w="3420" w:type="dxa"/>
          </w:tcPr>
          <w:p w14:paraId="3C1574C8" w14:textId="77777777" w:rsidR="00EC7D16" w:rsidRDefault="00EC7D16" w:rsidP="005C760C">
            <w:pPr>
              <w:tabs>
                <w:tab w:val="left" w:pos="9900"/>
              </w:tabs>
              <w:spacing w:before="100" w:after="100"/>
              <w:rPr>
                <w:sz w:val="22"/>
              </w:rPr>
            </w:pPr>
          </w:p>
        </w:tc>
        <w:tc>
          <w:tcPr>
            <w:tcW w:w="1584" w:type="dxa"/>
          </w:tcPr>
          <w:p w14:paraId="1E2DE663" w14:textId="77777777" w:rsidR="00EC7D16" w:rsidRDefault="00EC7D16" w:rsidP="005C760C">
            <w:pPr>
              <w:tabs>
                <w:tab w:val="left" w:pos="9900"/>
              </w:tabs>
              <w:spacing w:before="100" w:after="100"/>
              <w:jc w:val="center"/>
              <w:rPr>
                <w:sz w:val="22"/>
              </w:rPr>
            </w:pPr>
          </w:p>
        </w:tc>
        <w:tc>
          <w:tcPr>
            <w:tcW w:w="1440" w:type="dxa"/>
          </w:tcPr>
          <w:p w14:paraId="61EC339D" w14:textId="77777777" w:rsidR="00EC7D16" w:rsidRDefault="00EC7D16" w:rsidP="005C760C">
            <w:pPr>
              <w:tabs>
                <w:tab w:val="left" w:pos="9900"/>
              </w:tabs>
              <w:spacing w:before="100" w:after="100"/>
              <w:jc w:val="center"/>
              <w:rPr>
                <w:sz w:val="22"/>
              </w:rPr>
            </w:pPr>
          </w:p>
        </w:tc>
        <w:tc>
          <w:tcPr>
            <w:tcW w:w="1440" w:type="dxa"/>
          </w:tcPr>
          <w:p w14:paraId="3D84EB19" w14:textId="77777777" w:rsidR="00EC7D16" w:rsidRDefault="00EC7D16" w:rsidP="005C760C">
            <w:pPr>
              <w:tabs>
                <w:tab w:val="left" w:pos="9900"/>
              </w:tabs>
              <w:spacing w:before="100" w:after="100"/>
              <w:jc w:val="center"/>
              <w:rPr>
                <w:sz w:val="22"/>
              </w:rPr>
            </w:pPr>
          </w:p>
        </w:tc>
        <w:tc>
          <w:tcPr>
            <w:tcW w:w="1584" w:type="dxa"/>
          </w:tcPr>
          <w:p w14:paraId="2F3BE87D" w14:textId="77777777" w:rsidR="00EC7D16" w:rsidRDefault="00EC7D16" w:rsidP="005C760C">
            <w:pPr>
              <w:tabs>
                <w:tab w:val="left" w:pos="9900"/>
              </w:tabs>
              <w:spacing w:before="100" w:after="100"/>
              <w:jc w:val="center"/>
              <w:rPr>
                <w:sz w:val="22"/>
              </w:rPr>
            </w:pPr>
          </w:p>
        </w:tc>
        <w:tc>
          <w:tcPr>
            <w:tcW w:w="1584" w:type="dxa"/>
          </w:tcPr>
          <w:p w14:paraId="2852C50D" w14:textId="77777777" w:rsidR="00EC7D16" w:rsidRDefault="00EC7D16" w:rsidP="005C760C">
            <w:pPr>
              <w:tabs>
                <w:tab w:val="left" w:pos="9900"/>
              </w:tabs>
              <w:spacing w:before="100" w:after="100"/>
              <w:jc w:val="center"/>
              <w:rPr>
                <w:sz w:val="22"/>
              </w:rPr>
            </w:pPr>
          </w:p>
        </w:tc>
        <w:tc>
          <w:tcPr>
            <w:tcW w:w="1224" w:type="dxa"/>
          </w:tcPr>
          <w:p w14:paraId="0A5E3BB3" w14:textId="77777777" w:rsidR="00EC7D16" w:rsidRDefault="00EC7D16" w:rsidP="005C760C">
            <w:pPr>
              <w:tabs>
                <w:tab w:val="left" w:pos="9900"/>
              </w:tabs>
              <w:spacing w:before="100" w:after="100"/>
              <w:jc w:val="center"/>
              <w:rPr>
                <w:sz w:val="22"/>
              </w:rPr>
            </w:pPr>
          </w:p>
        </w:tc>
      </w:tr>
      <w:tr w:rsidR="00EC7D16" w14:paraId="76FE341F" w14:textId="77777777" w:rsidTr="00FA538F">
        <w:trPr>
          <w:cantSplit/>
        </w:trPr>
        <w:tc>
          <w:tcPr>
            <w:tcW w:w="918" w:type="dxa"/>
          </w:tcPr>
          <w:p w14:paraId="0F1C5C5C" w14:textId="77777777" w:rsidR="00EC7D16" w:rsidRDefault="00EC7D16" w:rsidP="005C760C">
            <w:pPr>
              <w:tabs>
                <w:tab w:val="left" w:pos="9900"/>
              </w:tabs>
              <w:spacing w:before="100" w:after="100"/>
              <w:jc w:val="center"/>
              <w:rPr>
                <w:sz w:val="22"/>
              </w:rPr>
            </w:pPr>
            <w:r>
              <w:rPr>
                <w:sz w:val="22"/>
              </w:rPr>
              <w:t>0</w:t>
            </w:r>
          </w:p>
        </w:tc>
        <w:tc>
          <w:tcPr>
            <w:tcW w:w="3420" w:type="dxa"/>
          </w:tcPr>
          <w:p w14:paraId="4E0FF3C3" w14:textId="22AB2FCE" w:rsidR="00EC7D16" w:rsidRDefault="001F25DD" w:rsidP="005C760C">
            <w:pPr>
              <w:tabs>
                <w:tab w:val="left" w:pos="9900"/>
              </w:tabs>
              <w:spacing w:before="100" w:after="100"/>
              <w:rPr>
                <w:sz w:val="22"/>
              </w:rPr>
            </w:pPr>
            <w:r>
              <w:rPr>
                <w:sz w:val="22"/>
              </w:rPr>
              <w:t>Plan de Projet</w:t>
            </w:r>
            <w:r w:rsidR="00EC7D16">
              <w:rPr>
                <w:sz w:val="22"/>
              </w:rPr>
              <w:t xml:space="preserve"> </w:t>
            </w:r>
          </w:p>
        </w:tc>
        <w:tc>
          <w:tcPr>
            <w:tcW w:w="1584" w:type="dxa"/>
          </w:tcPr>
          <w:p w14:paraId="55075E79" w14:textId="77777777" w:rsidR="00EC7D16" w:rsidRDefault="00EC7D16" w:rsidP="005C760C">
            <w:pPr>
              <w:tabs>
                <w:tab w:val="left" w:pos="9900"/>
              </w:tabs>
              <w:spacing w:before="100" w:after="100"/>
              <w:jc w:val="center"/>
              <w:rPr>
                <w:sz w:val="22"/>
              </w:rPr>
            </w:pPr>
            <w:r>
              <w:rPr>
                <w:sz w:val="22"/>
              </w:rPr>
              <w:t>- -</w:t>
            </w:r>
          </w:p>
        </w:tc>
        <w:tc>
          <w:tcPr>
            <w:tcW w:w="1440" w:type="dxa"/>
          </w:tcPr>
          <w:p w14:paraId="16C0319C" w14:textId="77777777" w:rsidR="00EC7D16" w:rsidRDefault="00EC7D16" w:rsidP="005C760C">
            <w:pPr>
              <w:tabs>
                <w:tab w:val="left" w:pos="9900"/>
              </w:tabs>
              <w:spacing w:before="100" w:after="100"/>
              <w:jc w:val="center"/>
              <w:rPr>
                <w:sz w:val="22"/>
              </w:rPr>
            </w:pPr>
            <w:r>
              <w:rPr>
                <w:sz w:val="22"/>
              </w:rPr>
              <w:t>- -</w:t>
            </w:r>
          </w:p>
        </w:tc>
        <w:tc>
          <w:tcPr>
            <w:tcW w:w="1440" w:type="dxa"/>
          </w:tcPr>
          <w:p w14:paraId="663BE57E" w14:textId="77777777" w:rsidR="00EC7D16" w:rsidRDefault="00EC7D16" w:rsidP="005C760C">
            <w:pPr>
              <w:tabs>
                <w:tab w:val="left" w:pos="9900"/>
              </w:tabs>
              <w:spacing w:before="100" w:after="100"/>
              <w:jc w:val="center"/>
              <w:rPr>
                <w:sz w:val="22"/>
              </w:rPr>
            </w:pPr>
          </w:p>
        </w:tc>
        <w:tc>
          <w:tcPr>
            <w:tcW w:w="1584" w:type="dxa"/>
          </w:tcPr>
          <w:p w14:paraId="22DFF8FA" w14:textId="77777777" w:rsidR="00EC7D16" w:rsidRDefault="00EC7D16" w:rsidP="005C760C">
            <w:pPr>
              <w:tabs>
                <w:tab w:val="left" w:pos="9900"/>
              </w:tabs>
              <w:spacing w:before="100" w:after="100"/>
              <w:jc w:val="center"/>
              <w:rPr>
                <w:sz w:val="22"/>
              </w:rPr>
            </w:pPr>
            <w:r>
              <w:rPr>
                <w:sz w:val="22"/>
              </w:rPr>
              <w:t>- -</w:t>
            </w:r>
          </w:p>
        </w:tc>
        <w:tc>
          <w:tcPr>
            <w:tcW w:w="1584" w:type="dxa"/>
          </w:tcPr>
          <w:p w14:paraId="055F5F5F" w14:textId="77777777" w:rsidR="00EC7D16" w:rsidRDefault="00EC7D16" w:rsidP="005C760C">
            <w:pPr>
              <w:tabs>
                <w:tab w:val="left" w:pos="9900"/>
              </w:tabs>
              <w:spacing w:before="100" w:after="100"/>
              <w:jc w:val="center"/>
              <w:rPr>
                <w:sz w:val="22"/>
              </w:rPr>
            </w:pPr>
            <w:r>
              <w:rPr>
                <w:sz w:val="22"/>
              </w:rPr>
              <w:t>S6</w:t>
            </w:r>
          </w:p>
        </w:tc>
        <w:tc>
          <w:tcPr>
            <w:tcW w:w="1224" w:type="dxa"/>
          </w:tcPr>
          <w:p w14:paraId="36DA7D1B" w14:textId="77777777" w:rsidR="00EC7D16" w:rsidRDefault="00EC7D16" w:rsidP="005C760C">
            <w:pPr>
              <w:tabs>
                <w:tab w:val="left" w:pos="9900"/>
              </w:tabs>
              <w:spacing w:before="100" w:after="100"/>
              <w:jc w:val="center"/>
              <w:rPr>
                <w:sz w:val="22"/>
              </w:rPr>
            </w:pPr>
            <w:r>
              <w:rPr>
                <w:sz w:val="22"/>
              </w:rPr>
              <w:t>non</w:t>
            </w:r>
          </w:p>
        </w:tc>
      </w:tr>
      <w:tr w:rsidR="00EC7D16" w14:paraId="157B1140" w14:textId="77777777" w:rsidTr="00FA538F">
        <w:trPr>
          <w:cantSplit/>
        </w:trPr>
        <w:tc>
          <w:tcPr>
            <w:tcW w:w="918" w:type="dxa"/>
          </w:tcPr>
          <w:p w14:paraId="112275C3" w14:textId="77777777" w:rsidR="00EC7D16" w:rsidRDefault="00EC7D16" w:rsidP="005C760C">
            <w:pPr>
              <w:tabs>
                <w:tab w:val="left" w:pos="9900"/>
              </w:tabs>
              <w:spacing w:before="100" w:after="100"/>
              <w:jc w:val="center"/>
              <w:rPr>
                <w:sz w:val="22"/>
              </w:rPr>
            </w:pPr>
          </w:p>
        </w:tc>
        <w:tc>
          <w:tcPr>
            <w:tcW w:w="3420" w:type="dxa"/>
          </w:tcPr>
          <w:p w14:paraId="720C6DEA" w14:textId="77777777" w:rsidR="00EC7D16" w:rsidRDefault="00EC7D16" w:rsidP="005C760C">
            <w:pPr>
              <w:tabs>
                <w:tab w:val="left" w:pos="9900"/>
              </w:tabs>
              <w:spacing w:before="100" w:after="100"/>
              <w:rPr>
                <w:sz w:val="22"/>
              </w:rPr>
            </w:pPr>
          </w:p>
        </w:tc>
        <w:tc>
          <w:tcPr>
            <w:tcW w:w="1584" w:type="dxa"/>
          </w:tcPr>
          <w:p w14:paraId="61E18D10" w14:textId="77777777" w:rsidR="00EC7D16" w:rsidRDefault="00EC7D16" w:rsidP="005C760C">
            <w:pPr>
              <w:tabs>
                <w:tab w:val="left" w:pos="9900"/>
              </w:tabs>
              <w:spacing w:before="100" w:after="100"/>
              <w:jc w:val="center"/>
              <w:rPr>
                <w:sz w:val="22"/>
              </w:rPr>
            </w:pPr>
          </w:p>
        </w:tc>
        <w:tc>
          <w:tcPr>
            <w:tcW w:w="1440" w:type="dxa"/>
          </w:tcPr>
          <w:p w14:paraId="24ED7DC0" w14:textId="77777777" w:rsidR="00EC7D16" w:rsidRDefault="00EC7D16" w:rsidP="005C760C">
            <w:pPr>
              <w:tabs>
                <w:tab w:val="left" w:pos="9900"/>
              </w:tabs>
              <w:spacing w:before="100" w:after="100"/>
              <w:jc w:val="center"/>
              <w:rPr>
                <w:sz w:val="22"/>
              </w:rPr>
            </w:pPr>
          </w:p>
        </w:tc>
        <w:tc>
          <w:tcPr>
            <w:tcW w:w="1440" w:type="dxa"/>
          </w:tcPr>
          <w:p w14:paraId="45FDE78C" w14:textId="77777777" w:rsidR="00EC7D16" w:rsidRDefault="00EC7D16" w:rsidP="005C760C">
            <w:pPr>
              <w:tabs>
                <w:tab w:val="left" w:pos="9900"/>
              </w:tabs>
              <w:spacing w:before="100" w:after="100"/>
              <w:jc w:val="center"/>
              <w:rPr>
                <w:sz w:val="22"/>
              </w:rPr>
            </w:pPr>
          </w:p>
        </w:tc>
        <w:tc>
          <w:tcPr>
            <w:tcW w:w="1584" w:type="dxa"/>
          </w:tcPr>
          <w:p w14:paraId="38A8B390" w14:textId="77777777" w:rsidR="00EC7D16" w:rsidRDefault="00EC7D16" w:rsidP="005C760C">
            <w:pPr>
              <w:tabs>
                <w:tab w:val="left" w:pos="9900"/>
              </w:tabs>
              <w:spacing w:before="100" w:after="100"/>
              <w:jc w:val="center"/>
              <w:rPr>
                <w:sz w:val="22"/>
              </w:rPr>
            </w:pPr>
          </w:p>
        </w:tc>
        <w:tc>
          <w:tcPr>
            <w:tcW w:w="1584" w:type="dxa"/>
          </w:tcPr>
          <w:p w14:paraId="3AFD5CA7" w14:textId="77777777" w:rsidR="00EC7D16" w:rsidRDefault="00EC7D16" w:rsidP="005C760C">
            <w:pPr>
              <w:tabs>
                <w:tab w:val="left" w:pos="9900"/>
              </w:tabs>
              <w:spacing w:before="100" w:after="100"/>
              <w:jc w:val="center"/>
              <w:rPr>
                <w:sz w:val="22"/>
              </w:rPr>
            </w:pPr>
          </w:p>
        </w:tc>
        <w:tc>
          <w:tcPr>
            <w:tcW w:w="1224" w:type="dxa"/>
          </w:tcPr>
          <w:p w14:paraId="24D83522" w14:textId="77777777" w:rsidR="00EC7D16" w:rsidRDefault="00EC7D16" w:rsidP="005C760C">
            <w:pPr>
              <w:tabs>
                <w:tab w:val="left" w:pos="9900"/>
              </w:tabs>
              <w:spacing w:before="100" w:after="100"/>
              <w:jc w:val="center"/>
              <w:rPr>
                <w:sz w:val="22"/>
              </w:rPr>
            </w:pPr>
          </w:p>
        </w:tc>
      </w:tr>
      <w:tr w:rsidR="00EC7D16" w14:paraId="5E95983D" w14:textId="77777777" w:rsidTr="00FA538F">
        <w:trPr>
          <w:cantSplit/>
        </w:trPr>
        <w:tc>
          <w:tcPr>
            <w:tcW w:w="918" w:type="dxa"/>
          </w:tcPr>
          <w:p w14:paraId="2D518B0F" w14:textId="77777777" w:rsidR="00EC7D16" w:rsidRDefault="00EC7D16" w:rsidP="005C760C">
            <w:pPr>
              <w:tabs>
                <w:tab w:val="left" w:pos="9900"/>
              </w:tabs>
              <w:spacing w:before="100" w:after="100"/>
              <w:jc w:val="center"/>
              <w:rPr>
                <w:sz w:val="22"/>
              </w:rPr>
            </w:pPr>
            <w:r>
              <w:rPr>
                <w:sz w:val="22"/>
              </w:rPr>
              <w:t>1</w:t>
            </w:r>
          </w:p>
        </w:tc>
        <w:tc>
          <w:tcPr>
            <w:tcW w:w="3420" w:type="dxa"/>
          </w:tcPr>
          <w:p w14:paraId="2C508AE1" w14:textId="77777777" w:rsidR="00EC7D16" w:rsidRDefault="00EC7D16" w:rsidP="00FE5364">
            <w:pPr>
              <w:tabs>
                <w:tab w:val="left" w:pos="9900"/>
              </w:tabs>
              <w:spacing w:before="100" w:after="100"/>
              <w:rPr>
                <w:sz w:val="22"/>
              </w:rPr>
            </w:pPr>
            <w:r>
              <w:rPr>
                <w:sz w:val="22"/>
              </w:rPr>
              <w:t xml:space="preserve">Sous-système – </w:t>
            </w:r>
            <w:r w:rsidR="00FE5364">
              <w:rPr>
                <w:sz w:val="22"/>
              </w:rPr>
              <w:t>1</w:t>
            </w:r>
          </w:p>
        </w:tc>
        <w:tc>
          <w:tcPr>
            <w:tcW w:w="1584" w:type="dxa"/>
          </w:tcPr>
          <w:p w14:paraId="28EC97B5" w14:textId="77777777" w:rsidR="00EC7D16" w:rsidRDefault="00EC7D16" w:rsidP="005C760C">
            <w:pPr>
              <w:tabs>
                <w:tab w:val="left" w:pos="9900"/>
              </w:tabs>
              <w:spacing w:before="100" w:after="100"/>
              <w:jc w:val="center"/>
              <w:rPr>
                <w:sz w:val="22"/>
              </w:rPr>
            </w:pPr>
            <w:r>
              <w:rPr>
                <w:sz w:val="22"/>
              </w:rPr>
              <w:t>1</w:t>
            </w:r>
          </w:p>
        </w:tc>
        <w:tc>
          <w:tcPr>
            <w:tcW w:w="1440" w:type="dxa"/>
          </w:tcPr>
          <w:p w14:paraId="1784B68D" w14:textId="07BC9F2A" w:rsidR="00EC7D16" w:rsidRDefault="00BD2E9E" w:rsidP="005C760C">
            <w:pPr>
              <w:tabs>
                <w:tab w:val="left" w:pos="9900"/>
              </w:tabs>
              <w:spacing w:before="100" w:after="100"/>
              <w:jc w:val="center"/>
              <w:rPr>
                <w:sz w:val="22"/>
              </w:rPr>
            </w:pPr>
            <w:r w:rsidRPr="00026B25">
              <w:rPr>
                <w:sz w:val="22"/>
              </w:rPr>
              <w:t>___</w:t>
            </w:r>
          </w:p>
        </w:tc>
        <w:tc>
          <w:tcPr>
            <w:tcW w:w="1440" w:type="dxa"/>
          </w:tcPr>
          <w:p w14:paraId="595BF0C0" w14:textId="77777777" w:rsidR="00EC7D16" w:rsidRDefault="00EC7D16" w:rsidP="005C760C">
            <w:pPr>
              <w:tabs>
                <w:tab w:val="left" w:pos="9900"/>
              </w:tabs>
              <w:spacing w:before="100" w:after="100"/>
              <w:jc w:val="center"/>
              <w:rPr>
                <w:sz w:val="22"/>
              </w:rPr>
            </w:pPr>
          </w:p>
        </w:tc>
        <w:tc>
          <w:tcPr>
            <w:tcW w:w="1584" w:type="dxa"/>
          </w:tcPr>
          <w:p w14:paraId="372FD210" w14:textId="77777777" w:rsidR="00EC7D16" w:rsidRDefault="00EC7D16" w:rsidP="005C760C">
            <w:pPr>
              <w:tabs>
                <w:tab w:val="left" w:pos="9900"/>
              </w:tabs>
              <w:spacing w:before="100" w:after="100"/>
              <w:jc w:val="center"/>
              <w:rPr>
                <w:sz w:val="22"/>
              </w:rPr>
            </w:pPr>
            <w:r>
              <w:rPr>
                <w:sz w:val="22"/>
              </w:rPr>
              <w:t>- -</w:t>
            </w:r>
          </w:p>
        </w:tc>
        <w:tc>
          <w:tcPr>
            <w:tcW w:w="1584" w:type="dxa"/>
          </w:tcPr>
          <w:p w14:paraId="409A8143" w14:textId="77777777" w:rsidR="00EC7D16" w:rsidRDefault="00EC7D16" w:rsidP="005C760C">
            <w:pPr>
              <w:tabs>
                <w:tab w:val="left" w:pos="9900"/>
              </w:tabs>
              <w:spacing w:before="100" w:after="100"/>
              <w:jc w:val="center"/>
              <w:rPr>
                <w:sz w:val="22"/>
              </w:rPr>
            </w:pPr>
            <w:r>
              <w:rPr>
                <w:sz w:val="22"/>
              </w:rPr>
              <w:t>- -</w:t>
            </w:r>
          </w:p>
        </w:tc>
        <w:tc>
          <w:tcPr>
            <w:tcW w:w="1224" w:type="dxa"/>
          </w:tcPr>
          <w:p w14:paraId="025DABD4" w14:textId="77777777" w:rsidR="00EC7D16" w:rsidRDefault="00EC7D16" w:rsidP="005C760C">
            <w:pPr>
              <w:tabs>
                <w:tab w:val="left" w:pos="9900"/>
              </w:tabs>
              <w:spacing w:before="100" w:after="100"/>
              <w:jc w:val="center"/>
              <w:rPr>
                <w:sz w:val="22"/>
              </w:rPr>
            </w:pPr>
            <w:r>
              <w:rPr>
                <w:sz w:val="22"/>
              </w:rPr>
              <w:t>- -</w:t>
            </w:r>
          </w:p>
        </w:tc>
      </w:tr>
      <w:tr w:rsidR="00EC7D16" w14:paraId="48687959" w14:textId="77777777" w:rsidTr="00FA538F">
        <w:trPr>
          <w:cantSplit/>
        </w:trPr>
        <w:tc>
          <w:tcPr>
            <w:tcW w:w="918" w:type="dxa"/>
          </w:tcPr>
          <w:p w14:paraId="2BFE4D28" w14:textId="77777777" w:rsidR="00EC7D16" w:rsidRDefault="008049DB" w:rsidP="005C760C">
            <w:pPr>
              <w:tabs>
                <w:tab w:val="left" w:pos="9900"/>
              </w:tabs>
              <w:spacing w:before="100" w:after="100"/>
              <w:jc w:val="center"/>
              <w:rPr>
                <w:sz w:val="22"/>
              </w:rPr>
            </w:pPr>
            <w:r>
              <w:rPr>
                <w:sz w:val="22"/>
              </w:rPr>
              <w:t> :</w:t>
            </w:r>
          </w:p>
        </w:tc>
        <w:tc>
          <w:tcPr>
            <w:tcW w:w="3420" w:type="dxa"/>
          </w:tcPr>
          <w:p w14:paraId="55E2BEB6" w14:textId="77777777" w:rsidR="00EC7D16" w:rsidRDefault="00FE5364" w:rsidP="005C760C">
            <w:pPr>
              <w:pStyle w:val="tabletxt"/>
              <w:tabs>
                <w:tab w:val="left" w:pos="9900"/>
              </w:tabs>
              <w:spacing w:before="100" w:after="100"/>
              <w:rPr>
                <w:lang w:val="fr-FR"/>
              </w:rPr>
            </w:pPr>
            <w:r>
              <w:rPr>
                <w:lang w:val="fr-FR"/>
              </w:rPr>
              <w:t>Etc.</w:t>
            </w:r>
          </w:p>
        </w:tc>
        <w:tc>
          <w:tcPr>
            <w:tcW w:w="1584" w:type="dxa"/>
          </w:tcPr>
          <w:p w14:paraId="76BB3B62" w14:textId="77777777" w:rsidR="00EC7D16" w:rsidRDefault="00EC7D16" w:rsidP="005C760C">
            <w:pPr>
              <w:tabs>
                <w:tab w:val="left" w:pos="9900"/>
              </w:tabs>
              <w:spacing w:before="100" w:after="100"/>
              <w:jc w:val="center"/>
              <w:rPr>
                <w:sz w:val="22"/>
              </w:rPr>
            </w:pPr>
          </w:p>
        </w:tc>
        <w:tc>
          <w:tcPr>
            <w:tcW w:w="1440" w:type="dxa"/>
          </w:tcPr>
          <w:p w14:paraId="07E214B1" w14:textId="77777777" w:rsidR="00EC7D16" w:rsidRDefault="00EC7D16" w:rsidP="005C760C">
            <w:pPr>
              <w:tabs>
                <w:tab w:val="left" w:pos="9900"/>
              </w:tabs>
              <w:spacing w:before="100" w:after="100"/>
              <w:jc w:val="center"/>
              <w:rPr>
                <w:sz w:val="22"/>
              </w:rPr>
            </w:pPr>
          </w:p>
        </w:tc>
        <w:tc>
          <w:tcPr>
            <w:tcW w:w="1440" w:type="dxa"/>
          </w:tcPr>
          <w:p w14:paraId="074087F8" w14:textId="77777777" w:rsidR="00EC7D16" w:rsidRDefault="00EC7D16" w:rsidP="005C760C">
            <w:pPr>
              <w:tabs>
                <w:tab w:val="left" w:pos="9900"/>
              </w:tabs>
              <w:spacing w:before="100" w:after="100"/>
              <w:jc w:val="center"/>
              <w:rPr>
                <w:sz w:val="22"/>
              </w:rPr>
            </w:pPr>
          </w:p>
        </w:tc>
        <w:tc>
          <w:tcPr>
            <w:tcW w:w="1584" w:type="dxa"/>
          </w:tcPr>
          <w:p w14:paraId="51ACFB60" w14:textId="77777777" w:rsidR="00EC7D16" w:rsidRDefault="00EC7D16" w:rsidP="005C760C">
            <w:pPr>
              <w:tabs>
                <w:tab w:val="left" w:pos="9900"/>
              </w:tabs>
              <w:spacing w:before="100" w:after="100"/>
              <w:jc w:val="center"/>
              <w:rPr>
                <w:sz w:val="22"/>
              </w:rPr>
            </w:pPr>
          </w:p>
        </w:tc>
        <w:tc>
          <w:tcPr>
            <w:tcW w:w="1584" w:type="dxa"/>
          </w:tcPr>
          <w:p w14:paraId="74347A3F" w14:textId="60F5385F" w:rsidR="00EC7D16" w:rsidRDefault="00EC7D16" w:rsidP="005C760C">
            <w:pPr>
              <w:tabs>
                <w:tab w:val="left" w:pos="9900"/>
              </w:tabs>
              <w:spacing w:before="100" w:after="100"/>
              <w:jc w:val="center"/>
              <w:rPr>
                <w:sz w:val="22"/>
              </w:rPr>
            </w:pPr>
          </w:p>
        </w:tc>
        <w:tc>
          <w:tcPr>
            <w:tcW w:w="1224" w:type="dxa"/>
          </w:tcPr>
          <w:p w14:paraId="1C42C411" w14:textId="4099A254" w:rsidR="00EC7D16" w:rsidRDefault="00EC7D16" w:rsidP="005C760C">
            <w:pPr>
              <w:tabs>
                <w:tab w:val="left" w:pos="9900"/>
              </w:tabs>
              <w:spacing w:before="100" w:after="100"/>
              <w:jc w:val="center"/>
              <w:rPr>
                <w:sz w:val="22"/>
              </w:rPr>
            </w:pPr>
          </w:p>
        </w:tc>
      </w:tr>
      <w:tr w:rsidR="00EC7D16" w14:paraId="128C6982" w14:textId="77777777" w:rsidTr="00FA538F">
        <w:trPr>
          <w:cantSplit/>
        </w:trPr>
        <w:tc>
          <w:tcPr>
            <w:tcW w:w="918" w:type="dxa"/>
          </w:tcPr>
          <w:p w14:paraId="6B041582" w14:textId="77777777" w:rsidR="00EC7D16" w:rsidRDefault="00EC7D16" w:rsidP="005C760C">
            <w:pPr>
              <w:spacing w:before="100" w:after="100"/>
              <w:jc w:val="center"/>
              <w:rPr>
                <w:sz w:val="22"/>
              </w:rPr>
            </w:pPr>
            <w:r>
              <w:rPr>
                <w:sz w:val="22"/>
              </w:rPr>
              <w:t>x</w:t>
            </w:r>
          </w:p>
        </w:tc>
        <w:tc>
          <w:tcPr>
            <w:tcW w:w="3420" w:type="dxa"/>
          </w:tcPr>
          <w:p w14:paraId="16BA15B0" w14:textId="1C55C6A8" w:rsidR="00EC7D16" w:rsidRDefault="00EC7D16" w:rsidP="00E109EA">
            <w:pPr>
              <w:spacing w:before="100" w:after="100"/>
              <w:jc w:val="left"/>
              <w:rPr>
                <w:sz w:val="22"/>
              </w:rPr>
            </w:pPr>
            <w:r>
              <w:rPr>
                <w:sz w:val="22"/>
              </w:rPr>
              <w:t xml:space="preserve">Réception </w:t>
            </w:r>
            <w:r w:rsidR="00055419">
              <w:rPr>
                <w:sz w:val="22"/>
              </w:rPr>
              <w:t>O</w:t>
            </w:r>
            <w:r>
              <w:rPr>
                <w:sz w:val="22"/>
              </w:rPr>
              <w:t>pérationnelle du Système complet et intégré</w:t>
            </w:r>
          </w:p>
        </w:tc>
        <w:tc>
          <w:tcPr>
            <w:tcW w:w="1584" w:type="dxa"/>
          </w:tcPr>
          <w:p w14:paraId="7BDEC558" w14:textId="77777777" w:rsidR="00EC7D16" w:rsidRDefault="00EC7D16" w:rsidP="005C760C">
            <w:pPr>
              <w:spacing w:before="100" w:after="100"/>
              <w:jc w:val="center"/>
              <w:rPr>
                <w:sz w:val="22"/>
              </w:rPr>
            </w:pPr>
            <w:r>
              <w:rPr>
                <w:sz w:val="22"/>
              </w:rPr>
              <w:t>- -</w:t>
            </w:r>
          </w:p>
        </w:tc>
        <w:tc>
          <w:tcPr>
            <w:tcW w:w="1440" w:type="dxa"/>
          </w:tcPr>
          <w:p w14:paraId="2C45BAF4" w14:textId="77777777" w:rsidR="00EC7D16" w:rsidRDefault="00EC7D16" w:rsidP="005C760C">
            <w:pPr>
              <w:spacing w:before="100" w:after="100"/>
              <w:jc w:val="center"/>
              <w:rPr>
                <w:sz w:val="22"/>
              </w:rPr>
            </w:pPr>
            <w:r>
              <w:rPr>
                <w:sz w:val="22"/>
              </w:rPr>
              <w:t>tous sites</w:t>
            </w:r>
          </w:p>
        </w:tc>
        <w:tc>
          <w:tcPr>
            <w:tcW w:w="1440" w:type="dxa"/>
          </w:tcPr>
          <w:p w14:paraId="0A21F165" w14:textId="77777777" w:rsidR="00EC7D16" w:rsidRDefault="00EC7D16" w:rsidP="005C760C">
            <w:pPr>
              <w:spacing w:before="100" w:after="100"/>
              <w:jc w:val="center"/>
              <w:rPr>
                <w:sz w:val="22"/>
              </w:rPr>
            </w:pPr>
          </w:p>
        </w:tc>
        <w:tc>
          <w:tcPr>
            <w:tcW w:w="1584" w:type="dxa"/>
          </w:tcPr>
          <w:p w14:paraId="53365F7F" w14:textId="77777777" w:rsidR="00EC7D16" w:rsidRDefault="00EC7D16" w:rsidP="005C760C">
            <w:pPr>
              <w:spacing w:before="100" w:after="100"/>
              <w:jc w:val="center"/>
              <w:rPr>
                <w:sz w:val="22"/>
              </w:rPr>
            </w:pPr>
            <w:r>
              <w:rPr>
                <w:sz w:val="22"/>
              </w:rPr>
              <w:t>- -</w:t>
            </w:r>
          </w:p>
        </w:tc>
        <w:tc>
          <w:tcPr>
            <w:tcW w:w="1584" w:type="dxa"/>
          </w:tcPr>
          <w:p w14:paraId="67FA60A1" w14:textId="77777777" w:rsidR="00EC7D16" w:rsidRDefault="00EC7D16" w:rsidP="005C760C">
            <w:pPr>
              <w:spacing w:before="100" w:after="100"/>
              <w:jc w:val="center"/>
              <w:rPr>
                <w:sz w:val="22"/>
              </w:rPr>
            </w:pPr>
            <w:r>
              <w:rPr>
                <w:sz w:val="22"/>
              </w:rPr>
              <w:t>S__</w:t>
            </w:r>
          </w:p>
        </w:tc>
        <w:tc>
          <w:tcPr>
            <w:tcW w:w="1224" w:type="dxa"/>
          </w:tcPr>
          <w:p w14:paraId="0B59E3FF" w14:textId="77777777" w:rsidR="00EC7D16" w:rsidRDefault="00EC7D16" w:rsidP="005C760C">
            <w:pPr>
              <w:spacing w:before="100" w:after="100"/>
              <w:jc w:val="center"/>
              <w:rPr>
                <w:sz w:val="22"/>
              </w:rPr>
            </w:pPr>
            <w:r>
              <w:rPr>
                <w:sz w:val="22"/>
              </w:rPr>
              <w:t>oui</w:t>
            </w:r>
          </w:p>
        </w:tc>
      </w:tr>
      <w:tr w:rsidR="00EC7D16" w14:paraId="3D7B6D15" w14:textId="77777777" w:rsidTr="00FA538F">
        <w:trPr>
          <w:cantSplit/>
        </w:trPr>
        <w:tc>
          <w:tcPr>
            <w:tcW w:w="918" w:type="dxa"/>
          </w:tcPr>
          <w:p w14:paraId="2FB858B9" w14:textId="77777777" w:rsidR="00EC7D16" w:rsidRDefault="00EC7D16" w:rsidP="005C760C">
            <w:pPr>
              <w:spacing w:before="100" w:after="100"/>
              <w:jc w:val="center"/>
              <w:rPr>
                <w:sz w:val="22"/>
              </w:rPr>
            </w:pPr>
          </w:p>
        </w:tc>
        <w:tc>
          <w:tcPr>
            <w:tcW w:w="3420" w:type="dxa"/>
          </w:tcPr>
          <w:p w14:paraId="4E308966" w14:textId="77777777" w:rsidR="00EC7D16" w:rsidRDefault="00EC7D16" w:rsidP="005C760C">
            <w:pPr>
              <w:spacing w:before="100" w:after="100"/>
              <w:rPr>
                <w:sz w:val="22"/>
              </w:rPr>
            </w:pPr>
          </w:p>
        </w:tc>
        <w:tc>
          <w:tcPr>
            <w:tcW w:w="1584" w:type="dxa"/>
          </w:tcPr>
          <w:p w14:paraId="3713DFE1" w14:textId="77777777" w:rsidR="00EC7D16" w:rsidRDefault="00EC7D16" w:rsidP="005C760C">
            <w:pPr>
              <w:spacing w:before="100" w:after="100"/>
              <w:jc w:val="center"/>
              <w:rPr>
                <w:sz w:val="22"/>
              </w:rPr>
            </w:pPr>
          </w:p>
        </w:tc>
        <w:tc>
          <w:tcPr>
            <w:tcW w:w="1440" w:type="dxa"/>
          </w:tcPr>
          <w:p w14:paraId="10807BB4" w14:textId="77777777" w:rsidR="00EC7D16" w:rsidRDefault="00EC7D16" w:rsidP="005C760C">
            <w:pPr>
              <w:spacing w:before="100" w:after="100"/>
              <w:jc w:val="center"/>
              <w:rPr>
                <w:sz w:val="22"/>
              </w:rPr>
            </w:pPr>
          </w:p>
        </w:tc>
        <w:tc>
          <w:tcPr>
            <w:tcW w:w="1440" w:type="dxa"/>
          </w:tcPr>
          <w:p w14:paraId="2C166E60" w14:textId="77777777" w:rsidR="00EC7D16" w:rsidRDefault="00EC7D16" w:rsidP="005C760C">
            <w:pPr>
              <w:spacing w:before="100" w:after="100"/>
              <w:jc w:val="center"/>
              <w:rPr>
                <w:sz w:val="22"/>
              </w:rPr>
            </w:pPr>
          </w:p>
        </w:tc>
        <w:tc>
          <w:tcPr>
            <w:tcW w:w="1584" w:type="dxa"/>
          </w:tcPr>
          <w:p w14:paraId="73952560" w14:textId="77777777" w:rsidR="00EC7D16" w:rsidRDefault="00EC7D16" w:rsidP="005C760C">
            <w:pPr>
              <w:spacing w:before="100" w:after="100"/>
              <w:jc w:val="center"/>
              <w:rPr>
                <w:sz w:val="22"/>
              </w:rPr>
            </w:pPr>
          </w:p>
        </w:tc>
        <w:tc>
          <w:tcPr>
            <w:tcW w:w="1584" w:type="dxa"/>
          </w:tcPr>
          <w:p w14:paraId="3BC7BF2C" w14:textId="77777777" w:rsidR="00EC7D16" w:rsidRDefault="00EC7D16" w:rsidP="005C760C">
            <w:pPr>
              <w:spacing w:before="100" w:after="100"/>
              <w:jc w:val="center"/>
              <w:rPr>
                <w:sz w:val="22"/>
              </w:rPr>
            </w:pPr>
          </w:p>
        </w:tc>
        <w:tc>
          <w:tcPr>
            <w:tcW w:w="1224" w:type="dxa"/>
          </w:tcPr>
          <w:p w14:paraId="78FDD904" w14:textId="77777777" w:rsidR="00EC7D16" w:rsidRDefault="00EC7D16" w:rsidP="005C760C">
            <w:pPr>
              <w:spacing w:before="100" w:after="100"/>
              <w:jc w:val="center"/>
              <w:rPr>
                <w:sz w:val="22"/>
              </w:rPr>
            </w:pPr>
          </w:p>
        </w:tc>
      </w:tr>
      <w:tr w:rsidR="00EC7D16" w14:paraId="64012251" w14:textId="77777777" w:rsidTr="00FA538F">
        <w:trPr>
          <w:cantSplit/>
        </w:trPr>
        <w:tc>
          <w:tcPr>
            <w:tcW w:w="918" w:type="dxa"/>
          </w:tcPr>
          <w:p w14:paraId="43149792" w14:textId="77777777" w:rsidR="00EC7D16" w:rsidRDefault="00FE5364" w:rsidP="005C760C">
            <w:pPr>
              <w:spacing w:before="100" w:after="100"/>
              <w:jc w:val="center"/>
              <w:rPr>
                <w:sz w:val="22"/>
              </w:rPr>
            </w:pPr>
            <w:r>
              <w:rPr>
                <w:sz w:val="22"/>
              </w:rPr>
              <w:t>y</w:t>
            </w:r>
          </w:p>
        </w:tc>
        <w:tc>
          <w:tcPr>
            <w:tcW w:w="3420" w:type="dxa"/>
          </w:tcPr>
          <w:p w14:paraId="080786D2" w14:textId="09976066" w:rsidR="00EC7D16" w:rsidRDefault="00EC7D16" w:rsidP="00BD2E9E">
            <w:pPr>
              <w:spacing w:before="100" w:after="100"/>
              <w:jc w:val="left"/>
              <w:rPr>
                <w:sz w:val="22"/>
              </w:rPr>
            </w:pPr>
            <w:r>
              <w:rPr>
                <w:sz w:val="22"/>
              </w:rPr>
              <w:t xml:space="preserve">Eléments de </w:t>
            </w:r>
            <w:r w:rsidR="00055419">
              <w:rPr>
                <w:sz w:val="22"/>
              </w:rPr>
              <w:t>C</w:t>
            </w:r>
            <w:r>
              <w:rPr>
                <w:sz w:val="22"/>
              </w:rPr>
              <w:t xml:space="preserve">oûts </w:t>
            </w:r>
            <w:r w:rsidR="00055419">
              <w:rPr>
                <w:sz w:val="22"/>
              </w:rPr>
              <w:t>R</w:t>
            </w:r>
            <w:r>
              <w:rPr>
                <w:sz w:val="22"/>
              </w:rPr>
              <w:t>écurrents</w:t>
            </w:r>
            <w:r w:rsidR="00FE5364">
              <w:rPr>
                <w:sz w:val="22"/>
              </w:rPr>
              <w:t xml:space="preserve"> - </w:t>
            </w:r>
          </w:p>
        </w:tc>
        <w:tc>
          <w:tcPr>
            <w:tcW w:w="1584" w:type="dxa"/>
          </w:tcPr>
          <w:p w14:paraId="23CBE468" w14:textId="6A32CE18" w:rsidR="00EC7D16" w:rsidRDefault="00BD2E9E" w:rsidP="005C760C">
            <w:pPr>
              <w:spacing w:before="100" w:after="100"/>
              <w:jc w:val="center"/>
              <w:rPr>
                <w:sz w:val="22"/>
              </w:rPr>
            </w:pPr>
            <w:r>
              <w:rPr>
                <w:sz w:val="22"/>
              </w:rPr>
              <w:t>y</w:t>
            </w:r>
          </w:p>
        </w:tc>
        <w:tc>
          <w:tcPr>
            <w:tcW w:w="1440" w:type="dxa"/>
          </w:tcPr>
          <w:p w14:paraId="60063382" w14:textId="77777777" w:rsidR="00EC7D16" w:rsidRDefault="00EC7D16" w:rsidP="005C760C">
            <w:pPr>
              <w:spacing w:before="100" w:after="100"/>
              <w:jc w:val="center"/>
              <w:rPr>
                <w:sz w:val="22"/>
              </w:rPr>
            </w:pPr>
            <w:r>
              <w:rPr>
                <w:sz w:val="22"/>
              </w:rPr>
              <w:t>- -</w:t>
            </w:r>
          </w:p>
        </w:tc>
        <w:tc>
          <w:tcPr>
            <w:tcW w:w="1440" w:type="dxa"/>
          </w:tcPr>
          <w:p w14:paraId="68F2F83D" w14:textId="77777777" w:rsidR="00EC7D16" w:rsidRDefault="00EC7D16" w:rsidP="005C760C">
            <w:pPr>
              <w:spacing w:before="100" w:after="100"/>
              <w:jc w:val="center"/>
              <w:rPr>
                <w:sz w:val="22"/>
              </w:rPr>
            </w:pPr>
          </w:p>
        </w:tc>
        <w:tc>
          <w:tcPr>
            <w:tcW w:w="1584" w:type="dxa"/>
          </w:tcPr>
          <w:p w14:paraId="4C2A1938" w14:textId="77777777" w:rsidR="00EC7D16" w:rsidRDefault="00EC7D16" w:rsidP="005C760C">
            <w:pPr>
              <w:spacing w:before="100" w:after="100"/>
              <w:jc w:val="center"/>
              <w:rPr>
                <w:sz w:val="22"/>
              </w:rPr>
            </w:pPr>
          </w:p>
        </w:tc>
        <w:tc>
          <w:tcPr>
            <w:tcW w:w="1584" w:type="dxa"/>
          </w:tcPr>
          <w:p w14:paraId="06166A1D" w14:textId="77777777" w:rsidR="00EC7D16" w:rsidRDefault="00EC7D16" w:rsidP="005C760C">
            <w:pPr>
              <w:spacing w:before="100" w:after="100"/>
              <w:jc w:val="center"/>
              <w:rPr>
                <w:sz w:val="22"/>
              </w:rPr>
            </w:pPr>
          </w:p>
        </w:tc>
        <w:tc>
          <w:tcPr>
            <w:tcW w:w="1224" w:type="dxa"/>
          </w:tcPr>
          <w:p w14:paraId="24F19C2D" w14:textId="77777777" w:rsidR="00EC7D16" w:rsidRDefault="00EC7D16" w:rsidP="005C760C">
            <w:pPr>
              <w:spacing w:before="100" w:after="100"/>
              <w:jc w:val="center"/>
              <w:rPr>
                <w:sz w:val="22"/>
              </w:rPr>
            </w:pPr>
          </w:p>
        </w:tc>
      </w:tr>
      <w:tr w:rsidR="00BD2E9E" w14:paraId="64E4D0D7" w14:textId="77777777" w:rsidTr="00FA538F">
        <w:trPr>
          <w:cantSplit/>
        </w:trPr>
        <w:tc>
          <w:tcPr>
            <w:tcW w:w="918" w:type="dxa"/>
          </w:tcPr>
          <w:p w14:paraId="46664F71" w14:textId="392CB5F3" w:rsidR="00BD2E9E" w:rsidRDefault="00BD2E9E" w:rsidP="005C760C">
            <w:pPr>
              <w:spacing w:before="100" w:after="100"/>
              <w:jc w:val="center"/>
              <w:rPr>
                <w:sz w:val="22"/>
              </w:rPr>
            </w:pPr>
            <w:r>
              <w:rPr>
                <w:sz w:val="22"/>
              </w:rPr>
              <w:t>z</w:t>
            </w:r>
          </w:p>
        </w:tc>
        <w:tc>
          <w:tcPr>
            <w:tcW w:w="3420" w:type="dxa"/>
          </w:tcPr>
          <w:p w14:paraId="5E027C30" w14:textId="034D100F" w:rsidR="00BD2E9E" w:rsidRDefault="00BD2E9E" w:rsidP="00BD2E9E">
            <w:pPr>
              <w:spacing w:before="100" w:after="100"/>
              <w:jc w:val="left"/>
              <w:rPr>
                <w:sz w:val="22"/>
              </w:rPr>
            </w:pPr>
            <w:r>
              <w:rPr>
                <w:sz w:val="22"/>
              </w:rPr>
              <w:t>etc.</w:t>
            </w:r>
          </w:p>
        </w:tc>
        <w:tc>
          <w:tcPr>
            <w:tcW w:w="1584" w:type="dxa"/>
          </w:tcPr>
          <w:p w14:paraId="20632AFC" w14:textId="77777777" w:rsidR="00BD2E9E" w:rsidRDefault="00BD2E9E" w:rsidP="005C760C">
            <w:pPr>
              <w:spacing w:before="100" w:after="100"/>
              <w:jc w:val="center"/>
              <w:rPr>
                <w:sz w:val="22"/>
              </w:rPr>
            </w:pPr>
          </w:p>
        </w:tc>
        <w:tc>
          <w:tcPr>
            <w:tcW w:w="1440" w:type="dxa"/>
          </w:tcPr>
          <w:p w14:paraId="1774CE74" w14:textId="77777777" w:rsidR="00BD2E9E" w:rsidRDefault="00BD2E9E" w:rsidP="005C760C">
            <w:pPr>
              <w:spacing w:before="100" w:after="100"/>
              <w:jc w:val="center"/>
              <w:rPr>
                <w:sz w:val="22"/>
              </w:rPr>
            </w:pPr>
          </w:p>
        </w:tc>
        <w:tc>
          <w:tcPr>
            <w:tcW w:w="1440" w:type="dxa"/>
          </w:tcPr>
          <w:p w14:paraId="772107DC" w14:textId="77777777" w:rsidR="00BD2E9E" w:rsidRDefault="00BD2E9E" w:rsidP="005C760C">
            <w:pPr>
              <w:spacing w:before="100" w:after="100"/>
              <w:jc w:val="center"/>
              <w:rPr>
                <w:sz w:val="22"/>
              </w:rPr>
            </w:pPr>
          </w:p>
        </w:tc>
        <w:tc>
          <w:tcPr>
            <w:tcW w:w="1584" w:type="dxa"/>
          </w:tcPr>
          <w:p w14:paraId="49378D50" w14:textId="77777777" w:rsidR="00BD2E9E" w:rsidRDefault="00BD2E9E" w:rsidP="005C760C">
            <w:pPr>
              <w:spacing w:before="100" w:after="100"/>
              <w:jc w:val="center"/>
              <w:rPr>
                <w:sz w:val="22"/>
              </w:rPr>
            </w:pPr>
          </w:p>
        </w:tc>
        <w:tc>
          <w:tcPr>
            <w:tcW w:w="1584" w:type="dxa"/>
          </w:tcPr>
          <w:p w14:paraId="733522C8" w14:textId="77777777" w:rsidR="00BD2E9E" w:rsidRDefault="00BD2E9E" w:rsidP="005C760C">
            <w:pPr>
              <w:spacing w:before="100" w:after="100"/>
              <w:jc w:val="center"/>
              <w:rPr>
                <w:sz w:val="22"/>
              </w:rPr>
            </w:pPr>
          </w:p>
        </w:tc>
        <w:tc>
          <w:tcPr>
            <w:tcW w:w="1224" w:type="dxa"/>
          </w:tcPr>
          <w:p w14:paraId="58844200" w14:textId="77777777" w:rsidR="00BD2E9E" w:rsidRDefault="00BD2E9E" w:rsidP="005C760C">
            <w:pPr>
              <w:spacing w:before="100" w:after="100"/>
              <w:jc w:val="center"/>
              <w:rPr>
                <w:sz w:val="22"/>
              </w:rPr>
            </w:pPr>
          </w:p>
        </w:tc>
      </w:tr>
    </w:tbl>
    <w:p w14:paraId="159F1B78" w14:textId="0D3A03C1" w:rsidR="00BD2E9E" w:rsidRDefault="00EC7D16" w:rsidP="00BD2E9E">
      <w:pPr>
        <w:tabs>
          <w:tab w:val="left" w:pos="9900"/>
        </w:tabs>
        <w:spacing w:before="120" w:after="0"/>
        <w:ind w:left="1267" w:hanging="1267"/>
        <w:jc w:val="left"/>
        <w:rPr>
          <w:sz w:val="22"/>
        </w:rPr>
      </w:pPr>
      <w:r>
        <w:rPr>
          <w:b/>
          <w:sz w:val="22"/>
        </w:rPr>
        <w:t>Note</w:t>
      </w:r>
      <w:r w:rsidR="008049DB">
        <w:rPr>
          <w:b/>
          <w:sz w:val="22"/>
        </w:rPr>
        <w:t> :</w:t>
      </w:r>
      <w:r>
        <w:rPr>
          <w:sz w:val="22"/>
        </w:rPr>
        <w:tab/>
      </w:r>
      <w:r w:rsidR="00055419">
        <w:rPr>
          <w:sz w:val="22"/>
        </w:rPr>
        <w:t xml:space="preserve">Faire </w:t>
      </w:r>
      <w:r>
        <w:rPr>
          <w:sz w:val="22"/>
        </w:rPr>
        <w:t>référe</w:t>
      </w:r>
      <w:r w:rsidR="00E76B4C">
        <w:rPr>
          <w:sz w:val="22"/>
        </w:rPr>
        <w:t>nce</w:t>
      </w:r>
      <w:r>
        <w:rPr>
          <w:sz w:val="22"/>
        </w:rPr>
        <w:t xml:space="preserve"> au(x) Tableau(x) d’</w:t>
      </w:r>
      <w:r w:rsidR="00055419">
        <w:rPr>
          <w:sz w:val="22"/>
        </w:rPr>
        <w:t>I</w:t>
      </w:r>
      <w:r>
        <w:rPr>
          <w:sz w:val="22"/>
        </w:rPr>
        <w:t xml:space="preserve">nventaire du Système pour les éléments spécifiques ou composants constituant les Sous-systèmes ou éléments. Se référer au(x) Tableau(x) de données sur le Site ci-après pour plus amples détails sur le Site et les codes correspondants. </w:t>
      </w:r>
    </w:p>
    <w:p w14:paraId="65A78FFB" w14:textId="13ED99CC" w:rsidR="00EC7D16" w:rsidRDefault="00EC7D16" w:rsidP="00BD2E9E">
      <w:pPr>
        <w:tabs>
          <w:tab w:val="left" w:pos="9900"/>
        </w:tabs>
        <w:spacing w:after="0"/>
        <w:ind w:left="1267" w:hanging="133"/>
        <w:jc w:val="left"/>
        <w:rPr>
          <w:sz w:val="22"/>
        </w:rPr>
      </w:pPr>
      <w:r>
        <w:rPr>
          <w:sz w:val="22"/>
        </w:rPr>
        <w:t xml:space="preserve">- - = sans objet. “ = idem. </w:t>
      </w:r>
    </w:p>
    <w:p w14:paraId="3A1965A1" w14:textId="77777777" w:rsidR="00BD2E9E" w:rsidRDefault="00BD2E9E" w:rsidP="00BD2E9E">
      <w:pPr>
        <w:tabs>
          <w:tab w:val="left" w:pos="9900"/>
        </w:tabs>
        <w:ind w:left="1267" w:hanging="1267"/>
        <w:jc w:val="left"/>
        <w:rPr>
          <w:sz w:val="22"/>
        </w:rPr>
      </w:pPr>
    </w:p>
    <w:p w14:paraId="08535F7D" w14:textId="77777777" w:rsidR="00BD2E9E" w:rsidRDefault="00BD2E9E" w:rsidP="00BD2E9E">
      <w:pPr>
        <w:tabs>
          <w:tab w:val="left" w:pos="9900"/>
        </w:tabs>
        <w:spacing w:after="0"/>
        <w:ind w:left="1267" w:hanging="1267"/>
        <w:jc w:val="left"/>
        <w:rPr>
          <w:sz w:val="22"/>
        </w:rPr>
        <w:sectPr w:rsidR="00BD2E9E" w:rsidSect="001163B4">
          <w:headerReference w:type="even" r:id="rId75"/>
          <w:headerReference w:type="default" r:id="rId76"/>
          <w:footnotePr>
            <w:numRestart w:val="eachSect"/>
          </w:footnotePr>
          <w:endnotePr>
            <w:numRestart w:val="eachSect"/>
          </w:endnotePr>
          <w:pgSz w:w="15840" w:h="12240" w:orient="landscape" w:code="1"/>
          <w:pgMar w:top="1800" w:right="1354" w:bottom="1440" w:left="1440" w:header="720" w:footer="432" w:gutter="0"/>
          <w:cols w:space="720"/>
          <w:formProt w:val="0"/>
        </w:sectPr>
      </w:pPr>
    </w:p>
    <w:p w14:paraId="684B74E3" w14:textId="77777777" w:rsidR="00FE5364" w:rsidRDefault="00FE5364">
      <w:pPr>
        <w:pStyle w:val="Head5b1"/>
        <w:numPr>
          <w:ilvl w:val="0"/>
          <w:numId w:val="28"/>
        </w:numPr>
        <w:tabs>
          <w:tab w:val="clear" w:pos="9900"/>
        </w:tabs>
        <w:spacing w:before="120"/>
        <w:ind w:left="0" w:firstLine="0"/>
        <w:rPr>
          <w:lang w:val="fr-FR"/>
        </w:rPr>
      </w:pPr>
      <w:bookmarkStart w:id="660" w:name="_Toc433161263"/>
      <w:bookmarkStart w:id="661" w:name="_Toc521498274"/>
      <w:bookmarkStart w:id="662" w:name="_Toc63149706"/>
      <w:bookmarkStart w:id="663" w:name="_Toc139015747"/>
      <w:bookmarkStart w:id="664" w:name="_Toc433161261"/>
      <w:bookmarkStart w:id="665" w:name="_Toc521498272"/>
      <w:bookmarkStart w:id="666" w:name="_Toc63149704"/>
      <w:r w:rsidRPr="00807862">
        <w:rPr>
          <w:lang w:val="fr-FR"/>
        </w:rPr>
        <w:lastRenderedPageBreak/>
        <w:t>Tableau</w:t>
      </w:r>
      <w:r>
        <w:rPr>
          <w:lang w:val="fr-FR"/>
        </w:rPr>
        <w:t>(x) de données sur le Site</w:t>
      </w:r>
      <w:bookmarkEnd w:id="660"/>
      <w:bookmarkEnd w:id="661"/>
      <w:bookmarkEnd w:id="662"/>
      <w:bookmarkEnd w:id="663"/>
    </w:p>
    <w:p w14:paraId="31D0071A" w14:textId="77777777" w:rsidR="00FE5364" w:rsidRDefault="00DB6507" w:rsidP="00BD2E9E">
      <w:pPr>
        <w:jc w:val="center"/>
        <w:rPr>
          <w:rStyle w:val="Preparersnotenobold"/>
        </w:rPr>
      </w:pPr>
      <w:r>
        <w:rPr>
          <w:i/>
        </w:rPr>
        <w:t>[</w:t>
      </w:r>
      <w:r w:rsidR="00FE5364">
        <w:rPr>
          <w:i/>
        </w:rPr>
        <w:t>préciser</w:t>
      </w:r>
      <w:r w:rsidR="008049DB">
        <w:rPr>
          <w:i/>
        </w:rPr>
        <w:t> :</w:t>
      </w:r>
      <w:r w:rsidR="00FE5364">
        <w:rPr>
          <w:i/>
        </w:rPr>
        <w:t xml:space="preserve"> </w:t>
      </w:r>
      <w:r w:rsidR="00FE5364">
        <w:rPr>
          <w:b/>
          <w:i/>
        </w:rPr>
        <w:t>les informations détaillées sur le ou les Site(s) où doit être exploité le Système</w:t>
      </w:r>
      <w:r w:rsidR="006912F9">
        <w:rPr>
          <w:i/>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528"/>
        <w:gridCol w:w="2952"/>
        <w:gridCol w:w="3348"/>
        <w:gridCol w:w="1530"/>
      </w:tblGrid>
      <w:tr w:rsidR="00FE5364" w14:paraId="2AB8ABC0" w14:textId="77777777" w:rsidTr="00BD2E9E">
        <w:trPr>
          <w:cantSplit/>
          <w:tblHeader/>
        </w:trPr>
        <w:tc>
          <w:tcPr>
            <w:tcW w:w="1440" w:type="dxa"/>
            <w:vAlign w:val="bottom"/>
          </w:tcPr>
          <w:p w14:paraId="14AD33BC" w14:textId="5341612D" w:rsidR="00FE5364" w:rsidRDefault="00FE5364" w:rsidP="00BD2E9E">
            <w:pPr>
              <w:spacing w:before="100" w:after="100"/>
              <w:jc w:val="center"/>
              <w:rPr>
                <w:sz w:val="22"/>
              </w:rPr>
            </w:pPr>
            <w:r>
              <w:rPr>
                <w:sz w:val="22"/>
              </w:rPr>
              <w:t>Code du site</w:t>
            </w:r>
          </w:p>
        </w:tc>
        <w:tc>
          <w:tcPr>
            <w:tcW w:w="3528" w:type="dxa"/>
            <w:vAlign w:val="bottom"/>
          </w:tcPr>
          <w:p w14:paraId="53A66B1E" w14:textId="0E39E96C" w:rsidR="00FE5364" w:rsidRDefault="00FE5364" w:rsidP="00BD2E9E">
            <w:pPr>
              <w:pStyle w:val="diagramtxt"/>
              <w:suppressAutoHyphens/>
              <w:spacing w:before="100" w:after="100"/>
              <w:rPr>
                <w:lang w:val="fr-FR"/>
              </w:rPr>
            </w:pPr>
            <w:r>
              <w:rPr>
                <w:lang w:val="fr-FR"/>
              </w:rPr>
              <w:t>Site</w:t>
            </w:r>
          </w:p>
        </w:tc>
        <w:tc>
          <w:tcPr>
            <w:tcW w:w="2952" w:type="dxa"/>
            <w:vAlign w:val="bottom"/>
          </w:tcPr>
          <w:p w14:paraId="3268441A" w14:textId="5EBC8131" w:rsidR="00FE5364" w:rsidRDefault="00FE5364" w:rsidP="00BD2E9E">
            <w:pPr>
              <w:spacing w:before="100" w:after="100"/>
              <w:jc w:val="center"/>
              <w:rPr>
                <w:sz w:val="22"/>
              </w:rPr>
            </w:pPr>
            <w:r>
              <w:rPr>
                <w:sz w:val="22"/>
              </w:rPr>
              <w:t>Ville / Région</w:t>
            </w:r>
          </w:p>
        </w:tc>
        <w:tc>
          <w:tcPr>
            <w:tcW w:w="3348" w:type="dxa"/>
            <w:vAlign w:val="bottom"/>
          </w:tcPr>
          <w:p w14:paraId="650969FE" w14:textId="00B50E0B" w:rsidR="00FE5364" w:rsidRDefault="00FE5364" w:rsidP="00BD2E9E">
            <w:pPr>
              <w:spacing w:before="100" w:after="100"/>
              <w:jc w:val="center"/>
              <w:rPr>
                <w:sz w:val="22"/>
              </w:rPr>
            </w:pPr>
            <w:r>
              <w:rPr>
                <w:sz w:val="22"/>
              </w:rPr>
              <w:t>Adresse principale</w:t>
            </w:r>
          </w:p>
        </w:tc>
        <w:tc>
          <w:tcPr>
            <w:tcW w:w="1530" w:type="dxa"/>
            <w:vAlign w:val="bottom"/>
          </w:tcPr>
          <w:p w14:paraId="3534193B" w14:textId="77777777" w:rsidR="00FE5364" w:rsidRDefault="00FE5364" w:rsidP="00BD2E9E">
            <w:pPr>
              <w:spacing w:before="100" w:after="100"/>
              <w:jc w:val="center"/>
              <w:rPr>
                <w:sz w:val="22"/>
              </w:rPr>
            </w:pPr>
            <w:r>
              <w:rPr>
                <w:sz w:val="22"/>
              </w:rPr>
              <w:t>Plan de référence n° (s’il y a lieu)</w:t>
            </w:r>
          </w:p>
        </w:tc>
      </w:tr>
      <w:tr w:rsidR="00FE5364" w14:paraId="10A38E68" w14:textId="77777777" w:rsidTr="005C760C">
        <w:trPr>
          <w:cantSplit/>
          <w:trHeight w:hRule="exact" w:val="240"/>
          <w:tblHeader/>
        </w:trPr>
        <w:tc>
          <w:tcPr>
            <w:tcW w:w="1440" w:type="dxa"/>
          </w:tcPr>
          <w:p w14:paraId="09A1AAE3" w14:textId="77777777" w:rsidR="00FE5364" w:rsidRDefault="00FE5364" w:rsidP="005C760C">
            <w:pPr>
              <w:spacing w:before="100" w:after="100"/>
              <w:jc w:val="center"/>
              <w:rPr>
                <w:sz w:val="22"/>
              </w:rPr>
            </w:pPr>
          </w:p>
        </w:tc>
        <w:tc>
          <w:tcPr>
            <w:tcW w:w="3528" w:type="dxa"/>
          </w:tcPr>
          <w:p w14:paraId="1A257A8B" w14:textId="77777777" w:rsidR="00FE5364" w:rsidRDefault="00FE5364" w:rsidP="005C760C">
            <w:pPr>
              <w:spacing w:before="100" w:after="100"/>
              <w:rPr>
                <w:sz w:val="22"/>
              </w:rPr>
            </w:pPr>
          </w:p>
        </w:tc>
        <w:tc>
          <w:tcPr>
            <w:tcW w:w="2952" w:type="dxa"/>
          </w:tcPr>
          <w:p w14:paraId="2ADAE331" w14:textId="77777777" w:rsidR="00FE5364" w:rsidRDefault="00FE5364" w:rsidP="005C760C">
            <w:pPr>
              <w:spacing w:before="100" w:after="100"/>
              <w:jc w:val="center"/>
              <w:rPr>
                <w:sz w:val="22"/>
              </w:rPr>
            </w:pPr>
          </w:p>
        </w:tc>
        <w:tc>
          <w:tcPr>
            <w:tcW w:w="3348" w:type="dxa"/>
          </w:tcPr>
          <w:p w14:paraId="2A4A8739" w14:textId="77777777" w:rsidR="00FE5364" w:rsidRDefault="00FE5364" w:rsidP="005C760C">
            <w:pPr>
              <w:spacing w:before="100" w:after="100"/>
              <w:jc w:val="center"/>
              <w:rPr>
                <w:sz w:val="22"/>
              </w:rPr>
            </w:pPr>
          </w:p>
        </w:tc>
        <w:tc>
          <w:tcPr>
            <w:tcW w:w="1530" w:type="dxa"/>
          </w:tcPr>
          <w:p w14:paraId="083266EF" w14:textId="77777777" w:rsidR="00FE5364" w:rsidRDefault="00FE5364" w:rsidP="005C760C">
            <w:pPr>
              <w:spacing w:before="100" w:after="100"/>
              <w:jc w:val="center"/>
              <w:rPr>
                <w:sz w:val="22"/>
              </w:rPr>
            </w:pPr>
          </w:p>
        </w:tc>
      </w:tr>
      <w:tr w:rsidR="00FE5364" w14:paraId="020A73B4" w14:textId="77777777" w:rsidTr="005C760C">
        <w:trPr>
          <w:cantSplit/>
        </w:trPr>
        <w:tc>
          <w:tcPr>
            <w:tcW w:w="1440" w:type="dxa"/>
          </w:tcPr>
          <w:p w14:paraId="6D9AEC5E" w14:textId="77777777" w:rsidR="00FE5364" w:rsidRDefault="00FE5364" w:rsidP="005C760C">
            <w:pPr>
              <w:spacing w:before="100" w:after="100"/>
              <w:jc w:val="center"/>
              <w:rPr>
                <w:sz w:val="22"/>
              </w:rPr>
            </w:pPr>
            <w:r>
              <w:rPr>
                <w:sz w:val="22"/>
              </w:rPr>
              <w:t>S</w:t>
            </w:r>
          </w:p>
        </w:tc>
        <w:tc>
          <w:tcPr>
            <w:tcW w:w="3528" w:type="dxa"/>
          </w:tcPr>
          <w:p w14:paraId="6B6AC204" w14:textId="77777777" w:rsidR="00FE5364" w:rsidRDefault="00FE5364" w:rsidP="005C760C">
            <w:pPr>
              <w:spacing w:before="100" w:after="100"/>
              <w:rPr>
                <w:sz w:val="22"/>
              </w:rPr>
            </w:pPr>
            <w:r>
              <w:rPr>
                <w:sz w:val="22"/>
              </w:rPr>
              <w:t>Siège</w:t>
            </w:r>
          </w:p>
        </w:tc>
        <w:tc>
          <w:tcPr>
            <w:tcW w:w="2952" w:type="dxa"/>
          </w:tcPr>
          <w:p w14:paraId="79A1F4A2" w14:textId="77777777" w:rsidR="00FE5364" w:rsidRDefault="00FE5364" w:rsidP="005C760C">
            <w:pPr>
              <w:spacing w:before="100" w:after="100"/>
              <w:jc w:val="center"/>
              <w:rPr>
                <w:sz w:val="22"/>
              </w:rPr>
            </w:pPr>
          </w:p>
        </w:tc>
        <w:tc>
          <w:tcPr>
            <w:tcW w:w="3348" w:type="dxa"/>
          </w:tcPr>
          <w:p w14:paraId="5532DB51" w14:textId="77777777" w:rsidR="00FE5364" w:rsidRDefault="00FE5364" w:rsidP="005C760C">
            <w:pPr>
              <w:spacing w:before="100" w:after="100"/>
              <w:jc w:val="center"/>
              <w:rPr>
                <w:sz w:val="22"/>
              </w:rPr>
            </w:pPr>
          </w:p>
        </w:tc>
        <w:tc>
          <w:tcPr>
            <w:tcW w:w="1530" w:type="dxa"/>
          </w:tcPr>
          <w:p w14:paraId="1B14A4FE" w14:textId="77777777" w:rsidR="00FE5364" w:rsidRDefault="00FE5364" w:rsidP="005C760C">
            <w:pPr>
              <w:spacing w:before="100" w:after="100"/>
              <w:jc w:val="center"/>
              <w:rPr>
                <w:sz w:val="22"/>
              </w:rPr>
            </w:pPr>
          </w:p>
        </w:tc>
      </w:tr>
      <w:tr w:rsidR="00FE5364" w14:paraId="26A1C202" w14:textId="77777777" w:rsidTr="005C760C">
        <w:trPr>
          <w:cantSplit/>
        </w:trPr>
        <w:tc>
          <w:tcPr>
            <w:tcW w:w="1440" w:type="dxa"/>
          </w:tcPr>
          <w:p w14:paraId="6605622E" w14:textId="77777777" w:rsidR="00FE5364" w:rsidRDefault="00FE5364" w:rsidP="005C760C">
            <w:pPr>
              <w:spacing w:before="100" w:after="100"/>
              <w:jc w:val="center"/>
              <w:rPr>
                <w:sz w:val="22"/>
              </w:rPr>
            </w:pPr>
          </w:p>
        </w:tc>
        <w:tc>
          <w:tcPr>
            <w:tcW w:w="3528" w:type="dxa"/>
          </w:tcPr>
          <w:p w14:paraId="77947BD7" w14:textId="77777777" w:rsidR="00FE5364" w:rsidRDefault="00FE5364" w:rsidP="005C760C">
            <w:pPr>
              <w:spacing w:before="100" w:after="100"/>
              <w:rPr>
                <w:sz w:val="22"/>
              </w:rPr>
            </w:pPr>
          </w:p>
        </w:tc>
        <w:tc>
          <w:tcPr>
            <w:tcW w:w="2952" w:type="dxa"/>
          </w:tcPr>
          <w:p w14:paraId="165FE4FD" w14:textId="77777777" w:rsidR="00FE5364" w:rsidRDefault="00FE5364" w:rsidP="005C760C">
            <w:pPr>
              <w:spacing w:before="100" w:after="100"/>
              <w:jc w:val="center"/>
              <w:rPr>
                <w:sz w:val="22"/>
              </w:rPr>
            </w:pPr>
          </w:p>
        </w:tc>
        <w:tc>
          <w:tcPr>
            <w:tcW w:w="3348" w:type="dxa"/>
          </w:tcPr>
          <w:p w14:paraId="77E07761" w14:textId="77777777" w:rsidR="00FE5364" w:rsidRDefault="00FE5364" w:rsidP="005C760C">
            <w:pPr>
              <w:spacing w:before="100" w:after="100"/>
              <w:jc w:val="center"/>
              <w:rPr>
                <w:sz w:val="22"/>
              </w:rPr>
            </w:pPr>
          </w:p>
        </w:tc>
        <w:tc>
          <w:tcPr>
            <w:tcW w:w="1530" w:type="dxa"/>
          </w:tcPr>
          <w:p w14:paraId="7950AA4A" w14:textId="77777777" w:rsidR="00FE5364" w:rsidRDefault="00FE5364" w:rsidP="005C760C">
            <w:pPr>
              <w:spacing w:before="100" w:after="100"/>
              <w:jc w:val="center"/>
              <w:rPr>
                <w:sz w:val="22"/>
              </w:rPr>
            </w:pPr>
          </w:p>
        </w:tc>
      </w:tr>
      <w:tr w:rsidR="00FE5364" w14:paraId="75E02EBA" w14:textId="77777777" w:rsidTr="005C760C">
        <w:trPr>
          <w:cantSplit/>
        </w:trPr>
        <w:tc>
          <w:tcPr>
            <w:tcW w:w="1440" w:type="dxa"/>
          </w:tcPr>
          <w:p w14:paraId="269C9A93" w14:textId="77777777" w:rsidR="00FE5364" w:rsidRDefault="00FE5364" w:rsidP="005C760C">
            <w:pPr>
              <w:spacing w:before="100" w:after="100"/>
              <w:jc w:val="center"/>
              <w:rPr>
                <w:sz w:val="22"/>
              </w:rPr>
            </w:pPr>
            <w:r>
              <w:rPr>
                <w:sz w:val="22"/>
              </w:rPr>
              <w:t>R1</w:t>
            </w:r>
          </w:p>
        </w:tc>
        <w:tc>
          <w:tcPr>
            <w:tcW w:w="3528" w:type="dxa"/>
          </w:tcPr>
          <w:p w14:paraId="60E2B6B1" w14:textId="77777777" w:rsidR="00FE5364" w:rsidRDefault="00FE5364" w:rsidP="005C760C">
            <w:pPr>
              <w:spacing w:before="100" w:after="100"/>
              <w:rPr>
                <w:sz w:val="22"/>
              </w:rPr>
            </w:pPr>
            <w:r>
              <w:rPr>
                <w:sz w:val="22"/>
              </w:rPr>
              <w:t>Région 1</w:t>
            </w:r>
          </w:p>
        </w:tc>
        <w:tc>
          <w:tcPr>
            <w:tcW w:w="2952" w:type="dxa"/>
          </w:tcPr>
          <w:p w14:paraId="74879477" w14:textId="77777777" w:rsidR="00FE5364" w:rsidRDefault="00FE5364" w:rsidP="005C760C">
            <w:pPr>
              <w:spacing w:before="100" w:after="100"/>
              <w:jc w:val="center"/>
              <w:rPr>
                <w:sz w:val="22"/>
              </w:rPr>
            </w:pPr>
          </w:p>
        </w:tc>
        <w:tc>
          <w:tcPr>
            <w:tcW w:w="3348" w:type="dxa"/>
          </w:tcPr>
          <w:p w14:paraId="10579637" w14:textId="77777777" w:rsidR="00FE5364" w:rsidRDefault="00FE5364" w:rsidP="005C760C">
            <w:pPr>
              <w:spacing w:before="100" w:after="100"/>
              <w:jc w:val="center"/>
              <w:rPr>
                <w:sz w:val="22"/>
              </w:rPr>
            </w:pPr>
          </w:p>
        </w:tc>
        <w:tc>
          <w:tcPr>
            <w:tcW w:w="1530" w:type="dxa"/>
          </w:tcPr>
          <w:p w14:paraId="0B2A6E90" w14:textId="77777777" w:rsidR="00FE5364" w:rsidRDefault="00FE5364" w:rsidP="005C760C">
            <w:pPr>
              <w:spacing w:before="100" w:after="100"/>
              <w:jc w:val="center"/>
              <w:rPr>
                <w:sz w:val="22"/>
              </w:rPr>
            </w:pPr>
          </w:p>
        </w:tc>
      </w:tr>
      <w:tr w:rsidR="00FE5364" w14:paraId="5635294B" w14:textId="77777777" w:rsidTr="005C760C">
        <w:trPr>
          <w:cantSplit/>
        </w:trPr>
        <w:tc>
          <w:tcPr>
            <w:tcW w:w="1440" w:type="dxa"/>
          </w:tcPr>
          <w:p w14:paraId="346D7A0D" w14:textId="77777777" w:rsidR="00FE5364" w:rsidRDefault="00FE5364" w:rsidP="005C760C">
            <w:pPr>
              <w:spacing w:before="100" w:after="100"/>
              <w:jc w:val="center"/>
              <w:rPr>
                <w:sz w:val="22"/>
              </w:rPr>
            </w:pPr>
            <w:r>
              <w:rPr>
                <w:sz w:val="22"/>
              </w:rPr>
              <w:t>R1.1</w:t>
            </w:r>
          </w:p>
        </w:tc>
        <w:tc>
          <w:tcPr>
            <w:tcW w:w="3528" w:type="dxa"/>
          </w:tcPr>
          <w:p w14:paraId="66F00E86" w14:textId="77777777" w:rsidR="00FE5364" w:rsidRDefault="00FE5364" w:rsidP="005C760C">
            <w:pPr>
              <w:spacing w:before="100" w:after="100"/>
              <w:ind w:left="360"/>
              <w:rPr>
                <w:sz w:val="22"/>
              </w:rPr>
            </w:pPr>
            <w:r>
              <w:rPr>
                <w:sz w:val="22"/>
              </w:rPr>
              <w:t xml:space="preserve">Bureau principal Région 1 </w:t>
            </w:r>
          </w:p>
        </w:tc>
        <w:tc>
          <w:tcPr>
            <w:tcW w:w="2952" w:type="dxa"/>
          </w:tcPr>
          <w:p w14:paraId="226A27AA" w14:textId="77777777" w:rsidR="00FE5364" w:rsidRDefault="00FE5364" w:rsidP="005C760C">
            <w:pPr>
              <w:spacing w:before="100" w:after="100"/>
              <w:jc w:val="center"/>
              <w:rPr>
                <w:sz w:val="22"/>
              </w:rPr>
            </w:pPr>
          </w:p>
        </w:tc>
        <w:tc>
          <w:tcPr>
            <w:tcW w:w="3348" w:type="dxa"/>
          </w:tcPr>
          <w:p w14:paraId="5D805755" w14:textId="77777777" w:rsidR="00FE5364" w:rsidRDefault="00FE5364" w:rsidP="005C760C">
            <w:pPr>
              <w:spacing w:before="100" w:after="100"/>
              <w:jc w:val="center"/>
              <w:rPr>
                <w:sz w:val="22"/>
              </w:rPr>
            </w:pPr>
          </w:p>
        </w:tc>
        <w:tc>
          <w:tcPr>
            <w:tcW w:w="1530" w:type="dxa"/>
          </w:tcPr>
          <w:p w14:paraId="1FA34906" w14:textId="77777777" w:rsidR="00FE5364" w:rsidRDefault="00FE5364" w:rsidP="005C760C">
            <w:pPr>
              <w:spacing w:before="100" w:after="100"/>
              <w:jc w:val="center"/>
              <w:rPr>
                <w:sz w:val="22"/>
              </w:rPr>
            </w:pPr>
          </w:p>
        </w:tc>
      </w:tr>
      <w:tr w:rsidR="00FE5364" w14:paraId="52B8FC88" w14:textId="77777777" w:rsidTr="005C760C">
        <w:trPr>
          <w:cantSplit/>
        </w:trPr>
        <w:tc>
          <w:tcPr>
            <w:tcW w:w="1440" w:type="dxa"/>
          </w:tcPr>
          <w:p w14:paraId="507E1257" w14:textId="77777777" w:rsidR="00FE5364" w:rsidRDefault="00FE5364" w:rsidP="005C760C">
            <w:pPr>
              <w:spacing w:before="100" w:after="100"/>
              <w:jc w:val="center"/>
              <w:rPr>
                <w:sz w:val="22"/>
              </w:rPr>
            </w:pPr>
            <w:r>
              <w:rPr>
                <w:sz w:val="22"/>
              </w:rPr>
              <w:t>R1.2</w:t>
            </w:r>
          </w:p>
        </w:tc>
        <w:tc>
          <w:tcPr>
            <w:tcW w:w="3528" w:type="dxa"/>
          </w:tcPr>
          <w:p w14:paraId="0F926342" w14:textId="77777777" w:rsidR="00FE5364" w:rsidRDefault="00FE5364" w:rsidP="005C760C">
            <w:pPr>
              <w:spacing w:before="100" w:after="100"/>
              <w:ind w:left="360"/>
              <w:rPr>
                <w:sz w:val="22"/>
              </w:rPr>
            </w:pPr>
            <w:r>
              <w:rPr>
                <w:sz w:val="22"/>
              </w:rPr>
              <w:t>Agence ABC</w:t>
            </w:r>
          </w:p>
        </w:tc>
        <w:tc>
          <w:tcPr>
            <w:tcW w:w="2952" w:type="dxa"/>
          </w:tcPr>
          <w:p w14:paraId="7DF691AC" w14:textId="77777777" w:rsidR="00FE5364" w:rsidRDefault="00FE5364" w:rsidP="005C760C">
            <w:pPr>
              <w:spacing w:before="100" w:after="100"/>
              <w:jc w:val="center"/>
              <w:rPr>
                <w:sz w:val="22"/>
              </w:rPr>
            </w:pPr>
          </w:p>
        </w:tc>
        <w:tc>
          <w:tcPr>
            <w:tcW w:w="3348" w:type="dxa"/>
          </w:tcPr>
          <w:p w14:paraId="773F6440" w14:textId="77777777" w:rsidR="00FE5364" w:rsidRDefault="00FE5364" w:rsidP="005C760C">
            <w:pPr>
              <w:spacing w:before="100" w:after="100"/>
              <w:jc w:val="center"/>
              <w:rPr>
                <w:sz w:val="22"/>
              </w:rPr>
            </w:pPr>
          </w:p>
        </w:tc>
        <w:tc>
          <w:tcPr>
            <w:tcW w:w="1530" w:type="dxa"/>
          </w:tcPr>
          <w:p w14:paraId="55F5D353" w14:textId="77777777" w:rsidR="00FE5364" w:rsidRDefault="00FE5364" w:rsidP="005C760C">
            <w:pPr>
              <w:spacing w:before="100" w:after="100"/>
              <w:jc w:val="center"/>
              <w:rPr>
                <w:sz w:val="22"/>
              </w:rPr>
            </w:pPr>
          </w:p>
        </w:tc>
      </w:tr>
      <w:tr w:rsidR="00FE5364" w14:paraId="06B23C91" w14:textId="77777777" w:rsidTr="005C760C">
        <w:trPr>
          <w:cantSplit/>
        </w:trPr>
        <w:tc>
          <w:tcPr>
            <w:tcW w:w="1440" w:type="dxa"/>
          </w:tcPr>
          <w:p w14:paraId="1DBCBE08" w14:textId="77777777" w:rsidR="00FE5364" w:rsidRDefault="00FE5364" w:rsidP="005C760C">
            <w:pPr>
              <w:spacing w:before="100" w:after="100"/>
              <w:jc w:val="center"/>
              <w:rPr>
                <w:sz w:val="22"/>
              </w:rPr>
            </w:pPr>
            <w:r>
              <w:rPr>
                <w:sz w:val="22"/>
              </w:rPr>
              <w:t>R1.3</w:t>
            </w:r>
          </w:p>
        </w:tc>
        <w:tc>
          <w:tcPr>
            <w:tcW w:w="3528" w:type="dxa"/>
          </w:tcPr>
          <w:p w14:paraId="6CD2FD77" w14:textId="77777777" w:rsidR="00FE5364" w:rsidRDefault="00FE5364" w:rsidP="005C760C">
            <w:pPr>
              <w:spacing w:before="100" w:after="100"/>
              <w:ind w:left="360"/>
              <w:rPr>
                <w:sz w:val="22"/>
              </w:rPr>
            </w:pPr>
            <w:r>
              <w:rPr>
                <w:sz w:val="22"/>
              </w:rPr>
              <w:t xml:space="preserve">Agence DEF </w:t>
            </w:r>
          </w:p>
        </w:tc>
        <w:tc>
          <w:tcPr>
            <w:tcW w:w="2952" w:type="dxa"/>
          </w:tcPr>
          <w:p w14:paraId="75529FC9" w14:textId="77777777" w:rsidR="00FE5364" w:rsidRDefault="00FE5364" w:rsidP="005C760C">
            <w:pPr>
              <w:spacing w:before="100" w:after="100"/>
              <w:jc w:val="center"/>
              <w:rPr>
                <w:sz w:val="22"/>
              </w:rPr>
            </w:pPr>
          </w:p>
        </w:tc>
        <w:tc>
          <w:tcPr>
            <w:tcW w:w="3348" w:type="dxa"/>
          </w:tcPr>
          <w:p w14:paraId="7DC8CF09" w14:textId="77777777" w:rsidR="00FE5364" w:rsidRDefault="00FE5364" w:rsidP="005C760C">
            <w:pPr>
              <w:spacing w:before="100" w:after="100"/>
              <w:jc w:val="center"/>
              <w:rPr>
                <w:sz w:val="22"/>
              </w:rPr>
            </w:pPr>
          </w:p>
        </w:tc>
        <w:tc>
          <w:tcPr>
            <w:tcW w:w="1530" w:type="dxa"/>
          </w:tcPr>
          <w:p w14:paraId="1BBB9790" w14:textId="77777777" w:rsidR="00FE5364" w:rsidRDefault="00FE5364" w:rsidP="005C760C">
            <w:pPr>
              <w:spacing w:before="100" w:after="100"/>
              <w:jc w:val="center"/>
              <w:rPr>
                <w:sz w:val="22"/>
              </w:rPr>
            </w:pPr>
          </w:p>
        </w:tc>
      </w:tr>
      <w:tr w:rsidR="00FE5364" w14:paraId="019D1350" w14:textId="77777777" w:rsidTr="005C760C">
        <w:trPr>
          <w:cantSplit/>
        </w:trPr>
        <w:tc>
          <w:tcPr>
            <w:tcW w:w="1440" w:type="dxa"/>
          </w:tcPr>
          <w:p w14:paraId="7ECA4490" w14:textId="77777777" w:rsidR="00FE5364" w:rsidRDefault="00FE5364" w:rsidP="005C760C">
            <w:pPr>
              <w:spacing w:before="100" w:after="100"/>
              <w:jc w:val="center"/>
              <w:rPr>
                <w:sz w:val="22"/>
              </w:rPr>
            </w:pPr>
          </w:p>
        </w:tc>
        <w:tc>
          <w:tcPr>
            <w:tcW w:w="3528" w:type="dxa"/>
          </w:tcPr>
          <w:p w14:paraId="30B549DD" w14:textId="77777777" w:rsidR="00FE5364" w:rsidRDefault="00FE5364" w:rsidP="005C760C">
            <w:pPr>
              <w:spacing w:before="100" w:after="100"/>
              <w:ind w:left="360"/>
              <w:rPr>
                <w:sz w:val="22"/>
              </w:rPr>
            </w:pPr>
          </w:p>
        </w:tc>
        <w:tc>
          <w:tcPr>
            <w:tcW w:w="2952" w:type="dxa"/>
          </w:tcPr>
          <w:p w14:paraId="35DF7F5F" w14:textId="77777777" w:rsidR="00FE5364" w:rsidRDefault="00FE5364" w:rsidP="005C760C">
            <w:pPr>
              <w:spacing w:before="100" w:after="100"/>
              <w:jc w:val="center"/>
              <w:rPr>
                <w:sz w:val="22"/>
              </w:rPr>
            </w:pPr>
          </w:p>
        </w:tc>
        <w:tc>
          <w:tcPr>
            <w:tcW w:w="3348" w:type="dxa"/>
          </w:tcPr>
          <w:p w14:paraId="5A26426A" w14:textId="77777777" w:rsidR="00FE5364" w:rsidRDefault="00FE5364" w:rsidP="005C760C">
            <w:pPr>
              <w:spacing w:before="100" w:after="100"/>
              <w:jc w:val="center"/>
              <w:rPr>
                <w:sz w:val="22"/>
              </w:rPr>
            </w:pPr>
          </w:p>
        </w:tc>
        <w:tc>
          <w:tcPr>
            <w:tcW w:w="1530" w:type="dxa"/>
          </w:tcPr>
          <w:p w14:paraId="08CED3B9" w14:textId="77777777" w:rsidR="00FE5364" w:rsidRDefault="00FE5364" w:rsidP="005C760C">
            <w:pPr>
              <w:spacing w:before="100" w:after="100"/>
              <w:jc w:val="center"/>
              <w:rPr>
                <w:sz w:val="22"/>
              </w:rPr>
            </w:pPr>
          </w:p>
        </w:tc>
      </w:tr>
    </w:tbl>
    <w:p w14:paraId="01FA92E6" w14:textId="77777777" w:rsidR="00FE5364" w:rsidRDefault="00FE5364" w:rsidP="00FE5364">
      <w:pPr>
        <w:rPr>
          <w:sz w:val="22"/>
        </w:rPr>
      </w:pPr>
    </w:p>
    <w:p w14:paraId="04E222D4" w14:textId="77777777" w:rsidR="00FE5364" w:rsidRDefault="00FE5364">
      <w:pPr>
        <w:rPr>
          <w:sz w:val="22"/>
        </w:rPr>
      </w:pPr>
      <w:r>
        <w:rPr>
          <w:sz w:val="22"/>
        </w:rPr>
        <w:br w:type="page"/>
      </w:r>
    </w:p>
    <w:p w14:paraId="725ED080" w14:textId="77777777" w:rsidR="00FE5364" w:rsidRPr="00807862" w:rsidRDefault="00FE5364">
      <w:pPr>
        <w:pStyle w:val="Head5b1"/>
        <w:numPr>
          <w:ilvl w:val="0"/>
          <w:numId w:val="28"/>
        </w:numPr>
        <w:tabs>
          <w:tab w:val="clear" w:pos="9900"/>
        </w:tabs>
        <w:spacing w:before="120"/>
        <w:ind w:left="0" w:firstLine="0"/>
        <w:rPr>
          <w:lang w:val="fr-FR"/>
        </w:rPr>
      </w:pPr>
      <w:bookmarkStart w:id="667" w:name="_Toc521498275"/>
      <w:bookmarkStart w:id="668" w:name="_Toc63149707"/>
      <w:bookmarkStart w:id="669" w:name="_Toc139015748"/>
      <w:r w:rsidRPr="00807862">
        <w:rPr>
          <w:lang w:val="fr-FR"/>
        </w:rPr>
        <w:lastRenderedPageBreak/>
        <w:t>Tableau des jours fériés et autres jours chômés</w:t>
      </w:r>
      <w:bookmarkEnd w:id="667"/>
      <w:bookmarkEnd w:id="668"/>
      <w:bookmarkEnd w:id="669"/>
    </w:p>
    <w:p w14:paraId="3A71B9E1" w14:textId="66A842BB" w:rsidR="00FE5364" w:rsidRPr="00BD2E9E" w:rsidRDefault="00D501FA" w:rsidP="00FE5364">
      <w:pPr>
        <w:jc w:val="center"/>
        <w:rPr>
          <w:rStyle w:val="Preparersnotenobold"/>
          <w:sz w:val="20"/>
        </w:rPr>
      </w:pPr>
      <w:r w:rsidRPr="00BD2E9E">
        <w:rPr>
          <w:i/>
          <w:sz w:val="20"/>
        </w:rPr>
        <w:t>[</w:t>
      </w:r>
      <w:r w:rsidR="00FE5364" w:rsidRPr="00BD2E9E">
        <w:rPr>
          <w:i/>
          <w:sz w:val="20"/>
        </w:rPr>
        <w:t>Préciser</w:t>
      </w:r>
      <w:r w:rsidR="008049DB" w:rsidRPr="00BD2E9E">
        <w:rPr>
          <w:i/>
          <w:sz w:val="20"/>
        </w:rPr>
        <w:t> :</w:t>
      </w:r>
      <w:r w:rsidR="00FE5364" w:rsidRPr="00BD2E9E">
        <w:rPr>
          <w:i/>
          <w:sz w:val="20"/>
        </w:rPr>
        <w:t xml:space="preserve"> </w:t>
      </w:r>
      <w:r w:rsidR="00FE5364" w:rsidRPr="00BD2E9E">
        <w:rPr>
          <w:b/>
          <w:i/>
          <w:sz w:val="20"/>
        </w:rPr>
        <w:t xml:space="preserve">pour chaque mois et chaque année, les jours qui sont normalement chômés pour cause de fêtes légales ou pour toute autre raison officielle </w:t>
      </w:r>
      <w:r w:rsidR="00BD2E9E">
        <w:rPr>
          <w:b/>
          <w:i/>
          <w:sz w:val="20"/>
        </w:rPr>
        <w:br/>
      </w:r>
      <w:r w:rsidR="00FE5364" w:rsidRPr="00BD2E9E">
        <w:rPr>
          <w:b/>
          <w:i/>
          <w:sz w:val="20"/>
        </w:rPr>
        <w:t>(en dehors des week-ends).</w:t>
      </w:r>
      <w:r w:rsidR="006912F9" w:rsidRPr="00BD2E9E">
        <w:rPr>
          <w:i/>
          <w:sz w:val="20"/>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00"/>
        <w:gridCol w:w="1442"/>
        <w:gridCol w:w="1442"/>
        <w:gridCol w:w="1442"/>
        <w:gridCol w:w="1443"/>
        <w:gridCol w:w="1442"/>
        <w:gridCol w:w="1442"/>
        <w:gridCol w:w="1442"/>
        <w:gridCol w:w="1443"/>
      </w:tblGrid>
      <w:tr w:rsidR="00FE5364" w14:paraId="26FAB19F" w14:textId="77777777" w:rsidTr="00D501FA">
        <w:trPr>
          <w:cantSplit/>
          <w:tblHeader/>
        </w:trPr>
        <w:tc>
          <w:tcPr>
            <w:tcW w:w="1800" w:type="dxa"/>
          </w:tcPr>
          <w:p w14:paraId="37F4C587" w14:textId="77777777" w:rsidR="00FE5364" w:rsidRDefault="00FE5364" w:rsidP="005C760C">
            <w:pPr>
              <w:spacing w:before="100" w:after="100"/>
              <w:jc w:val="center"/>
              <w:rPr>
                <w:sz w:val="22"/>
              </w:rPr>
            </w:pPr>
            <w:r>
              <w:rPr>
                <w:sz w:val="22"/>
              </w:rPr>
              <w:t>Mois</w:t>
            </w:r>
          </w:p>
        </w:tc>
        <w:tc>
          <w:tcPr>
            <w:tcW w:w="1442" w:type="dxa"/>
          </w:tcPr>
          <w:p w14:paraId="444AAF40" w14:textId="77777777" w:rsidR="00FE5364" w:rsidRDefault="00FE5364" w:rsidP="005C760C">
            <w:pPr>
              <w:spacing w:before="100" w:after="100"/>
              <w:jc w:val="center"/>
              <w:rPr>
                <w:sz w:val="22"/>
              </w:rPr>
            </w:pPr>
            <w:r>
              <w:rPr>
                <w:sz w:val="22"/>
              </w:rPr>
              <w:t>20xy</w:t>
            </w:r>
          </w:p>
        </w:tc>
        <w:tc>
          <w:tcPr>
            <w:tcW w:w="1442" w:type="dxa"/>
          </w:tcPr>
          <w:p w14:paraId="0031F09D" w14:textId="77777777" w:rsidR="00FE5364" w:rsidRDefault="00FE5364" w:rsidP="005C760C">
            <w:pPr>
              <w:spacing w:before="100" w:after="100"/>
              <w:jc w:val="center"/>
              <w:rPr>
                <w:sz w:val="22"/>
              </w:rPr>
            </w:pPr>
            <w:r>
              <w:rPr>
                <w:sz w:val="22"/>
              </w:rPr>
              <w:t>20xy+1</w:t>
            </w:r>
          </w:p>
        </w:tc>
        <w:tc>
          <w:tcPr>
            <w:tcW w:w="1442" w:type="dxa"/>
          </w:tcPr>
          <w:p w14:paraId="16E859A8" w14:textId="77777777" w:rsidR="00FE5364" w:rsidRDefault="00FE5364" w:rsidP="005C760C">
            <w:pPr>
              <w:spacing w:before="100" w:after="100"/>
              <w:jc w:val="center"/>
              <w:rPr>
                <w:sz w:val="22"/>
              </w:rPr>
            </w:pPr>
            <w:r>
              <w:rPr>
                <w:sz w:val="22"/>
              </w:rPr>
              <w:t>20xy+2</w:t>
            </w:r>
          </w:p>
        </w:tc>
        <w:tc>
          <w:tcPr>
            <w:tcW w:w="1443" w:type="dxa"/>
          </w:tcPr>
          <w:p w14:paraId="6AC4325C" w14:textId="77777777" w:rsidR="00FE5364" w:rsidRDefault="00FE5364" w:rsidP="005C760C">
            <w:pPr>
              <w:spacing w:before="100" w:after="100"/>
              <w:jc w:val="center"/>
              <w:rPr>
                <w:sz w:val="22"/>
              </w:rPr>
            </w:pPr>
            <w:r>
              <w:rPr>
                <w:sz w:val="22"/>
              </w:rPr>
              <w:t>....</w:t>
            </w:r>
          </w:p>
        </w:tc>
        <w:tc>
          <w:tcPr>
            <w:tcW w:w="1442" w:type="dxa"/>
          </w:tcPr>
          <w:p w14:paraId="03CCE1B4" w14:textId="77777777" w:rsidR="00FE5364" w:rsidRDefault="00FE5364" w:rsidP="005C760C">
            <w:pPr>
              <w:spacing w:before="100" w:after="100"/>
              <w:jc w:val="center"/>
              <w:rPr>
                <w:sz w:val="22"/>
              </w:rPr>
            </w:pPr>
          </w:p>
        </w:tc>
        <w:tc>
          <w:tcPr>
            <w:tcW w:w="1442" w:type="dxa"/>
          </w:tcPr>
          <w:p w14:paraId="65FB59D4" w14:textId="77777777" w:rsidR="00FE5364" w:rsidRDefault="00FE5364" w:rsidP="005C760C">
            <w:pPr>
              <w:spacing w:before="100" w:after="100"/>
              <w:jc w:val="center"/>
              <w:rPr>
                <w:sz w:val="22"/>
              </w:rPr>
            </w:pPr>
          </w:p>
        </w:tc>
        <w:tc>
          <w:tcPr>
            <w:tcW w:w="1442" w:type="dxa"/>
          </w:tcPr>
          <w:p w14:paraId="76B216FE" w14:textId="77777777" w:rsidR="00FE5364" w:rsidRDefault="00FE5364" w:rsidP="005C760C">
            <w:pPr>
              <w:spacing w:before="100" w:after="100"/>
              <w:jc w:val="center"/>
              <w:rPr>
                <w:sz w:val="22"/>
              </w:rPr>
            </w:pPr>
            <w:r>
              <w:rPr>
                <w:sz w:val="22"/>
              </w:rPr>
              <w:t>...</w:t>
            </w:r>
          </w:p>
        </w:tc>
        <w:tc>
          <w:tcPr>
            <w:tcW w:w="1443" w:type="dxa"/>
          </w:tcPr>
          <w:p w14:paraId="29290D94" w14:textId="77777777" w:rsidR="00FE5364" w:rsidRDefault="00FE5364" w:rsidP="005C760C">
            <w:pPr>
              <w:spacing w:before="100" w:after="100"/>
              <w:jc w:val="center"/>
              <w:rPr>
                <w:sz w:val="22"/>
              </w:rPr>
            </w:pPr>
            <w:r>
              <w:rPr>
                <w:sz w:val="22"/>
              </w:rPr>
              <w:t>20zz</w:t>
            </w:r>
          </w:p>
        </w:tc>
      </w:tr>
      <w:tr w:rsidR="00FE5364" w14:paraId="579DD1BD" w14:textId="77777777" w:rsidTr="00BD2E9E">
        <w:trPr>
          <w:cantSplit/>
        </w:trPr>
        <w:tc>
          <w:tcPr>
            <w:tcW w:w="1800" w:type="dxa"/>
            <w:tcMar>
              <w:top w:w="28" w:type="dxa"/>
              <w:bottom w:w="28" w:type="dxa"/>
            </w:tcMar>
            <w:vAlign w:val="center"/>
          </w:tcPr>
          <w:p w14:paraId="4B06B8F8" w14:textId="77777777" w:rsidR="00FE5364" w:rsidRDefault="00FE5364" w:rsidP="00BD2E9E">
            <w:pPr>
              <w:spacing w:after="0"/>
              <w:jc w:val="center"/>
              <w:rPr>
                <w:sz w:val="22"/>
              </w:rPr>
            </w:pPr>
            <w:r>
              <w:rPr>
                <w:sz w:val="22"/>
              </w:rPr>
              <w:t>1</w:t>
            </w:r>
          </w:p>
        </w:tc>
        <w:tc>
          <w:tcPr>
            <w:tcW w:w="1442" w:type="dxa"/>
            <w:tcMar>
              <w:top w:w="28" w:type="dxa"/>
              <w:bottom w:w="28" w:type="dxa"/>
            </w:tcMar>
            <w:vAlign w:val="center"/>
          </w:tcPr>
          <w:p w14:paraId="5BF2D317" w14:textId="77777777" w:rsidR="00FE5364" w:rsidRDefault="00FE5364" w:rsidP="00BD2E9E">
            <w:pPr>
              <w:spacing w:after="0"/>
              <w:jc w:val="center"/>
              <w:rPr>
                <w:sz w:val="22"/>
              </w:rPr>
            </w:pPr>
          </w:p>
        </w:tc>
        <w:tc>
          <w:tcPr>
            <w:tcW w:w="1442" w:type="dxa"/>
            <w:tcMar>
              <w:top w:w="28" w:type="dxa"/>
              <w:bottom w:w="28" w:type="dxa"/>
            </w:tcMar>
            <w:vAlign w:val="center"/>
          </w:tcPr>
          <w:p w14:paraId="0D9900C3" w14:textId="77777777" w:rsidR="00FE5364" w:rsidRDefault="00FE5364" w:rsidP="00BD2E9E">
            <w:pPr>
              <w:spacing w:after="0"/>
              <w:jc w:val="center"/>
              <w:rPr>
                <w:sz w:val="22"/>
              </w:rPr>
            </w:pPr>
          </w:p>
        </w:tc>
        <w:tc>
          <w:tcPr>
            <w:tcW w:w="1442" w:type="dxa"/>
            <w:tcMar>
              <w:top w:w="28" w:type="dxa"/>
              <w:bottom w:w="28" w:type="dxa"/>
            </w:tcMar>
            <w:vAlign w:val="center"/>
          </w:tcPr>
          <w:p w14:paraId="41BEDF6E" w14:textId="77777777" w:rsidR="00FE5364" w:rsidRDefault="00FE5364" w:rsidP="00BD2E9E">
            <w:pPr>
              <w:spacing w:after="0"/>
              <w:jc w:val="center"/>
              <w:rPr>
                <w:sz w:val="22"/>
              </w:rPr>
            </w:pPr>
          </w:p>
        </w:tc>
        <w:tc>
          <w:tcPr>
            <w:tcW w:w="1443" w:type="dxa"/>
            <w:tcMar>
              <w:top w:w="28" w:type="dxa"/>
              <w:bottom w:w="28" w:type="dxa"/>
            </w:tcMar>
            <w:vAlign w:val="center"/>
          </w:tcPr>
          <w:p w14:paraId="528E4757" w14:textId="77777777" w:rsidR="00FE5364" w:rsidRDefault="00FE5364" w:rsidP="00BD2E9E">
            <w:pPr>
              <w:spacing w:after="0"/>
              <w:jc w:val="center"/>
              <w:rPr>
                <w:sz w:val="22"/>
              </w:rPr>
            </w:pPr>
          </w:p>
        </w:tc>
        <w:tc>
          <w:tcPr>
            <w:tcW w:w="1442" w:type="dxa"/>
            <w:tcMar>
              <w:top w:w="28" w:type="dxa"/>
              <w:bottom w:w="28" w:type="dxa"/>
            </w:tcMar>
            <w:vAlign w:val="center"/>
          </w:tcPr>
          <w:p w14:paraId="3753C047" w14:textId="77777777" w:rsidR="00FE5364" w:rsidRDefault="00FE5364" w:rsidP="00BD2E9E">
            <w:pPr>
              <w:spacing w:after="0"/>
              <w:jc w:val="center"/>
              <w:rPr>
                <w:sz w:val="22"/>
              </w:rPr>
            </w:pPr>
          </w:p>
        </w:tc>
        <w:tc>
          <w:tcPr>
            <w:tcW w:w="1442" w:type="dxa"/>
            <w:tcMar>
              <w:top w:w="28" w:type="dxa"/>
              <w:bottom w:w="28" w:type="dxa"/>
            </w:tcMar>
            <w:vAlign w:val="center"/>
          </w:tcPr>
          <w:p w14:paraId="23043E4F" w14:textId="77777777" w:rsidR="00FE5364" w:rsidRDefault="00FE5364" w:rsidP="00BD2E9E">
            <w:pPr>
              <w:spacing w:after="0"/>
              <w:jc w:val="center"/>
              <w:rPr>
                <w:sz w:val="22"/>
              </w:rPr>
            </w:pPr>
          </w:p>
        </w:tc>
        <w:tc>
          <w:tcPr>
            <w:tcW w:w="1442" w:type="dxa"/>
            <w:tcMar>
              <w:top w:w="28" w:type="dxa"/>
              <w:bottom w:w="28" w:type="dxa"/>
            </w:tcMar>
            <w:vAlign w:val="center"/>
          </w:tcPr>
          <w:p w14:paraId="74D7205B" w14:textId="77777777" w:rsidR="00FE5364" w:rsidRDefault="00FE5364" w:rsidP="00BD2E9E">
            <w:pPr>
              <w:spacing w:after="0"/>
              <w:jc w:val="center"/>
              <w:rPr>
                <w:sz w:val="22"/>
              </w:rPr>
            </w:pPr>
          </w:p>
        </w:tc>
        <w:tc>
          <w:tcPr>
            <w:tcW w:w="1443" w:type="dxa"/>
            <w:tcMar>
              <w:top w:w="28" w:type="dxa"/>
              <w:bottom w:w="28" w:type="dxa"/>
            </w:tcMar>
            <w:vAlign w:val="center"/>
          </w:tcPr>
          <w:p w14:paraId="7C014415" w14:textId="77777777" w:rsidR="00FE5364" w:rsidRDefault="00FE5364" w:rsidP="00BD2E9E">
            <w:pPr>
              <w:spacing w:after="0"/>
              <w:jc w:val="center"/>
              <w:rPr>
                <w:sz w:val="22"/>
              </w:rPr>
            </w:pPr>
          </w:p>
        </w:tc>
      </w:tr>
      <w:tr w:rsidR="00FE5364" w14:paraId="5C71E961" w14:textId="77777777" w:rsidTr="00BD2E9E">
        <w:trPr>
          <w:cantSplit/>
        </w:trPr>
        <w:tc>
          <w:tcPr>
            <w:tcW w:w="1800" w:type="dxa"/>
            <w:tcMar>
              <w:top w:w="28" w:type="dxa"/>
              <w:bottom w:w="28" w:type="dxa"/>
            </w:tcMar>
            <w:vAlign w:val="center"/>
          </w:tcPr>
          <w:p w14:paraId="5C842017" w14:textId="77777777" w:rsidR="00FE5364" w:rsidRDefault="00FE5364" w:rsidP="00BD2E9E">
            <w:pPr>
              <w:spacing w:after="0"/>
              <w:jc w:val="center"/>
              <w:rPr>
                <w:sz w:val="22"/>
              </w:rPr>
            </w:pPr>
            <w:r>
              <w:rPr>
                <w:sz w:val="22"/>
              </w:rPr>
              <w:t>2</w:t>
            </w:r>
          </w:p>
        </w:tc>
        <w:tc>
          <w:tcPr>
            <w:tcW w:w="1442" w:type="dxa"/>
            <w:tcMar>
              <w:top w:w="28" w:type="dxa"/>
              <w:bottom w:w="28" w:type="dxa"/>
            </w:tcMar>
            <w:vAlign w:val="center"/>
          </w:tcPr>
          <w:p w14:paraId="53D009CA" w14:textId="77777777" w:rsidR="00FE5364" w:rsidRDefault="00FE5364" w:rsidP="00BD2E9E">
            <w:pPr>
              <w:spacing w:after="0"/>
              <w:jc w:val="center"/>
              <w:rPr>
                <w:sz w:val="22"/>
              </w:rPr>
            </w:pPr>
          </w:p>
        </w:tc>
        <w:tc>
          <w:tcPr>
            <w:tcW w:w="1442" w:type="dxa"/>
            <w:tcMar>
              <w:top w:w="28" w:type="dxa"/>
              <w:bottom w:w="28" w:type="dxa"/>
            </w:tcMar>
            <w:vAlign w:val="center"/>
          </w:tcPr>
          <w:p w14:paraId="6F1478C0" w14:textId="77777777" w:rsidR="00FE5364" w:rsidRDefault="00FE5364" w:rsidP="00BD2E9E">
            <w:pPr>
              <w:spacing w:after="0"/>
              <w:jc w:val="center"/>
              <w:rPr>
                <w:sz w:val="22"/>
              </w:rPr>
            </w:pPr>
          </w:p>
        </w:tc>
        <w:tc>
          <w:tcPr>
            <w:tcW w:w="1442" w:type="dxa"/>
            <w:tcMar>
              <w:top w:w="28" w:type="dxa"/>
              <w:bottom w:w="28" w:type="dxa"/>
            </w:tcMar>
            <w:vAlign w:val="center"/>
          </w:tcPr>
          <w:p w14:paraId="7F694CF1" w14:textId="77777777" w:rsidR="00FE5364" w:rsidRDefault="00FE5364" w:rsidP="00BD2E9E">
            <w:pPr>
              <w:spacing w:after="0"/>
              <w:jc w:val="center"/>
              <w:rPr>
                <w:sz w:val="22"/>
              </w:rPr>
            </w:pPr>
          </w:p>
        </w:tc>
        <w:tc>
          <w:tcPr>
            <w:tcW w:w="1443" w:type="dxa"/>
            <w:tcMar>
              <w:top w:w="28" w:type="dxa"/>
              <w:bottom w:w="28" w:type="dxa"/>
            </w:tcMar>
            <w:vAlign w:val="center"/>
          </w:tcPr>
          <w:p w14:paraId="05B9A8AC" w14:textId="77777777" w:rsidR="00FE5364" w:rsidRDefault="00FE5364" w:rsidP="00BD2E9E">
            <w:pPr>
              <w:spacing w:after="0"/>
              <w:jc w:val="center"/>
              <w:rPr>
                <w:sz w:val="22"/>
              </w:rPr>
            </w:pPr>
          </w:p>
        </w:tc>
        <w:tc>
          <w:tcPr>
            <w:tcW w:w="1442" w:type="dxa"/>
            <w:tcMar>
              <w:top w:w="28" w:type="dxa"/>
              <w:bottom w:w="28" w:type="dxa"/>
            </w:tcMar>
            <w:vAlign w:val="center"/>
          </w:tcPr>
          <w:p w14:paraId="3E889059" w14:textId="77777777" w:rsidR="00FE5364" w:rsidRDefault="00FE5364" w:rsidP="00BD2E9E">
            <w:pPr>
              <w:spacing w:after="0"/>
              <w:jc w:val="center"/>
              <w:rPr>
                <w:sz w:val="22"/>
              </w:rPr>
            </w:pPr>
          </w:p>
        </w:tc>
        <w:tc>
          <w:tcPr>
            <w:tcW w:w="1442" w:type="dxa"/>
            <w:tcMar>
              <w:top w:w="28" w:type="dxa"/>
              <w:bottom w:w="28" w:type="dxa"/>
            </w:tcMar>
            <w:vAlign w:val="center"/>
          </w:tcPr>
          <w:p w14:paraId="18167336" w14:textId="77777777" w:rsidR="00FE5364" w:rsidRDefault="00FE5364" w:rsidP="00BD2E9E">
            <w:pPr>
              <w:spacing w:after="0"/>
              <w:jc w:val="center"/>
              <w:rPr>
                <w:sz w:val="22"/>
              </w:rPr>
            </w:pPr>
          </w:p>
        </w:tc>
        <w:tc>
          <w:tcPr>
            <w:tcW w:w="1442" w:type="dxa"/>
            <w:tcMar>
              <w:top w:w="28" w:type="dxa"/>
              <w:bottom w:w="28" w:type="dxa"/>
            </w:tcMar>
            <w:vAlign w:val="center"/>
          </w:tcPr>
          <w:p w14:paraId="304EA008" w14:textId="77777777" w:rsidR="00FE5364" w:rsidRDefault="00FE5364" w:rsidP="00BD2E9E">
            <w:pPr>
              <w:spacing w:after="0"/>
              <w:jc w:val="center"/>
              <w:rPr>
                <w:sz w:val="22"/>
              </w:rPr>
            </w:pPr>
          </w:p>
        </w:tc>
        <w:tc>
          <w:tcPr>
            <w:tcW w:w="1443" w:type="dxa"/>
            <w:tcMar>
              <w:top w:w="28" w:type="dxa"/>
              <w:bottom w:w="28" w:type="dxa"/>
            </w:tcMar>
            <w:vAlign w:val="center"/>
          </w:tcPr>
          <w:p w14:paraId="535E1C56" w14:textId="77777777" w:rsidR="00FE5364" w:rsidRDefault="00FE5364" w:rsidP="00BD2E9E">
            <w:pPr>
              <w:spacing w:after="0"/>
              <w:jc w:val="center"/>
              <w:rPr>
                <w:sz w:val="22"/>
              </w:rPr>
            </w:pPr>
          </w:p>
        </w:tc>
      </w:tr>
      <w:tr w:rsidR="00FE5364" w14:paraId="70E5C3D3" w14:textId="77777777" w:rsidTr="00BD2E9E">
        <w:trPr>
          <w:cantSplit/>
        </w:trPr>
        <w:tc>
          <w:tcPr>
            <w:tcW w:w="1800" w:type="dxa"/>
            <w:tcMar>
              <w:top w:w="28" w:type="dxa"/>
              <w:bottom w:w="28" w:type="dxa"/>
            </w:tcMar>
            <w:vAlign w:val="center"/>
          </w:tcPr>
          <w:p w14:paraId="19131BC9" w14:textId="77777777" w:rsidR="00FE5364" w:rsidRDefault="00FE5364" w:rsidP="00BD2E9E">
            <w:pPr>
              <w:spacing w:after="0"/>
              <w:jc w:val="center"/>
              <w:rPr>
                <w:sz w:val="22"/>
              </w:rPr>
            </w:pPr>
            <w:r>
              <w:rPr>
                <w:sz w:val="22"/>
              </w:rPr>
              <w:t>3</w:t>
            </w:r>
          </w:p>
        </w:tc>
        <w:tc>
          <w:tcPr>
            <w:tcW w:w="1442" w:type="dxa"/>
            <w:tcMar>
              <w:top w:w="28" w:type="dxa"/>
              <w:bottom w:w="28" w:type="dxa"/>
            </w:tcMar>
            <w:vAlign w:val="center"/>
          </w:tcPr>
          <w:p w14:paraId="0D1DB6EE" w14:textId="77777777" w:rsidR="00FE5364" w:rsidRDefault="00FE5364" w:rsidP="00BD2E9E">
            <w:pPr>
              <w:spacing w:after="0"/>
              <w:jc w:val="center"/>
              <w:rPr>
                <w:sz w:val="22"/>
              </w:rPr>
            </w:pPr>
          </w:p>
        </w:tc>
        <w:tc>
          <w:tcPr>
            <w:tcW w:w="1442" w:type="dxa"/>
            <w:tcMar>
              <w:top w:w="28" w:type="dxa"/>
              <w:bottom w:w="28" w:type="dxa"/>
            </w:tcMar>
            <w:vAlign w:val="center"/>
          </w:tcPr>
          <w:p w14:paraId="47FF71D2" w14:textId="77777777" w:rsidR="00FE5364" w:rsidRDefault="00FE5364" w:rsidP="00BD2E9E">
            <w:pPr>
              <w:spacing w:after="0"/>
              <w:jc w:val="center"/>
              <w:rPr>
                <w:sz w:val="22"/>
              </w:rPr>
            </w:pPr>
          </w:p>
        </w:tc>
        <w:tc>
          <w:tcPr>
            <w:tcW w:w="1442" w:type="dxa"/>
            <w:tcMar>
              <w:top w:w="28" w:type="dxa"/>
              <w:bottom w:w="28" w:type="dxa"/>
            </w:tcMar>
            <w:vAlign w:val="center"/>
          </w:tcPr>
          <w:p w14:paraId="2DBE6952" w14:textId="77777777" w:rsidR="00FE5364" w:rsidRDefault="00FE5364" w:rsidP="00BD2E9E">
            <w:pPr>
              <w:spacing w:after="0"/>
              <w:jc w:val="center"/>
              <w:rPr>
                <w:sz w:val="22"/>
              </w:rPr>
            </w:pPr>
          </w:p>
        </w:tc>
        <w:tc>
          <w:tcPr>
            <w:tcW w:w="1443" w:type="dxa"/>
            <w:tcMar>
              <w:top w:w="28" w:type="dxa"/>
              <w:bottom w:w="28" w:type="dxa"/>
            </w:tcMar>
            <w:vAlign w:val="center"/>
          </w:tcPr>
          <w:p w14:paraId="7CDB3512" w14:textId="77777777" w:rsidR="00FE5364" w:rsidRDefault="00FE5364" w:rsidP="00BD2E9E">
            <w:pPr>
              <w:spacing w:after="0"/>
              <w:jc w:val="center"/>
              <w:rPr>
                <w:sz w:val="22"/>
              </w:rPr>
            </w:pPr>
          </w:p>
        </w:tc>
        <w:tc>
          <w:tcPr>
            <w:tcW w:w="1442" w:type="dxa"/>
            <w:tcMar>
              <w:top w:w="28" w:type="dxa"/>
              <w:bottom w:w="28" w:type="dxa"/>
            </w:tcMar>
            <w:vAlign w:val="center"/>
          </w:tcPr>
          <w:p w14:paraId="008FDBEB" w14:textId="77777777" w:rsidR="00FE5364" w:rsidRDefault="00FE5364" w:rsidP="00BD2E9E">
            <w:pPr>
              <w:spacing w:after="0"/>
              <w:jc w:val="center"/>
              <w:rPr>
                <w:sz w:val="22"/>
              </w:rPr>
            </w:pPr>
          </w:p>
        </w:tc>
        <w:tc>
          <w:tcPr>
            <w:tcW w:w="1442" w:type="dxa"/>
            <w:tcMar>
              <w:top w:w="28" w:type="dxa"/>
              <w:bottom w:w="28" w:type="dxa"/>
            </w:tcMar>
            <w:vAlign w:val="center"/>
          </w:tcPr>
          <w:p w14:paraId="29F47AE6" w14:textId="77777777" w:rsidR="00FE5364" w:rsidRDefault="00FE5364" w:rsidP="00BD2E9E">
            <w:pPr>
              <w:spacing w:after="0"/>
              <w:jc w:val="center"/>
              <w:rPr>
                <w:sz w:val="22"/>
              </w:rPr>
            </w:pPr>
          </w:p>
        </w:tc>
        <w:tc>
          <w:tcPr>
            <w:tcW w:w="1442" w:type="dxa"/>
            <w:tcMar>
              <w:top w:w="28" w:type="dxa"/>
              <w:bottom w:w="28" w:type="dxa"/>
            </w:tcMar>
            <w:vAlign w:val="center"/>
          </w:tcPr>
          <w:p w14:paraId="231B89B2" w14:textId="77777777" w:rsidR="00FE5364" w:rsidRDefault="00FE5364" w:rsidP="00BD2E9E">
            <w:pPr>
              <w:spacing w:after="0"/>
              <w:jc w:val="center"/>
              <w:rPr>
                <w:sz w:val="22"/>
              </w:rPr>
            </w:pPr>
          </w:p>
        </w:tc>
        <w:tc>
          <w:tcPr>
            <w:tcW w:w="1443" w:type="dxa"/>
            <w:tcMar>
              <w:top w:w="28" w:type="dxa"/>
              <w:bottom w:w="28" w:type="dxa"/>
            </w:tcMar>
            <w:vAlign w:val="center"/>
          </w:tcPr>
          <w:p w14:paraId="727E4339" w14:textId="77777777" w:rsidR="00FE5364" w:rsidRDefault="00FE5364" w:rsidP="00BD2E9E">
            <w:pPr>
              <w:spacing w:after="0"/>
              <w:jc w:val="center"/>
              <w:rPr>
                <w:sz w:val="22"/>
              </w:rPr>
            </w:pPr>
          </w:p>
        </w:tc>
      </w:tr>
      <w:tr w:rsidR="00FE5364" w14:paraId="00F7D27A" w14:textId="77777777" w:rsidTr="00BD2E9E">
        <w:trPr>
          <w:cantSplit/>
        </w:trPr>
        <w:tc>
          <w:tcPr>
            <w:tcW w:w="1800" w:type="dxa"/>
            <w:tcMar>
              <w:top w:w="28" w:type="dxa"/>
              <w:bottom w:w="28" w:type="dxa"/>
            </w:tcMar>
            <w:vAlign w:val="center"/>
          </w:tcPr>
          <w:p w14:paraId="39965D47" w14:textId="77777777" w:rsidR="00FE5364" w:rsidRDefault="00FE5364" w:rsidP="00BD2E9E">
            <w:pPr>
              <w:spacing w:after="0"/>
              <w:jc w:val="center"/>
              <w:rPr>
                <w:sz w:val="22"/>
              </w:rPr>
            </w:pPr>
            <w:r>
              <w:rPr>
                <w:sz w:val="22"/>
              </w:rPr>
              <w:t>4</w:t>
            </w:r>
          </w:p>
        </w:tc>
        <w:tc>
          <w:tcPr>
            <w:tcW w:w="1442" w:type="dxa"/>
            <w:tcMar>
              <w:top w:w="28" w:type="dxa"/>
              <w:bottom w:w="28" w:type="dxa"/>
            </w:tcMar>
            <w:vAlign w:val="center"/>
          </w:tcPr>
          <w:p w14:paraId="58854EB9" w14:textId="77777777" w:rsidR="00FE5364" w:rsidRDefault="00FE5364" w:rsidP="00BD2E9E">
            <w:pPr>
              <w:spacing w:after="0"/>
              <w:jc w:val="center"/>
              <w:rPr>
                <w:sz w:val="22"/>
              </w:rPr>
            </w:pPr>
          </w:p>
        </w:tc>
        <w:tc>
          <w:tcPr>
            <w:tcW w:w="1442" w:type="dxa"/>
            <w:tcMar>
              <w:top w:w="28" w:type="dxa"/>
              <w:bottom w:w="28" w:type="dxa"/>
            </w:tcMar>
            <w:vAlign w:val="center"/>
          </w:tcPr>
          <w:p w14:paraId="0D29F88F" w14:textId="77777777" w:rsidR="00FE5364" w:rsidRDefault="00FE5364" w:rsidP="00BD2E9E">
            <w:pPr>
              <w:spacing w:after="0"/>
              <w:jc w:val="center"/>
              <w:rPr>
                <w:sz w:val="22"/>
              </w:rPr>
            </w:pPr>
          </w:p>
        </w:tc>
        <w:tc>
          <w:tcPr>
            <w:tcW w:w="1442" w:type="dxa"/>
            <w:tcMar>
              <w:top w:w="28" w:type="dxa"/>
              <w:bottom w:w="28" w:type="dxa"/>
            </w:tcMar>
            <w:vAlign w:val="center"/>
          </w:tcPr>
          <w:p w14:paraId="1E314843" w14:textId="77777777" w:rsidR="00FE5364" w:rsidRDefault="00FE5364" w:rsidP="00BD2E9E">
            <w:pPr>
              <w:spacing w:after="0"/>
              <w:jc w:val="center"/>
              <w:rPr>
                <w:sz w:val="22"/>
              </w:rPr>
            </w:pPr>
          </w:p>
        </w:tc>
        <w:tc>
          <w:tcPr>
            <w:tcW w:w="1443" w:type="dxa"/>
            <w:tcMar>
              <w:top w:w="28" w:type="dxa"/>
              <w:bottom w:w="28" w:type="dxa"/>
            </w:tcMar>
            <w:vAlign w:val="center"/>
          </w:tcPr>
          <w:p w14:paraId="63AE02A9" w14:textId="77777777" w:rsidR="00FE5364" w:rsidRDefault="00FE5364" w:rsidP="00BD2E9E">
            <w:pPr>
              <w:spacing w:after="0"/>
              <w:jc w:val="center"/>
              <w:rPr>
                <w:sz w:val="22"/>
              </w:rPr>
            </w:pPr>
          </w:p>
        </w:tc>
        <w:tc>
          <w:tcPr>
            <w:tcW w:w="1442" w:type="dxa"/>
            <w:tcMar>
              <w:top w:w="28" w:type="dxa"/>
              <w:bottom w:w="28" w:type="dxa"/>
            </w:tcMar>
            <w:vAlign w:val="center"/>
          </w:tcPr>
          <w:p w14:paraId="25A902CF" w14:textId="77777777" w:rsidR="00FE5364" w:rsidRDefault="00FE5364" w:rsidP="00BD2E9E">
            <w:pPr>
              <w:spacing w:after="0"/>
              <w:jc w:val="center"/>
              <w:rPr>
                <w:sz w:val="22"/>
              </w:rPr>
            </w:pPr>
          </w:p>
        </w:tc>
        <w:tc>
          <w:tcPr>
            <w:tcW w:w="1442" w:type="dxa"/>
            <w:tcMar>
              <w:top w:w="28" w:type="dxa"/>
              <w:bottom w:w="28" w:type="dxa"/>
            </w:tcMar>
            <w:vAlign w:val="center"/>
          </w:tcPr>
          <w:p w14:paraId="5FDD8AE0" w14:textId="77777777" w:rsidR="00FE5364" w:rsidRDefault="00FE5364" w:rsidP="00BD2E9E">
            <w:pPr>
              <w:spacing w:after="0"/>
              <w:jc w:val="center"/>
              <w:rPr>
                <w:sz w:val="22"/>
              </w:rPr>
            </w:pPr>
          </w:p>
        </w:tc>
        <w:tc>
          <w:tcPr>
            <w:tcW w:w="1442" w:type="dxa"/>
            <w:tcMar>
              <w:top w:w="28" w:type="dxa"/>
              <w:bottom w:w="28" w:type="dxa"/>
            </w:tcMar>
            <w:vAlign w:val="center"/>
          </w:tcPr>
          <w:p w14:paraId="51259EBF" w14:textId="77777777" w:rsidR="00FE5364" w:rsidRDefault="00FE5364" w:rsidP="00BD2E9E">
            <w:pPr>
              <w:spacing w:after="0"/>
              <w:jc w:val="center"/>
              <w:rPr>
                <w:sz w:val="22"/>
              </w:rPr>
            </w:pPr>
          </w:p>
        </w:tc>
        <w:tc>
          <w:tcPr>
            <w:tcW w:w="1443" w:type="dxa"/>
            <w:tcMar>
              <w:top w:w="28" w:type="dxa"/>
              <w:bottom w:w="28" w:type="dxa"/>
            </w:tcMar>
            <w:vAlign w:val="center"/>
          </w:tcPr>
          <w:p w14:paraId="2B47EA64" w14:textId="77777777" w:rsidR="00FE5364" w:rsidRDefault="00FE5364" w:rsidP="00BD2E9E">
            <w:pPr>
              <w:spacing w:after="0"/>
              <w:jc w:val="center"/>
              <w:rPr>
                <w:sz w:val="22"/>
              </w:rPr>
            </w:pPr>
          </w:p>
        </w:tc>
      </w:tr>
      <w:tr w:rsidR="00FE5364" w14:paraId="4F387265" w14:textId="77777777" w:rsidTr="00BD2E9E">
        <w:trPr>
          <w:cantSplit/>
        </w:trPr>
        <w:tc>
          <w:tcPr>
            <w:tcW w:w="1800" w:type="dxa"/>
            <w:tcMar>
              <w:top w:w="28" w:type="dxa"/>
              <w:bottom w:w="28" w:type="dxa"/>
            </w:tcMar>
            <w:vAlign w:val="center"/>
          </w:tcPr>
          <w:p w14:paraId="3E52451F" w14:textId="77777777" w:rsidR="00FE5364" w:rsidRDefault="00FE5364" w:rsidP="00BD2E9E">
            <w:pPr>
              <w:spacing w:after="0"/>
              <w:jc w:val="center"/>
              <w:rPr>
                <w:sz w:val="22"/>
              </w:rPr>
            </w:pPr>
            <w:r>
              <w:rPr>
                <w:sz w:val="22"/>
              </w:rPr>
              <w:t>5</w:t>
            </w:r>
          </w:p>
        </w:tc>
        <w:tc>
          <w:tcPr>
            <w:tcW w:w="1442" w:type="dxa"/>
            <w:tcMar>
              <w:top w:w="28" w:type="dxa"/>
              <w:bottom w:w="28" w:type="dxa"/>
            </w:tcMar>
            <w:vAlign w:val="center"/>
          </w:tcPr>
          <w:p w14:paraId="753295F2" w14:textId="77777777" w:rsidR="00FE5364" w:rsidRDefault="00FE5364" w:rsidP="00BD2E9E">
            <w:pPr>
              <w:spacing w:after="0"/>
              <w:jc w:val="center"/>
              <w:rPr>
                <w:sz w:val="22"/>
              </w:rPr>
            </w:pPr>
          </w:p>
        </w:tc>
        <w:tc>
          <w:tcPr>
            <w:tcW w:w="1442" w:type="dxa"/>
            <w:tcMar>
              <w:top w:w="28" w:type="dxa"/>
              <w:bottom w:w="28" w:type="dxa"/>
            </w:tcMar>
            <w:vAlign w:val="center"/>
          </w:tcPr>
          <w:p w14:paraId="30AF487F" w14:textId="77777777" w:rsidR="00FE5364" w:rsidRDefault="00FE5364" w:rsidP="00BD2E9E">
            <w:pPr>
              <w:spacing w:after="0"/>
              <w:jc w:val="center"/>
              <w:rPr>
                <w:sz w:val="22"/>
              </w:rPr>
            </w:pPr>
          </w:p>
        </w:tc>
        <w:tc>
          <w:tcPr>
            <w:tcW w:w="1442" w:type="dxa"/>
            <w:tcMar>
              <w:top w:w="28" w:type="dxa"/>
              <w:bottom w:w="28" w:type="dxa"/>
            </w:tcMar>
            <w:vAlign w:val="center"/>
          </w:tcPr>
          <w:p w14:paraId="4F7CF30C" w14:textId="77777777" w:rsidR="00FE5364" w:rsidRDefault="00FE5364" w:rsidP="00BD2E9E">
            <w:pPr>
              <w:spacing w:after="0"/>
              <w:jc w:val="center"/>
              <w:rPr>
                <w:sz w:val="22"/>
              </w:rPr>
            </w:pPr>
          </w:p>
        </w:tc>
        <w:tc>
          <w:tcPr>
            <w:tcW w:w="1443" w:type="dxa"/>
            <w:tcMar>
              <w:top w:w="28" w:type="dxa"/>
              <w:bottom w:w="28" w:type="dxa"/>
            </w:tcMar>
            <w:vAlign w:val="center"/>
          </w:tcPr>
          <w:p w14:paraId="0784F512" w14:textId="77777777" w:rsidR="00FE5364" w:rsidRDefault="00FE5364" w:rsidP="00BD2E9E">
            <w:pPr>
              <w:spacing w:after="0"/>
              <w:jc w:val="center"/>
              <w:rPr>
                <w:sz w:val="22"/>
              </w:rPr>
            </w:pPr>
          </w:p>
        </w:tc>
        <w:tc>
          <w:tcPr>
            <w:tcW w:w="1442" w:type="dxa"/>
            <w:tcMar>
              <w:top w:w="28" w:type="dxa"/>
              <w:bottom w:w="28" w:type="dxa"/>
            </w:tcMar>
            <w:vAlign w:val="center"/>
          </w:tcPr>
          <w:p w14:paraId="12BA61A0" w14:textId="77777777" w:rsidR="00FE5364" w:rsidRDefault="00FE5364" w:rsidP="00BD2E9E">
            <w:pPr>
              <w:spacing w:after="0"/>
              <w:jc w:val="center"/>
              <w:rPr>
                <w:sz w:val="22"/>
              </w:rPr>
            </w:pPr>
          </w:p>
        </w:tc>
        <w:tc>
          <w:tcPr>
            <w:tcW w:w="1442" w:type="dxa"/>
            <w:tcMar>
              <w:top w:w="28" w:type="dxa"/>
              <w:bottom w:w="28" w:type="dxa"/>
            </w:tcMar>
            <w:vAlign w:val="center"/>
          </w:tcPr>
          <w:p w14:paraId="133FDF71" w14:textId="77777777" w:rsidR="00FE5364" w:rsidRDefault="00FE5364" w:rsidP="00BD2E9E">
            <w:pPr>
              <w:spacing w:after="0"/>
              <w:jc w:val="center"/>
              <w:rPr>
                <w:sz w:val="22"/>
              </w:rPr>
            </w:pPr>
          </w:p>
        </w:tc>
        <w:tc>
          <w:tcPr>
            <w:tcW w:w="1442" w:type="dxa"/>
            <w:tcMar>
              <w:top w:w="28" w:type="dxa"/>
              <w:bottom w:w="28" w:type="dxa"/>
            </w:tcMar>
            <w:vAlign w:val="center"/>
          </w:tcPr>
          <w:p w14:paraId="146B9AE4" w14:textId="77777777" w:rsidR="00FE5364" w:rsidRDefault="00FE5364" w:rsidP="00BD2E9E">
            <w:pPr>
              <w:spacing w:after="0"/>
              <w:jc w:val="center"/>
              <w:rPr>
                <w:sz w:val="22"/>
              </w:rPr>
            </w:pPr>
          </w:p>
        </w:tc>
        <w:tc>
          <w:tcPr>
            <w:tcW w:w="1443" w:type="dxa"/>
            <w:tcMar>
              <w:top w:w="28" w:type="dxa"/>
              <w:bottom w:w="28" w:type="dxa"/>
            </w:tcMar>
            <w:vAlign w:val="center"/>
          </w:tcPr>
          <w:p w14:paraId="7F21D013" w14:textId="77777777" w:rsidR="00FE5364" w:rsidRDefault="00FE5364" w:rsidP="00BD2E9E">
            <w:pPr>
              <w:spacing w:after="0"/>
              <w:jc w:val="center"/>
              <w:rPr>
                <w:sz w:val="22"/>
              </w:rPr>
            </w:pPr>
          </w:p>
        </w:tc>
      </w:tr>
      <w:tr w:rsidR="00FE5364" w14:paraId="42F1A863" w14:textId="77777777" w:rsidTr="00BD2E9E">
        <w:trPr>
          <w:cantSplit/>
        </w:trPr>
        <w:tc>
          <w:tcPr>
            <w:tcW w:w="1800" w:type="dxa"/>
            <w:tcMar>
              <w:top w:w="28" w:type="dxa"/>
              <w:bottom w:w="28" w:type="dxa"/>
            </w:tcMar>
            <w:vAlign w:val="center"/>
          </w:tcPr>
          <w:p w14:paraId="43897285" w14:textId="77777777" w:rsidR="00FE5364" w:rsidRDefault="00FE5364" w:rsidP="00BD2E9E">
            <w:pPr>
              <w:spacing w:after="0"/>
              <w:jc w:val="center"/>
              <w:rPr>
                <w:sz w:val="22"/>
              </w:rPr>
            </w:pPr>
            <w:r>
              <w:rPr>
                <w:sz w:val="22"/>
              </w:rPr>
              <w:t>6</w:t>
            </w:r>
          </w:p>
        </w:tc>
        <w:tc>
          <w:tcPr>
            <w:tcW w:w="1442" w:type="dxa"/>
            <w:tcMar>
              <w:top w:w="28" w:type="dxa"/>
              <w:bottom w:w="28" w:type="dxa"/>
            </w:tcMar>
            <w:vAlign w:val="center"/>
          </w:tcPr>
          <w:p w14:paraId="0AFB2C64" w14:textId="77777777" w:rsidR="00FE5364" w:rsidRDefault="00FE5364" w:rsidP="00BD2E9E">
            <w:pPr>
              <w:spacing w:after="0"/>
              <w:jc w:val="center"/>
              <w:rPr>
                <w:sz w:val="22"/>
              </w:rPr>
            </w:pPr>
          </w:p>
        </w:tc>
        <w:tc>
          <w:tcPr>
            <w:tcW w:w="1442" w:type="dxa"/>
            <w:tcMar>
              <w:top w:w="28" w:type="dxa"/>
              <w:bottom w:w="28" w:type="dxa"/>
            </w:tcMar>
            <w:vAlign w:val="center"/>
          </w:tcPr>
          <w:p w14:paraId="60E2A429" w14:textId="77777777" w:rsidR="00FE5364" w:rsidRDefault="00FE5364" w:rsidP="00BD2E9E">
            <w:pPr>
              <w:spacing w:after="0"/>
              <w:jc w:val="center"/>
              <w:rPr>
                <w:sz w:val="22"/>
              </w:rPr>
            </w:pPr>
          </w:p>
        </w:tc>
        <w:tc>
          <w:tcPr>
            <w:tcW w:w="1442" w:type="dxa"/>
            <w:tcMar>
              <w:top w:w="28" w:type="dxa"/>
              <w:bottom w:w="28" w:type="dxa"/>
            </w:tcMar>
            <w:vAlign w:val="center"/>
          </w:tcPr>
          <w:p w14:paraId="71C09CB2" w14:textId="77777777" w:rsidR="00FE5364" w:rsidRDefault="00FE5364" w:rsidP="00BD2E9E">
            <w:pPr>
              <w:spacing w:after="0"/>
              <w:jc w:val="center"/>
              <w:rPr>
                <w:sz w:val="22"/>
              </w:rPr>
            </w:pPr>
          </w:p>
        </w:tc>
        <w:tc>
          <w:tcPr>
            <w:tcW w:w="1443" w:type="dxa"/>
            <w:tcMar>
              <w:top w:w="28" w:type="dxa"/>
              <w:bottom w:w="28" w:type="dxa"/>
            </w:tcMar>
            <w:vAlign w:val="center"/>
          </w:tcPr>
          <w:p w14:paraId="054856C6" w14:textId="77777777" w:rsidR="00FE5364" w:rsidRDefault="00FE5364" w:rsidP="00BD2E9E">
            <w:pPr>
              <w:spacing w:after="0"/>
              <w:jc w:val="center"/>
              <w:rPr>
                <w:sz w:val="22"/>
              </w:rPr>
            </w:pPr>
          </w:p>
        </w:tc>
        <w:tc>
          <w:tcPr>
            <w:tcW w:w="1442" w:type="dxa"/>
            <w:tcMar>
              <w:top w:w="28" w:type="dxa"/>
              <w:bottom w:w="28" w:type="dxa"/>
            </w:tcMar>
            <w:vAlign w:val="center"/>
          </w:tcPr>
          <w:p w14:paraId="43359204" w14:textId="77777777" w:rsidR="00FE5364" w:rsidRDefault="00FE5364" w:rsidP="00BD2E9E">
            <w:pPr>
              <w:spacing w:after="0"/>
              <w:jc w:val="center"/>
              <w:rPr>
                <w:sz w:val="22"/>
              </w:rPr>
            </w:pPr>
          </w:p>
        </w:tc>
        <w:tc>
          <w:tcPr>
            <w:tcW w:w="1442" w:type="dxa"/>
            <w:tcMar>
              <w:top w:w="28" w:type="dxa"/>
              <w:bottom w:w="28" w:type="dxa"/>
            </w:tcMar>
            <w:vAlign w:val="center"/>
          </w:tcPr>
          <w:p w14:paraId="792F841C" w14:textId="77777777" w:rsidR="00FE5364" w:rsidRDefault="00FE5364" w:rsidP="00BD2E9E">
            <w:pPr>
              <w:spacing w:after="0"/>
              <w:jc w:val="center"/>
              <w:rPr>
                <w:sz w:val="22"/>
              </w:rPr>
            </w:pPr>
          </w:p>
        </w:tc>
        <w:tc>
          <w:tcPr>
            <w:tcW w:w="1442" w:type="dxa"/>
            <w:tcMar>
              <w:top w:w="28" w:type="dxa"/>
              <w:bottom w:w="28" w:type="dxa"/>
            </w:tcMar>
            <w:vAlign w:val="center"/>
          </w:tcPr>
          <w:p w14:paraId="2EEC0C27" w14:textId="77777777" w:rsidR="00FE5364" w:rsidRDefault="00FE5364" w:rsidP="00BD2E9E">
            <w:pPr>
              <w:spacing w:after="0"/>
              <w:jc w:val="center"/>
              <w:rPr>
                <w:sz w:val="22"/>
              </w:rPr>
            </w:pPr>
          </w:p>
        </w:tc>
        <w:tc>
          <w:tcPr>
            <w:tcW w:w="1443" w:type="dxa"/>
            <w:tcMar>
              <w:top w:w="28" w:type="dxa"/>
              <w:bottom w:w="28" w:type="dxa"/>
            </w:tcMar>
            <w:vAlign w:val="center"/>
          </w:tcPr>
          <w:p w14:paraId="309AEFE3" w14:textId="77777777" w:rsidR="00FE5364" w:rsidRDefault="00FE5364" w:rsidP="00BD2E9E">
            <w:pPr>
              <w:spacing w:after="0"/>
              <w:jc w:val="center"/>
              <w:rPr>
                <w:sz w:val="22"/>
              </w:rPr>
            </w:pPr>
          </w:p>
        </w:tc>
      </w:tr>
      <w:tr w:rsidR="00FE5364" w14:paraId="131C4E82" w14:textId="77777777" w:rsidTr="00BD2E9E">
        <w:trPr>
          <w:cantSplit/>
        </w:trPr>
        <w:tc>
          <w:tcPr>
            <w:tcW w:w="1800" w:type="dxa"/>
            <w:tcMar>
              <w:top w:w="28" w:type="dxa"/>
              <w:bottom w:w="28" w:type="dxa"/>
            </w:tcMar>
            <w:vAlign w:val="center"/>
          </w:tcPr>
          <w:p w14:paraId="4BD5BE66" w14:textId="77777777" w:rsidR="00FE5364" w:rsidRDefault="00FE5364" w:rsidP="00BD2E9E">
            <w:pPr>
              <w:spacing w:after="0"/>
              <w:jc w:val="center"/>
              <w:rPr>
                <w:sz w:val="22"/>
              </w:rPr>
            </w:pPr>
            <w:r>
              <w:rPr>
                <w:sz w:val="22"/>
              </w:rPr>
              <w:t>7</w:t>
            </w:r>
          </w:p>
        </w:tc>
        <w:tc>
          <w:tcPr>
            <w:tcW w:w="1442" w:type="dxa"/>
            <w:tcMar>
              <w:top w:w="28" w:type="dxa"/>
              <w:bottom w:w="28" w:type="dxa"/>
            </w:tcMar>
            <w:vAlign w:val="center"/>
          </w:tcPr>
          <w:p w14:paraId="61F62020" w14:textId="77777777" w:rsidR="00FE5364" w:rsidRDefault="00FE5364" w:rsidP="00BD2E9E">
            <w:pPr>
              <w:spacing w:after="0"/>
              <w:jc w:val="center"/>
              <w:rPr>
                <w:sz w:val="22"/>
              </w:rPr>
            </w:pPr>
          </w:p>
        </w:tc>
        <w:tc>
          <w:tcPr>
            <w:tcW w:w="1442" w:type="dxa"/>
            <w:tcMar>
              <w:top w:w="28" w:type="dxa"/>
              <w:bottom w:w="28" w:type="dxa"/>
            </w:tcMar>
            <w:vAlign w:val="center"/>
          </w:tcPr>
          <w:p w14:paraId="3A3B59FF" w14:textId="77777777" w:rsidR="00FE5364" w:rsidRDefault="00FE5364" w:rsidP="00BD2E9E">
            <w:pPr>
              <w:spacing w:after="0"/>
              <w:jc w:val="center"/>
              <w:rPr>
                <w:sz w:val="22"/>
              </w:rPr>
            </w:pPr>
          </w:p>
        </w:tc>
        <w:tc>
          <w:tcPr>
            <w:tcW w:w="1442" w:type="dxa"/>
            <w:tcMar>
              <w:top w:w="28" w:type="dxa"/>
              <w:bottom w:w="28" w:type="dxa"/>
            </w:tcMar>
            <w:vAlign w:val="center"/>
          </w:tcPr>
          <w:p w14:paraId="11F85478" w14:textId="77777777" w:rsidR="00FE5364" w:rsidRDefault="00FE5364" w:rsidP="00BD2E9E">
            <w:pPr>
              <w:spacing w:after="0"/>
              <w:jc w:val="center"/>
              <w:rPr>
                <w:sz w:val="22"/>
              </w:rPr>
            </w:pPr>
          </w:p>
        </w:tc>
        <w:tc>
          <w:tcPr>
            <w:tcW w:w="1443" w:type="dxa"/>
            <w:tcMar>
              <w:top w:w="28" w:type="dxa"/>
              <w:bottom w:w="28" w:type="dxa"/>
            </w:tcMar>
            <w:vAlign w:val="center"/>
          </w:tcPr>
          <w:p w14:paraId="7ECD4858" w14:textId="77777777" w:rsidR="00FE5364" w:rsidRDefault="00FE5364" w:rsidP="00BD2E9E">
            <w:pPr>
              <w:spacing w:after="0"/>
              <w:jc w:val="center"/>
              <w:rPr>
                <w:sz w:val="22"/>
              </w:rPr>
            </w:pPr>
          </w:p>
        </w:tc>
        <w:tc>
          <w:tcPr>
            <w:tcW w:w="1442" w:type="dxa"/>
            <w:tcMar>
              <w:top w:w="28" w:type="dxa"/>
              <w:bottom w:w="28" w:type="dxa"/>
            </w:tcMar>
            <w:vAlign w:val="center"/>
          </w:tcPr>
          <w:p w14:paraId="245D667C" w14:textId="77777777" w:rsidR="00FE5364" w:rsidRDefault="00FE5364" w:rsidP="00BD2E9E">
            <w:pPr>
              <w:spacing w:after="0"/>
              <w:jc w:val="center"/>
              <w:rPr>
                <w:sz w:val="22"/>
              </w:rPr>
            </w:pPr>
          </w:p>
        </w:tc>
        <w:tc>
          <w:tcPr>
            <w:tcW w:w="1442" w:type="dxa"/>
            <w:tcMar>
              <w:top w:w="28" w:type="dxa"/>
              <w:bottom w:w="28" w:type="dxa"/>
            </w:tcMar>
            <w:vAlign w:val="center"/>
          </w:tcPr>
          <w:p w14:paraId="2E31691B" w14:textId="77777777" w:rsidR="00FE5364" w:rsidRDefault="00FE5364" w:rsidP="00BD2E9E">
            <w:pPr>
              <w:spacing w:after="0"/>
              <w:jc w:val="center"/>
              <w:rPr>
                <w:sz w:val="22"/>
              </w:rPr>
            </w:pPr>
          </w:p>
        </w:tc>
        <w:tc>
          <w:tcPr>
            <w:tcW w:w="1442" w:type="dxa"/>
            <w:tcMar>
              <w:top w:w="28" w:type="dxa"/>
              <w:bottom w:w="28" w:type="dxa"/>
            </w:tcMar>
            <w:vAlign w:val="center"/>
          </w:tcPr>
          <w:p w14:paraId="389A0448" w14:textId="77777777" w:rsidR="00FE5364" w:rsidRDefault="00FE5364" w:rsidP="00BD2E9E">
            <w:pPr>
              <w:spacing w:after="0"/>
              <w:jc w:val="center"/>
              <w:rPr>
                <w:sz w:val="22"/>
              </w:rPr>
            </w:pPr>
          </w:p>
        </w:tc>
        <w:tc>
          <w:tcPr>
            <w:tcW w:w="1443" w:type="dxa"/>
            <w:tcMar>
              <w:top w:w="28" w:type="dxa"/>
              <w:bottom w:w="28" w:type="dxa"/>
            </w:tcMar>
            <w:vAlign w:val="center"/>
          </w:tcPr>
          <w:p w14:paraId="07A2FEF9" w14:textId="77777777" w:rsidR="00FE5364" w:rsidRDefault="00FE5364" w:rsidP="00BD2E9E">
            <w:pPr>
              <w:spacing w:after="0"/>
              <w:jc w:val="center"/>
              <w:rPr>
                <w:sz w:val="22"/>
              </w:rPr>
            </w:pPr>
          </w:p>
        </w:tc>
      </w:tr>
      <w:tr w:rsidR="00FE5364" w14:paraId="238FB03E" w14:textId="77777777" w:rsidTr="00BD2E9E">
        <w:trPr>
          <w:cantSplit/>
        </w:trPr>
        <w:tc>
          <w:tcPr>
            <w:tcW w:w="1800" w:type="dxa"/>
            <w:tcMar>
              <w:top w:w="28" w:type="dxa"/>
              <w:bottom w:w="28" w:type="dxa"/>
            </w:tcMar>
            <w:vAlign w:val="center"/>
          </w:tcPr>
          <w:p w14:paraId="3FFC7F9C" w14:textId="77777777" w:rsidR="00FE5364" w:rsidRDefault="00FE5364" w:rsidP="00BD2E9E">
            <w:pPr>
              <w:spacing w:after="0"/>
              <w:jc w:val="center"/>
              <w:rPr>
                <w:sz w:val="22"/>
              </w:rPr>
            </w:pPr>
            <w:r>
              <w:rPr>
                <w:sz w:val="22"/>
              </w:rPr>
              <w:t>8</w:t>
            </w:r>
          </w:p>
        </w:tc>
        <w:tc>
          <w:tcPr>
            <w:tcW w:w="1442" w:type="dxa"/>
            <w:tcMar>
              <w:top w:w="28" w:type="dxa"/>
              <w:bottom w:w="28" w:type="dxa"/>
            </w:tcMar>
            <w:vAlign w:val="center"/>
          </w:tcPr>
          <w:p w14:paraId="54B847DB" w14:textId="77777777" w:rsidR="00FE5364" w:rsidRDefault="00FE5364" w:rsidP="00BD2E9E">
            <w:pPr>
              <w:spacing w:after="0"/>
              <w:jc w:val="center"/>
              <w:rPr>
                <w:sz w:val="22"/>
              </w:rPr>
            </w:pPr>
          </w:p>
        </w:tc>
        <w:tc>
          <w:tcPr>
            <w:tcW w:w="1442" w:type="dxa"/>
            <w:tcMar>
              <w:top w:w="28" w:type="dxa"/>
              <w:bottom w:w="28" w:type="dxa"/>
            </w:tcMar>
            <w:vAlign w:val="center"/>
          </w:tcPr>
          <w:p w14:paraId="3CA981A3" w14:textId="77777777" w:rsidR="00FE5364" w:rsidRDefault="00FE5364" w:rsidP="00BD2E9E">
            <w:pPr>
              <w:spacing w:after="0"/>
              <w:jc w:val="center"/>
              <w:rPr>
                <w:sz w:val="22"/>
              </w:rPr>
            </w:pPr>
          </w:p>
        </w:tc>
        <w:tc>
          <w:tcPr>
            <w:tcW w:w="1442" w:type="dxa"/>
            <w:tcMar>
              <w:top w:w="28" w:type="dxa"/>
              <w:bottom w:w="28" w:type="dxa"/>
            </w:tcMar>
            <w:vAlign w:val="center"/>
          </w:tcPr>
          <w:p w14:paraId="4DDF2554" w14:textId="77777777" w:rsidR="00FE5364" w:rsidRDefault="00FE5364" w:rsidP="00BD2E9E">
            <w:pPr>
              <w:spacing w:after="0"/>
              <w:jc w:val="center"/>
              <w:rPr>
                <w:sz w:val="22"/>
              </w:rPr>
            </w:pPr>
          </w:p>
        </w:tc>
        <w:tc>
          <w:tcPr>
            <w:tcW w:w="1443" w:type="dxa"/>
            <w:tcMar>
              <w:top w:w="28" w:type="dxa"/>
              <w:bottom w:w="28" w:type="dxa"/>
            </w:tcMar>
            <w:vAlign w:val="center"/>
          </w:tcPr>
          <w:p w14:paraId="04A7DC90" w14:textId="77777777" w:rsidR="00FE5364" w:rsidRDefault="00FE5364" w:rsidP="00BD2E9E">
            <w:pPr>
              <w:spacing w:after="0"/>
              <w:jc w:val="center"/>
              <w:rPr>
                <w:sz w:val="22"/>
              </w:rPr>
            </w:pPr>
          </w:p>
        </w:tc>
        <w:tc>
          <w:tcPr>
            <w:tcW w:w="1442" w:type="dxa"/>
            <w:tcMar>
              <w:top w:w="28" w:type="dxa"/>
              <w:bottom w:w="28" w:type="dxa"/>
            </w:tcMar>
            <w:vAlign w:val="center"/>
          </w:tcPr>
          <w:p w14:paraId="36C53A02" w14:textId="77777777" w:rsidR="00FE5364" w:rsidRDefault="00FE5364" w:rsidP="00BD2E9E">
            <w:pPr>
              <w:spacing w:after="0"/>
              <w:jc w:val="center"/>
              <w:rPr>
                <w:sz w:val="22"/>
              </w:rPr>
            </w:pPr>
          </w:p>
        </w:tc>
        <w:tc>
          <w:tcPr>
            <w:tcW w:w="1442" w:type="dxa"/>
            <w:tcMar>
              <w:top w:w="28" w:type="dxa"/>
              <w:bottom w:w="28" w:type="dxa"/>
            </w:tcMar>
            <w:vAlign w:val="center"/>
          </w:tcPr>
          <w:p w14:paraId="474F3352" w14:textId="77777777" w:rsidR="00FE5364" w:rsidRDefault="00FE5364" w:rsidP="00BD2E9E">
            <w:pPr>
              <w:spacing w:after="0"/>
              <w:jc w:val="center"/>
              <w:rPr>
                <w:sz w:val="22"/>
              </w:rPr>
            </w:pPr>
          </w:p>
        </w:tc>
        <w:tc>
          <w:tcPr>
            <w:tcW w:w="1442" w:type="dxa"/>
            <w:tcMar>
              <w:top w:w="28" w:type="dxa"/>
              <w:bottom w:w="28" w:type="dxa"/>
            </w:tcMar>
            <w:vAlign w:val="center"/>
          </w:tcPr>
          <w:p w14:paraId="4470AD67" w14:textId="77777777" w:rsidR="00FE5364" w:rsidRDefault="00FE5364" w:rsidP="00BD2E9E">
            <w:pPr>
              <w:spacing w:after="0"/>
              <w:jc w:val="center"/>
              <w:rPr>
                <w:sz w:val="22"/>
              </w:rPr>
            </w:pPr>
          </w:p>
        </w:tc>
        <w:tc>
          <w:tcPr>
            <w:tcW w:w="1443" w:type="dxa"/>
            <w:tcMar>
              <w:top w:w="28" w:type="dxa"/>
              <w:bottom w:w="28" w:type="dxa"/>
            </w:tcMar>
            <w:vAlign w:val="center"/>
          </w:tcPr>
          <w:p w14:paraId="31B90F60" w14:textId="77777777" w:rsidR="00FE5364" w:rsidRDefault="00FE5364" w:rsidP="00BD2E9E">
            <w:pPr>
              <w:spacing w:after="0"/>
              <w:jc w:val="center"/>
              <w:rPr>
                <w:sz w:val="22"/>
              </w:rPr>
            </w:pPr>
          </w:p>
        </w:tc>
      </w:tr>
      <w:tr w:rsidR="00FE5364" w14:paraId="0E6C8104" w14:textId="77777777" w:rsidTr="00BD2E9E">
        <w:trPr>
          <w:cantSplit/>
        </w:trPr>
        <w:tc>
          <w:tcPr>
            <w:tcW w:w="1800" w:type="dxa"/>
            <w:tcMar>
              <w:top w:w="28" w:type="dxa"/>
              <w:bottom w:w="28" w:type="dxa"/>
            </w:tcMar>
            <w:vAlign w:val="center"/>
          </w:tcPr>
          <w:p w14:paraId="5A68F03F" w14:textId="77777777" w:rsidR="00FE5364" w:rsidRDefault="00FE5364" w:rsidP="00BD2E9E">
            <w:pPr>
              <w:spacing w:after="0"/>
              <w:jc w:val="center"/>
              <w:rPr>
                <w:sz w:val="22"/>
              </w:rPr>
            </w:pPr>
            <w:r>
              <w:rPr>
                <w:sz w:val="22"/>
              </w:rPr>
              <w:t>9</w:t>
            </w:r>
          </w:p>
        </w:tc>
        <w:tc>
          <w:tcPr>
            <w:tcW w:w="1442" w:type="dxa"/>
            <w:tcMar>
              <w:top w:w="28" w:type="dxa"/>
              <w:bottom w:w="28" w:type="dxa"/>
            </w:tcMar>
            <w:vAlign w:val="center"/>
          </w:tcPr>
          <w:p w14:paraId="06D583CC" w14:textId="77777777" w:rsidR="00FE5364" w:rsidRDefault="00FE5364" w:rsidP="00BD2E9E">
            <w:pPr>
              <w:spacing w:after="0"/>
              <w:jc w:val="center"/>
              <w:rPr>
                <w:sz w:val="22"/>
              </w:rPr>
            </w:pPr>
          </w:p>
        </w:tc>
        <w:tc>
          <w:tcPr>
            <w:tcW w:w="1442" w:type="dxa"/>
            <w:tcMar>
              <w:top w:w="28" w:type="dxa"/>
              <w:bottom w:w="28" w:type="dxa"/>
            </w:tcMar>
            <w:vAlign w:val="center"/>
          </w:tcPr>
          <w:p w14:paraId="482DD398" w14:textId="77777777" w:rsidR="00FE5364" w:rsidRDefault="00FE5364" w:rsidP="00BD2E9E">
            <w:pPr>
              <w:spacing w:after="0"/>
              <w:jc w:val="center"/>
              <w:rPr>
                <w:sz w:val="22"/>
              </w:rPr>
            </w:pPr>
          </w:p>
        </w:tc>
        <w:tc>
          <w:tcPr>
            <w:tcW w:w="1442" w:type="dxa"/>
            <w:tcMar>
              <w:top w:w="28" w:type="dxa"/>
              <w:bottom w:w="28" w:type="dxa"/>
            </w:tcMar>
            <w:vAlign w:val="center"/>
          </w:tcPr>
          <w:p w14:paraId="211B47AF" w14:textId="77777777" w:rsidR="00FE5364" w:rsidRDefault="00FE5364" w:rsidP="00BD2E9E">
            <w:pPr>
              <w:spacing w:after="0"/>
              <w:jc w:val="center"/>
              <w:rPr>
                <w:sz w:val="22"/>
              </w:rPr>
            </w:pPr>
          </w:p>
        </w:tc>
        <w:tc>
          <w:tcPr>
            <w:tcW w:w="1443" w:type="dxa"/>
            <w:tcMar>
              <w:top w:w="28" w:type="dxa"/>
              <w:bottom w:w="28" w:type="dxa"/>
            </w:tcMar>
            <w:vAlign w:val="center"/>
          </w:tcPr>
          <w:p w14:paraId="2E99D9C5" w14:textId="77777777" w:rsidR="00FE5364" w:rsidRDefault="00FE5364" w:rsidP="00BD2E9E">
            <w:pPr>
              <w:spacing w:after="0"/>
              <w:jc w:val="center"/>
              <w:rPr>
                <w:sz w:val="22"/>
              </w:rPr>
            </w:pPr>
          </w:p>
        </w:tc>
        <w:tc>
          <w:tcPr>
            <w:tcW w:w="1442" w:type="dxa"/>
            <w:tcMar>
              <w:top w:w="28" w:type="dxa"/>
              <w:bottom w:w="28" w:type="dxa"/>
            </w:tcMar>
            <w:vAlign w:val="center"/>
          </w:tcPr>
          <w:p w14:paraId="5F442232" w14:textId="77777777" w:rsidR="00FE5364" w:rsidRDefault="00FE5364" w:rsidP="00BD2E9E">
            <w:pPr>
              <w:spacing w:after="0"/>
              <w:jc w:val="center"/>
              <w:rPr>
                <w:sz w:val="22"/>
              </w:rPr>
            </w:pPr>
          </w:p>
        </w:tc>
        <w:tc>
          <w:tcPr>
            <w:tcW w:w="1442" w:type="dxa"/>
            <w:tcMar>
              <w:top w:w="28" w:type="dxa"/>
              <w:bottom w:w="28" w:type="dxa"/>
            </w:tcMar>
            <w:vAlign w:val="center"/>
          </w:tcPr>
          <w:p w14:paraId="53E0CAE1" w14:textId="77777777" w:rsidR="00FE5364" w:rsidRDefault="00FE5364" w:rsidP="00BD2E9E">
            <w:pPr>
              <w:spacing w:after="0"/>
              <w:jc w:val="center"/>
              <w:rPr>
                <w:sz w:val="22"/>
              </w:rPr>
            </w:pPr>
          </w:p>
        </w:tc>
        <w:tc>
          <w:tcPr>
            <w:tcW w:w="1442" w:type="dxa"/>
            <w:tcMar>
              <w:top w:w="28" w:type="dxa"/>
              <w:bottom w:w="28" w:type="dxa"/>
            </w:tcMar>
            <w:vAlign w:val="center"/>
          </w:tcPr>
          <w:p w14:paraId="71D3F719" w14:textId="77777777" w:rsidR="00FE5364" w:rsidRDefault="00FE5364" w:rsidP="00BD2E9E">
            <w:pPr>
              <w:spacing w:after="0"/>
              <w:jc w:val="center"/>
              <w:rPr>
                <w:sz w:val="22"/>
              </w:rPr>
            </w:pPr>
          </w:p>
        </w:tc>
        <w:tc>
          <w:tcPr>
            <w:tcW w:w="1443" w:type="dxa"/>
            <w:tcMar>
              <w:top w:w="28" w:type="dxa"/>
              <w:bottom w:w="28" w:type="dxa"/>
            </w:tcMar>
            <w:vAlign w:val="center"/>
          </w:tcPr>
          <w:p w14:paraId="6BBB605B" w14:textId="77777777" w:rsidR="00FE5364" w:rsidRDefault="00FE5364" w:rsidP="00BD2E9E">
            <w:pPr>
              <w:spacing w:after="0"/>
              <w:jc w:val="center"/>
              <w:rPr>
                <w:sz w:val="22"/>
              </w:rPr>
            </w:pPr>
          </w:p>
        </w:tc>
      </w:tr>
      <w:tr w:rsidR="00FE5364" w14:paraId="285D189C" w14:textId="77777777" w:rsidTr="00BD2E9E">
        <w:trPr>
          <w:cantSplit/>
        </w:trPr>
        <w:tc>
          <w:tcPr>
            <w:tcW w:w="1800" w:type="dxa"/>
            <w:tcMar>
              <w:top w:w="28" w:type="dxa"/>
              <w:bottom w:w="28" w:type="dxa"/>
            </w:tcMar>
            <w:vAlign w:val="center"/>
          </w:tcPr>
          <w:p w14:paraId="739E36F7" w14:textId="77777777" w:rsidR="00FE5364" w:rsidRDefault="00FE5364" w:rsidP="00BD2E9E">
            <w:pPr>
              <w:spacing w:after="0"/>
              <w:jc w:val="center"/>
              <w:rPr>
                <w:sz w:val="22"/>
              </w:rPr>
            </w:pPr>
            <w:r>
              <w:rPr>
                <w:sz w:val="22"/>
              </w:rPr>
              <w:t>10</w:t>
            </w:r>
          </w:p>
        </w:tc>
        <w:tc>
          <w:tcPr>
            <w:tcW w:w="1442" w:type="dxa"/>
            <w:tcMar>
              <w:top w:w="28" w:type="dxa"/>
              <w:bottom w:w="28" w:type="dxa"/>
            </w:tcMar>
            <w:vAlign w:val="center"/>
          </w:tcPr>
          <w:p w14:paraId="17AF8AA2" w14:textId="77777777" w:rsidR="00FE5364" w:rsidRDefault="00FE5364" w:rsidP="00BD2E9E">
            <w:pPr>
              <w:spacing w:after="0"/>
              <w:jc w:val="center"/>
              <w:rPr>
                <w:sz w:val="22"/>
              </w:rPr>
            </w:pPr>
          </w:p>
        </w:tc>
        <w:tc>
          <w:tcPr>
            <w:tcW w:w="1442" w:type="dxa"/>
            <w:tcMar>
              <w:top w:w="28" w:type="dxa"/>
              <w:bottom w:w="28" w:type="dxa"/>
            </w:tcMar>
            <w:vAlign w:val="center"/>
          </w:tcPr>
          <w:p w14:paraId="446627B7" w14:textId="77777777" w:rsidR="00FE5364" w:rsidRDefault="00FE5364" w:rsidP="00BD2E9E">
            <w:pPr>
              <w:spacing w:after="0"/>
              <w:jc w:val="center"/>
              <w:rPr>
                <w:sz w:val="22"/>
              </w:rPr>
            </w:pPr>
          </w:p>
        </w:tc>
        <w:tc>
          <w:tcPr>
            <w:tcW w:w="1442" w:type="dxa"/>
            <w:tcMar>
              <w:top w:w="28" w:type="dxa"/>
              <w:bottom w:w="28" w:type="dxa"/>
            </w:tcMar>
            <w:vAlign w:val="center"/>
          </w:tcPr>
          <w:p w14:paraId="1E0E8088" w14:textId="77777777" w:rsidR="00FE5364" w:rsidRDefault="00FE5364" w:rsidP="00BD2E9E">
            <w:pPr>
              <w:spacing w:after="0"/>
              <w:jc w:val="center"/>
              <w:rPr>
                <w:sz w:val="22"/>
              </w:rPr>
            </w:pPr>
          </w:p>
        </w:tc>
        <w:tc>
          <w:tcPr>
            <w:tcW w:w="1443" w:type="dxa"/>
            <w:tcMar>
              <w:top w:w="28" w:type="dxa"/>
              <w:bottom w:w="28" w:type="dxa"/>
            </w:tcMar>
            <w:vAlign w:val="center"/>
          </w:tcPr>
          <w:p w14:paraId="2D65AE36" w14:textId="77777777" w:rsidR="00FE5364" w:rsidRDefault="00FE5364" w:rsidP="00BD2E9E">
            <w:pPr>
              <w:spacing w:after="0"/>
              <w:jc w:val="center"/>
              <w:rPr>
                <w:sz w:val="22"/>
              </w:rPr>
            </w:pPr>
          </w:p>
        </w:tc>
        <w:tc>
          <w:tcPr>
            <w:tcW w:w="1442" w:type="dxa"/>
            <w:tcMar>
              <w:top w:w="28" w:type="dxa"/>
              <w:bottom w:w="28" w:type="dxa"/>
            </w:tcMar>
            <w:vAlign w:val="center"/>
          </w:tcPr>
          <w:p w14:paraId="30D90810" w14:textId="77777777" w:rsidR="00FE5364" w:rsidRDefault="00FE5364" w:rsidP="00BD2E9E">
            <w:pPr>
              <w:spacing w:after="0"/>
              <w:jc w:val="center"/>
              <w:rPr>
                <w:sz w:val="22"/>
              </w:rPr>
            </w:pPr>
          </w:p>
        </w:tc>
        <w:tc>
          <w:tcPr>
            <w:tcW w:w="1442" w:type="dxa"/>
            <w:tcMar>
              <w:top w:w="28" w:type="dxa"/>
              <w:bottom w:w="28" w:type="dxa"/>
            </w:tcMar>
            <w:vAlign w:val="center"/>
          </w:tcPr>
          <w:p w14:paraId="11171B5E" w14:textId="77777777" w:rsidR="00FE5364" w:rsidRDefault="00FE5364" w:rsidP="00BD2E9E">
            <w:pPr>
              <w:spacing w:after="0"/>
              <w:jc w:val="center"/>
              <w:rPr>
                <w:sz w:val="22"/>
              </w:rPr>
            </w:pPr>
          </w:p>
        </w:tc>
        <w:tc>
          <w:tcPr>
            <w:tcW w:w="1442" w:type="dxa"/>
            <w:tcMar>
              <w:top w:w="28" w:type="dxa"/>
              <w:bottom w:w="28" w:type="dxa"/>
            </w:tcMar>
            <w:vAlign w:val="center"/>
          </w:tcPr>
          <w:p w14:paraId="3E81988D" w14:textId="77777777" w:rsidR="00FE5364" w:rsidRDefault="00FE5364" w:rsidP="00BD2E9E">
            <w:pPr>
              <w:spacing w:after="0"/>
              <w:jc w:val="center"/>
              <w:rPr>
                <w:sz w:val="22"/>
              </w:rPr>
            </w:pPr>
          </w:p>
        </w:tc>
        <w:tc>
          <w:tcPr>
            <w:tcW w:w="1443" w:type="dxa"/>
            <w:tcMar>
              <w:top w:w="28" w:type="dxa"/>
              <w:bottom w:w="28" w:type="dxa"/>
            </w:tcMar>
            <w:vAlign w:val="center"/>
          </w:tcPr>
          <w:p w14:paraId="0CC623EE" w14:textId="77777777" w:rsidR="00FE5364" w:rsidRDefault="00FE5364" w:rsidP="00BD2E9E">
            <w:pPr>
              <w:spacing w:after="0"/>
              <w:jc w:val="center"/>
              <w:rPr>
                <w:sz w:val="22"/>
              </w:rPr>
            </w:pPr>
          </w:p>
        </w:tc>
      </w:tr>
      <w:tr w:rsidR="00FE5364" w14:paraId="334B2477" w14:textId="77777777" w:rsidTr="00BD2E9E">
        <w:trPr>
          <w:cantSplit/>
        </w:trPr>
        <w:tc>
          <w:tcPr>
            <w:tcW w:w="1800" w:type="dxa"/>
            <w:tcMar>
              <w:top w:w="28" w:type="dxa"/>
              <w:bottom w:w="28" w:type="dxa"/>
            </w:tcMar>
            <w:vAlign w:val="center"/>
          </w:tcPr>
          <w:p w14:paraId="1685E686" w14:textId="77777777" w:rsidR="00FE5364" w:rsidRDefault="00FE5364" w:rsidP="00BD2E9E">
            <w:pPr>
              <w:spacing w:after="0"/>
              <w:jc w:val="center"/>
              <w:rPr>
                <w:sz w:val="22"/>
              </w:rPr>
            </w:pPr>
            <w:r>
              <w:rPr>
                <w:sz w:val="22"/>
              </w:rPr>
              <w:t>11</w:t>
            </w:r>
          </w:p>
        </w:tc>
        <w:tc>
          <w:tcPr>
            <w:tcW w:w="1442" w:type="dxa"/>
            <w:tcMar>
              <w:top w:w="28" w:type="dxa"/>
              <w:bottom w:w="28" w:type="dxa"/>
            </w:tcMar>
            <w:vAlign w:val="center"/>
          </w:tcPr>
          <w:p w14:paraId="29E971F5" w14:textId="77777777" w:rsidR="00FE5364" w:rsidRDefault="00FE5364" w:rsidP="00BD2E9E">
            <w:pPr>
              <w:spacing w:after="0"/>
              <w:jc w:val="center"/>
              <w:rPr>
                <w:sz w:val="22"/>
              </w:rPr>
            </w:pPr>
          </w:p>
        </w:tc>
        <w:tc>
          <w:tcPr>
            <w:tcW w:w="1442" w:type="dxa"/>
            <w:tcMar>
              <w:top w:w="28" w:type="dxa"/>
              <w:bottom w:w="28" w:type="dxa"/>
            </w:tcMar>
            <w:vAlign w:val="center"/>
          </w:tcPr>
          <w:p w14:paraId="7BC57E38" w14:textId="77777777" w:rsidR="00FE5364" w:rsidRDefault="00FE5364" w:rsidP="00BD2E9E">
            <w:pPr>
              <w:spacing w:after="0"/>
              <w:jc w:val="center"/>
              <w:rPr>
                <w:sz w:val="22"/>
              </w:rPr>
            </w:pPr>
          </w:p>
        </w:tc>
        <w:tc>
          <w:tcPr>
            <w:tcW w:w="1442" w:type="dxa"/>
            <w:tcMar>
              <w:top w:w="28" w:type="dxa"/>
              <w:bottom w:w="28" w:type="dxa"/>
            </w:tcMar>
            <w:vAlign w:val="center"/>
          </w:tcPr>
          <w:p w14:paraId="62882FB7" w14:textId="77777777" w:rsidR="00FE5364" w:rsidRDefault="00FE5364" w:rsidP="00BD2E9E">
            <w:pPr>
              <w:spacing w:after="0"/>
              <w:jc w:val="center"/>
              <w:rPr>
                <w:sz w:val="22"/>
              </w:rPr>
            </w:pPr>
          </w:p>
        </w:tc>
        <w:tc>
          <w:tcPr>
            <w:tcW w:w="1443" w:type="dxa"/>
            <w:tcMar>
              <w:top w:w="28" w:type="dxa"/>
              <w:bottom w:w="28" w:type="dxa"/>
            </w:tcMar>
            <w:vAlign w:val="center"/>
          </w:tcPr>
          <w:p w14:paraId="1D9B659C" w14:textId="77777777" w:rsidR="00FE5364" w:rsidRDefault="00FE5364" w:rsidP="00BD2E9E">
            <w:pPr>
              <w:spacing w:after="0"/>
              <w:jc w:val="center"/>
              <w:rPr>
                <w:sz w:val="22"/>
              </w:rPr>
            </w:pPr>
          </w:p>
        </w:tc>
        <w:tc>
          <w:tcPr>
            <w:tcW w:w="1442" w:type="dxa"/>
            <w:tcMar>
              <w:top w:w="28" w:type="dxa"/>
              <w:bottom w:w="28" w:type="dxa"/>
            </w:tcMar>
            <w:vAlign w:val="center"/>
          </w:tcPr>
          <w:p w14:paraId="6D95DB40" w14:textId="77777777" w:rsidR="00FE5364" w:rsidRDefault="00FE5364" w:rsidP="00BD2E9E">
            <w:pPr>
              <w:spacing w:after="0"/>
              <w:jc w:val="center"/>
              <w:rPr>
                <w:sz w:val="22"/>
              </w:rPr>
            </w:pPr>
          </w:p>
        </w:tc>
        <w:tc>
          <w:tcPr>
            <w:tcW w:w="1442" w:type="dxa"/>
            <w:tcMar>
              <w:top w:w="28" w:type="dxa"/>
              <w:bottom w:w="28" w:type="dxa"/>
            </w:tcMar>
            <w:vAlign w:val="center"/>
          </w:tcPr>
          <w:p w14:paraId="29090E54" w14:textId="77777777" w:rsidR="00FE5364" w:rsidRDefault="00FE5364" w:rsidP="00BD2E9E">
            <w:pPr>
              <w:spacing w:after="0"/>
              <w:jc w:val="center"/>
              <w:rPr>
                <w:sz w:val="22"/>
              </w:rPr>
            </w:pPr>
          </w:p>
        </w:tc>
        <w:tc>
          <w:tcPr>
            <w:tcW w:w="1442" w:type="dxa"/>
            <w:tcMar>
              <w:top w:w="28" w:type="dxa"/>
              <w:bottom w:w="28" w:type="dxa"/>
            </w:tcMar>
            <w:vAlign w:val="center"/>
          </w:tcPr>
          <w:p w14:paraId="5B776B87" w14:textId="77777777" w:rsidR="00FE5364" w:rsidRDefault="00FE5364" w:rsidP="00BD2E9E">
            <w:pPr>
              <w:spacing w:after="0"/>
              <w:jc w:val="center"/>
              <w:rPr>
                <w:sz w:val="22"/>
              </w:rPr>
            </w:pPr>
          </w:p>
        </w:tc>
        <w:tc>
          <w:tcPr>
            <w:tcW w:w="1443" w:type="dxa"/>
            <w:tcMar>
              <w:top w:w="28" w:type="dxa"/>
              <w:bottom w:w="28" w:type="dxa"/>
            </w:tcMar>
            <w:vAlign w:val="center"/>
          </w:tcPr>
          <w:p w14:paraId="0F651108" w14:textId="77777777" w:rsidR="00FE5364" w:rsidRDefault="00FE5364" w:rsidP="00BD2E9E">
            <w:pPr>
              <w:spacing w:after="0"/>
              <w:jc w:val="center"/>
              <w:rPr>
                <w:sz w:val="22"/>
              </w:rPr>
            </w:pPr>
          </w:p>
        </w:tc>
      </w:tr>
      <w:tr w:rsidR="00FE5364" w14:paraId="5A6C363A" w14:textId="77777777" w:rsidTr="00BD2E9E">
        <w:trPr>
          <w:cantSplit/>
        </w:trPr>
        <w:tc>
          <w:tcPr>
            <w:tcW w:w="1800" w:type="dxa"/>
            <w:tcMar>
              <w:top w:w="28" w:type="dxa"/>
              <w:bottom w:w="28" w:type="dxa"/>
            </w:tcMar>
            <w:vAlign w:val="center"/>
          </w:tcPr>
          <w:p w14:paraId="64C2CAC9" w14:textId="77777777" w:rsidR="00FE5364" w:rsidRDefault="00FE5364" w:rsidP="00BD2E9E">
            <w:pPr>
              <w:spacing w:after="0"/>
              <w:jc w:val="center"/>
              <w:rPr>
                <w:sz w:val="22"/>
              </w:rPr>
            </w:pPr>
            <w:r>
              <w:rPr>
                <w:sz w:val="22"/>
              </w:rPr>
              <w:t>12</w:t>
            </w:r>
          </w:p>
        </w:tc>
        <w:tc>
          <w:tcPr>
            <w:tcW w:w="1442" w:type="dxa"/>
            <w:tcMar>
              <w:top w:w="28" w:type="dxa"/>
              <w:bottom w:w="28" w:type="dxa"/>
            </w:tcMar>
            <w:vAlign w:val="center"/>
          </w:tcPr>
          <w:p w14:paraId="1FEA6DE5" w14:textId="77777777" w:rsidR="00FE5364" w:rsidRDefault="00FE5364" w:rsidP="00BD2E9E">
            <w:pPr>
              <w:spacing w:after="0"/>
              <w:ind w:left="360"/>
              <w:jc w:val="center"/>
              <w:rPr>
                <w:sz w:val="22"/>
              </w:rPr>
            </w:pPr>
          </w:p>
        </w:tc>
        <w:tc>
          <w:tcPr>
            <w:tcW w:w="1442" w:type="dxa"/>
            <w:tcMar>
              <w:top w:w="28" w:type="dxa"/>
              <w:bottom w:w="28" w:type="dxa"/>
            </w:tcMar>
            <w:vAlign w:val="center"/>
          </w:tcPr>
          <w:p w14:paraId="7F869ABE" w14:textId="77777777" w:rsidR="00FE5364" w:rsidRDefault="00FE5364" w:rsidP="00BD2E9E">
            <w:pPr>
              <w:spacing w:after="0"/>
              <w:ind w:left="360"/>
              <w:jc w:val="center"/>
              <w:rPr>
                <w:sz w:val="22"/>
              </w:rPr>
            </w:pPr>
          </w:p>
        </w:tc>
        <w:tc>
          <w:tcPr>
            <w:tcW w:w="1442" w:type="dxa"/>
            <w:tcMar>
              <w:top w:w="28" w:type="dxa"/>
              <w:bottom w:w="28" w:type="dxa"/>
            </w:tcMar>
            <w:vAlign w:val="center"/>
          </w:tcPr>
          <w:p w14:paraId="69EB5FD6" w14:textId="77777777" w:rsidR="00FE5364" w:rsidRDefault="00FE5364" w:rsidP="00BD2E9E">
            <w:pPr>
              <w:spacing w:after="0"/>
              <w:ind w:left="360"/>
              <w:jc w:val="center"/>
              <w:rPr>
                <w:sz w:val="22"/>
              </w:rPr>
            </w:pPr>
          </w:p>
        </w:tc>
        <w:tc>
          <w:tcPr>
            <w:tcW w:w="1443" w:type="dxa"/>
            <w:tcMar>
              <w:top w:w="28" w:type="dxa"/>
              <w:bottom w:w="28" w:type="dxa"/>
            </w:tcMar>
            <w:vAlign w:val="center"/>
          </w:tcPr>
          <w:p w14:paraId="05C8757A" w14:textId="77777777" w:rsidR="00FE5364" w:rsidRDefault="00FE5364" w:rsidP="00BD2E9E">
            <w:pPr>
              <w:spacing w:after="0"/>
              <w:ind w:left="360"/>
              <w:jc w:val="center"/>
              <w:rPr>
                <w:sz w:val="22"/>
              </w:rPr>
            </w:pPr>
          </w:p>
        </w:tc>
        <w:tc>
          <w:tcPr>
            <w:tcW w:w="1442" w:type="dxa"/>
            <w:tcMar>
              <w:top w:w="28" w:type="dxa"/>
              <w:bottom w:w="28" w:type="dxa"/>
            </w:tcMar>
            <w:vAlign w:val="center"/>
          </w:tcPr>
          <w:p w14:paraId="764F8FE6" w14:textId="77777777" w:rsidR="00FE5364" w:rsidRDefault="00FE5364" w:rsidP="00BD2E9E">
            <w:pPr>
              <w:spacing w:after="0"/>
              <w:ind w:left="360"/>
              <w:jc w:val="center"/>
              <w:rPr>
                <w:sz w:val="22"/>
              </w:rPr>
            </w:pPr>
          </w:p>
        </w:tc>
        <w:tc>
          <w:tcPr>
            <w:tcW w:w="1442" w:type="dxa"/>
            <w:tcMar>
              <w:top w:w="28" w:type="dxa"/>
              <w:bottom w:w="28" w:type="dxa"/>
            </w:tcMar>
            <w:vAlign w:val="center"/>
          </w:tcPr>
          <w:p w14:paraId="65506ECD" w14:textId="77777777" w:rsidR="00FE5364" w:rsidRDefault="00FE5364" w:rsidP="00BD2E9E">
            <w:pPr>
              <w:spacing w:after="0"/>
              <w:jc w:val="center"/>
              <w:rPr>
                <w:sz w:val="22"/>
              </w:rPr>
            </w:pPr>
          </w:p>
        </w:tc>
        <w:tc>
          <w:tcPr>
            <w:tcW w:w="1442" w:type="dxa"/>
            <w:tcMar>
              <w:top w:w="28" w:type="dxa"/>
              <w:bottom w:w="28" w:type="dxa"/>
            </w:tcMar>
            <w:vAlign w:val="center"/>
          </w:tcPr>
          <w:p w14:paraId="59B79F3D" w14:textId="77777777" w:rsidR="00FE5364" w:rsidRDefault="00FE5364" w:rsidP="00BD2E9E">
            <w:pPr>
              <w:spacing w:after="0"/>
              <w:jc w:val="center"/>
              <w:rPr>
                <w:sz w:val="22"/>
              </w:rPr>
            </w:pPr>
          </w:p>
        </w:tc>
        <w:tc>
          <w:tcPr>
            <w:tcW w:w="1443" w:type="dxa"/>
            <w:tcMar>
              <w:top w:w="28" w:type="dxa"/>
              <w:bottom w:w="28" w:type="dxa"/>
            </w:tcMar>
            <w:vAlign w:val="center"/>
          </w:tcPr>
          <w:p w14:paraId="7464CF28" w14:textId="77777777" w:rsidR="00FE5364" w:rsidRDefault="00FE5364" w:rsidP="00BD2E9E">
            <w:pPr>
              <w:spacing w:after="0"/>
              <w:jc w:val="center"/>
              <w:rPr>
                <w:sz w:val="22"/>
              </w:rPr>
            </w:pPr>
          </w:p>
        </w:tc>
      </w:tr>
    </w:tbl>
    <w:p w14:paraId="0469434A" w14:textId="77777777" w:rsidR="00FE5364" w:rsidRDefault="00FE5364" w:rsidP="00FE5364">
      <w:pPr>
        <w:rPr>
          <w:sz w:val="22"/>
        </w:rPr>
      </w:pPr>
    </w:p>
    <w:p w14:paraId="554716CB" w14:textId="77777777" w:rsidR="00FE5364" w:rsidRDefault="00FE5364" w:rsidP="00FE5364">
      <w:pPr>
        <w:rPr>
          <w:sz w:val="22"/>
        </w:rPr>
      </w:pPr>
    </w:p>
    <w:p w14:paraId="23424A55" w14:textId="77777777" w:rsidR="00E005EF" w:rsidRDefault="00E005EF">
      <w:pPr>
        <w:sectPr w:rsidR="00E005EF" w:rsidSect="001163B4">
          <w:headerReference w:type="even" r:id="rId77"/>
          <w:headerReference w:type="default" r:id="rId78"/>
          <w:headerReference w:type="first" r:id="rId79"/>
          <w:footnotePr>
            <w:numRestart w:val="eachSect"/>
          </w:footnotePr>
          <w:endnotePr>
            <w:numRestart w:val="eachSect"/>
          </w:endnotePr>
          <w:pgSz w:w="15840" w:h="12240" w:orient="landscape" w:code="42"/>
          <w:pgMar w:top="2160" w:right="1166" w:bottom="2045" w:left="1440" w:header="720" w:footer="432" w:gutter="0"/>
          <w:cols w:space="720"/>
          <w:formProt w:val="0"/>
        </w:sectPr>
      </w:pPr>
    </w:p>
    <w:p w14:paraId="106C95CF" w14:textId="02E15193" w:rsidR="00403A1C" w:rsidRPr="00BD2E9E" w:rsidRDefault="00EC7D16" w:rsidP="00BD2E9E">
      <w:pPr>
        <w:pStyle w:val="HeadingSPDPurchasersRequirements01"/>
        <w:rPr>
          <w:kern w:val="0"/>
        </w:rPr>
      </w:pPr>
      <w:bookmarkStart w:id="670" w:name="_Toc51778295"/>
      <w:bookmarkStart w:id="671" w:name="_Toc473123028"/>
      <w:r w:rsidRPr="00BD2E9E">
        <w:rPr>
          <w:kern w:val="0"/>
        </w:rPr>
        <w:lastRenderedPageBreak/>
        <w:t>Tableau</w:t>
      </w:r>
      <w:r w:rsidR="00E76B4C">
        <w:rPr>
          <w:kern w:val="0"/>
        </w:rPr>
        <w:t>x</w:t>
      </w:r>
      <w:r w:rsidRPr="00BD2E9E">
        <w:rPr>
          <w:kern w:val="0"/>
        </w:rPr>
        <w:t xml:space="preserve"> </w:t>
      </w:r>
      <w:proofErr w:type="spellStart"/>
      <w:r w:rsidRPr="00BD2E9E">
        <w:rPr>
          <w:kern w:val="0"/>
        </w:rPr>
        <w:t>d’inventaire</w:t>
      </w:r>
      <w:proofErr w:type="spellEnd"/>
      <w:r w:rsidRPr="00BD2E9E">
        <w:rPr>
          <w:kern w:val="0"/>
        </w:rPr>
        <w:t xml:space="preserve"> du Système</w:t>
      </w:r>
      <w:bookmarkEnd w:id="670"/>
    </w:p>
    <w:bookmarkEnd w:id="664"/>
    <w:bookmarkEnd w:id="665"/>
    <w:bookmarkEnd w:id="666"/>
    <w:bookmarkEnd w:id="671"/>
    <w:p w14:paraId="06E297C1" w14:textId="77777777" w:rsidR="00BD2E9E" w:rsidRPr="00BD2E9E" w:rsidRDefault="00BD2E9E" w:rsidP="00BD2E9E">
      <w:pPr>
        <w:pStyle w:val="Titre2"/>
        <w:pBdr>
          <w:bottom w:val="single" w:sz="24" w:space="3" w:color="C0C0C0"/>
        </w:pBdr>
        <w:tabs>
          <w:tab w:val="clear" w:pos="1350"/>
        </w:tabs>
        <w:suppressAutoHyphens/>
        <w:jc w:val="center"/>
        <w:rPr>
          <w:rFonts w:asciiTheme="majorBidi" w:hAnsiTheme="majorBidi" w:cstheme="majorBidi"/>
          <w:sz w:val="28"/>
          <w:lang w:val="en-US" w:eastAsia="en-US"/>
        </w:rPr>
      </w:pPr>
    </w:p>
    <w:p w14:paraId="253E3474" w14:textId="0AD6918A" w:rsidR="00FE5364" w:rsidRPr="00807862" w:rsidRDefault="00FE5364" w:rsidP="00BD2E9E">
      <w:pPr>
        <w:pStyle w:val="Titre2"/>
        <w:pBdr>
          <w:bottom w:val="single" w:sz="24" w:space="3" w:color="C0C0C0"/>
        </w:pBdr>
        <w:tabs>
          <w:tab w:val="clear" w:pos="1350"/>
        </w:tabs>
        <w:suppressAutoHyphens/>
        <w:jc w:val="center"/>
        <w:rPr>
          <w:rFonts w:asciiTheme="majorBidi" w:hAnsiTheme="majorBidi" w:cstheme="majorBidi"/>
          <w:sz w:val="28"/>
          <w:lang w:eastAsia="en-US"/>
        </w:rPr>
      </w:pPr>
      <w:r w:rsidRPr="00807862">
        <w:rPr>
          <w:rFonts w:asciiTheme="majorBidi" w:hAnsiTheme="majorBidi" w:cstheme="majorBidi"/>
          <w:sz w:val="28"/>
          <w:lang w:eastAsia="en-US"/>
        </w:rPr>
        <w:t xml:space="preserve">Notes relatives à la préparation </w:t>
      </w:r>
      <w:r w:rsidR="00E76B4C">
        <w:rPr>
          <w:rFonts w:asciiTheme="majorBidi" w:hAnsiTheme="majorBidi" w:cstheme="majorBidi"/>
          <w:sz w:val="28"/>
          <w:lang w:eastAsia="en-US"/>
        </w:rPr>
        <w:t>des Tableaux d’Inventaire du Système</w:t>
      </w:r>
    </w:p>
    <w:p w14:paraId="65BDCDCA" w14:textId="649A1593" w:rsidR="00176059" w:rsidRPr="00F960B3" w:rsidRDefault="00176059" w:rsidP="00176059">
      <w:pPr>
        <w:pStyle w:val="explanatorynotes"/>
        <w:spacing w:line="240" w:lineRule="auto"/>
        <w:rPr>
          <w:rFonts w:ascii="Times New Roman" w:hAnsi="Times New Roman"/>
          <w:sz w:val="24"/>
          <w:szCs w:val="24"/>
          <w:lang w:val="fr-FR"/>
        </w:rPr>
      </w:pPr>
      <w:r w:rsidRPr="00F960B3">
        <w:rPr>
          <w:rFonts w:ascii="Times New Roman" w:hAnsi="Times New Roman"/>
          <w:sz w:val="24"/>
          <w:szCs w:val="24"/>
          <w:lang w:val="fr-FR"/>
        </w:rPr>
        <w:t>Le</w:t>
      </w:r>
      <w:r w:rsidR="00E005EF">
        <w:rPr>
          <w:rFonts w:ascii="Times New Roman" w:hAnsi="Times New Roman"/>
          <w:sz w:val="24"/>
          <w:szCs w:val="24"/>
          <w:lang w:val="fr-FR"/>
        </w:rPr>
        <w:t>s Tableaux d’</w:t>
      </w:r>
      <w:r w:rsidR="00E76B4C">
        <w:rPr>
          <w:rFonts w:ascii="Times New Roman" w:hAnsi="Times New Roman"/>
          <w:sz w:val="24"/>
          <w:szCs w:val="24"/>
          <w:lang w:val="fr-FR"/>
        </w:rPr>
        <w:t>I</w:t>
      </w:r>
      <w:r w:rsidR="00E005EF">
        <w:rPr>
          <w:rFonts w:ascii="Times New Roman" w:hAnsi="Times New Roman"/>
          <w:sz w:val="24"/>
          <w:szCs w:val="24"/>
          <w:lang w:val="fr-FR"/>
        </w:rPr>
        <w:t xml:space="preserve">nventaire du Système </w:t>
      </w:r>
      <w:r w:rsidR="00E005EF" w:rsidRPr="00F960B3">
        <w:rPr>
          <w:rFonts w:ascii="Times New Roman" w:hAnsi="Times New Roman"/>
          <w:sz w:val="24"/>
          <w:szCs w:val="24"/>
          <w:lang w:val="fr-FR"/>
        </w:rPr>
        <w:t>décrivent de manière plus détaillée</w:t>
      </w:r>
      <w:r w:rsidR="008049DB">
        <w:rPr>
          <w:rFonts w:ascii="Times New Roman" w:hAnsi="Times New Roman"/>
          <w:sz w:val="24"/>
          <w:szCs w:val="24"/>
          <w:lang w:val="fr-FR"/>
        </w:rPr>
        <w:t> :</w:t>
      </w:r>
      <w:r w:rsidRPr="00F960B3">
        <w:rPr>
          <w:rFonts w:ascii="Times New Roman" w:hAnsi="Times New Roman"/>
          <w:sz w:val="24"/>
          <w:szCs w:val="24"/>
          <w:lang w:val="fr-FR"/>
        </w:rPr>
        <w:t xml:space="preserve"> </w:t>
      </w:r>
    </w:p>
    <w:p w14:paraId="3D8C9F91" w14:textId="5EDBE33C" w:rsidR="00176059" w:rsidRPr="00F960B3" w:rsidRDefault="00BD2E9E" w:rsidP="00403A1C">
      <w:pPr>
        <w:pStyle w:val="explanatorynotes"/>
        <w:spacing w:line="240" w:lineRule="auto"/>
        <w:ind w:left="720" w:hanging="450"/>
        <w:rPr>
          <w:rFonts w:ascii="Times New Roman" w:hAnsi="Times New Roman"/>
          <w:sz w:val="24"/>
          <w:szCs w:val="24"/>
          <w:lang w:val="fr-FR"/>
        </w:rPr>
      </w:pPr>
      <w:r>
        <w:rPr>
          <w:rFonts w:ascii="Times New Roman" w:hAnsi="Times New Roman"/>
          <w:sz w:val="24"/>
          <w:szCs w:val="24"/>
          <w:lang w:val="fr-FR"/>
        </w:rPr>
        <w:t>(</w:t>
      </w:r>
      <w:r w:rsidR="00176059" w:rsidRPr="00F960B3">
        <w:rPr>
          <w:rFonts w:ascii="Times New Roman" w:hAnsi="Times New Roman"/>
          <w:sz w:val="24"/>
          <w:szCs w:val="24"/>
          <w:lang w:val="fr-FR"/>
        </w:rPr>
        <w:t>a)</w:t>
      </w:r>
      <w:r w:rsidR="00176059" w:rsidRPr="00F960B3">
        <w:rPr>
          <w:rFonts w:ascii="Times New Roman" w:hAnsi="Times New Roman"/>
          <w:sz w:val="24"/>
          <w:szCs w:val="24"/>
          <w:lang w:val="fr-FR"/>
        </w:rPr>
        <w:tab/>
      </w:r>
      <w:r w:rsidR="002462A0" w:rsidRPr="002462A0">
        <w:rPr>
          <w:rFonts w:ascii="Times New Roman" w:hAnsi="Times New Roman"/>
          <w:sz w:val="24"/>
          <w:szCs w:val="24"/>
          <w:lang w:val="fr-FR"/>
        </w:rPr>
        <w:t>pour chaque Sous-système (Livrable) indiqué dans le Calendrier de Réalisation, les Technologies de l'Information, les Matériaux</w:t>
      </w:r>
      <w:r w:rsidR="002462A0">
        <w:rPr>
          <w:rFonts w:ascii="Times New Roman" w:hAnsi="Times New Roman"/>
          <w:sz w:val="24"/>
          <w:szCs w:val="24"/>
          <w:lang w:val="fr-FR"/>
        </w:rPr>
        <w:t>/Documents</w:t>
      </w:r>
      <w:r w:rsidR="002462A0" w:rsidRPr="002462A0">
        <w:rPr>
          <w:rFonts w:ascii="Times New Roman" w:hAnsi="Times New Roman"/>
          <w:sz w:val="24"/>
          <w:szCs w:val="24"/>
          <w:lang w:val="fr-FR"/>
        </w:rPr>
        <w:t xml:space="preserve"> et les autres Biens et Services qui composent le Système à fournir et/ou à exécuter par le </w:t>
      </w:r>
      <w:r w:rsidR="008D7EA3" w:rsidRPr="002462A0">
        <w:rPr>
          <w:rFonts w:ascii="Times New Roman" w:hAnsi="Times New Roman"/>
          <w:sz w:val="24"/>
          <w:szCs w:val="24"/>
          <w:lang w:val="fr-FR"/>
        </w:rPr>
        <w:t>Fournisseur ;</w:t>
      </w:r>
      <w:r w:rsidR="00176059" w:rsidRPr="00F960B3">
        <w:rPr>
          <w:rFonts w:ascii="Times New Roman" w:hAnsi="Times New Roman"/>
          <w:sz w:val="24"/>
          <w:szCs w:val="24"/>
          <w:lang w:val="fr-FR"/>
        </w:rPr>
        <w:t xml:space="preserve"> </w:t>
      </w:r>
    </w:p>
    <w:p w14:paraId="56D247B4" w14:textId="53319F12" w:rsidR="00176059" w:rsidRPr="00F960B3" w:rsidRDefault="00BD2E9E" w:rsidP="00403A1C">
      <w:pPr>
        <w:pStyle w:val="explanatorynotes"/>
        <w:spacing w:line="240" w:lineRule="auto"/>
        <w:ind w:left="720" w:hanging="450"/>
        <w:rPr>
          <w:rFonts w:ascii="Times New Roman" w:hAnsi="Times New Roman"/>
          <w:sz w:val="24"/>
          <w:szCs w:val="24"/>
          <w:lang w:val="fr-FR"/>
        </w:rPr>
      </w:pPr>
      <w:r>
        <w:rPr>
          <w:rFonts w:ascii="Times New Roman" w:hAnsi="Times New Roman"/>
          <w:sz w:val="24"/>
          <w:szCs w:val="24"/>
          <w:lang w:val="fr-FR"/>
        </w:rPr>
        <w:t>(</w:t>
      </w:r>
      <w:r w:rsidR="00176059" w:rsidRPr="00F960B3">
        <w:rPr>
          <w:rFonts w:ascii="Times New Roman" w:hAnsi="Times New Roman"/>
          <w:sz w:val="24"/>
          <w:szCs w:val="24"/>
          <w:lang w:val="fr-FR"/>
        </w:rPr>
        <w:t>b)</w:t>
      </w:r>
      <w:r w:rsidR="00176059" w:rsidRPr="00F960B3">
        <w:rPr>
          <w:rFonts w:ascii="Times New Roman" w:hAnsi="Times New Roman"/>
          <w:sz w:val="24"/>
          <w:szCs w:val="24"/>
          <w:lang w:val="fr-FR"/>
        </w:rPr>
        <w:tab/>
        <w:t xml:space="preserve">les quantités des </w:t>
      </w:r>
      <w:r w:rsidR="002C0D2E">
        <w:rPr>
          <w:rFonts w:ascii="Times New Roman" w:hAnsi="Times New Roman"/>
          <w:sz w:val="24"/>
          <w:szCs w:val="24"/>
          <w:lang w:val="fr-FR"/>
        </w:rPr>
        <w:t>Technologies de l’Information</w:t>
      </w:r>
      <w:r w:rsidR="00176059" w:rsidRPr="00F960B3">
        <w:rPr>
          <w:rFonts w:ascii="Times New Roman" w:hAnsi="Times New Roman"/>
          <w:sz w:val="24"/>
          <w:szCs w:val="24"/>
          <w:lang w:val="fr-FR"/>
        </w:rPr>
        <w:t xml:space="preserve">, Documents, et autres </w:t>
      </w:r>
      <w:r w:rsidR="006A4E7C">
        <w:rPr>
          <w:rFonts w:ascii="Times New Roman" w:hAnsi="Times New Roman"/>
          <w:sz w:val="24"/>
          <w:szCs w:val="24"/>
          <w:lang w:val="fr-FR"/>
        </w:rPr>
        <w:t>Biens</w:t>
      </w:r>
      <w:r w:rsidR="00176059" w:rsidRPr="00F960B3">
        <w:rPr>
          <w:rFonts w:ascii="Times New Roman" w:hAnsi="Times New Roman"/>
          <w:sz w:val="24"/>
          <w:szCs w:val="24"/>
          <w:lang w:val="fr-FR"/>
        </w:rPr>
        <w:t xml:space="preserve"> et Services</w:t>
      </w:r>
      <w:r w:rsidR="008049DB">
        <w:rPr>
          <w:rFonts w:ascii="Times New Roman" w:hAnsi="Times New Roman"/>
          <w:sz w:val="24"/>
          <w:szCs w:val="24"/>
          <w:lang w:val="fr-FR"/>
        </w:rPr>
        <w:t> ;</w:t>
      </w:r>
      <w:r w:rsidR="00176059" w:rsidRPr="00F960B3">
        <w:rPr>
          <w:rFonts w:ascii="Times New Roman" w:hAnsi="Times New Roman"/>
          <w:sz w:val="24"/>
          <w:szCs w:val="24"/>
          <w:lang w:val="fr-FR"/>
        </w:rPr>
        <w:t xml:space="preserve"> </w:t>
      </w:r>
    </w:p>
    <w:p w14:paraId="5C15AFE9" w14:textId="3F3EB5C8" w:rsidR="00176059" w:rsidRPr="00F960B3" w:rsidRDefault="00BD2E9E" w:rsidP="00403A1C">
      <w:pPr>
        <w:pStyle w:val="explanatorynotes"/>
        <w:spacing w:line="240" w:lineRule="auto"/>
        <w:ind w:left="720" w:hanging="450"/>
        <w:rPr>
          <w:rFonts w:ascii="Times New Roman" w:hAnsi="Times New Roman"/>
          <w:sz w:val="24"/>
          <w:szCs w:val="24"/>
          <w:lang w:val="fr-FR"/>
        </w:rPr>
      </w:pPr>
      <w:r>
        <w:rPr>
          <w:rFonts w:ascii="Times New Roman" w:hAnsi="Times New Roman"/>
          <w:sz w:val="24"/>
          <w:szCs w:val="24"/>
          <w:lang w:val="fr-FR"/>
        </w:rPr>
        <w:t>(</w:t>
      </w:r>
      <w:r w:rsidR="00176059" w:rsidRPr="00F960B3">
        <w:rPr>
          <w:rFonts w:ascii="Times New Roman" w:hAnsi="Times New Roman"/>
          <w:sz w:val="24"/>
          <w:szCs w:val="24"/>
          <w:lang w:val="fr-FR"/>
        </w:rPr>
        <w:t>c)</w:t>
      </w:r>
      <w:r w:rsidR="00176059" w:rsidRPr="00F960B3">
        <w:rPr>
          <w:rFonts w:ascii="Times New Roman" w:hAnsi="Times New Roman"/>
          <w:sz w:val="24"/>
          <w:szCs w:val="24"/>
          <w:lang w:val="fr-FR"/>
        </w:rPr>
        <w:tab/>
      </w:r>
      <w:r w:rsidR="009706E8" w:rsidRPr="00F960B3">
        <w:rPr>
          <w:rFonts w:ascii="Times New Roman" w:hAnsi="Times New Roman"/>
          <w:sz w:val="24"/>
          <w:szCs w:val="24"/>
          <w:lang w:val="fr-FR"/>
        </w:rPr>
        <w:t>l’emplacement spécifique de ces éléments (bâtiment, étage, salle, service, etc.)</w:t>
      </w:r>
      <w:r w:rsidR="008049DB">
        <w:rPr>
          <w:rFonts w:ascii="Times New Roman" w:hAnsi="Times New Roman"/>
          <w:sz w:val="24"/>
          <w:szCs w:val="24"/>
          <w:lang w:val="fr-FR"/>
        </w:rPr>
        <w:t> ;</w:t>
      </w:r>
      <w:r w:rsidR="00176059" w:rsidRPr="00F960B3">
        <w:rPr>
          <w:rFonts w:ascii="Times New Roman" w:hAnsi="Times New Roman"/>
          <w:sz w:val="24"/>
          <w:szCs w:val="24"/>
          <w:lang w:val="fr-FR"/>
        </w:rPr>
        <w:t xml:space="preserve"> et </w:t>
      </w:r>
    </w:p>
    <w:p w14:paraId="470A7096" w14:textId="7B1E32D7" w:rsidR="00176059" w:rsidRDefault="00BD2E9E" w:rsidP="00403A1C">
      <w:pPr>
        <w:pStyle w:val="explanatorynotes"/>
        <w:spacing w:line="240" w:lineRule="auto"/>
        <w:ind w:left="720" w:hanging="450"/>
        <w:rPr>
          <w:rFonts w:ascii="Times New Roman" w:hAnsi="Times New Roman"/>
          <w:sz w:val="24"/>
          <w:szCs w:val="24"/>
          <w:lang w:val="fr-FR"/>
        </w:rPr>
      </w:pPr>
      <w:r>
        <w:rPr>
          <w:rFonts w:ascii="Times New Roman" w:hAnsi="Times New Roman"/>
          <w:sz w:val="24"/>
          <w:szCs w:val="24"/>
          <w:lang w:val="fr-FR"/>
        </w:rPr>
        <w:t>(</w:t>
      </w:r>
      <w:r w:rsidR="00176059" w:rsidRPr="00F960B3">
        <w:rPr>
          <w:rFonts w:ascii="Times New Roman" w:hAnsi="Times New Roman"/>
          <w:sz w:val="24"/>
          <w:szCs w:val="24"/>
          <w:lang w:val="fr-FR"/>
        </w:rPr>
        <w:t>d)</w:t>
      </w:r>
      <w:r w:rsidR="00176059" w:rsidRPr="00F960B3">
        <w:rPr>
          <w:rFonts w:ascii="Times New Roman" w:hAnsi="Times New Roman"/>
          <w:sz w:val="24"/>
          <w:szCs w:val="24"/>
          <w:lang w:val="fr-FR"/>
        </w:rPr>
        <w:tab/>
      </w:r>
      <w:r w:rsidR="002462A0">
        <w:rPr>
          <w:rFonts w:ascii="Times New Roman" w:hAnsi="Times New Roman"/>
          <w:sz w:val="24"/>
          <w:szCs w:val="24"/>
          <w:lang w:val="fr-FR"/>
        </w:rPr>
        <w:t>la</w:t>
      </w:r>
      <w:r w:rsidR="002462A0" w:rsidRPr="00F960B3">
        <w:rPr>
          <w:rFonts w:ascii="Times New Roman" w:hAnsi="Times New Roman"/>
          <w:sz w:val="24"/>
          <w:szCs w:val="24"/>
          <w:lang w:val="fr-FR"/>
        </w:rPr>
        <w:t xml:space="preserve"> </w:t>
      </w:r>
      <w:r w:rsidR="009706E8" w:rsidRPr="00F960B3">
        <w:rPr>
          <w:rFonts w:ascii="Times New Roman" w:hAnsi="Times New Roman"/>
          <w:sz w:val="24"/>
          <w:szCs w:val="24"/>
          <w:lang w:val="fr-FR"/>
        </w:rPr>
        <w:t>référence à la section correspondante des Spécifications techniques dans laquelle le composant en question est décrit plus en détail</w:t>
      </w:r>
      <w:r w:rsidR="00E005EF">
        <w:rPr>
          <w:rFonts w:ascii="Times New Roman" w:hAnsi="Times New Roman"/>
          <w:sz w:val="24"/>
          <w:szCs w:val="24"/>
          <w:lang w:val="fr-FR"/>
        </w:rPr>
        <w:t>.</w:t>
      </w:r>
      <w:r w:rsidR="00FE5364" w:rsidRPr="00F960B3">
        <w:rPr>
          <w:rFonts w:ascii="Times New Roman" w:hAnsi="Times New Roman"/>
          <w:sz w:val="24"/>
          <w:szCs w:val="24"/>
          <w:lang w:val="fr-FR"/>
        </w:rPr>
        <w:t xml:space="preserve"> </w:t>
      </w:r>
    </w:p>
    <w:p w14:paraId="768DF664" w14:textId="722248AD" w:rsidR="000B060D" w:rsidRPr="00FD1B4F" w:rsidRDefault="00176059" w:rsidP="000B060D">
      <w:pPr>
        <w:pStyle w:val="explanatorynotes"/>
        <w:spacing w:line="240" w:lineRule="auto"/>
        <w:rPr>
          <w:rFonts w:ascii="Times New Roman" w:hAnsi="Times New Roman"/>
          <w:sz w:val="24"/>
          <w:szCs w:val="24"/>
          <w:lang w:val="fr-FR"/>
        </w:rPr>
      </w:pPr>
      <w:r>
        <w:rPr>
          <w:rFonts w:ascii="Times New Roman" w:hAnsi="Times New Roman"/>
          <w:sz w:val="24"/>
          <w:szCs w:val="24"/>
          <w:lang w:val="fr-FR"/>
        </w:rPr>
        <w:tab/>
      </w:r>
      <w:r w:rsidR="001167F6">
        <w:rPr>
          <w:rFonts w:ascii="Times New Roman" w:hAnsi="Times New Roman"/>
          <w:sz w:val="24"/>
          <w:szCs w:val="24"/>
          <w:lang w:val="fr-FR"/>
        </w:rPr>
        <w:t>l’Acheteur</w:t>
      </w:r>
      <w:r w:rsidR="000B060D">
        <w:rPr>
          <w:rFonts w:ascii="Times New Roman" w:hAnsi="Times New Roman"/>
          <w:sz w:val="24"/>
          <w:szCs w:val="24"/>
          <w:lang w:val="fr-FR"/>
        </w:rPr>
        <w:t xml:space="preserve"> devrait modifier ces tableaux, selon les besoins, afin de refléter les nécessités spécifiques du Système (et des Sous-Systèmes) devant être fourni et installé.</w:t>
      </w:r>
      <w:r w:rsidR="008049DB">
        <w:rPr>
          <w:rFonts w:ascii="Times New Roman" w:hAnsi="Times New Roman"/>
          <w:sz w:val="24"/>
          <w:szCs w:val="24"/>
          <w:lang w:val="fr-FR"/>
        </w:rPr>
        <w:t xml:space="preserve"> </w:t>
      </w:r>
      <w:r w:rsidR="000B060D" w:rsidRPr="00DB2CA0">
        <w:rPr>
          <w:rFonts w:ascii="Times New Roman" w:hAnsi="Times New Roman"/>
          <w:sz w:val="24"/>
          <w:szCs w:val="24"/>
          <w:lang w:val="fr-FR"/>
        </w:rPr>
        <w:t>Les modèles de tableaux fournis pour diverses sections de tableaux sont illustratifs seulement et devraient être modifiés ou supprimés, selon les besoins.</w:t>
      </w:r>
    </w:p>
    <w:p w14:paraId="3F325A9B" w14:textId="38ADB195" w:rsidR="00FE5364" w:rsidRPr="00F960B3" w:rsidRDefault="000B060D" w:rsidP="00FE5364">
      <w:pPr>
        <w:pStyle w:val="explanatorynotes"/>
        <w:spacing w:line="240" w:lineRule="auto"/>
        <w:rPr>
          <w:rFonts w:ascii="Times New Roman" w:hAnsi="Times New Roman"/>
          <w:sz w:val="24"/>
          <w:szCs w:val="24"/>
          <w:lang w:val="fr-FR"/>
        </w:rPr>
      </w:pPr>
      <w:r>
        <w:rPr>
          <w:rFonts w:ascii="Times New Roman" w:hAnsi="Times New Roman"/>
          <w:sz w:val="24"/>
          <w:szCs w:val="24"/>
          <w:lang w:val="fr-FR"/>
        </w:rPr>
        <w:tab/>
      </w:r>
      <w:r w:rsidR="00FE5364" w:rsidRPr="00F960B3">
        <w:rPr>
          <w:rFonts w:ascii="Times New Roman" w:hAnsi="Times New Roman"/>
          <w:sz w:val="24"/>
          <w:szCs w:val="24"/>
          <w:lang w:val="fr-FR"/>
        </w:rPr>
        <w:t>Deux modèles de Tableaux d’</w:t>
      </w:r>
      <w:r w:rsidR="00FD1B4F">
        <w:rPr>
          <w:rFonts w:ascii="Times New Roman" w:hAnsi="Times New Roman"/>
          <w:sz w:val="24"/>
          <w:szCs w:val="24"/>
          <w:lang w:val="fr-FR"/>
        </w:rPr>
        <w:t>I</w:t>
      </w:r>
      <w:r w:rsidR="00FE5364" w:rsidRPr="00F960B3">
        <w:rPr>
          <w:rFonts w:ascii="Times New Roman" w:hAnsi="Times New Roman"/>
          <w:sz w:val="24"/>
          <w:szCs w:val="24"/>
          <w:lang w:val="fr-FR"/>
        </w:rPr>
        <w:t>nventaire du Système sont fournis</w:t>
      </w:r>
      <w:r w:rsidR="008049DB">
        <w:rPr>
          <w:rFonts w:ascii="Times New Roman" w:hAnsi="Times New Roman"/>
          <w:sz w:val="24"/>
          <w:szCs w:val="24"/>
          <w:lang w:val="fr-FR"/>
        </w:rPr>
        <w:t> ;</w:t>
      </w:r>
      <w:r w:rsidR="00FE5364" w:rsidRPr="00F960B3">
        <w:rPr>
          <w:rFonts w:ascii="Times New Roman" w:hAnsi="Times New Roman"/>
          <w:sz w:val="24"/>
          <w:szCs w:val="24"/>
          <w:lang w:val="fr-FR"/>
        </w:rPr>
        <w:t xml:space="preserve"> ils portent, respectivement, sur les éléments de coûts de </w:t>
      </w:r>
      <w:r w:rsidR="00FD1B4F">
        <w:rPr>
          <w:rFonts w:ascii="Times New Roman" w:hAnsi="Times New Roman"/>
          <w:sz w:val="24"/>
          <w:szCs w:val="24"/>
          <w:lang w:val="fr-FR"/>
        </w:rPr>
        <w:t>F</w:t>
      </w:r>
      <w:r w:rsidR="00FE5364" w:rsidRPr="00F960B3">
        <w:rPr>
          <w:rFonts w:ascii="Times New Roman" w:hAnsi="Times New Roman"/>
          <w:sz w:val="24"/>
          <w:szCs w:val="24"/>
          <w:lang w:val="fr-FR"/>
        </w:rPr>
        <w:t>ourniture et d’</w:t>
      </w:r>
      <w:r w:rsidR="00FD1B4F">
        <w:rPr>
          <w:rFonts w:ascii="Times New Roman" w:hAnsi="Times New Roman"/>
          <w:sz w:val="24"/>
          <w:szCs w:val="24"/>
          <w:lang w:val="fr-FR"/>
        </w:rPr>
        <w:t>I</w:t>
      </w:r>
      <w:r w:rsidR="00FE5364" w:rsidRPr="00F960B3">
        <w:rPr>
          <w:rFonts w:ascii="Times New Roman" w:hAnsi="Times New Roman"/>
          <w:sz w:val="24"/>
          <w:szCs w:val="24"/>
          <w:lang w:val="fr-FR"/>
        </w:rPr>
        <w:t xml:space="preserve">nstallation, et sur les éventuels éléments de </w:t>
      </w:r>
      <w:r w:rsidR="00FE380D">
        <w:rPr>
          <w:rFonts w:ascii="Times New Roman" w:hAnsi="Times New Roman"/>
          <w:sz w:val="24"/>
          <w:szCs w:val="24"/>
          <w:lang w:val="fr-FR"/>
        </w:rPr>
        <w:t>C</w:t>
      </w:r>
      <w:r w:rsidR="00FE5364" w:rsidRPr="00F960B3">
        <w:rPr>
          <w:rFonts w:ascii="Times New Roman" w:hAnsi="Times New Roman"/>
          <w:sz w:val="24"/>
          <w:szCs w:val="24"/>
          <w:lang w:val="fr-FR"/>
        </w:rPr>
        <w:t xml:space="preserve">oûts </w:t>
      </w:r>
      <w:r w:rsidR="00FE380D">
        <w:rPr>
          <w:rFonts w:ascii="Times New Roman" w:hAnsi="Times New Roman"/>
          <w:sz w:val="24"/>
          <w:szCs w:val="24"/>
          <w:lang w:val="fr-FR"/>
        </w:rPr>
        <w:t>R</w:t>
      </w:r>
      <w:r w:rsidR="00FE5364" w:rsidRPr="00F960B3">
        <w:rPr>
          <w:rFonts w:ascii="Times New Roman" w:hAnsi="Times New Roman"/>
          <w:sz w:val="24"/>
          <w:szCs w:val="24"/>
          <w:lang w:val="fr-FR"/>
        </w:rPr>
        <w:t xml:space="preserve">écurrents. </w:t>
      </w:r>
    </w:p>
    <w:p w14:paraId="09CAC4F4" w14:textId="14B41CD8" w:rsidR="00BD2E9E" w:rsidRDefault="00BD2E9E">
      <w:r>
        <w:br w:type="page"/>
      </w:r>
    </w:p>
    <w:p w14:paraId="51B33A7A" w14:textId="6EF4C30D" w:rsidR="00BD2E9E" w:rsidRPr="00860140" w:rsidRDefault="00860140" w:rsidP="00BD2E9E">
      <w:pPr>
        <w:pStyle w:val="Titre2"/>
        <w:keepNext w:val="0"/>
        <w:pBdr>
          <w:bottom w:val="single" w:sz="24" w:space="3" w:color="C0C0C0"/>
        </w:pBdr>
        <w:tabs>
          <w:tab w:val="clear" w:pos="1350"/>
        </w:tabs>
        <w:suppressAutoHyphens/>
        <w:jc w:val="center"/>
        <w:rPr>
          <w:sz w:val="28"/>
          <w:lang w:val="en-US" w:eastAsia="en-US"/>
        </w:rPr>
      </w:pPr>
      <w:bookmarkStart w:id="672" w:name="_Toc449888913"/>
      <w:proofErr w:type="spellStart"/>
      <w:r w:rsidRPr="00860140">
        <w:rPr>
          <w:sz w:val="28"/>
          <w:lang w:val="en-US" w:eastAsia="en-US"/>
        </w:rPr>
        <w:lastRenderedPageBreak/>
        <w:t>Sommaire</w:t>
      </w:r>
      <w:proofErr w:type="spellEnd"/>
      <w:r w:rsidR="00BD2E9E" w:rsidRPr="00860140">
        <w:rPr>
          <w:sz w:val="28"/>
          <w:lang w:val="en-US" w:eastAsia="en-US"/>
        </w:rPr>
        <w:t xml:space="preserve">:  </w:t>
      </w:r>
      <w:r w:rsidRPr="00860140">
        <w:rPr>
          <w:sz w:val="28"/>
          <w:lang w:val="en-US" w:eastAsia="en-US"/>
        </w:rPr>
        <w:t xml:space="preserve">Tableaux </w:t>
      </w:r>
      <w:proofErr w:type="spellStart"/>
      <w:r w:rsidRPr="00860140">
        <w:rPr>
          <w:sz w:val="28"/>
          <w:lang w:val="en-US" w:eastAsia="en-US"/>
        </w:rPr>
        <w:t>d’Inventaire</w:t>
      </w:r>
      <w:proofErr w:type="spellEnd"/>
      <w:r w:rsidRPr="00860140">
        <w:rPr>
          <w:sz w:val="28"/>
          <w:lang w:val="en-US" w:eastAsia="en-US"/>
        </w:rPr>
        <w:t xml:space="preserve"> du </w:t>
      </w:r>
      <w:r w:rsidR="00BD2E9E" w:rsidRPr="00860140">
        <w:rPr>
          <w:sz w:val="28"/>
          <w:lang w:val="en-US" w:eastAsia="en-US"/>
        </w:rPr>
        <w:t>Syst</w:t>
      </w:r>
      <w:r w:rsidRPr="00860140">
        <w:rPr>
          <w:sz w:val="28"/>
          <w:lang w:val="en-US" w:eastAsia="en-US"/>
        </w:rPr>
        <w:t>è</w:t>
      </w:r>
      <w:r w:rsidR="00BD2E9E" w:rsidRPr="00860140">
        <w:rPr>
          <w:sz w:val="28"/>
          <w:lang w:val="en-US" w:eastAsia="en-US"/>
        </w:rPr>
        <w:t>m</w:t>
      </w:r>
      <w:r w:rsidRPr="00860140">
        <w:rPr>
          <w:sz w:val="28"/>
          <w:lang w:val="en-US" w:eastAsia="en-US"/>
        </w:rPr>
        <w:t>e</w:t>
      </w:r>
      <w:bookmarkEnd w:id="672"/>
    </w:p>
    <w:p w14:paraId="17676C48" w14:textId="0CC7DECD" w:rsidR="009D1822" w:rsidRDefault="00BD2E9E">
      <w:pPr>
        <w:pStyle w:val="TM1"/>
        <w:rPr>
          <w:rFonts w:asciiTheme="minorHAnsi" w:eastAsiaTheme="minorEastAsia" w:hAnsiTheme="minorHAnsi" w:cstheme="minorBidi"/>
          <w:b w:val="0"/>
          <w:sz w:val="22"/>
          <w:szCs w:val="22"/>
        </w:rPr>
      </w:pPr>
      <w:r w:rsidRPr="00BD2E9E">
        <w:rPr>
          <w:highlight w:val="yellow"/>
        </w:rPr>
        <w:fldChar w:fldCharType="begin"/>
      </w:r>
      <w:r w:rsidRPr="00BD2E9E">
        <w:rPr>
          <w:highlight w:val="yellow"/>
        </w:rPr>
        <w:instrText xml:space="preserve"> TOC \h \z \t "Head 5c.1,1,Head 5c.2,2" </w:instrText>
      </w:r>
      <w:r w:rsidRPr="00BD2E9E">
        <w:rPr>
          <w:highlight w:val="yellow"/>
        </w:rPr>
        <w:fldChar w:fldCharType="separate"/>
      </w:r>
      <w:hyperlink w:anchor="_Toc139015744" w:history="1">
        <w:r w:rsidR="009D1822" w:rsidRPr="00971AD8">
          <w:rPr>
            <w:rStyle w:val="Lienhypertexte"/>
            <w:lang w:val="fr-FR"/>
          </w:rPr>
          <w:t xml:space="preserve">Tableau d’Inventaire du Système (Eléments de Coûts de Fourniture et d’Installation) </w:t>
        </w:r>
        <w:r w:rsidR="009D1822" w:rsidRPr="00971AD8">
          <w:rPr>
            <w:rStyle w:val="Lienhypertexte"/>
            <w:i/>
            <w:iCs/>
            <w:lang w:val="fr-FR"/>
          </w:rPr>
          <w:t>[</w:t>
        </w:r>
        <w:r w:rsidR="009D1822" w:rsidRPr="00971AD8">
          <w:rPr>
            <w:rStyle w:val="Lienhypertexte"/>
            <w:bCs/>
            <w:i/>
            <w:iCs/>
            <w:lang w:val="fr-FR"/>
          </w:rPr>
          <w:t xml:space="preserve">insérer : </w:t>
        </w:r>
        <w:r w:rsidR="009D1822" w:rsidRPr="00971AD8">
          <w:rPr>
            <w:rStyle w:val="Lienhypertexte"/>
            <w:i/>
            <w:iCs/>
            <w:lang w:val="fr-FR"/>
          </w:rPr>
          <w:t>numéro d’identification</w:t>
        </w:r>
        <w:r w:rsidR="009D1822" w:rsidRPr="00971AD8">
          <w:rPr>
            <w:rStyle w:val="Lienhypertexte"/>
            <w:bCs/>
            <w:i/>
            <w:iCs/>
            <w:lang w:val="fr-FR"/>
          </w:rPr>
          <w:t>]</w:t>
        </w:r>
        <w:r w:rsidR="009D1822">
          <w:rPr>
            <w:webHidden/>
          </w:rPr>
          <w:tab/>
        </w:r>
        <w:r w:rsidR="009D1822">
          <w:rPr>
            <w:webHidden/>
          </w:rPr>
          <w:fldChar w:fldCharType="begin"/>
        </w:r>
        <w:r w:rsidR="009D1822">
          <w:rPr>
            <w:webHidden/>
          </w:rPr>
          <w:instrText xml:space="preserve"> PAGEREF _Toc139015744 \h </w:instrText>
        </w:r>
        <w:r w:rsidR="009D1822">
          <w:rPr>
            <w:webHidden/>
          </w:rPr>
        </w:r>
        <w:r w:rsidR="009D1822">
          <w:rPr>
            <w:webHidden/>
          </w:rPr>
          <w:fldChar w:fldCharType="separate"/>
        </w:r>
        <w:r w:rsidR="009D1822">
          <w:rPr>
            <w:webHidden/>
          </w:rPr>
          <w:t>165</w:t>
        </w:r>
        <w:r w:rsidR="009D1822">
          <w:rPr>
            <w:webHidden/>
          </w:rPr>
          <w:fldChar w:fldCharType="end"/>
        </w:r>
      </w:hyperlink>
    </w:p>
    <w:p w14:paraId="75B1B7AE" w14:textId="56B0D383" w:rsidR="009D1822" w:rsidRDefault="009D1822">
      <w:pPr>
        <w:pStyle w:val="TM1"/>
        <w:rPr>
          <w:rFonts w:asciiTheme="minorHAnsi" w:eastAsiaTheme="minorEastAsia" w:hAnsiTheme="minorHAnsi" w:cstheme="minorBidi"/>
          <w:b w:val="0"/>
          <w:sz w:val="22"/>
          <w:szCs w:val="22"/>
        </w:rPr>
      </w:pPr>
      <w:hyperlink w:anchor="_Toc139015745" w:history="1">
        <w:r w:rsidRPr="00971AD8">
          <w:rPr>
            <w:rStyle w:val="Lienhypertexte"/>
            <w:lang w:val="fr-FR"/>
          </w:rPr>
          <w:t>Tableau d’Inventaire du Système (Eléments de Coûts Récurrents)</w:t>
        </w:r>
        <w:r w:rsidRPr="00971AD8">
          <w:rPr>
            <w:rStyle w:val="Lienhypertexte"/>
            <w:bCs/>
            <w:i/>
            <w:iCs/>
            <w:lang w:val="fr-FR"/>
          </w:rPr>
          <w:t xml:space="preserve">  [insérer :</w:t>
        </w:r>
        <w:r w:rsidRPr="00971AD8">
          <w:rPr>
            <w:rStyle w:val="Lienhypertexte"/>
            <w:i/>
            <w:iCs/>
            <w:lang w:val="fr-FR"/>
          </w:rPr>
          <w:t xml:space="preserve"> numéro d’identification</w:t>
        </w:r>
        <w:r w:rsidRPr="00971AD8">
          <w:rPr>
            <w:rStyle w:val="Lienhypertexte"/>
            <w:bCs/>
            <w:i/>
            <w:iCs/>
            <w:lang w:val="fr-FR"/>
          </w:rPr>
          <w:t>]</w:t>
        </w:r>
        <w:r>
          <w:rPr>
            <w:webHidden/>
          </w:rPr>
          <w:tab/>
        </w:r>
        <w:r>
          <w:rPr>
            <w:webHidden/>
          </w:rPr>
          <w:fldChar w:fldCharType="begin"/>
        </w:r>
        <w:r>
          <w:rPr>
            <w:webHidden/>
          </w:rPr>
          <w:instrText xml:space="preserve"> PAGEREF _Toc139015745 \h </w:instrText>
        </w:r>
        <w:r>
          <w:rPr>
            <w:webHidden/>
          </w:rPr>
        </w:r>
        <w:r>
          <w:rPr>
            <w:webHidden/>
          </w:rPr>
          <w:fldChar w:fldCharType="separate"/>
        </w:r>
        <w:r>
          <w:rPr>
            <w:webHidden/>
          </w:rPr>
          <w:t>166</w:t>
        </w:r>
        <w:r>
          <w:rPr>
            <w:webHidden/>
          </w:rPr>
          <w:fldChar w:fldCharType="end"/>
        </w:r>
      </w:hyperlink>
    </w:p>
    <w:p w14:paraId="5CC33BFF" w14:textId="3DE090E3" w:rsidR="00076C46" w:rsidRDefault="00BD2E9E" w:rsidP="00BD2E9E">
      <w:r w:rsidRPr="00BD2E9E">
        <w:rPr>
          <w:rFonts w:ascii="Times New Roman Bold" w:hAnsi="Times New Roman Bold"/>
          <w:b/>
          <w:highlight w:val="yellow"/>
        </w:rPr>
        <w:fldChar w:fldCharType="end"/>
      </w:r>
    </w:p>
    <w:p w14:paraId="7BE41C63" w14:textId="77777777" w:rsidR="00BD2E9E" w:rsidRDefault="00BD2E9E"/>
    <w:p w14:paraId="7921EE02" w14:textId="77777777" w:rsidR="00BD2E9E" w:rsidRDefault="00BD2E9E"/>
    <w:p w14:paraId="25B4C03C" w14:textId="77777777" w:rsidR="00BD2E9E" w:rsidRDefault="00BD2E9E"/>
    <w:p w14:paraId="223F7ADE" w14:textId="77777777" w:rsidR="00BD2E9E" w:rsidRDefault="00BD2E9E">
      <w:pPr>
        <w:sectPr w:rsidR="00BD2E9E" w:rsidSect="00BD2E9E">
          <w:headerReference w:type="default" r:id="rId80"/>
          <w:footnotePr>
            <w:numRestart w:val="eachSect"/>
          </w:footnotePr>
          <w:endnotePr>
            <w:numRestart w:val="eachSect"/>
          </w:endnotePr>
          <w:pgSz w:w="12240" w:h="15840" w:code="1"/>
          <w:pgMar w:top="1440" w:right="1440" w:bottom="1440" w:left="1440" w:header="720" w:footer="431" w:gutter="0"/>
          <w:cols w:space="720"/>
          <w:formProt w:val="0"/>
          <w:docGrid w:linePitch="272"/>
        </w:sectPr>
      </w:pPr>
    </w:p>
    <w:p w14:paraId="324BE7D2" w14:textId="20376300" w:rsidR="00076C46" w:rsidRPr="00807862" w:rsidRDefault="00076C46" w:rsidP="00BD2E9E">
      <w:pPr>
        <w:pStyle w:val="Head5c1"/>
        <w:numPr>
          <w:ilvl w:val="0"/>
          <w:numId w:val="0"/>
        </w:numPr>
        <w:rPr>
          <w:lang w:val="fr-FR"/>
        </w:rPr>
      </w:pPr>
      <w:bookmarkStart w:id="673" w:name="_Toc139015744"/>
      <w:r w:rsidRPr="00807862">
        <w:rPr>
          <w:lang w:val="fr-FR"/>
        </w:rPr>
        <w:lastRenderedPageBreak/>
        <w:t>Tableau d’</w:t>
      </w:r>
      <w:r w:rsidR="00EC6A76">
        <w:rPr>
          <w:lang w:val="fr-FR"/>
        </w:rPr>
        <w:t>I</w:t>
      </w:r>
      <w:r w:rsidRPr="00807862">
        <w:rPr>
          <w:lang w:val="fr-FR"/>
        </w:rPr>
        <w:t xml:space="preserve">nventaire du Système (Eléments de </w:t>
      </w:r>
      <w:r w:rsidR="00EC6A76">
        <w:rPr>
          <w:lang w:val="fr-FR"/>
        </w:rPr>
        <w:t>C</w:t>
      </w:r>
      <w:r w:rsidRPr="00807862">
        <w:rPr>
          <w:lang w:val="fr-FR"/>
        </w:rPr>
        <w:t xml:space="preserve">oûts de </w:t>
      </w:r>
      <w:r w:rsidR="00EC6A76">
        <w:rPr>
          <w:lang w:val="fr-FR"/>
        </w:rPr>
        <w:t>F</w:t>
      </w:r>
      <w:r w:rsidRPr="00807862">
        <w:rPr>
          <w:lang w:val="fr-FR"/>
        </w:rPr>
        <w:t>ourniture et d’</w:t>
      </w:r>
      <w:r w:rsidR="00EC6A76">
        <w:rPr>
          <w:lang w:val="fr-FR"/>
        </w:rPr>
        <w:t>I</w:t>
      </w:r>
      <w:r w:rsidRPr="00807862">
        <w:rPr>
          <w:lang w:val="fr-FR"/>
        </w:rPr>
        <w:t>nstallation)</w:t>
      </w:r>
      <w:r w:rsidR="006912F9" w:rsidRPr="00807862">
        <w:rPr>
          <w:lang w:val="fr-FR"/>
        </w:rPr>
        <w:t xml:space="preserve"> </w:t>
      </w:r>
      <w:r w:rsidR="006912F9" w:rsidRPr="00807862">
        <w:rPr>
          <w:i/>
          <w:iCs/>
          <w:lang w:val="fr-FR"/>
        </w:rPr>
        <w:t>[</w:t>
      </w:r>
      <w:r w:rsidRPr="00807862">
        <w:rPr>
          <w:b w:val="0"/>
          <w:bCs/>
          <w:i/>
          <w:iCs/>
          <w:lang w:val="fr-FR"/>
        </w:rPr>
        <w:t>insérer</w:t>
      </w:r>
      <w:r w:rsidR="008049DB" w:rsidRPr="00807862">
        <w:rPr>
          <w:b w:val="0"/>
          <w:bCs/>
          <w:i/>
          <w:iCs/>
          <w:lang w:val="fr-FR"/>
        </w:rPr>
        <w:t> :</w:t>
      </w:r>
      <w:r w:rsidRPr="00807862">
        <w:rPr>
          <w:b w:val="0"/>
          <w:bCs/>
          <w:i/>
          <w:iCs/>
          <w:lang w:val="fr-FR"/>
        </w:rPr>
        <w:t xml:space="preserve"> </w:t>
      </w:r>
      <w:r w:rsidRPr="00807862">
        <w:rPr>
          <w:i/>
          <w:iCs/>
          <w:lang w:val="fr-FR"/>
        </w:rPr>
        <w:t>numéro d’identification</w:t>
      </w:r>
      <w:r w:rsidR="006912F9" w:rsidRPr="00807862">
        <w:rPr>
          <w:b w:val="0"/>
          <w:bCs/>
          <w:i/>
          <w:iCs/>
          <w:lang w:val="fr-FR"/>
        </w:rPr>
        <w:t>]</w:t>
      </w:r>
      <w:bookmarkEnd w:id="673"/>
    </w:p>
    <w:p w14:paraId="25091FAF" w14:textId="4D2CB5B5" w:rsidR="00EC7D16" w:rsidRPr="00076C46" w:rsidRDefault="00EC7D16" w:rsidP="00076C46">
      <w:pPr>
        <w:jc w:val="center"/>
        <w:rPr>
          <w:i/>
          <w:szCs w:val="24"/>
        </w:rPr>
      </w:pPr>
      <w:r w:rsidRPr="00076C46">
        <w:rPr>
          <w:szCs w:val="24"/>
        </w:rPr>
        <w:t>Rubrique n</w:t>
      </w:r>
      <w:r w:rsidRPr="00076C46">
        <w:rPr>
          <w:szCs w:val="24"/>
          <w:vertAlign w:val="superscript"/>
        </w:rPr>
        <w:t>o</w:t>
      </w:r>
      <w:r w:rsidR="008049DB">
        <w:rPr>
          <w:szCs w:val="24"/>
        </w:rPr>
        <w:t> :</w:t>
      </w:r>
      <w:r w:rsidRPr="00076C46">
        <w:rPr>
          <w:szCs w:val="24"/>
        </w:rPr>
        <w:t xml:space="preserve"> </w:t>
      </w:r>
      <w:r w:rsidR="00975AEF" w:rsidRPr="00076C46">
        <w:rPr>
          <w:i/>
          <w:szCs w:val="24"/>
        </w:rPr>
        <w:t>[préciser</w:t>
      </w:r>
      <w:r w:rsidR="008049DB">
        <w:rPr>
          <w:i/>
          <w:szCs w:val="24"/>
        </w:rPr>
        <w:t> :</w:t>
      </w:r>
      <w:r w:rsidRPr="00076C46">
        <w:rPr>
          <w:i/>
          <w:szCs w:val="24"/>
        </w:rPr>
        <w:t xml:space="preserve"> </w:t>
      </w:r>
      <w:r w:rsidRPr="00076C46">
        <w:rPr>
          <w:b/>
          <w:i/>
          <w:szCs w:val="24"/>
        </w:rPr>
        <w:t xml:space="preserve">numéro de la Rubrique correspondante du Calendrier </w:t>
      </w:r>
      <w:r w:rsidR="00EC6A76">
        <w:rPr>
          <w:b/>
          <w:i/>
          <w:szCs w:val="24"/>
        </w:rPr>
        <w:t>de Réalisa</w:t>
      </w:r>
      <w:r w:rsidR="00EC6A76" w:rsidRPr="00076C46">
        <w:rPr>
          <w:b/>
          <w:i/>
          <w:szCs w:val="24"/>
        </w:rPr>
        <w:t xml:space="preserve">tion </w:t>
      </w:r>
      <w:r w:rsidRPr="00076C46">
        <w:rPr>
          <w:b/>
          <w:i/>
          <w:szCs w:val="24"/>
        </w:rPr>
        <w:t>(par exemple, 1.1)</w:t>
      </w:r>
      <w:r w:rsidR="006912F9">
        <w:rPr>
          <w:b/>
          <w:i/>
          <w:szCs w:val="24"/>
        </w:rPr>
        <w:t>]</w:t>
      </w:r>
    </w:p>
    <w:p w14:paraId="6A113F7C" w14:textId="708E8CAF" w:rsidR="00EC7D16" w:rsidRPr="00076C46" w:rsidRDefault="00DB6507" w:rsidP="00076C46">
      <w:pPr>
        <w:rPr>
          <w:i/>
          <w:szCs w:val="24"/>
        </w:rPr>
      </w:pPr>
      <w:r>
        <w:rPr>
          <w:i/>
          <w:szCs w:val="24"/>
        </w:rPr>
        <w:t>[</w:t>
      </w:r>
      <w:r w:rsidR="00EC7D16" w:rsidRPr="00076C46">
        <w:rPr>
          <w:i/>
          <w:szCs w:val="24"/>
        </w:rPr>
        <w:t>En fonction des impératifs de la fourniture et de l’installation du Système, préciser</w:t>
      </w:r>
      <w:r w:rsidR="008049DB">
        <w:rPr>
          <w:i/>
          <w:szCs w:val="24"/>
        </w:rPr>
        <w:t> :</w:t>
      </w:r>
      <w:r w:rsidR="00EC7D16" w:rsidRPr="00076C46">
        <w:rPr>
          <w:i/>
          <w:szCs w:val="24"/>
        </w:rPr>
        <w:t xml:space="preserve"> </w:t>
      </w:r>
      <w:r w:rsidR="00EC7D16" w:rsidRPr="00076C46">
        <w:rPr>
          <w:b/>
          <w:i/>
          <w:szCs w:val="24"/>
        </w:rPr>
        <w:t>les composants et leurs quantités pour la rubrique</w:t>
      </w:r>
      <w:r w:rsidR="00EC7D16" w:rsidRPr="00076C46">
        <w:rPr>
          <w:i/>
          <w:szCs w:val="24"/>
        </w:rPr>
        <w:t xml:space="preserve"> </w:t>
      </w:r>
      <w:r w:rsidR="00EC7D16" w:rsidRPr="00076C46">
        <w:rPr>
          <w:b/>
          <w:bCs/>
          <w:i/>
          <w:szCs w:val="24"/>
        </w:rPr>
        <w:t>indiquée ci-dessus, en modifiant les composants et indications correspondantes selon les besoins</w:t>
      </w:r>
      <w:r w:rsidR="00EC7D16" w:rsidRPr="00076C46">
        <w:rPr>
          <w:i/>
          <w:szCs w:val="24"/>
        </w:rPr>
        <w:t xml:space="preserve">. Établir autant de tableaux d’inventaire que nécessaire pour couvrir les différentes rubriques du </w:t>
      </w:r>
      <w:r w:rsidR="00EC6A76">
        <w:rPr>
          <w:i/>
          <w:szCs w:val="24"/>
        </w:rPr>
        <w:t>Calendrier de Réalisation</w:t>
      </w:r>
      <w:r w:rsidR="00EC7D16" w:rsidRPr="00076C46">
        <w:rPr>
          <w:i/>
          <w:szCs w:val="24"/>
        </w:rPr>
        <w:t>.</w:t>
      </w:r>
      <w:r w:rsidR="006912F9">
        <w:rPr>
          <w:i/>
          <w:szCs w:val="24"/>
        </w:rPr>
        <w:t>]</w:t>
      </w:r>
    </w:p>
    <w:tbl>
      <w:tblPr>
        <w:tblW w:w="1332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440"/>
        <w:gridCol w:w="5400"/>
        <w:gridCol w:w="2160"/>
        <w:gridCol w:w="2880"/>
        <w:gridCol w:w="1440"/>
      </w:tblGrid>
      <w:tr w:rsidR="00EC7D16" w14:paraId="5BFEE955" w14:textId="77777777" w:rsidTr="00BD2E9E">
        <w:trPr>
          <w:cantSplit/>
          <w:tblHeader/>
        </w:trPr>
        <w:tc>
          <w:tcPr>
            <w:tcW w:w="1440" w:type="dxa"/>
            <w:vAlign w:val="bottom"/>
          </w:tcPr>
          <w:p w14:paraId="32BD59C1" w14:textId="19676BB6" w:rsidR="00EC7D16" w:rsidRDefault="00EC7D16" w:rsidP="00BD2E9E">
            <w:pPr>
              <w:spacing w:before="100" w:after="100"/>
              <w:jc w:val="center"/>
              <w:rPr>
                <w:sz w:val="22"/>
              </w:rPr>
            </w:pPr>
            <w:r>
              <w:rPr>
                <w:sz w:val="22"/>
              </w:rPr>
              <w:t xml:space="preserve">Composant </w:t>
            </w:r>
            <w:r>
              <w:rPr>
                <w:sz w:val="22"/>
              </w:rPr>
              <w:br/>
            </w:r>
            <w:r w:rsidR="00BD2E9E">
              <w:rPr>
                <w:sz w:val="22"/>
              </w:rPr>
              <w:t>n</w:t>
            </w:r>
            <w:r>
              <w:rPr>
                <w:sz w:val="22"/>
              </w:rPr>
              <w:t>°</w:t>
            </w:r>
          </w:p>
        </w:tc>
        <w:tc>
          <w:tcPr>
            <w:tcW w:w="5400" w:type="dxa"/>
            <w:vAlign w:val="bottom"/>
          </w:tcPr>
          <w:p w14:paraId="2529158F" w14:textId="553F015D" w:rsidR="00EC7D16" w:rsidRDefault="00EC7D16" w:rsidP="00BD2E9E">
            <w:pPr>
              <w:spacing w:before="100" w:after="100"/>
              <w:jc w:val="center"/>
              <w:rPr>
                <w:sz w:val="22"/>
              </w:rPr>
            </w:pPr>
            <w:r>
              <w:rPr>
                <w:sz w:val="22"/>
              </w:rPr>
              <w:t>Composant</w:t>
            </w:r>
          </w:p>
        </w:tc>
        <w:tc>
          <w:tcPr>
            <w:tcW w:w="2160" w:type="dxa"/>
            <w:vAlign w:val="bottom"/>
          </w:tcPr>
          <w:p w14:paraId="342CDDA0" w14:textId="77777777" w:rsidR="00EC7D16" w:rsidRDefault="00EC7D16" w:rsidP="00BD2E9E">
            <w:pPr>
              <w:spacing w:before="100" w:after="100"/>
              <w:jc w:val="center"/>
              <w:rPr>
                <w:sz w:val="22"/>
              </w:rPr>
            </w:pPr>
            <w:r>
              <w:rPr>
                <w:sz w:val="22"/>
              </w:rPr>
              <w:t>Spécification technique n°</w:t>
            </w:r>
          </w:p>
        </w:tc>
        <w:tc>
          <w:tcPr>
            <w:tcW w:w="2880" w:type="dxa"/>
            <w:vAlign w:val="bottom"/>
          </w:tcPr>
          <w:p w14:paraId="383F1253" w14:textId="77777777" w:rsidR="00EC7D16" w:rsidRDefault="00EC7D16" w:rsidP="00BD2E9E">
            <w:pPr>
              <w:spacing w:before="100" w:after="100"/>
              <w:jc w:val="center"/>
              <w:rPr>
                <w:sz w:val="22"/>
              </w:rPr>
            </w:pPr>
            <w:r>
              <w:rPr>
                <w:sz w:val="22"/>
              </w:rPr>
              <w:t>Autres informations sur le Site (bâtiment, étage, service, etc.)</w:t>
            </w:r>
          </w:p>
        </w:tc>
        <w:tc>
          <w:tcPr>
            <w:tcW w:w="1440" w:type="dxa"/>
            <w:vAlign w:val="bottom"/>
          </w:tcPr>
          <w:p w14:paraId="66AED3C4" w14:textId="6D242486" w:rsidR="00EC7D16" w:rsidRDefault="00EC7D16" w:rsidP="00BD2E9E">
            <w:pPr>
              <w:spacing w:before="100" w:after="100"/>
              <w:jc w:val="center"/>
              <w:rPr>
                <w:sz w:val="22"/>
              </w:rPr>
            </w:pPr>
            <w:r>
              <w:rPr>
                <w:sz w:val="22"/>
              </w:rPr>
              <w:t>Quantité</w:t>
            </w:r>
          </w:p>
        </w:tc>
      </w:tr>
      <w:tr w:rsidR="00EC7D16" w14:paraId="0583EC7A" w14:textId="77777777" w:rsidTr="00F26AD3">
        <w:trPr>
          <w:cantSplit/>
          <w:trHeight w:hRule="exact" w:val="240"/>
          <w:tblHeader/>
        </w:trPr>
        <w:tc>
          <w:tcPr>
            <w:tcW w:w="1440" w:type="dxa"/>
          </w:tcPr>
          <w:p w14:paraId="5D4A47A1" w14:textId="77777777" w:rsidR="00EC7D16" w:rsidRDefault="00EC7D16" w:rsidP="005C760C">
            <w:pPr>
              <w:spacing w:before="100" w:after="100"/>
              <w:jc w:val="center"/>
              <w:rPr>
                <w:sz w:val="22"/>
              </w:rPr>
            </w:pPr>
          </w:p>
        </w:tc>
        <w:tc>
          <w:tcPr>
            <w:tcW w:w="5400" w:type="dxa"/>
          </w:tcPr>
          <w:p w14:paraId="05AADEF5" w14:textId="77777777" w:rsidR="00EC7D16" w:rsidRDefault="00EC7D16" w:rsidP="005C760C">
            <w:pPr>
              <w:spacing w:before="100" w:after="100"/>
              <w:rPr>
                <w:sz w:val="22"/>
              </w:rPr>
            </w:pPr>
          </w:p>
        </w:tc>
        <w:tc>
          <w:tcPr>
            <w:tcW w:w="2160" w:type="dxa"/>
          </w:tcPr>
          <w:p w14:paraId="07380CF6" w14:textId="77777777" w:rsidR="00EC7D16" w:rsidRDefault="00EC7D16" w:rsidP="005C760C">
            <w:pPr>
              <w:spacing w:before="100" w:after="100"/>
              <w:jc w:val="center"/>
              <w:rPr>
                <w:sz w:val="22"/>
              </w:rPr>
            </w:pPr>
          </w:p>
        </w:tc>
        <w:tc>
          <w:tcPr>
            <w:tcW w:w="2880" w:type="dxa"/>
          </w:tcPr>
          <w:p w14:paraId="0C55F670" w14:textId="77777777" w:rsidR="00EC7D16" w:rsidRDefault="00EC7D16" w:rsidP="005C760C">
            <w:pPr>
              <w:spacing w:before="100" w:after="100"/>
              <w:jc w:val="center"/>
              <w:rPr>
                <w:sz w:val="22"/>
              </w:rPr>
            </w:pPr>
          </w:p>
        </w:tc>
        <w:tc>
          <w:tcPr>
            <w:tcW w:w="1440" w:type="dxa"/>
          </w:tcPr>
          <w:p w14:paraId="58DBDB96" w14:textId="77777777" w:rsidR="00EC7D16" w:rsidRDefault="00EC7D16" w:rsidP="005C760C">
            <w:pPr>
              <w:spacing w:before="100" w:after="100"/>
              <w:jc w:val="center"/>
              <w:rPr>
                <w:sz w:val="22"/>
              </w:rPr>
            </w:pPr>
          </w:p>
        </w:tc>
      </w:tr>
      <w:tr w:rsidR="00EC7D16" w14:paraId="5D75DE63" w14:textId="77777777" w:rsidTr="00F26AD3">
        <w:trPr>
          <w:cantSplit/>
        </w:trPr>
        <w:tc>
          <w:tcPr>
            <w:tcW w:w="1440" w:type="dxa"/>
          </w:tcPr>
          <w:p w14:paraId="3113B5C6" w14:textId="77777777" w:rsidR="00EC7D16" w:rsidRDefault="00EC7D16" w:rsidP="005C760C">
            <w:pPr>
              <w:spacing w:before="100" w:after="100"/>
              <w:jc w:val="center"/>
              <w:rPr>
                <w:sz w:val="22"/>
              </w:rPr>
            </w:pPr>
            <w:r>
              <w:rPr>
                <w:sz w:val="22"/>
              </w:rPr>
              <w:t>1.</w:t>
            </w:r>
          </w:p>
        </w:tc>
        <w:tc>
          <w:tcPr>
            <w:tcW w:w="5400" w:type="dxa"/>
          </w:tcPr>
          <w:p w14:paraId="5C314246" w14:textId="77777777" w:rsidR="00EC7D16" w:rsidRDefault="00076C46" w:rsidP="005C760C">
            <w:pPr>
              <w:spacing w:before="100" w:after="100"/>
              <w:rPr>
                <w:sz w:val="22"/>
              </w:rPr>
            </w:pPr>
            <w:r>
              <w:rPr>
                <w:sz w:val="22"/>
              </w:rPr>
              <w:t>Sous-système 1</w:t>
            </w:r>
          </w:p>
        </w:tc>
        <w:tc>
          <w:tcPr>
            <w:tcW w:w="2160" w:type="dxa"/>
          </w:tcPr>
          <w:p w14:paraId="68C84CFF" w14:textId="77777777" w:rsidR="00EC7D16" w:rsidRDefault="00EC7D16" w:rsidP="005C760C">
            <w:pPr>
              <w:spacing w:before="100" w:after="100"/>
              <w:jc w:val="center"/>
              <w:rPr>
                <w:sz w:val="22"/>
              </w:rPr>
            </w:pPr>
          </w:p>
        </w:tc>
        <w:tc>
          <w:tcPr>
            <w:tcW w:w="2880" w:type="dxa"/>
          </w:tcPr>
          <w:p w14:paraId="673EBD1C" w14:textId="77777777" w:rsidR="00EC7D16" w:rsidRDefault="00EC7D16" w:rsidP="005C760C">
            <w:pPr>
              <w:spacing w:before="100" w:after="100"/>
              <w:jc w:val="center"/>
              <w:rPr>
                <w:sz w:val="22"/>
              </w:rPr>
            </w:pPr>
            <w:r>
              <w:rPr>
                <w:sz w:val="22"/>
              </w:rPr>
              <w:t>- -</w:t>
            </w:r>
          </w:p>
        </w:tc>
        <w:tc>
          <w:tcPr>
            <w:tcW w:w="1440" w:type="dxa"/>
          </w:tcPr>
          <w:p w14:paraId="6CE9B948" w14:textId="77777777" w:rsidR="00EC7D16" w:rsidRDefault="00EC7D16" w:rsidP="005C760C">
            <w:pPr>
              <w:spacing w:before="100" w:after="100"/>
              <w:jc w:val="center"/>
              <w:rPr>
                <w:sz w:val="22"/>
              </w:rPr>
            </w:pPr>
            <w:r>
              <w:rPr>
                <w:sz w:val="22"/>
              </w:rPr>
              <w:t>- -</w:t>
            </w:r>
          </w:p>
        </w:tc>
      </w:tr>
      <w:tr w:rsidR="00EC7D16" w14:paraId="635BB72C" w14:textId="77777777" w:rsidTr="00F26AD3">
        <w:trPr>
          <w:cantSplit/>
        </w:trPr>
        <w:tc>
          <w:tcPr>
            <w:tcW w:w="1440" w:type="dxa"/>
          </w:tcPr>
          <w:p w14:paraId="0DE17713" w14:textId="77777777" w:rsidR="00EC7D16" w:rsidRDefault="00EC7D16" w:rsidP="005C760C">
            <w:pPr>
              <w:spacing w:before="100" w:after="100"/>
              <w:jc w:val="center"/>
              <w:rPr>
                <w:sz w:val="22"/>
              </w:rPr>
            </w:pPr>
            <w:r>
              <w:rPr>
                <w:sz w:val="22"/>
              </w:rPr>
              <w:t>1.1</w:t>
            </w:r>
          </w:p>
        </w:tc>
        <w:tc>
          <w:tcPr>
            <w:tcW w:w="5400" w:type="dxa"/>
          </w:tcPr>
          <w:p w14:paraId="1DA1D817" w14:textId="34A3055B" w:rsidR="00EC7D16" w:rsidRDefault="00BD2E9E" w:rsidP="005C760C">
            <w:pPr>
              <w:spacing w:before="100" w:after="100"/>
              <w:ind w:left="360"/>
              <w:rPr>
                <w:sz w:val="22"/>
              </w:rPr>
            </w:pPr>
            <w:r w:rsidRPr="00026B25">
              <w:rPr>
                <w:sz w:val="22"/>
              </w:rPr>
              <w:t>_________</w:t>
            </w:r>
          </w:p>
        </w:tc>
        <w:tc>
          <w:tcPr>
            <w:tcW w:w="2160" w:type="dxa"/>
          </w:tcPr>
          <w:p w14:paraId="64EBA912" w14:textId="77777777" w:rsidR="00EC7D16" w:rsidRDefault="00EC7D16" w:rsidP="005C760C">
            <w:pPr>
              <w:spacing w:before="100" w:after="100"/>
              <w:jc w:val="center"/>
              <w:rPr>
                <w:sz w:val="22"/>
              </w:rPr>
            </w:pPr>
          </w:p>
        </w:tc>
        <w:tc>
          <w:tcPr>
            <w:tcW w:w="2880" w:type="dxa"/>
          </w:tcPr>
          <w:p w14:paraId="3FC1F2A7" w14:textId="77777777" w:rsidR="00EC7D16" w:rsidRDefault="00EC7D16" w:rsidP="005C760C">
            <w:pPr>
              <w:spacing w:before="100" w:after="100"/>
              <w:jc w:val="center"/>
              <w:rPr>
                <w:sz w:val="22"/>
              </w:rPr>
            </w:pPr>
          </w:p>
        </w:tc>
        <w:tc>
          <w:tcPr>
            <w:tcW w:w="1440" w:type="dxa"/>
          </w:tcPr>
          <w:p w14:paraId="0E86C5B7" w14:textId="77777777" w:rsidR="00EC7D16" w:rsidRDefault="00EC7D16" w:rsidP="005C760C">
            <w:pPr>
              <w:spacing w:before="100" w:after="100"/>
              <w:jc w:val="center"/>
              <w:rPr>
                <w:sz w:val="22"/>
              </w:rPr>
            </w:pPr>
            <w:r>
              <w:rPr>
                <w:sz w:val="22"/>
              </w:rPr>
              <w:t>- -</w:t>
            </w:r>
          </w:p>
        </w:tc>
      </w:tr>
      <w:tr w:rsidR="00EC7D16" w14:paraId="7291ACFD" w14:textId="77777777" w:rsidTr="00F26AD3">
        <w:trPr>
          <w:cantSplit/>
        </w:trPr>
        <w:tc>
          <w:tcPr>
            <w:tcW w:w="1440" w:type="dxa"/>
          </w:tcPr>
          <w:p w14:paraId="508F0DF1" w14:textId="77777777" w:rsidR="00EC7D16" w:rsidRDefault="008049DB" w:rsidP="005C760C">
            <w:pPr>
              <w:spacing w:before="100" w:after="100"/>
              <w:jc w:val="center"/>
              <w:rPr>
                <w:sz w:val="22"/>
              </w:rPr>
            </w:pPr>
            <w:r>
              <w:rPr>
                <w:sz w:val="22"/>
              </w:rPr>
              <w:t> :</w:t>
            </w:r>
          </w:p>
        </w:tc>
        <w:tc>
          <w:tcPr>
            <w:tcW w:w="5400" w:type="dxa"/>
          </w:tcPr>
          <w:p w14:paraId="1B16B32A" w14:textId="77777777" w:rsidR="00EC7D16" w:rsidRDefault="00EC7D16" w:rsidP="005C760C">
            <w:pPr>
              <w:spacing w:before="100" w:after="100"/>
              <w:ind w:left="720"/>
              <w:rPr>
                <w:sz w:val="22"/>
              </w:rPr>
            </w:pPr>
          </w:p>
        </w:tc>
        <w:tc>
          <w:tcPr>
            <w:tcW w:w="2160" w:type="dxa"/>
          </w:tcPr>
          <w:p w14:paraId="50E41937" w14:textId="77777777" w:rsidR="00EC7D16" w:rsidRDefault="00EC7D16" w:rsidP="005C760C">
            <w:pPr>
              <w:spacing w:before="100" w:after="100"/>
              <w:jc w:val="center"/>
              <w:rPr>
                <w:sz w:val="22"/>
              </w:rPr>
            </w:pPr>
          </w:p>
        </w:tc>
        <w:tc>
          <w:tcPr>
            <w:tcW w:w="2880" w:type="dxa"/>
          </w:tcPr>
          <w:p w14:paraId="59A82D58" w14:textId="77777777" w:rsidR="00EC7D16" w:rsidRDefault="00EC7D16" w:rsidP="005C760C">
            <w:pPr>
              <w:spacing w:before="100" w:after="100"/>
              <w:jc w:val="center"/>
              <w:rPr>
                <w:sz w:val="22"/>
              </w:rPr>
            </w:pPr>
          </w:p>
        </w:tc>
        <w:tc>
          <w:tcPr>
            <w:tcW w:w="1440" w:type="dxa"/>
          </w:tcPr>
          <w:p w14:paraId="23E0650F" w14:textId="14F03409" w:rsidR="00EC7D16" w:rsidRDefault="00EC7D16" w:rsidP="005C760C">
            <w:pPr>
              <w:spacing w:before="100" w:after="100"/>
              <w:jc w:val="center"/>
              <w:rPr>
                <w:sz w:val="22"/>
              </w:rPr>
            </w:pPr>
          </w:p>
        </w:tc>
      </w:tr>
      <w:tr w:rsidR="00EC7D16" w14:paraId="6ACD4472" w14:textId="77777777" w:rsidTr="00F26AD3">
        <w:trPr>
          <w:cantSplit/>
        </w:trPr>
        <w:tc>
          <w:tcPr>
            <w:tcW w:w="1440" w:type="dxa"/>
          </w:tcPr>
          <w:p w14:paraId="59A65D1F" w14:textId="77777777" w:rsidR="00EC7D16" w:rsidRDefault="00EC7D16" w:rsidP="005C760C">
            <w:pPr>
              <w:spacing w:before="100" w:after="100"/>
              <w:jc w:val="center"/>
              <w:rPr>
                <w:sz w:val="22"/>
              </w:rPr>
            </w:pPr>
            <w:r>
              <w:rPr>
                <w:sz w:val="22"/>
              </w:rPr>
              <w:t>2</w:t>
            </w:r>
          </w:p>
        </w:tc>
        <w:tc>
          <w:tcPr>
            <w:tcW w:w="5400" w:type="dxa"/>
          </w:tcPr>
          <w:p w14:paraId="5E4F47CD" w14:textId="77777777" w:rsidR="00EC7D16" w:rsidRDefault="00076C46" w:rsidP="00076C46">
            <w:pPr>
              <w:spacing w:before="100" w:after="100"/>
              <w:rPr>
                <w:sz w:val="22"/>
              </w:rPr>
            </w:pPr>
            <w:r>
              <w:rPr>
                <w:sz w:val="22"/>
              </w:rPr>
              <w:t>Sous-système 2</w:t>
            </w:r>
          </w:p>
        </w:tc>
        <w:tc>
          <w:tcPr>
            <w:tcW w:w="2160" w:type="dxa"/>
          </w:tcPr>
          <w:p w14:paraId="22825FA3" w14:textId="77777777" w:rsidR="00EC7D16" w:rsidRDefault="00EC7D16" w:rsidP="005C760C">
            <w:pPr>
              <w:spacing w:before="100" w:after="100"/>
              <w:jc w:val="center"/>
              <w:rPr>
                <w:sz w:val="22"/>
              </w:rPr>
            </w:pPr>
          </w:p>
        </w:tc>
        <w:tc>
          <w:tcPr>
            <w:tcW w:w="2880" w:type="dxa"/>
          </w:tcPr>
          <w:p w14:paraId="7E9BB3B9" w14:textId="77777777" w:rsidR="00EC7D16" w:rsidRDefault="00EC7D16" w:rsidP="005C760C">
            <w:pPr>
              <w:spacing w:before="100" w:after="100"/>
              <w:jc w:val="center"/>
              <w:rPr>
                <w:sz w:val="22"/>
              </w:rPr>
            </w:pPr>
          </w:p>
        </w:tc>
        <w:tc>
          <w:tcPr>
            <w:tcW w:w="1440" w:type="dxa"/>
          </w:tcPr>
          <w:p w14:paraId="364AB34C" w14:textId="6594B519" w:rsidR="00EC7D16" w:rsidRDefault="00BD2E9E" w:rsidP="005C760C">
            <w:pPr>
              <w:spacing w:before="100" w:after="100"/>
              <w:jc w:val="center"/>
              <w:rPr>
                <w:sz w:val="22"/>
              </w:rPr>
            </w:pPr>
            <w:r>
              <w:rPr>
                <w:sz w:val="22"/>
              </w:rPr>
              <w:t>- -</w:t>
            </w:r>
          </w:p>
        </w:tc>
      </w:tr>
      <w:tr w:rsidR="00EC7D16" w14:paraId="227CD637" w14:textId="77777777" w:rsidTr="00F26AD3">
        <w:trPr>
          <w:cantSplit/>
        </w:trPr>
        <w:tc>
          <w:tcPr>
            <w:tcW w:w="1440" w:type="dxa"/>
          </w:tcPr>
          <w:p w14:paraId="5FC7C173" w14:textId="77777777" w:rsidR="00EC7D16" w:rsidRDefault="00076C46" w:rsidP="005C760C">
            <w:pPr>
              <w:spacing w:before="100" w:after="100"/>
              <w:jc w:val="center"/>
              <w:rPr>
                <w:sz w:val="22"/>
              </w:rPr>
            </w:pPr>
            <w:r>
              <w:rPr>
                <w:sz w:val="22"/>
              </w:rPr>
              <w:t>2.1</w:t>
            </w:r>
          </w:p>
        </w:tc>
        <w:tc>
          <w:tcPr>
            <w:tcW w:w="5400" w:type="dxa"/>
          </w:tcPr>
          <w:p w14:paraId="0D553252" w14:textId="6D113E29" w:rsidR="00EC7D16" w:rsidRDefault="00BD2E9E" w:rsidP="00BD2E9E">
            <w:pPr>
              <w:spacing w:before="100" w:after="100"/>
              <w:ind w:left="352"/>
              <w:rPr>
                <w:sz w:val="22"/>
              </w:rPr>
            </w:pPr>
            <w:r w:rsidRPr="00026B25">
              <w:rPr>
                <w:sz w:val="22"/>
              </w:rPr>
              <w:t>_________</w:t>
            </w:r>
          </w:p>
        </w:tc>
        <w:tc>
          <w:tcPr>
            <w:tcW w:w="2160" w:type="dxa"/>
          </w:tcPr>
          <w:p w14:paraId="18782997" w14:textId="77777777" w:rsidR="00EC7D16" w:rsidRDefault="00EC7D16" w:rsidP="005C760C">
            <w:pPr>
              <w:spacing w:before="100" w:after="100"/>
              <w:jc w:val="center"/>
              <w:rPr>
                <w:sz w:val="22"/>
              </w:rPr>
            </w:pPr>
          </w:p>
        </w:tc>
        <w:tc>
          <w:tcPr>
            <w:tcW w:w="2880" w:type="dxa"/>
          </w:tcPr>
          <w:p w14:paraId="54E0495D" w14:textId="77777777" w:rsidR="00EC7D16" w:rsidRDefault="00EC7D16" w:rsidP="005C760C">
            <w:pPr>
              <w:spacing w:before="100" w:after="100"/>
              <w:jc w:val="center"/>
              <w:rPr>
                <w:sz w:val="22"/>
              </w:rPr>
            </w:pPr>
          </w:p>
        </w:tc>
        <w:tc>
          <w:tcPr>
            <w:tcW w:w="1440" w:type="dxa"/>
          </w:tcPr>
          <w:p w14:paraId="3B6B67E0" w14:textId="00DC39DD" w:rsidR="00EC7D16" w:rsidRDefault="00BD2E9E" w:rsidP="005C760C">
            <w:pPr>
              <w:spacing w:before="100" w:after="100"/>
              <w:jc w:val="center"/>
              <w:rPr>
                <w:sz w:val="22"/>
              </w:rPr>
            </w:pPr>
            <w:r>
              <w:rPr>
                <w:sz w:val="22"/>
              </w:rPr>
              <w:t>- -</w:t>
            </w:r>
          </w:p>
        </w:tc>
      </w:tr>
      <w:tr w:rsidR="00EC7D16" w14:paraId="16A3A39F" w14:textId="77777777" w:rsidTr="00F26AD3">
        <w:trPr>
          <w:cantSplit/>
        </w:trPr>
        <w:tc>
          <w:tcPr>
            <w:tcW w:w="1440" w:type="dxa"/>
          </w:tcPr>
          <w:p w14:paraId="2A32CDA7" w14:textId="77777777" w:rsidR="00EC7D16" w:rsidRDefault="008049DB" w:rsidP="005C760C">
            <w:pPr>
              <w:spacing w:before="100" w:after="100"/>
              <w:jc w:val="center"/>
              <w:rPr>
                <w:sz w:val="22"/>
              </w:rPr>
            </w:pPr>
            <w:r>
              <w:rPr>
                <w:sz w:val="22"/>
              </w:rPr>
              <w:t> :</w:t>
            </w:r>
          </w:p>
        </w:tc>
        <w:tc>
          <w:tcPr>
            <w:tcW w:w="5400" w:type="dxa"/>
          </w:tcPr>
          <w:p w14:paraId="7A08590E" w14:textId="77777777" w:rsidR="00EC7D16" w:rsidRDefault="00EC7D16" w:rsidP="005C760C">
            <w:pPr>
              <w:spacing w:before="100" w:after="100"/>
              <w:ind w:left="720"/>
              <w:rPr>
                <w:sz w:val="22"/>
              </w:rPr>
            </w:pPr>
          </w:p>
        </w:tc>
        <w:tc>
          <w:tcPr>
            <w:tcW w:w="2160" w:type="dxa"/>
          </w:tcPr>
          <w:p w14:paraId="2D4D62AD" w14:textId="77777777" w:rsidR="00EC7D16" w:rsidRDefault="00EC7D16" w:rsidP="005C760C">
            <w:pPr>
              <w:spacing w:before="100" w:after="100"/>
              <w:jc w:val="center"/>
              <w:rPr>
                <w:sz w:val="22"/>
              </w:rPr>
            </w:pPr>
          </w:p>
        </w:tc>
        <w:tc>
          <w:tcPr>
            <w:tcW w:w="2880" w:type="dxa"/>
          </w:tcPr>
          <w:p w14:paraId="0CCF529B" w14:textId="77777777" w:rsidR="00EC7D16" w:rsidRDefault="00EC7D16" w:rsidP="005C760C">
            <w:pPr>
              <w:spacing w:before="100" w:after="100"/>
              <w:jc w:val="center"/>
              <w:rPr>
                <w:sz w:val="22"/>
              </w:rPr>
            </w:pPr>
          </w:p>
        </w:tc>
        <w:tc>
          <w:tcPr>
            <w:tcW w:w="1440" w:type="dxa"/>
          </w:tcPr>
          <w:p w14:paraId="08A0A9ED" w14:textId="1BA47934" w:rsidR="00EC7D16" w:rsidRDefault="00EC7D16" w:rsidP="005C760C">
            <w:pPr>
              <w:spacing w:before="100" w:after="100"/>
              <w:jc w:val="center"/>
              <w:rPr>
                <w:sz w:val="22"/>
              </w:rPr>
            </w:pPr>
          </w:p>
        </w:tc>
      </w:tr>
      <w:tr w:rsidR="00BD2E9E" w14:paraId="0990D962" w14:textId="77777777" w:rsidTr="00F26AD3">
        <w:trPr>
          <w:cantSplit/>
        </w:trPr>
        <w:tc>
          <w:tcPr>
            <w:tcW w:w="1440" w:type="dxa"/>
          </w:tcPr>
          <w:p w14:paraId="2F4FB79E" w14:textId="77777777" w:rsidR="00BD2E9E" w:rsidRDefault="00BD2E9E" w:rsidP="005C760C">
            <w:pPr>
              <w:spacing w:before="100" w:after="100"/>
              <w:jc w:val="center"/>
              <w:rPr>
                <w:sz w:val="22"/>
              </w:rPr>
            </w:pPr>
          </w:p>
        </w:tc>
        <w:tc>
          <w:tcPr>
            <w:tcW w:w="5400" w:type="dxa"/>
          </w:tcPr>
          <w:p w14:paraId="2043F294" w14:textId="77777777" w:rsidR="00BD2E9E" w:rsidRDefault="00BD2E9E" w:rsidP="005C760C">
            <w:pPr>
              <w:spacing w:before="100" w:after="100"/>
              <w:ind w:left="720"/>
              <w:rPr>
                <w:sz w:val="22"/>
              </w:rPr>
            </w:pPr>
          </w:p>
        </w:tc>
        <w:tc>
          <w:tcPr>
            <w:tcW w:w="2160" w:type="dxa"/>
          </w:tcPr>
          <w:p w14:paraId="69BDEADC" w14:textId="77777777" w:rsidR="00BD2E9E" w:rsidRDefault="00BD2E9E" w:rsidP="005C760C">
            <w:pPr>
              <w:spacing w:before="100" w:after="100"/>
              <w:jc w:val="center"/>
              <w:rPr>
                <w:sz w:val="22"/>
              </w:rPr>
            </w:pPr>
          </w:p>
        </w:tc>
        <w:tc>
          <w:tcPr>
            <w:tcW w:w="2880" w:type="dxa"/>
          </w:tcPr>
          <w:p w14:paraId="35E7E49F" w14:textId="77777777" w:rsidR="00BD2E9E" w:rsidRDefault="00BD2E9E" w:rsidP="005C760C">
            <w:pPr>
              <w:spacing w:before="100" w:after="100"/>
              <w:jc w:val="center"/>
              <w:rPr>
                <w:sz w:val="22"/>
              </w:rPr>
            </w:pPr>
          </w:p>
        </w:tc>
        <w:tc>
          <w:tcPr>
            <w:tcW w:w="1440" w:type="dxa"/>
          </w:tcPr>
          <w:p w14:paraId="1C3A746A" w14:textId="77777777" w:rsidR="00BD2E9E" w:rsidRDefault="00BD2E9E" w:rsidP="005C760C">
            <w:pPr>
              <w:spacing w:before="100" w:after="100"/>
              <w:jc w:val="center"/>
              <w:rPr>
                <w:sz w:val="22"/>
              </w:rPr>
            </w:pPr>
          </w:p>
        </w:tc>
      </w:tr>
    </w:tbl>
    <w:p w14:paraId="1EC8B8EB" w14:textId="77777777" w:rsidR="00EC7D16" w:rsidRDefault="00EC7D16" w:rsidP="00EC7D16">
      <w:pPr>
        <w:rPr>
          <w:sz w:val="22"/>
        </w:rPr>
      </w:pPr>
    </w:p>
    <w:p w14:paraId="156AE504" w14:textId="77777777" w:rsidR="00EC7D16" w:rsidRDefault="00EC7D16" w:rsidP="00EC7D16">
      <w:pPr>
        <w:rPr>
          <w:sz w:val="22"/>
        </w:rPr>
      </w:pPr>
      <w:r>
        <w:rPr>
          <w:b/>
          <w:sz w:val="22"/>
        </w:rPr>
        <w:t>Note</w:t>
      </w:r>
      <w:r w:rsidR="008049DB">
        <w:rPr>
          <w:b/>
          <w:sz w:val="22"/>
        </w:rPr>
        <w:t> :</w:t>
      </w:r>
      <w:r>
        <w:rPr>
          <w:sz w:val="22"/>
        </w:rPr>
        <w:tab/>
        <w:t>- - = sans objet.</w:t>
      </w:r>
      <w:r w:rsidR="008049DB">
        <w:rPr>
          <w:sz w:val="22"/>
        </w:rPr>
        <w:t xml:space="preserve"> </w:t>
      </w:r>
      <w:r>
        <w:rPr>
          <w:sz w:val="22"/>
        </w:rPr>
        <w:t>“ = idem.</w:t>
      </w:r>
    </w:p>
    <w:p w14:paraId="02D55C66" w14:textId="15E4C514" w:rsidR="00EC7D16" w:rsidRPr="00807862" w:rsidRDefault="00EC7D16" w:rsidP="00734BA6">
      <w:pPr>
        <w:pStyle w:val="Head5c1"/>
        <w:numPr>
          <w:ilvl w:val="0"/>
          <w:numId w:val="0"/>
        </w:numPr>
        <w:rPr>
          <w:lang w:val="fr-FR"/>
        </w:rPr>
      </w:pPr>
      <w:r>
        <w:rPr>
          <w:sz w:val="22"/>
          <w:lang w:val="fr-FR"/>
        </w:rPr>
        <w:br w:type="page"/>
      </w:r>
      <w:bookmarkStart w:id="674" w:name="_Toc433161262"/>
      <w:bookmarkStart w:id="675" w:name="_Toc521498273"/>
      <w:bookmarkStart w:id="676" w:name="_Toc63149705"/>
      <w:bookmarkStart w:id="677" w:name="_Toc139015745"/>
      <w:r w:rsidRPr="00807862">
        <w:rPr>
          <w:lang w:val="fr-FR"/>
        </w:rPr>
        <w:lastRenderedPageBreak/>
        <w:t>Tableau d’</w:t>
      </w:r>
      <w:r w:rsidR="00EC6A76">
        <w:rPr>
          <w:lang w:val="fr-FR"/>
        </w:rPr>
        <w:t>I</w:t>
      </w:r>
      <w:r w:rsidRPr="00807862">
        <w:rPr>
          <w:lang w:val="fr-FR"/>
        </w:rPr>
        <w:t xml:space="preserve">nventaire du Système (Eléments de </w:t>
      </w:r>
      <w:r w:rsidR="00EC6A76">
        <w:rPr>
          <w:lang w:val="fr-FR"/>
        </w:rPr>
        <w:t>C</w:t>
      </w:r>
      <w:r w:rsidRPr="00807862">
        <w:rPr>
          <w:lang w:val="fr-FR"/>
        </w:rPr>
        <w:t xml:space="preserve">oûts </w:t>
      </w:r>
      <w:r w:rsidR="00EC6A76">
        <w:rPr>
          <w:lang w:val="fr-FR"/>
        </w:rPr>
        <w:t>R</w:t>
      </w:r>
      <w:r w:rsidRPr="00807862">
        <w:rPr>
          <w:lang w:val="fr-FR"/>
        </w:rPr>
        <w:t>écurrents)</w:t>
      </w:r>
      <w:r w:rsidRPr="00807862">
        <w:rPr>
          <w:b w:val="0"/>
          <w:bCs/>
          <w:i/>
          <w:iCs/>
          <w:lang w:val="fr-FR"/>
        </w:rPr>
        <w:t xml:space="preserve"> </w:t>
      </w:r>
      <w:r w:rsidR="00BD2E9E" w:rsidRPr="00807862">
        <w:rPr>
          <w:b w:val="0"/>
          <w:bCs/>
          <w:i/>
          <w:iCs/>
          <w:lang w:val="fr-FR"/>
        </w:rPr>
        <w:br/>
      </w:r>
      <w:r w:rsidRPr="00807862">
        <w:rPr>
          <w:b w:val="0"/>
          <w:bCs/>
          <w:i/>
          <w:iCs/>
          <w:lang w:val="fr-FR"/>
        </w:rPr>
        <w:t>[insérer</w:t>
      </w:r>
      <w:r w:rsidR="00734BA6" w:rsidRPr="00807862">
        <w:rPr>
          <w:b w:val="0"/>
          <w:bCs/>
          <w:i/>
          <w:iCs/>
          <w:lang w:val="fr-FR"/>
        </w:rPr>
        <w:t> </w:t>
      </w:r>
      <w:r w:rsidR="008049DB" w:rsidRPr="00807862">
        <w:rPr>
          <w:b w:val="0"/>
          <w:bCs/>
          <w:i/>
          <w:iCs/>
          <w:lang w:val="fr-FR"/>
        </w:rPr>
        <w:t>:</w:t>
      </w:r>
      <w:r w:rsidRPr="00807862">
        <w:rPr>
          <w:i/>
          <w:iCs/>
          <w:lang w:val="fr-FR"/>
        </w:rPr>
        <w:t xml:space="preserve"> numéro d’identification</w:t>
      </w:r>
      <w:r w:rsidR="006912F9" w:rsidRPr="00807862">
        <w:rPr>
          <w:b w:val="0"/>
          <w:bCs/>
          <w:i/>
          <w:iCs/>
          <w:lang w:val="fr-FR"/>
        </w:rPr>
        <w:t>]</w:t>
      </w:r>
      <w:bookmarkEnd w:id="674"/>
      <w:bookmarkEnd w:id="675"/>
      <w:bookmarkEnd w:id="676"/>
      <w:bookmarkEnd w:id="677"/>
    </w:p>
    <w:p w14:paraId="4E466E4D" w14:textId="622E86DC" w:rsidR="00EC7D16" w:rsidRPr="00F26AD3" w:rsidRDefault="00EC7D16" w:rsidP="00F26AD3">
      <w:pPr>
        <w:jc w:val="center"/>
        <w:rPr>
          <w:i/>
          <w:szCs w:val="24"/>
        </w:rPr>
      </w:pPr>
      <w:r w:rsidRPr="00F26AD3">
        <w:rPr>
          <w:szCs w:val="24"/>
        </w:rPr>
        <w:t>Rubrique n</w:t>
      </w:r>
      <w:r w:rsidRPr="00F26AD3">
        <w:rPr>
          <w:szCs w:val="24"/>
          <w:vertAlign w:val="superscript"/>
        </w:rPr>
        <w:t>o</w:t>
      </w:r>
      <w:r w:rsidR="008049DB">
        <w:rPr>
          <w:szCs w:val="24"/>
        </w:rPr>
        <w:t> :</w:t>
      </w:r>
      <w:r w:rsidRPr="00F26AD3">
        <w:rPr>
          <w:szCs w:val="24"/>
        </w:rPr>
        <w:t xml:space="preserve"> </w:t>
      </w:r>
      <w:r w:rsidR="00975AEF" w:rsidRPr="00975AEF">
        <w:rPr>
          <w:i/>
          <w:szCs w:val="24"/>
        </w:rPr>
        <w:t>[préciser</w:t>
      </w:r>
      <w:r w:rsidR="008049DB">
        <w:rPr>
          <w:i/>
          <w:szCs w:val="24"/>
        </w:rPr>
        <w:t> :</w:t>
      </w:r>
      <w:r w:rsidRPr="00F26AD3">
        <w:rPr>
          <w:i/>
          <w:szCs w:val="24"/>
        </w:rPr>
        <w:t xml:space="preserve"> </w:t>
      </w:r>
      <w:r w:rsidRPr="00F26AD3">
        <w:rPr>
          <w:b/>
          <w:i/>
          <w:szCs w:val="24"/>
        </w:rPr>
        <w:t xml:space="preserve">numéro de la Rubrique correspondante du </w:t>
      </w:r>
      <w:r w:rsidR="00EC6A76">
        <w:rPr>
          <w:b/>
          <w:i/>
          <w:szCs w:val="24"/>
        </w:rPr>
        <w:t>Calendrier de Réalisation</w:t>
      </w:r>
      <w:r w:rsidRPr="00F26AD3">
        <w:rPr>
          <w:b/>
          <w:i/>
          <w:szCs w:val="24"/>
        </w:rPr>
        <w:t xml:space="preserve"> (par exemple, z.1)</w:t>
      </w:r>
      <w:r w:rsidR="006912F9">
        <w:rPr>
          <w:b/>
          <w:i/>
          <w:szCs w:val="24"/>
        </w:rPr>
        <w:t>]</w:t>
      </w:r>
    </w:p>
    <w:p w14:paraId="7F02511E" w14:textId="1642A632" w:rsidR="00EC7D16" w:rsidRPr="00F26AD3" w:rsidRDefault="00DB6507" w:rsidP="00F26AD3">
      <w:pPr>
        <w:rPr>
          <w:rStyle w:val="Preparersnotenobold"/>
          <w:szCs w:val="24"/>
        </w:rPr>
      </w:pPr>
      <w:r>
        <w:rPr>
          <w:i/>
          <w:szCs w:val="24"/>
        </w:rPr>
        <w:t>[</w:t>
      </w:r>
      <w:r w:rsidR="00EC7D16" w:rsidRPr="00F26AD3">
        <w:rPr>
          <w:i/>
          <w:szCs w:val="24"/>
        </w:rPr>
        <w:t>En fonction des impératifs de la fourniture et de l’installation du Système, préciser</w:t>
      </w:r>
      <w:r w:rsidR="008049DB">
        <w:rPr>
          <w:i/>
          <w:szCs w:val="24"/>
        </w:rPr>
        <w:t> :</w:t>
      </w:r>
      <w:r w:rsidR="00EC7D16" w:rsidRPr="00F26AD3">
        <w:rPr>
          <w:i/>
          <w:szCs w:val="24"/>
        </w:rPr>
        <w:t xml:space="preserve"> </w:t>
      </w:r>
      <w:r w:rsidR="00EC7D16" w:rsidRPr="00F26AD3">
        <w:rPr>
          <w:b/>
          <w:i/>
          <w:szCs w:val="24"/>
        </w:rPr>
        <w:t>les composants et leurs quantités pour la rubrique indiquée ci-dessus, en modifiant les composants et indications correspondantes selon les besoins</w:t>
      </w:r>
      <w:r w:rsidR="00EC7D16" w:rsidRPr="00F26AD3">
        <w:rPr>
          <w:i/>
          <w:szCs w:val="24"/>
        </w:rPr>
        <w:t xml:space="preserve">. Établir autant de tableaux d’inventaire que nécessaire pour couvrir les différentes rubriques du </w:t>
      </w:r>
      <w:r w:rsidR="00EC6A76">
        <w:rPr>
          <w:i/>
          <w:szCs w:val="24"/>
        </w:rPr>
        <w:t>Calendrier de Réalisation</w:t>
      </w:r>
      <w:r w:rsidR="00EC7D16" w:rsidRPr="00F26AD3">
        <w:rPr>
          <w:i/>
          <w:szCs w:val="24"/>
        </w:rPr>
        <w:t>.</w:t>
      </w:r>
      <w:r w:rsidR="006912F9">
        <w:rPr>
          <w:i/>
          <w:szCs w:val="24"/>
        </w:rPr>
        <w:t>]</w:t>
      </w:r>
    </w:p>
    <w:tbl>
      <w:tblPr>
        <w:tblW w:w="1329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37"/>
        <w:gridCol w:w="3484"/>
        <w:gridCol w:w="1700"/>
        <w:gridCol w:w="1332"/>
        <w:gridCol w:w="1332"/>
        <w:gridCol w:w="12"/>
        <w:gridCol w:w="1321"/>
        <w:gridCol w:w="1332"/>
        <w:gridCol w:w="1330"/>
        <w:gridCol w:w="11"/>
      </w:tblGrid>
      <w:tr w:rsidR="00BD2E9E" w14:paraId="160712B7" w14:textId="2D9D4311" w:rsidTr="00596B1C">
        <w:trPr>
          <w:cantSplit/>
          <w:tblHeader/>
        </w:trPr>
        <w:tc>
          <w:tcPr>
            <w:tcW w:w="1438" w:type="dxa"/>
            <w:vAlign w:val="center"/>
          </w:tcPr>
          <w:p w14:paraId="16EEF83E" w14:textId="77777777" w:rsidR="00BD2E9E" w:rsidRDefault="00BD2E9E" w:rsidP="00596B1C">
            <w:pPr>
              <w:spacing w:before="100" w:after="100"/>
              <w:jc w:val="center"/>
              <w:rPr>
                <w:sz w:val="22"/>
              </w:rPr>
            </w:pPr>
            <w:r>
              <w:rPr>
                <w:sz w:val="22"/>
              </w:rPr>
              <w:t xml:space="preserve">Composant </w:t>
            </w:r>
            <w:r>
              <w:rPr>
                <w:sz w:val="22"/>
              </w:rPr>
              <w:br/>
              <w:t>n°</w:t>
            </w:r>
          </w:p>
        </w:tc>
        <w:tc>
          <w:tcPr>
            <w:tcW w:w="3486" w:type="dxa"/>
            <w:vAlign w:val="center"/>
          </w:tcPr>
          <w:p w14:paraId="68B61E3D" w14:textId="2C014CE4" w:rsidR="00BD2E9E" w:rsidRDefault="00BD2E9E" w:rsidP="00596B1C">
            <w:pPr>
              <w:spacing w:before="100" w:after="100"/>
              <w:jc w:val="center"/>
              <w:rPr>
                <w:sz w:val="22"/>
              </w:rPr>
            </w:pPr>
            <w:r>
              <w:rPr>
                <w:sz w:val="22"/>
              </w:rPr>
              <w:t>Composant</w:t>
            </w:r>
          </w:p>
        </w:tc>
        <w:tc>
          <w:tcPr>
            <w:tcW w:w="1700" w:type="dxa"/>
            <w:vAlign w:val="center"/>
          </w:tcPr>
          <w:p w14:paraId="2DB30173" w14:textId="77777777" w:rsidR="00BD2E9E" w:rsidRDefault="00BD2E9E" w:rsidP="00596B1C">
            <w:pPr>
              <w:spacing w:before="100" w:after="100"/>
              <w:jc w:val="center"/>
              <w:rPr>
                <w:sz w:val="22"/>
              </w:rPr>
            </w:pPr>
            <w:r>
              <w:rPr>
                <w:sz w:val="22"/>
              </w:rPr>
              <w:t>Spécification technique</w:t>
            </w:r>
          </w:p>
        </w:tc>
        <w:tc>
          <w:tcPr>
            <w:tcW w:w="1332" w:type="dxa"/>
            <w:vAlign w:val="center"/>
          </w:tcPr>
          <w:p w14:paraId="474B52D9" w14:textId="48EF973A" w:rsidR="00BD2E9E" w:rsidRDefault="00BD2E9E" w:rsidP="00596B1C">
            <w:pPr>
              <w:spacing w:before="100" w:after="100"/>
              <w:jc w:val="center"/>
              <w:rPr>
                <w:sz w:val="22"/>
              </w:rPr>
            </w:pPr>
            <w:r>
              <w:rPr>
                <w:sz w:val="22"/>
              </w:rPr>
              <w:t>A1</w:t>
            </w:r>
          </w:p>
        </w:tc>
        <w:tc>
          <w:tcPr>
            <w:tcW w:w="1332" w:type="dxa"/>
            <w:vAlign w:val="center"/>
          </w:tcPr>
          <w:p w14:paraId="2FB61FE8" w14:textId="2A896217" w:rsidR="00BD2E9E" w:rsidRDefault="00BD2E9E" w:rsidP="00596B1C">
            <w:pPr>
              <w:spacing w:before="100" w:after="100"/>
              <w:jc w:val="center"/>
              <w:rPr>
                <w:sz w:val="22"/>
              </w:rPr>
            </w:pPr>
            <w:r>
              <w:rPr>
                <w:sz w:val="22"/>
              </w:rPr>
              <w:t>A2</w:t>
            </w:r>
          </w:p>
        </w:tc>
        <w:tc>
          <w:tcPr>
            <w:tcW w:w="1333" w:type="dxa"/>
            <w:gridSpan w:val="2"/>
            <w:vAlign w:val="center"/>
          </w:tcPr>
          <w:p w14:paraId="78F2CF49" w14:textId="7384D3E9" w:rsidR="00BD2E9E" w:rsidRDefault="00BD2E9E" w:rsidP="00596B1C">
            <w:pPr>
              <w:spacing w:before="100" w:after="100"/>
              <w:jc w:val="center"/>
              <w:rPr>
                <w:sz w:val="22"/>
              </w:rPr>
            </w:pPr>
            <w:r>
              <w:rPr>
                <w:sz w:val="22"/>
              </w:rPr>
              <w:t>A3</w:t>
            </w:r>
          </w:p>
        </w:tc>
        <w:tc>
          <w:tcPr>
            <w:tcW w:w="1332" w:type="dxa"/>
            <w:vAlign w:val="center"/>
          </w:tcPr>
          <w:p w14:paraId="0522BF1E" w14:textId="2FECA186" w:rsidR="00BD2E9E" w:rsidRDefault="00596B1C" w:rsidP="00596B1C">
            <w:pPr>
              <w:spacing w:after="0"/>
              <w:jc w:val="center"/>
            </w:pPr>
            <w:r>
              <w:rPr>
                <w:sz w:val="22"/>
              </w:rPr>
              <w:t>A</w:t>
            </w:r>
            <w:r w:rsidR="00BD2E9E" w:rsidRPr="00026B25">
              <w:rPr>
                <w:sz w:val="22"/>
              </w:rPr>
              <w:t>4</w:t>
            </w:r>
          </w:p>
        </w:tc>
        <w:tc>
          <w:tcPr>
            <w:tcW w:w="1338" w:type="dxa"/>
            <w:gridSpan w:val="2"/>
            <w:vAlign w:val="center"/>
          </w:tcPr>
          <w:p w14:paraId="210A9082" w14:textId="00A9E793" w:rsidR="00BD2E9E" w:rsidRPr="00596B1C" w:rsidRDefault="00860140" w:rsidP="00596B1C">
            <w:pPr>
              <w:spacing w:after="0"/>
              <w:jc w:val="center"/>
              <w:rPr>
                <w:highlight w:val="yellow"/>
              </w:rPr>
            </w:pPr>
            <w:r w:rsidRPr="00860140">
              <w:rPr>
                <w:sz w:val="22"/>
              </w:rPr>
              <w:t>..A</w:t>
            </w:r>
            <w:r w:rsidR="00BD2E9E" w:rsidRPr="00860140">
              <w:rPr>
                <w:sz w:val="22"/>
              </w:rPr>
              <w:t>n</w:t>
            </w:r>
          </w:p>
        </w:tc>
      </w:tr>
      <w:tr w:rsidR="00BD2E9E" w14:paraId="4B25DD09" w14:textId="07D4C94D" w:rsidTr="00596B1C">
        <w:trPr>
          <w:cantSplit/>
        </w:trPr>
        <w:tc>
          <w:tcPr>
            <w:tcW w:w="1438" w:type="dxa"/>
          </w:tcPr>
          <w:p w14:paraId="2865BF3D" w14:textId="77777777" w:rsidR="00BD2E9E" w:rsidRDefault="00BD2E9E" w:rsidP="00BD2E9E">
            <w:pPr>
              <w:spacing w:before="100" w:after="100"/>
              <w:jc w:val="center"/>
              <w:rPr>
                <w:sz w:val="22"/>
              </w:rPr>
            </w:pPr>
            <w:r>
              <w:rPr>
                <w:sz w:val="22"/>
              </w:rPr>
              <w:t>1.</w:t>
            </w:r>
          </w:p>
        </w:tc>
        <w:tc>
          <w:tcPr>
            <w:tcW w:w="3486" w:type="dxa"/>
          </w:tcPr>
          <w:p w14:paraId="626648F2" w14:textId="77777777" w:rsidR="00BD2E9E" w:rsidRDefault="00BD2E9E" w:rsidP="00596B1C">
            <w:pPr>
              <w:spacing w:before="100" w:after="100"/>
              <w:ind w:left="120"/>
              <w:jc w:val="left"/>
              <w:rPr>
                <w:sz w:val="22"/>
              </w:rPr>
            </w:pPr>
            <w:r>
              <w:rPr>
                <w:sz w:val="22"/>
              </w:rPr>
              <w:t>Maintenance des Matériels (Période de Garantie)</w:t>
            </w:r>
          </w:p>
        </w:tc>
        <w:tc>
          <w:tcPr>
            <w:tcW w:w="1700" w:type="dxa"/>
          </w:tcPr>
          <w:p w14:paraId="09095830" w14:textId="77777777" w:rsidR="00BD2E9E" w:rsidRDefault="00BD2E9E" w:rsidP="00BD2E9E">
            <w:pPr>
              <w:spacing w:before="100" w:after="100"/>
              <w:jc w:val="center"/>
              <w:rPr>
                <w:sz w:val="22"/>
              </w:rPr>
            </w:pPr>
          </w:p>
        </w:tc>
        <w:tc>
          <w:tcPr>
            <w:tcW w:w="1332" w:type="dxa"/>
          </w:tcPr>
          <w:p w14:paraId="4688EEF9" w14:textId="012451C6"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2" w:type="dxa"/>
          </w:tcPr>
          <w:p w14:paraId="0E448F84" w14:textId="1F0FE554"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3" w:type="dxa"/>
            <w:gridSpan w:val="2"/>
          </w:tcPr>
          <w:p w14:paraId="7742723F" w14:textId="47CFB2E2"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2" w:type="dxa"/>
          </w:tcPr>
          <w:p w14:paraId="093B3317" w14:textId="77777777" w:rsidR="00BD2E9E" w:rsidRDefault="00BD2E9E" w:rsidP="00BD2E9E">
            <w:pPr>
              <w:spacing w:after="0"/>
              <w:jc w:val="left"/>
            </w:pPr>
          </w:p>
        </w:tc>
        <w:tc>
          <w:tcPr>
            <w:tcW w:w="1338" w:type="dxa"/>
            <w:gridSpan w:val="2"/>
          </w:tcPr>
          <w:p w14:paraId="3F23C1F6" w14:textId="77777777" w:rsidR="00BD2E9E" w:rsidRDefault="00BD2E9E" w:rsidP="00BD2E9E">
            <w:pPr>
              <w:spacing w:after="0"/>
              <w:jc w:val="left"/>
            </w:pPr>
          </w:p>
        </w:tc>
      </w:tr>
      <w:tr w:rsidR="00BD2E9E" w14:paraId="07D66F52" w14:textId="59D4D494" w:rsidTr="00596B1C">
        <w:trPr>
          <w:cantSplit/>
        </w:trPr>
        <w:tc>
          <w:tcPr>
            <w:tcW w:w="1438" w:type="dxa"/>
          </w:tcPr>
          <w:p w14:paraId="069D8FBE" w14:textId="77777777" w:rsidR="00BD2E9E" w:rsidRDefault="00BD2E9E" w:rsidP="00BD2E9E">
            <w:pPr>
              <w:spacing w:before="100" w:after="100"/>
              <w:jc w:val="center"/>
              <w:rPr>
                <w:sz w:val="22"/>
              </w:rPr>
            </w:pPr>
            <w:r>
              <w:rPr>
                <w:sz w:val="22"/>
              </w:rPr>
              <w:t>2.</w:t>
            </w:r>
          </w:p>
        </w:tc>
        <w:tc>
          <w:tcPr>
            <w:tcW w:w="3486" w:type="dxa"/>
          </w:tcPr>
          <w:p w14:paraId="65A02DF5" w14:textId="77777777" w:rsidR="00BD2E9E" w:rsidRDefault="00BD2E9E" w:rsidP="00596B1C">
            <w:pPr>
              <w:spacing w:before="100" w:after="100"/>
              <w:ind w:left="120"/>
              <w:jc w:val="left"/>
              <w:rPr>
                <w:sz w:val="22"/>
              </w:rPr>
            </w:pPr>
            <w:r>
              <w:rPr>
                <w:sz w:val="22"/>
              </w:rPr>
              <w:t>Licences et extensions des Logiciels</w:t>
            </w:r>
          </w:p>
        </w:tc>
        <w:tc>
          <w:tcPr>
            <w:tcW w:w="1700" w:type="dxa"/>
          </w:tcPr>
          <w:p w14:paraId="4D100A36" w14:textId="77777777" w:rsidR="00BD2E9E" w:rsidRDefault="00BD2E9E" w:rsidP="00BD2E9E">
            <w:pPr>
              <w:spacing w:before="100" w:after="100"/>
              <w:jc w:val="center"/>
              <w:rPr>
                <w:sz w:val="22"/>
              </w:rPr>
            </w:pPr>
          </w:p>
        </w:tc>
        <w:tc>
          <w:tcPr>
            <w:tcW w:w="1332" w:type="dxa"/>
          </w:tcPr>
          <w:p w14:paraId="7B649D45" w14:textId="646A0D05"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2" w:type="dxa"/>
          </w:tcPr>
          <w:p w14:paraId="5DF2503C" w14:textId="52A120D8"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3" w:type="dxa"/>
            <w:gridSpan w:val="2"/>
          </w:tcPr>
          <w:p w14:paraId="33FCE47D" w14:textId="40203339" w:rsidR="00BD2E9E" w:rsidRDefault="00BD2E9E" w:rsidP="00BD2E9E">
            <w:pPr>
              <w:spacing w:before="100" w:after="100"/>
              <w:jc w:val="center"/>
              <w:rPr>
                <w:sz w:val="22"/>
              </w:rPr>
            </w:pPr>
            <w:r w:rsidRPr="00221318">
              <w:rPr>
                <w:sz w:val="22"/>
              </w:rPr>
              <w:t>tous éléments, tous sites</w:t>
            </w:r>
            <w:r>
              <w:rPr>
                <w:sz w:val="22"/>
              </w:rPr>
              <w:t xml:space="preserve"> inclus dans le prix </w:t>
            </w:r>
            <w:r w:rsidR="00EC6A76">
              <w:rPr>
                <w:sz w:val="22"/>
              </w:rPr>
              <w:t>Fourniture et Installation</w:t>
            </w:r>
          </w:p>
        </w:tc>
        <w:tc>
          <w:tcPr>
            <w:tcW w:w="1332" w:type="dxa"/>
          </w:tcPr>
          <w:p w14:paraId="54EC2647" w14:textId="77777777" w:rsidR="00BD2E9E" w:rsidRDefault="00BD2E9E" w:rsidP="00BD2E9E">
            <w:pPr>
              <w:spacing w:after="0"/>
              <w:jc w:val="left"/>
            </w:pPr>
          </w:p>
        </w:tc>
        <w:tc>
          <w:tcPr>
            <w:tcW w:w="1338" w:type="dxa"/>
            <w:gridSpan w:val="2"/>
          </w:tcPr>
          <w:p w14:paraId="02855CF2" w14:textId="77777777" w:rsidR="00BD2E9E" w:rsidRDefault="00BD2E9E" w:rsidP="00BD2E9E">
            <w:pPr>
              <w:spacing w:after="0"/>
              <w:jc w:val="left"/>
            </w:pPr>
          </w:p>
        </w:tc>
      </w:tr>
      <w:tr w:rsidR="00BD2E9E" w14:paraId="4C4396A1" w14:textId="514B59A6" w:rsidTr="00596B1C">
        <w:trPr>
          <w:cantSplit/>
        </w:trPr>
        <w:tc>
          <w:tcPr>
            <w:tcW w:w="1438" w:type="dxa"/>
          </w:tcPr>
          <w:p w14:paraId="48796372" w14:textId="77777777" w:rsidR="00BD2E9E" w:rsidRDefault="00BD2E9E" w:rsidP="00BD2E9E">
            <w:pPr>
              <w:spacing w:before="100" w:after="100"/>
              <w:jc w:val="center"/>
              <w:rPr>
                <w:sz w:val="22"/>
              </w:rPr>
            </w:pPr>
            <w:r>
              <w:rPr>
                <w:sz w:val="22"/>
              </w:rPr>
              <w:t>3.</w:t>
            </w:r>
          </w:p>
        </w:tc>
        <w:tc>
          <w:tcPr>
            <w:tcW w:w="3486" w:type="dxa"/>
          </w:tcPr>
          <w:p w14:paraId="73E8F144" w14:textId="77777777" w:rsidR="00BD2E9E" w:rsidRDefault="00BD2E9E" w:rsidP="00596B1C">
            <w:pPr>
              <w:spacing w:before="100" w:after="100"/>
              <w:ind w:left="120"/>
              <w:jc w:val="left"/>
              <w:rPr>
                <w:sz w:val="22"/>
              </w:rPr>
            </w:pPr>
            <w:r>
              <w:rPr>
                <w:sz w:val="22"/>
              </w:rPr>
              <w:t>Services techniques</w:t>
            </w:r>
          </w:p>
        </w:tc>
        <w:tc>
          <w:tcPr>
            <w:tcW w:w="1700" w:type="dxa"/>
          </w:tcPr>
          <w:p w14:paraId="4A7CAA46" w14:textId="77777777" w:rsidR="00BD2E9E" w:rsidRDefault="00BD2E9E" w:rsidP="00BD2E9E">
            <w:pPr>
              <w:spacing w:before="100" w:after="100"/>
              <w:jc w:val="center"/>
              <w:rPr>
                <w:sz w:val="22"/>
              </w:rPr>
            </w:pPr>
          </w:p>
        </w:tc>
        <w:tc>
          <w:tcPr>
            <w:tcW w:w="1332" w:type="dxa"/>
          </w:tcPr>
          <w:p w14:paraId="2B9D20EA" w14:textId="77777777" w:rsidR="00BD2E9E" w:rsidRDefault="00BD2E9E" w:rsidP="00BD2E9E">
            <w:pPr>
              <w:spacing w:before="100" w:after="100"/>
              <w:jc w:val="center"/>
              <w:rPr>
                <w:sz w:val="22"/>
              </w:rPr>
            </w:pPr>
          </w:p>
        </w:tc>
        <w:tc>
          <w:tcPr>
            <w:tcW w:w="1332" w:type="dxa"/>
          </w:tcPr>
          <w:p w14:paraId="4604708C" w14:textId="77777777" w:rsidR="00BD2E9E" w:rsidRDefault="00BD2E9E" w:rsidP="00BD2E9E">
            <w:pPr>
              <w:spacing w:before="100" w:after="100"/>
              <w:jc w:val="center"/>
              <w:rPr>
                <w:sz w:val="22"/>
              </w:rPr>
            </w:pPr>
          </w:p>
        </w:tc>
        <w:tc>
          <w:tcPr>
            <w:tcW w:w="1333" w:type="dxa"/>
            <w:gridSpan w:val="2"/>
          </w:tcPr>
          <w:p w14:paraId="335E85E6" w14:textId="77777777" w:rsidR="00BD2E9E" w:rsidRDefault="00BD2E9E" w:rsidP="00BD2E9E">
            <w:pPr>
              <w:spacing w:before="100" w:after="100"/>
              <w:jc w:val="center"/>
              <w:rPr>
                <w:sz w:val="22"/>
              </w:rPr>
            </w:pPr>
          </w:p>
        </w:tc>
        <w:tc>
          <w:tcPr>
            <w:tcW w:w="1332" w:type="dxa"/>
          </w:tcPr>
          <w:p w14:paraId="52BB15D0" w14:textId="77777777" w:rsidR="00BD2E9E" w:rsidRDefault="00BD2E9E" w:rsidP="00BD2E9E">
            <w:pPr>
              <w:spacing w:after="0"/>
              <w:jc w:val="left"/>
            </w:pPr>
          </w:p>
        </w:tc>
        <w:tc>
          <w:tcPr>
            <w:tcW w:w="1338" w:type="dxa"/>
            <w:gridSpan w:val="2"/>
          </w:tcPr>
          <w:p w14:paraId="6E40BB9B" w14:textId="77777777" w:rsidR="00BD2E9E" w:rsidRDefault="00BD2E9E" w:rsidP="00BD2E9E">
            <w:pPr>
              <w:spacing w:after="0"/>
              <w:jc w:val="left"/>
            </w:pPr>
          </w:p>
        </w:tc>
      </w:tr>
      <w:tr w:rsidR="00BD2E9E" w14:paraId="517CAC26" w14:textId="446A0A7E" w:rsidTr="00596B1C">
        <w:trPr>
          <w:cantSplit/>
        </w:trPr>
        <w:tc>
          <w:tcPr>
            <w:tcW w:w="1438" w:type="dxa"/>
          </w:tcPr>
          <w:p w14:paraId="57F682AB" w14:textId="77777777" w:rsidR="00BD2E9E" w:rsidRDefault="00BD2E9E" w:rsidP="00BD2E9E">
            <w:pPr>
              <w:spacing w:before="100" w:after="100"/>
              <w:jc w:val="center"/>
              <w:rPr>
                <w:sz w:val="22"/>
              </w:rPr>
            </w:pPr>
            <w:r>
              <w:rPr>
                <w:sz w:val="22"/>
              </w:rPr>
              <w:lastRenderedPageBreak/>
              <w:t>3.1</w:t>
            </w:r>
          </w:p>
        </w:tc>
        <w:tc>
          <w:tcPr>
            <w:tcW w:w="3486" w:type="dxa"/>
          </w:tcPr>
          <w:p w14:paraId="26FFAE58" w14:textId="77777777" w:rsidR="00BD2E9E" w:rsidRDefault="00BD2E9E" w:rsidP="00BD2E9E">
            <w:pPr>
              <w:spacing w:before="100" w:after="100"/>
              <w:ind w:left="450"/>
              <w:rPr>
                <w:sz w:val="22"/>
              </w:rPr>
            </w:pPr>
            <w:r>
              <w:rPr>
                <w:sz w:val="22"/>
              </w:rPr>
              <w:t>Analyste systèmes senior</w:t>
            </w:r>
          </w:p>
        </w:tc>
        <w:tc>
          <w:tcPr>
            <w:tcW w:w="1700" w:type="dxa"/>
          </w:tcPr>
          <w:p w14:paraId="39D01FBD" w14:textId="77777777" w:rsidR="00BD2E9E" w:rsidRDefault="00BD2E9E" w:rsidP="00BD2E9E">
            <w:pPr>
              <w:spacing w:before="100" w:after="100"/>
              <w:jc w:val="center"/>
              <w:rPr>
                <w:sz w:val="22"/>
              </w:rPr>
            </w:pPr>
          </w:p>
        </w:tc>
        <w:tc>
          <w:tcPr>
            <w:tcW w:w="1332" w:type="dxa"/>
          </w:tcPr>
          <w:p w14:paraId="005E713A" w14:textId="77777777" w:rsidR="00BD2E9E" w:rsidRDefault="00BD2E9E" w:rsidP="00BD2E9E">
            <w:pPr>
              <w:spacing w:before="100" w:after="100"/>
              <w:jc w:val="center"/>
              <w:rPr>
                <w:sz w:val="22"/>
              </w:rPr>
            </w:pPr>
            <w:r>
              <w:rPr>
                <w:sz w:val="22"/>
              </w:rPr>
              <w:t>80 jours</w:t>
            </w:r>
          </w:p>
        </w:tc>
        <w:tc>
          <w:tcPr>
            <w:tcW w:w="1332" w:type="dxa"/>
          </w:tcPr>
          <w:p w14:paraId="422A7033" w14:textId="77777777" w:rsidR="00BD2E9E" w:rsidRDefault="00BD2E9E" w:rsidP="00BD2E9E">
            <w:pPr>
              <w:spacing w:before="100" w:after="100"/>
              <w:jc w:val="center"/>
              <w:rPr>
                <w:sz w:val="22"/>
              </w:rPr>
            </w:pPr>
            <w:r>
              <w:rPr>
                <w:sz w:val="22"/>
              </w:rPr>
              <w:t>40 jours</w:t>
            </w:r>
          </w:p>
        </w:tc>
        <w:tc>
          <w:tcPr>
            <w:tcW w:w="1333" w:type="dxa"/>
            <w:gridSpan w:val="2"/>
          </w:tcPr>
          <w:p w14:paraId="711F1BDC" w14:textId="77777777" w:rsidR="00BD2E9E" w:rsidRDefault="00BD2E9E" w:rsidP="00BD2E9E">
            <w:pPr>
              <w:spacing w:before="100" w:after="100"/>
              <w:jc w:val="center"/>
              <w:rPr>
                <w:sz w:val="22"/>
              </w:rPr>
            </w:pPr>
            <w:r>
              <w:rPr>
                <w:sz w:val="22"/>
              </w:rPr>
              <w:t>20 jours</w:t>
            </w:r>
          </w:p>
        </w:tc>
        <w:tc>
          <w:tcPr>
            <w:tcW w:w="1332" w:type="dxa"/>
          </w:tcPr>
          <w:p w14:paraId="33214DE1" w14:textId="77777777" w:rsidR="00BD2E9E" w:rsidRDefault="00BD2E9E" w:rsidP="00BD2E9E">
            <w:pPr>
              <w:spacing w:after="0"/>
              <w:jc w:val="left"/>
            </w:pPr>
          </w:p>
        </w:tc>
        <w:tc>
          <w:tcPr>
            <w:tcW w:w="1338" w:type="dxa"/>
            <w:gridSpan w:val="2"/>
          </w:tcPr>
          <w:p w14:paraId="1FB57CDE" w14:textId="77777777" w:rsidR="00BD2E9E" w:rsidRDefault="00BD2E9E" w:rsidP="00BD2E9E">
            <w:pPr>
              <w:spacing w:after="0"/>
              <w:jc w:val="left"/>
            </w:pPr>
          </w:p>
        </w:tc>
      </w:tr>
      <w:tr w:rsidR="00BD2E9E" w14:paraId="27A9025F" w14:textId="1084191B" w:rsidTr="00596B1C">
        <w:trPr>
          <w:cantSplit/>
        </w:trPr>
        <w:tc>
          <w:tcPr>
            <w:tcW w:w="1438" w:type="dxa"/>
          </w:tcPr>
          <w:p w14:paraId="36E516EE" w14:textId="77777777" w:rsidR="00BD2E9E" w:rsidRDefault="00BD2E9E" w:rsidP="00BD2E9E">
            <w:pPr>
              <w:spacing w:before="100" w:after="100"/>
              <w:jc w:val="center"/>
              <w:rPr>
                <w:sz w:val="22"/>
              </w:rPr>
            </w:pPr>
            <w:r>
              <w:rPr>
                <w:sz w:val="22"/>
              </w:rPr>
              <w:t>3.2</w:t>
            </w:r>
          </w:p>
        </w:tc>
        <w:tc>
          <w:tcPr>
            <w:tcW w:w="3486" w:type="dxa"/>
          </w:tcPr>
          <w:p w14:paraId="0DAD7C3C" w14:textId="77777777" w:rsidR="00BD2E9E" w:rsidRDefault="00BD2E9E" w:rsidP="00BD2E9E">
            <w:pPr>
              <w:spacing w:before="100" w:after="100"/>
              <w:ind w:left="450"/>
              <w:rPr>
                <w:sz w:val="22"/>
              </w:rPr>
            </w:pPr>
            <w:r>
              <w:rPr>
                <w:sz w:val="22"/>
              </w:rPr>
              <w:t>Programmeur senior</w:t>
            </w:r>
          </w:p>
        </w:tc>
        <w:tc>
          <w:tcPr>
            <w:tcW w:w="1700" w:type="dxa"/>
          </w:tcPr>
          <w:p w14:paraId="5383C01E" w14:textId="77777777" w:rsidR="00BD2E9E" w:rsidRDefault="00BD2E9E" w:rsidP="00BD2E9E">
            <w:pPr>
              <w:spacing w:before="100" w:after="100"/>
              <w:jc w:val="center"/>
              <w:rPr>
                <w:sz w:val="22"/>
              </w:rPr>
            </w:pPr>
          </w:p>
        </w:tc>
        <w:tc>
          <w:tcPr>
            <w:tcW w:w="1332" w:type="dxa"/>
          </w:tcPr>
          <w:p w14:paraId="006E3331" w14:textId="77777777" w:rsidR="00BD2E9E" w:rsidRDefault="00BD2E9E" w:rsidP="00BD2E9E">
            <w:pPr>
              <w:spacing w:before="100" w:after="100"/>
              <w:jc w:val="center"/>
              <w:rPr>
                <w:sz w:val="22"/>
              </w:rPr>
            </w:pPr>
            <w:r>
              <w:rPr>
                <w:sz w:val="22"/>
              </w:rPr>
              <w:t>20 jours</w:t>
            </w:r>
          </w:p>
        </w:tc>
        <w:tc>
          <w:tcPr>
            <w:tcW w:w="1332" w:type="dxa"/>
          </w:tcPr>
          <w:p w14:paraId="1EAE8EAF" w14:textId="77777777" w:rsidR="00BD2E9E" w:rsidRDefault="00BD2E9E" w:rsidP="00BD2E9E">
            <w:pPr>
              <w:spacing w:before="100" w:after="100"/>
              <w:jc w:val="center"/>
              <w:rPr>
                <w:sz w:val="22"/>
              </w:rPr>
            </w:pPr>
            <w:r>
              <w:rPr>
                <w:sz w:val="22"/>
              </w:rPr>
              <w:t>40 jours</w:t>
            </w:r>
          </w:p>
        </w:tc>
        <w:tc>
          <w:tcPr>
            <w:tcW w:w="1333" w:type="dxa"/>
            <w:gridSpan w:val="2"/>
          </w:tcPr>
          <w:p w14:paraId="29A485AD" w14:textId="77777777" w:rsidR="00BD2E9E" w:rsidRDefault="00BD2E9E" w:rsidP="00BD2E9E">
            <w:pPr>
              <w:spacing w:before="100" w:after="100"/>
              <w:jc w:val="center"/>
              <w:rPr>
                <w:sz w:val="22"/>
              </w:rPr>
            </w:pPr>
            <w:r>
              <w:rPr>
                <w:sz w:val="22"/>
              </w:rPr>
              <w:t>60 jours</w:t>
            </w:r>
          </w:p>
        </w:tc>
        <w:tc>
          <w:tcPr>
            <w:tcW w:w="1332" w:type="dxa"/>
          </w:tcPr>
          <w:p w14:paraId="36C3ED16" w14:textId="77777777" w:rsidR="00BD2E9E" w:rsidRDefault="00BD2E9E" w:rsidP="00BD2E9E">
            <w:pPr>
              <w:spacing w:after="0"/>
              <w:jc w:val="left"/>
            </w:pPr>
          </w:p>
        </w:tc>
        <w:tc>
          <w:tcPr>
            <w:tcW w:w="1338" w:type="dxa"/>
            <w:gridSpan w:val="2"/>
          </w:tcPr>
          <w:p w14:paraId="156B3B63" w14:textId="77777777" w:rsidR="00BD2E9E" w:rsidRDefault="00BD2E9E" w:rsidP="00BD2E9E">
            <w:pPr>
              <w:spacing w:after="0"/>
              <w:jc w:val="left"/>
            </w:pPr>
          </w:p>
        </w:tc>
      </w:tr>
      <w:tr w:rsidR="00596B1C" w14:paraId="648F79FD" w14:textId="6F79316F" w:rsidTr="00596B1C">
        <w:trPr>
          <w:gridAfter w:val="1"/>
          <w:wAfter w:w="11" w:type="dxa"/>
          <w:cantSplit/>
        </w:trPr>
        <w:tc>
          <w:tcPr>
            <w:tcW w:w="1438" w:type="dxa"/>
          </w:tcPr>
          <w:p w14:paraId="19CCC168" w14:textId="77777777" w:rsidR="00596B1C" w:rsidRDefault="00596B1C" w:rsidP="00596B1C">
            <w:pPr>
              <w:spacing w:before="100" w:after="100"/>
              <w:jc w:val="center"/>
              <w:rPr>
                <w:sz w:val="22"/>
              </w:rPr>
            </w:pPr>
            <w:r>
              <w:rPr>
                <w:sz w:val="22"/>
              </w:rPr>
              <w:t>3.3</w:t>
            </w:r>
          </w:p>
        </w:tc>
        <w:tc>
          <w:tcPr>
            <w:tcW w:w="3486" w:type="dxa"/>
          </w:tcPr>
          <w:p w14:paraId="5F24682B" w14:textId="77777777" w:rsidR="00596B1C" w:rsidRDefault="00596B1C" w:rsidP="00596B1C">
            <w:pPr>
              <w:spacing w:before="100" w:after="100"/>
              <w:ind w:left="450"/>
              <w:rPr>
                <w:sz w:val="22"/>
              </w:rPr>
            </w:pPr>
            <w:r>
              <w:rPr>
                <w:sz w:val="22"/>
              </w:rPr>
              <w:t>Spécialiste réseaux senior, …. etc.</w:t>
            </w:r>
          </w:p>
        </w:tc>
        <w:tc>
          <w:tcPr>
            <w:tcW w:w="1700" w:type="dxa"/>
          </w:tcPr>
          <w:p w14:paraId="12BD105B" w14:textId="77777777" w:rsidR="00596B1C" w:rsidRDefault="00596B1C" w:rsidP="00596B1C">
            <w:pPr>
              <w:spacing w:before="100" w:after="100"/>
              <w:jc w:val="center"/>
              <w:rPr>
                <w:sz w:val="22"/>
              </w:rPr>
            </w:pPr>
          </w:p>
        </w:tc>
        <w:tc>
          <w:tcPr>
            <w:tcW w:w="1332" w:type="dxa"/>
          </w:tcPr>
          <w:p w14:paraId="7A291CDE" w14:textId="77777777" w:rsidR="00596B1C" w:rsidRDefault="00596B1C" w:rsidP="00596B1C">
            <w:pPr>
              <w:spacing w:before="100" w:after="100"/>
              <w:jc w:val="center"/>
              <w:rPr>
                <w:sz w:val="22"/>
              </w:rPr>
            </w:pPr>
            <w:r>
              <w:rPr>
                <w:sz w:val="22"/>
              </w:rPr>
              <w:t>- -</w:t>
            </w:r>
          </w:p>
        </w:tc>
        <w:tc>
          <w:tcPr>
            <w:tcW w:w="1344" w:type="dxa"/>
            <w:gridSpan w:val="2"/>
          </w:tcPr>
          <w:p w14:paraId="16455821" w14:textId="77777777" w:rsidR="00596B1C" w:rsidRDefault="00596B1C" w:rsidP="00596B1C">
            <w:pPr>
              <w:spacing w:before="100" w:after="100"/>
              <w:jc w:val="center"/>
              <w:rPr>
                <w:sz w:val="22"/>
              </w:rPr>
            </w:pPr>
            <w:r>
              <w:rPr>
                <w:sz w:val="22"/>
              </w:rPr>
              <w:t>20 jours</w:t>
            </w:r>
          </w:p>
        </w:tc>
        <w:tc>
          <w:tcPr>
            <w:tcW w:w="1321" w:type="dxa"/>
          </w:tcPr>
          <w:p w14:paraId="7D52979E" w14:textId="77777777" w:rsidR="00596B1C" w:rsidRDefault="00596B1C" w:rsidP="00596B1C">
            <w:pPr>
              <w:spacing w:before="100" w:after="100"/>
              <w:jc w:val="center"/>
              <w:rPr>
                <w:sz w:val="22"/>
              </w:rPr>
            </w:pPr>
            <w:r>
              <w:rPr>
                <w:sz w:val="22"/>
              </w:rPr>
              <w:t>20 jours</w:t>
            </w:r>
          </w:p>
        </w:tc>
        <w:tc>
          <w:tcPr>
            <w:tcW w:w="1329" w:type="dxa"/>
          </w:tcPr>
          <w:p w14:paraId="176A748D" w14:textId="77777777" w:rsidR="00596B1C" w:rsidRDefault="00596B1C" w:rsidP="00596B1C">
            <w:pPr>
              <w:spacing w:after="0"/>
              <w:jc w:val="left"/>
            </w:pPr>
          </w:p>
        </w:tc>
        <w:tc>
          <w:tcPr>
            <w:tcW w:w="1330" w:type="dxa"/>
          </w:tcPr>
          <w:p w14:paraId="6A05F733" w14:textId="77777777" w:rsidR="00596B1C" w:rsidRDefault="00596B1C" w:rsidP="00596B1C">
            <w:pPr>
              <w:spacing w:after="0"/>
              <w:jc w:val="left"/>
            </w:pPr>
          </w:p>
        </w:tc>
      </w:tr>
      <w:tr w:rsidR="00596B1C" w14:paraId="3C2EDEC6" w14:textId="01E93F4A" w:rsidTr="00596B1C">
        <w:trPr>
          <w:gridAfter w:val="1"/>
          <w:wAfter w:w="11" w:type="dxa"/>
          <w:cantSplit/>
        </w:trPr>
        <w:tc>
          <w:tcPr>
            <w:tcW w:w="1438" w:type="dxa"/>
          </w:tcPr>
          <w:p w14:paraId="6F47C6D5" w14:textId="77777777" w:rsidR="00596B1C" w:rsidRDefault="00596B1C" w:rsidP="00596B1C">
            <w:pPr>
              <w:spacing w:before="100" w:after="100"/>
              <w:jc w:val="center"/>
              <w:rPr>
                <w:sz w:val="22"/>
              </w:rPr>
            </w:pPr>
            <w:r>
              <w:rPr>
                <w:sz w:val="22"/>
              </w:rPr>
              <w:t>4</w:t>
            </w:r>
          </w:p>
        </w:tc>
        <w:tc>
          <w:tcPr>
            <w:tcW w:w="3486" w:type="dxa"/>
          </w:tcPr>
          <w:p w14:paraId="2FA3D71C" w14:textId="77777777" w:rsidR="00596B1C" w:rsidRDefault="00596B1C" w:rsidP="00596B1C">
            <w:pPr>
              <w:pStyle w:val="diagramtxt"/>
              <w:suppressAutoHyphens/>
              <w:spacing w:before="100" w:after="100"/>
              <w:jc w:val="left"/>
              <w:rPr>
                <w:lang w:val="fr-FR"/>
              </w:rPr>
            </w:pPr>
            <w:r>
              <w:rPr>
                <w:lang w:val="fr-FR"/>
              </w:rPr>
              <w:t xml:space="preserve"> Services Télécommunication …</w:t>
            </w:r>
          </w:p>
        </w:tc>
        <w:tc>
          <w:tcPr>
            <w:tcW w:w="1700" w:type="dxa"/>
          </w:tcPr>
          <w:p w14:paraId="3B801F38" w14:textId="77777777" w:rsidR="00596B1C" w:rsidRDefault="00596B1C" w:rsidP="00596B1C">
            <w:pPr>
              <w:spacing w:before="100" w:after="100"/>
              <w:jc w:val="center"/>
              <w:rPr>
                <w:sz w:val="22"/>
              </w:rPr>
            </w:pPr>
          </w:p>
        </w:tc>
        <w:tc>
          <w:tcPr>
            <w:tcW w:w="1332" w:type="dxa"/>
          </w:tcPr>
          <w:p w14:paraId="3D3A7D36" w14:textId="77777777" w:rsidR="00596B1C" w:rsidRDefault="00596B1C" w:rsidP="00596B1C">
            <w:pPr>
              <w:spacing w:before="100" w:after="100"/>
              <w:jc w:val="center"/>
              <w:rPr>
                <w:sz w:val="22"/>
              </w:rPr>
            </w:pPr>
            <w:r>
              <w:rPr>
                <w:sz w:val="22"/>
              </w:rPr>
              <w:t>…</w:t>
            </w:r>
          </w:p>
        </w:tc>
        <w:tc>
          <w:tcPr>
            <w:tcW w:w="1344" w:type="dxa"/>
            <w:gridSpan w:val="2"/>
          </w:tcPr>
          <w:p w14:paraId="07E2609B" w14:textId="77777777" w:rsidR="00596B1C" w:rsidRDefault="00596B1C" w:rsidP="00596B1C">
            <w:pPr>
              <w:spacing w:before="100" w:after="100"/>
              <w:jc w:val="center"/>
              <w:rPr>
                <w:sz w:val="22"/>
              </w:rPr>
            </w:pPr>
            <w:r>
              <w:rPr>
                <w:sz w:val="22"/>
              </w:rPr>
              <w:t>…</w:t>
            </w:r>
          </w:p>
        </w:tc>
        <w:tc>
          <w:tcPr>
            <w:tcW w:w="1321" w:type="dxa"/>
          </w:tcPr>
          <w:p w14:paraId="12A0C193" w14:textId="77777777" w:rsidR="00596B1C" w:rsidRDefault="00596B1C" w:rsidP="00596B1C">
            <w:pPr>
              <w:spacing w:before="100" w:after="100"/>
              <w:jc w:val="center"/>
              <w:rPr>
                <w:sz w:val="22"/>
              </w:rPr>
            </w:pPr>
            <w:r>
              <w:rPr>
                <w:sz w:val="22"/>
              </w:rPr>
              <w:t>…</w:t>
            </w:r>
          </w:p>
        </w:tc>
        <w:tc>
          <w:tcPr>
            <w:tcW w:w="1329" w:type="dxa"/>
          </w:tcPr>
          <w:p w14:paraId="6C2DB29A" w14:textId="4993A188" w:rsidR="00596B1C" w:rsidRDefault="00596B1C" w:rsidP="00596B1C">
            <w:pPr>
              <w:spacing w:after="0"/>
              <w:jc w:val="left"/>
            </w:pPr>
            <w:r w:rsidRPr="00026B25">
              <w:rPr>
                <w:sz w:val="22"/>
              </w:rPr>
              <w:t>…</w:t>
            </w:r>
          </w:p>
        </w:tc>
        <w:tc>
          <w:tcPr>
            <w:tcW w:w="1330" w:type="dxa"/>
          </w:tcPr>
          <w:p w14:paraId="3029AB0B" w14:textId="3FA8C4C2" w:rsidR="00596B1C" w:rsidRDefault="00596B1C" w:rsidP="00596B1C">
            <w:pPr>
              <w:spacing w:after="0"/>
              <w:jc w:val="left"/>
            </w:pPr>
            <w:r w:rsidRPr="00026B25">
              <w:rPr>
                <w:sz w:val="22"/>
              </w:rPr>
              <w:t>…</w:t>
            </w:r>
          </w:p>
        </w:tc>
      </w:tr>
      <w:tr w:rsidR="00596B1C" w14:paraId="38296529" w14:textId="489124F6" w:rsidTr="00596B1C">
        <w:trPr>
          <w:gridAfter w:val="1"/>
          <w:wAfter w:w="11" w:type="dxa"/>
          <w:cantSplit/>
        </w:trPr>
        <w:tc>
          <w:tcPr>
            <w:tcW w:w="1438" w:type="dxa"/>
          </w:tcPr>
          <w:p w14:paraId="6D251882" w14:textId="77777777" w:rsidR="00596B1C" w:rsidRDefault="00596B1C" w:rsidP="00596B1C">
            <w:pPr>
              <w:spacing w:before="100" w:after="100"/>
              <w:jc w:val="center"/>
              <w:rPr>
                <w:sz w:val="22"/>
              </w:rPr>
            </w:pPr>
          </w:p>
        </w:tc>
        <w:tc>
          <w:tcPr>
            <w:tcW w:w="3486" w:type="dxa"/>
          </w:tcPr>
          <w:p w14:paraId="432A377A" w14:textId="77777777" w:rsidR="00596B1C" w:rsidRDefault="00596B1C" w:rsidP="00596B1C">
            <w:pPr>
              <w:pStyle w:val="diagramtxt"/>
              <w:suppressAutoHyphens/>
              <w:spacing w:before="100" w:after="100"/>
              <w:jc w:val="left"/>
              <w:rPr>
                <w:lang w:val="fr-FR"/>
              </w:rPr>
            </w:pPr>
            <w:r>
              <w:rPr>
                <w:lang w:val="fr-FR"/>
              </w:rPr>
              <w:t>[</w:t>
            </w:r>
            <w:r w:rsidRPr="00FA538F">
              <w:rPr>
                <w:i/>
                <w:lang w:val="fr-FR"/>
              </w:rPr>
              <w:t>autre services récurrents, le cas échéant</w:t>
            </w:r>
            <w:r>
              <w:rPr>
                <w:lang w:val="fr-FR"/>
              </w:rPr>
              <w:t>]</w:t>
            </w:r>
          </w:p>
        </w:tc>
        <w:tc>
          <w:tcPr>
            <w:tcW w:w="1700" w:type="dxa"/>
          </w:tcPr>
          <w:p w14:paraId="459F0DB9" w14:textId="77777777" w:rsidR="00596B1C" w:rsidRDefault="00596B1C" w:rsidP="00596B1C">
            <w:pPr>
              <w:spacing w:before="100" w:after="100"/>
              <w:jc w:val="center"/>
              <w:rPr>
                <w:sz w:val="22"/>
              </w:rPr>
            </w:pPr>
          </w:p>
        </w:tc>
        <w:tc>
          <w:tcPr>
            <w:tcW w:w="1332" w:type="dxa"/>
          </w:tcPr>
          <w:p w14:paraId="01DE5A36" w14:textId="77777777" w:rsidR="00596B1C" w:rsidRDefault="00596B1C" w:rsidP="00596B1C">
            <w:pPr>
              <w:spacing w:before="100" w:after="100"/>
              <w:jc w:val="center"/>
              <w:rPr>
                <w:sz w:val="22"/>
              </w:rPr>
            </w:pPr>
            <w:r>
              <w:rPr>
                <w:sz w:val="22"/>
              </w:rPr>
              <w:t>…</w:t>
            </w:r>
          </w:p>
        </w:tc>
        <w:tc>
          <w:tcPr>
            <w:tcW w:w="1344" w:type="dxa"/>
            <w:gridSpan w:val="2"/>
          </w:tcPr>
          <w:p w14:paraId="4A378197" w14:textId="77777777" w:rsidR="00596B1C" w:rsidRDefault="00596B1C" w:rsidP="00596B1C">
            <w:pPr>
              <w:spacing w:before="100" w:after="100"/>
              <w:jc w:val="center"/>
              <w:rPr>
                <w:sz w:val="22"/>
              </w:rPr>
            </w:pPr>
            <w:r>
              <w:rPr>
                <w:sz w:val="22"/>
              </w:rPr>
              <w:t>…</w:t>
            </w:r>
          </w:p>
        </w:tc>
        <w:tc>
          <w:tcPr>
            <w:tcW w:w="1321" w:type="dxa"/>
          </w:tcPr>
          <w:p w14:paraId="4E734BA2" w14:textId="77777777" w:rsidR="00596B1C" w:rsidRDefault="00596B1C" w:rsidP="00596B1C">
            <w:pPr>
              <w:spacing w:before="100" w:after="100"/>
              <w:jc w:val="center"/>
              <w:rPr>
                <w:sz w:val="22"/>
              </w:rPr>
            </w:pPr>
            <w:r>
              <w:rPr>
                <w:sz w:val="22"/>
              </w:rPr>
              <w:t>…</w:t>
            </w:r>
          </w:p>
        </w:tc>
        <w:tc>
          <w:tcPr>
            <w:tcW w:w="1329" w:type="dxa"/>
          </w:tcPr>
          <w:p w14:paraId="0343CD15" w14:textId="5D8091C1" w:rsidR="00596B1C" w:rsidRDefault="00596B1C" w:rsidP="00596B1C">
            <w:pPr>
              <w:spacing w:after="0"/>
              <w:jc w:val="left"/>
            </w:pPr>
            <w:r w:rsidRPr="00026B25">
              <w:rPr>
                <w:sz w:val="22"/>
              </w:rPr>
              <w:t>…</w:t>
            </w:r>
          </w:p>
        </w:tc>
        <w:tc>
          <w:tcPr>
            <w:tcW w:w="1330" w:type="dxa"/>
          </w:tcPr>
          <w:p w14:paraId="5B1F5EB1" w14:textId="286487B6" w:rsidR="00596B1C" w:rsidRDefault="00596B1C" w:rsidP="00596B1C">
            <w:pPr>
              <w:spacing w:after="0"/>
              <w:jc w:val="left"/>
            </w:pPr>
            <w:r w:rsidRPr="00026B25">
              <w:rPr>
                <w:sz w:val="22"/>
              </w:rPr>
              <w:t>…</w:t>
            </w:r>
          </w:p>
        </w:tc>
      </w:tr>
    </w:tbl>
    <w:p w14:paraId="271AB189" w14:textId="77777777" w:rsidR="00EC7D16" w:rsidRDefault="00EC7D16" w:rsidP="00EC7D16">
      <w:pPr>
        <w:ind w:left="1260" w:hanging="1260"/>
        <w:rPr>
          <w:b/>
          <w:sz w:val="22"/>
        </w:rPr>
      </w:pPr>
    </w:p>
    <w:p w14:paraId="5D6440DC" w14:textId="77777777" w:rsidR="00EC7D16" w:rsidRDefault="00EC7D16" w:rsidP="00EC7D16">
      <w:pPr>
        <w:ind w:left="1260" w:hanging="1260"/>
        <w:rPr>
          <w:sz w:val="22"/>
        </w:rPr>
      </w:pPr>
      <w:r>
        <w:rPr>
          <w:b/>
          <w:sz w:val="22"/>
        </w:rPr>
        <w:t>Note</w:t>
      </w:r>
      <w:r w:rsidR="008049DB">
        <w:rPr>
          <w:b/>
          <w:sz w:val="22"/>
        </w:rPr>
        <w:t> :</w:t>
      </w:r>
      <w:r>
        <w:rPr>
          <w:sz w:val="22"/>
        </w:rPr>
        <w:tab/>
        <w:t>- -</w:t>
      </w:r>
      <w:r w:rsidR="008049DB">
        <w:rPr>
          <w:sz w:val="22"/>
        </w:rPr>
        <w:t xml:space="preserve"> </w:t>
      </w:r>
      <w:r>
        <w:rPr>
          <w:sz w:val="22"/>
        </w:rPr>
        <w:t>= sans objet.</w:t>
      </w:r>
      <w:r w:rsidR="008049DB">
        <w:rPr>
          <w:sz w:val="22"/>
        </w:rPr>
        <w:t xml:space="preserve"> </w:t>
      </w:r>
      <w:r>
        <w:rPr>
          <w:sz w:val="22"/>
        </w:rPr>
        <w:t>“ = idem.</w:t>
      </w:r>
    </w:p>
    <w:p w14:paraId="6A190F23" w14:textId="77777777" w:rsidR="00EC7D16" w:rsidRDefault="00EC7D16" w:rsidP="00EC7D16">
      <w:pPr>
        <w:jc w:val="center"/>
        <w:rPr>
          <w:sz w:val="22"/>
        </w:rPr>
      </w:pPr>
    </w:p>
    <w:p w14:paraId="5E669C09" w14:textId="77777777" w:rsidR="00EC7D16" w:rsidRDefault="00EC7D16" w:rsidP="00EC7D16">
      <w:pPr>
        <w:rPr>
          <w:sz w:val="22"/>
        </w:rPr>
        <w:sectPr w:rsidR="00EC7D16" w:rsidSect="001163B4">
          <w:headerReference w:type="default" r:id="rId81"/>
          <w:footnotePr>
            <w:numRestart w:val="eachSect"/>
          </w:footnotePr>
          <w:endnotePr>
            <w:numRestart w:val="eachSect"/>
          </w:endnotePr>
          <w:pgSz w:w="15840" w:h="12240" w:orient="landscape" w:code="42"/>
          <w:pgMar w:top="2160" w:right="1166" w:bottom="2045" w:left="1440" w:header="720" w:footer="432" w:gutter="0"/>
          <w:cols w:space="720"/>
          <w:formProt w:val="0"/>
          <w:docGrid w:linePitch="272"/>
        </w:sectPr>
      </w:pPr>
    </w:p>
    <w:p w14:paraId="217CFBCF" w14:textId="48947553" w:rsidR="005C557C" w:rsidRPr="00807862" w:rsidRDefault="005C557C" w:rsidP="00596B1C">
      <w:pPr>
        <w:pStyle w:val="HeadingSPDPurchasersRequirements01"/>
        <w:rPr>
          <w:kern w:val="0"/>
          <w:lang w:val="fr-FR"/>
        </w:rPr>
      </w:pPr>
      <w:bookmarkStart w:id="678" w:name="_Toc51778296"/>
      <w:bookmarkStart w:id="679" w:name="_Toc454641241"/>
      <w:bookmarkStart w:id="680" w:name="_Toc473123029"/>
      <w:r w:rsidRPr="00807862">
        <w:rPr>
          <w:kern w:val="0"/>
          <w:lang w:val="fr-FR"/>
        </w:rPr>
        <w:lastRenderedPageBreak/>
        <w:t xml:space="preserve">documents </w:t>
      </w:r>
      <w:r w:rsidR="00F50165">
        <w:rPr>
          <w:kern w:val="0"/>
          <w:lang w:val="fr-FR"/>
        </w:rPr>
        <w:t>de Référence et I</w:t>
      </w:r>
      <w:r w:rsidRPr="00807862">
        <w:rPr>
          <w:kern w:val="0"/>
          <w:lang w:val="fr-FR"/>
        </w:rPr>
        <w:t>nformati</w:t>
      </w:r>
      <w:bookmarkEnd w:id="678"/>
      <w:r w:rsidR="00F50165">
        <w:rPr>
          <w:kern w:val="0"/>
          <w:lang w:val="fr-FR"/>
        </w:rPr>
        <w:t>fs</w:t>
      </w:r>
    </w:p>
    <w:p w14:paraId="582CDE04" w14:textId="77777777" w:rsidR="005D7A62" w:rsidRPr="00807862" w:rsidRDefault="005D7A62" w:rsidP="005D7A62">
      <w:pPr>
        <w:pStyle w:val="Titre2"/>
        <w:keepNext w:val="0"/>
        <w:pBdr>
          <w:bottom w:val="single" w:sz="24" w:space="3" w:color="C0C0C0"/>
        </w:pBdr>
        <w:tabs>
          <w:tab w:val="clear" w:pos="1350"/>
        </w:tabs>
        <w:suppressAutoHyphens/>
        <w:jc w:val="center"/>
        <w:rPr>
          <w:rStyle w:val="Preparersnotenobold"/>
          <w:i w:val="0"/>
          <w:highlight w:val="yellow"/>
          <w:lang w:eastAsia="en-US"/>
        </w:rPr>
      </w:pPr>
      <w:bookmarkStart w:id="681" w:name="_Toc449888915"/>
    </w:p>
    <w:p w14:paraId="4C4E2521" w14:textId="77777777" w:rsidR="005D7A62" w:rsidRPr="00807862" w:rsidRDefault="005D7A62" w:rsidP="005D7A62">
      <w:pPr>
        <w:pStyle w:val="Titre2"/>
        <w:keepNext w:val="0"/>
        <w:pBdr>
          <w:bottom w:val="single" w:sz="24" w:space="3" w:color="C0C0C0"/>
        </w:pBdr>
        <w:tabs>
          <w:tab w:val="clear" w:pos="1350"/>
        </w:tabs>
        <w:suppressAutoHyphens/>
        <w:jc w:val="center"/>
        <w:rPr>
          <w:rStyle w:val="Preparersnotenobold"/>
          <w:i w:val="0"/>
          <w:highlight w:val="yellow"/>
          <w:lang w:eastAsia="en-US"/>
        </w:rPr>
      </w:pPr>
    </w:p>
    <w:p w14:paraId="5AD0A8E0" w14:textId="594C4767" w:rsidR="005D7A62" w:rsidRPr="00677265" w:rsidRDefault="005D7A62" w:rsidP="005D7A62">
      <w:pPr>
        <w:pStyle w:val="Titre2"/>
        <w:keepNext w:val="0"/>
        <w:pBdr>
          <w:bottom w:val="single" w:sz="24" w:space="3" w:color="C0C0C0"/>
        </w:pBdr>
        <w:tabs>
          <w:tab w:val="clear" w:pos="1350"/>
        </w:tabs>
        <w:suppressAutoHyphens/>
        <w:jc w:val="center"/>
        <w:rPr>
          <w:rStyle w:val="Preparersnotenobold"/>
          <w:i w:val="0"/>
        </w:rPr>
      </w:pPr>
      <w:r w:rsidRPr="00677265">
        <w:rPr>
          <w:rStyle w:val="Preparersnotenobold"/>
          <w:i w:val="0"/>
          <w:lang w:eastAsia="en-US"/>
        </w:rPr>
        <w:t>Notes</w:t>
      </w:r>
      <w:r w:rsidRPr="00677265">
        <w:rPr>
          <w:rStyle w:val="Preparersnotenobold"/>
          <w:i w:val="0"/>
        </w:rPr>
        <w:t xml:space="preserve"> </w:t>
      </w:r>
      <w:r w:rsidR="00677265" w:rsidRPr="00677265">
        <w:rPr>
          <w:rStyle w:val="Preparersnotenobold"/>
          <w:i w:val="0"/>
        </w:rPr>
        <w:t>sur le</w:t>
      </w:r>
      <w:r w:rsidR="004A60A5">
        <w:rPr>
          <w:rStyle w:val="Preparersnotenobold"/>
          <w:i w:val="0"/>
        </w:rPr>
        <w:t xml:space="preserve">s Documents de Référence et </w:t>
      </w:r>
      <w:r w:rsidR="00677265">
        <w:rPr>
          <w:rStyle w:val="Preparersnotenobold"/>
          <w:i w:val="0"/>
        </w:rPr>
        <w:t>Informati</w:t>
      </w:r>
      <w:r w:rsidR="00790B1B">
        <w:rPr>
          <w:rStyle w:val="Preparersnotenobold"/>
          <w:i w:val="0"/>
        </w:rPr>
        <w:t>fs</w:t>
      </w:r>
      <w:bookmarkEnd w:id="681"/>
      <w:r w:rsidRPr="00677265">
        <w:rPr>
          <w:rStyle w:val="Preparersnotenobold"/>
          <w:i w:val="0"/>
        </w:rPr>
        <w:t xml:space="preserve"> </w:t>
      </w:r>
    </w:p>
    <w:p w14:paraId="52D4F550" w14:textId="77777777" w:rsidR="005C557C" w:rsidRPr="00677265" w:rsidRDefault="005C557C" w:rsidP="005C557C">
      <w:pPr>
        <w:rPr>
          <w:szCs w:val="24"/>
        </w:rPr>
      </w:pPr>
    </w:p>
    <w:p w14:paraId="4ED3D1FB" w14:textId="5E5C2CFB" w:rsidR="005C557C" w:rsidRPr="008750F0" w:rsidRDefault="005C557C" w:rsidP="005D7A62">
      <w:pPr>
        <w:pStyle w:val="explanatorynotes"/>
        <w:spacing w:line="240" w:lineRule="auto"/>
        <w:ind w:firstLine="709"/>
        <w:rPr>
          <w:lang w:val="fr-FR"/>
        </w:rPr>
      </w:pPr>
      <w:r>
        <w:rPr>
          <w:rStyle w:val="Preparersnotenobold"/>
          <w:rFonts w:ascii="Times New Roman" w:hAnsi="Times New Roman"/>
          <w:sz w:val="24"/>
          <w:szCs w:val="24"/>
          <w:lang w:val="fr-FR"/>
        </w:rPr>
        <w:t xml:space="preserve">Cette section du </w:t>
      </w:r>
      <w:r w:rsidR="009067D8">
        <w:rPr>
          <w:rStyle w:val="Preparersnotenobold"/>
          <w:rFonts w:ascii="Times New Roman" w:hAnsi="Times New Roman"/>
          <w:sz w:val="24"/>
          <w:szCs w:val="24"/>
          <w:lang w:val="fr-FR"/>
        </w:rPr>
        <w:t>Dossier de Demande de Propositions</w:t>
      </w:r>
      <w:r>
        <w:rPr>
          <w:rStyle w:val="Preparersnotenobold"/>
          <w:rFonts w:ascii="Times New Roman" w:hAnsi="Times New Roman"/>
          <w:sz w:val="24"/>
          <w:szCs w:val="24"/>
          <w:lang w:val="fr-FR"/>
        </w:rPr>
        <w:t xml:space="preserve"> fournit un espace pour rassembler les documents que l’Acheteur estime utile pour aider les Proposants à préparer et soumettre des propositions techniques plus précisément ciblées et des prix plus précis. </w:t>
      </w:r>
    </w:p>
    <w:p w14:paraId="2F2B74CF" w14:textId="52F07D45" w:rsidR="005C557C" w:rsidRPr="008750F0" w:rsidRDefault="005C557C" w:rsidP="005D7A62">
      <w:pPr>
        <w:pStyle w:val="explanatorynotes"/>
        <w:spacing w:line="240" w:lineRule="auto"/>
        <w:ind w:firstLine="709"/>
        <w:rPr>
          <w:lang w:val="fr-FR"/>
        </w:rPr>
      </w:pPr>
      <w:r>
        <w:rPr>
          <w:rStyle w:val="Preparersnotenobold"/>
          <w:rFonts w:ascii="Times New Roman" w:hAnsi="Times New Roman"/>
          <w:sz w:val="24"/>
          <w:szCs w:val="24"/>
          <w:lang w:val="fr-FR"/>
        </w:rPr>
        <w:t xml:space="preserve">Ces documents </w:t>
      </w:r>
      <w:r w:rsidRPr="008838D5">
        <w:rPr>
          <w:rStyle w:val="Preparersnotenobold"/>
          <w:rFonts w:ascii="Times New Roman" w:hAnsi="Times New Roman"/>
          <w:sz w:val="24"/>
          <w:szCs w:val="24"/>
          <w:lang w:val="fr-FR"/>
        </w:rPr>
        <w:t>NE DOI</w:t>
      </w:r>
      <w:r>
        <w:rPr>
          <w:rStyle w:val="Preparersnotenobold"/>
          <w:rFonts w:ascii="Times New Roman" w:hAnsi="Times New Roman"/>
          <w:sz w:val="24"/>
          <w:szCs w:val="24"/>
          <w:lang w:val="fr-FR"/>
        </w:rPr>
        <w:t>VEN</w:t>
      </w:r>
      <w:r w:rsidRPr="008838D5">
        <w:rPr>
          <w:rStyle w:val="Preparersnotenobold"/>
          <w:rFonts w:ascii="Times New Roman" w:hAnsi="Times New Roman"/>
          <w:sz w:val="24"/>
          <w:szCs w:val="24"/>
          <w:lang w:val="fr-FR"/>
        </w:rPr>
        <w:t>T PAS</w:t>
      </w:r>
      <w:r>
        <w:rPr>
          <w:rStyle w:val="Preparersnotenobold"/>
          <w:rFonts w:ascii="Times New Roman" w:hAnsi="Times New Roman"/>
          <w:sz w:val="24"/>
          <w:szCs w:val="24"/>
          <w:lang w:val="fr-FR"/>
        </w:rPr>
        <w:t xml:space="preserve"> </w:t>
      </w:r>
      <w:r w:rsidR="00F108C0">
        <w:rPr>
          <w:rStyle w:val="Preparersnotenobold"/>
          <w:rFonts w:ascii="Times New Roman" w:hAnsi="Times New Roman"/>
          <w:sz w:val="24"/>
          <w:szCs w:val="24"/>
          <w:lang w:val="fr-FR"/>
        </w:rPr>
        <w:t>présenter</w:t>
      </w:r>
      <w:r>
        <w:rPr>
          <w:rStyle w:val="Preparersnotenobold"/>
          <w:rFonts w:ascii="Times New Roman" w:hAnsi="Times New Roman"/>
          <w:sz w:val="24"/>
          <w:szCs w:val="24"/>
          <w:lang w:val="fr-FR"/>
        </w:rPr>
        <w:t xml:space="preserve"> les spécifications techniques du </w:t>
      </w:r>
      <w:r w:rsidR="00462413">
        <w:rPr>
          <w:rStyle w:val="Preparersnotenobold"/>
          <w:rFonts w:ascii="Times New Roman" w:hAnsi="Times New Roman"/>
          <w:sz w:val="24"/>
          <w:szCs w:val="24"/>
          <w:lang w:val="fr-FR"/>
        </w:rPr>
        <w:t>Système d’Information</w:t>
      </w:r>
      <w:r>
        <w:rPr>
          <w:rStyle w:val="Preparersnotenobold"/>
          <w:rFonts w:ascii="Times New Roman" w:hAnsi="Times New Roman"/>
          <w:sz w:val="24"/>
          <w:szCs w:val="24"/>
          <w:lang w:val="fr-FR"/>
        </w:rPr>
        <w:t>, mais plutôt aider les Proposants à interpréter les exigences techniques et les Conditions Générales et Particulières du Marché.</w:t>
      </w:r>
      <w:r w:rsidR="008049DB">
        <w:rPr>
          <w:rStyle w:val="Preparersnotenobold"/>
          <w:rFonts w:ascii="Times New Roman" w:hAnsi="Times New Roman"/>
          <w:sz w:val="24"/>
          <w:szCs w:val="24"/>
          <w:lang w:val="fr-FR"/>
        </w:rPr>
        <w:t xml:space="preserve"> </w:t>
      </w:r>
      <w:r w:rsidRPr="009B785B">
        <w:rPr>
          <w:rStyle w:val="Preparersnotenobold"/>
          <w:rFonts w:ascii="Times New Roman" w:hAnsi="Times New Roman"/>
          <w:sz w:val="24"/>
          <w:szCs w:val="24"/>
          <w:shd w:val="clear" w:color="auto" w:fill="FFFFFF" w:themeFill="background1"/>
          <w:lang w:val="fr-FR"/>
        </w:rPr>
        <w:t xml:space="preserve">Par exemple, </w:t>
      </w:r>
      <w:r>
        <w:rPr>
          <w:rStyle w:val="Preparersnotenobold"/>
          <w:rFonts w:ascii="Times New Roman" w:hAnsi="Times New Roman"/>
          <w:sz w:val="24"/>
          <w:szCs w:val="24"/>
          <w:shd w:val="clear" w:color="auto" w:fill="FFFFFF" w:themeFill="background1"/>
          <w:lang w:val="fr-FR"/>
        </w:rPr>
        <w:t xml:space="preserve">les documents </w:t>
      </w:r>
      <w:r w:rsidR="00112818">
        <w:rPr>
          <w:rStyle w:val="Preparersnotenobold"/>
          <w:rFonts w:ascii="Times New Roman" w:hAnsi="Times New Roman"/>
          <w:sz w:val="24"/>
          <w:szCs w:val="24"/>
          <w:shd w:val="clear" w:color="auto" w:fill="FFFFFF" w:themeFill="background1"/>
          <w:lang w:val="fr-FR"/>
        </w:rPr>
        <w:t xml:space="preserve">de Référence et Informatifs </w:t>
      </w:r>
      <w:r>
        <w:rPr>
          <w:rStyle w:val="Preparersnotenobold"/>
          <w:rFonts w:ascii="Times New Roman" w:hAnsi="Times New Roman"/>
          <w:sz w:val="24"/>
          <w:szCs w:val="24"/>
          <w:shd w:val="clear" w:color="auto" w:fill="FFFFFF" w:themeFill="background1"/>
          <w:lang w:val="fr-FR"/>
        </w:rPr>
        <w:t xml:space="preserve">du </w:t>
      </w:r>
      <w:r w:rsidR="00790B1B">
        <w:rPr>
          <w:rStyle w:val="Preparersnotenobold"/>
          <w:rFonts w:ascii="Times New Roman" w:hAnsi="Times New Roman"/>
          <w:sz w:val="24"/>
          <w:szCs w:val="24"/>
          <w:shd w:val="clear" w:color="auto" w:fill="FFFFFF" w:themeFill="background1"/>
          <w:lang w:val="fr-FR"/>
        </w:rPr>
        <w:t>S</w:t>
      </w:r>
      <w:r>
        <w:rPr>
          <w:rStyle w:val="Preparersnotenobold"/>
          <w:rFonts w:ascii="Times New Roman" w:hAnsi="Times New Roman"/>
          <w:sz w:val="24"/>
          <w:szCs w:val="24"/>
          <w:shd w:val="clear" w:color="auto" w:fill="FFFFFF" w:themeFill="background1"/>
          <w:lang w:val="fr-FR"/>
        </w:rPr>
        <w:t>ystème d’information peuvent décrire l</w:t>
      </w:r>
      <w:r w:rsidRPr="009B785B">
        <w:rPr>
          <w:rStyle w:val="Preparersnotenobold"/>
          <w:rFonts w:ascii="Times New Roman" w:hAnsi="Times New Roman"/>
          <w:sz w:val="24"/>
          <w:szCs w:val="24"/>
          <w:shd w:val="clear" w:color="auto" w:fill="FFFFFF" w:themeFill="background1"/>
          <w:lang w:val="fr-FR"/>
        </w:rPr>
        <w:t xml:space="preserve">es systèmes d’information existants </w:t>
      </w:r>
      <w:r>
        <w:rPr>
          <w:rStyle w:val="Preparersnotenobold"/>
          <w:rFonts w:ascii="Times New Roman" w:hAnsi="Times New Roman"/>
          <w:sz w:val="24"/>
          <w:szCs w:val="24"/>
          <w:shd w:val="clear" w:color="auto" w:fill="FFFFFF" w:themeFill="background1"/>
          <w:lang w:val="fr-FR"/>
        </w:rPr>
        <w:t xml:space="preserve">avec lesquels </w:t>
      </w:r>
      <w:r w:rsidRPr="009B785B">
        <w:rPr>
          <w:rStyle w:val="Preparersnotenobold"/>
          <w:rFonts w:ascii="Times New Roman" w:hAnsi="Times New Roman"/>
          <w:sz w:val="24"/>
          <w:szCs w:val="24"/>
          <w:shd w:val="clear" w:color="auto" w:fill="FFFFFF" w:themeFill="background1"/>
          <w:lang w:val="fr-FR"/>
        </w:rPr>
        <w:t xml:space="preserve">le </w:t>
      </w:r>
      <w:r w:rsidR="00790B1B">
        <w:rPr>
          <w:rStyle w:val="Preparersnotenobold"/>
          <w:rFonts w:ascii="Times New Roman" w:hAnsi="Times New Roman"/>
          <w:sz w:val="24"/>
          <w:szCs w:val="24"/>
          <w:shd w:val="clear" w:color="auto" w:fill="FFFFFF" w:themeFill="background1"/>
          <w:lang w:val="fr-FR"/>
        </w:rPr>
        <w:t>S</w:t>
      </w:r>
      <w:r w:rsidRPr="009B785B">
        <w:rPr>
          <w:rStyle w:val="Preparersnotenobold"/>
          <w:rFonts w:ascii="Times New Roman" w:hAnsi="Times New Roman"/>
          <w:sz w:val="24"/>
          <w:szCs w:val="24"/>
          <w:shd w:val="clear" w:color="auto" w:fill="FFFFFF" w:themeFill="background1"/>
          <w:lang w:val="fr-FR"/>
        </w:rPr>
        <w:t xml:space="preserve">ystème d’Information </w:t>
      </w:r>
      <w:r>
        <w:rPr>
          <w:rStyle w:val="Preparersnotenobold"/>
          <w:rFonts w:ascii="Times New Roman" w:hAnsi="Times New Roman"/>
          <w:sz w:val="24"/>
          <w:szCs w:val="24"/>
          <w:shd w:val="clear" w:color="auto" w:fill="FFFFFF" w:themeFill="background1"/>
          <w:lang w:val="fr-FR"/>
        </w:rPr>
        <w:t>qui sera fourni et installé dans le cadre du marché devra être compatible et intégrer</w:t>
      </w:r>
      <w:r w:rsidRPr="005D7A62">
        <w:rPr>
          <w:rStyle w:val="Preparersnotenobold"/>
          <w:rFonts w:ascii="Times New Roman" w:hAnsi="Times New Roman"/>
          <w:sz w:val="24"/>
          <w:szCs w:val="24"/>
          <w:shd w:val="clear" w:color="auto" w:fill="FFFFFF" w:themeFill="background1"/>
          <w:lang w:val="fr-FR"/>
        </w:rPr>
        <w:t>.</w:t>
      </w:r>
      <w:r w:rsidR="005D7A62" w:rsidRPr="005D7A62">
        <w:rPr>
          <w:rStyle w:val="Preparersnotenobold"/>
          <w:rFonts w:ascii="Times New Roman" w:hAnsi="Times New Roman"/>
          <w:sz w:val="24"/>
          <w:szCs w:val="24"/>
          <w:shd w:val="clear" w:color="auto" w:fill="FFFFFF" w:themeFill="background1"/>
          <w:lang w:val="fr-FR"/>
        </w:rPr>
        <w:t xml:space="preserve"> </w:t>
      </w:r>
      <w:r w:rsidRPr="005D7A62">
        <w:rPr>
          <w:rStyle w:val="Preparersnotenobold"/>
          <w:rFonts w:ascii="Times New Roman" w:hAnsi="Times New Roman"/>
          <w:sz w:val="24"/>
          <w:szCs w:val="24"/>
          <w:shd w:val="clear" w:color="auto" w:fill="FFFFFF" w:themeFill="background1"/>
          <w:lang w:val="fr-FR"/>
        </w:rPr>
        <w:t>Toutefois</w:t>
      </w:r>
      <w:r w:rsidRPr="005D7A62">
        <w:rPr>
          <w:rStyle w:val="Preparersnotenobold"/>
          <w:rFonts w:ascii="Times New Roman" w:hAnsi="Times New Roman"/>
          <w:sz w:val="24"/>
          <w:szCs w:val="24"/>
          <w:lang w:val="fr-FR"/>
        </w:rPr>
        <w:t xml:space="preserve">, l’exigence pour le Fournisseur d’intégrer le </w:t>
      </w:r>
      <w:r w:rsidR="00CB788A">
        <w:rPr>
          <w:rStyle w:val="Preparersnotenobold"/>
          <w:rFonts w:ascii="Times New Roman" w:hAnsi="Times New Roman"/>
          <w:sz w:val="24"/>
          <w:szCs w:val="24"/>
          <w:lang w:val="fr-FR"/>
        </w:rPr>
        <w:t>S</w:t>
      </w:r>
      <w:r w:rsidRPr="005D7A62">
        <w:rPr>
          <w:rStyle w:val="Preparersnotenobold"/>
          <w:rFonts w:ascii="Times New Roman" w:hAnsi="Times New Roman"/>
          <w:sz w:val="24"/>
          <w:szCs w:val="24"/>
          <w:lang w:val="fr-FR"/>
        </w:rPr>
        <w:t>ystème d’</w:t>
      </w:r>
      <w:r w:rsidR="00CB788A">
        <w:rPr>
          <w:rStyle w:val="Preparersnotenobold"/>
          <w:rFonts w:ascii="Times New Roman" w:hAnsi="Times New Roman"/>
          <w:sz w:val="24"/>
          <w:szCs w:val="24"/>
          <w:lang w:val="fr-FR"/>
        </w:rPr>
        <w:t>I</w:t>
      </w:r>
      <w:r w:rsidRPr="005D7A62">
        <w:rPr>
          <w:rStyle w:val="Preparersnotenobold"/>
          <w:rFonts w:ascii="Times New Roman" w:hAnsi="Times New Roman"/>
          <w:sz w:val="24"/>
          <w:szCs w:val="24"/>
          <w:lang w:val="fr-FR"/>
        </w:rPr>
        <w:t>nformation avec d’autres systèmes</w:t>
      </w:r>
      <w:r>
        <w:rPr>
          <w:rStyle w:val="Preparersnotenobold"/>
          <w:rFonts w:ascii="Times New Roman" w:hAnsi="Times New Roman"/>
          <w:sz w:val="24"/>
          <w:szCs w:val="24"/>
          <w:lang w:val="fr-FR"/>
        </w:rPr>
        <w:t xml:space="preserve"> doit être expressément mentionnée dans les </w:t>
      </w:r>
      <w:r w:rsidR="004B6A93">
        <w:rPr>
          <w:rStyle w:val="Preparersnotenobold"/>
          <w:rFonts w:ascii="Times New Roman" w:hAnsi="Times New Roman"/>
          <w:sz w:val="24"/>
          <w:szCs w:val="24"/>
          <w:lang w:val="fr-FR"/>
        </w:rPr>
        <w:t>S</w:t>
      </w:r>
      <w:r>
        <w:rPr>
          <w:rStyle w:val="Preparersnotenobold"/>
          <w:rFonts w:ascii="Times New Roman" w:hAnsi="Times New Roman"/>
          <w:sz w:val="24"/>
          <w:szCs w:val="24"/>
          <w:lang w:val="fr-FR"/>
        </w:rPr>
        <w:t xml:space="preserve">pécifications techniques. De même, </w:t>
      </w:r>
      <w:r w:rsidR="004B6A93">
        <w:rPr>
          <w:rStyle w:val="Preparersnotenobold"/>
          <w:rFonts w:ascii="Times New Roman" w:hAnsi="Times New Roman"/>
          <w:sz w:val="24"/>
          <w:szCs w:val="24"/>
          <w:shd w:val="clear" w:color="auto" w:fill="FFFFFF" w:themeFill="background1"/>
          <w:lang w:val="fr-FR"/>
        </w:rPr>
        <w:t xml:space="preserve">les documents de Référence et </w:t>
      </w:r>
      <w:proofErr w:type="spellStart"/>
      <w:r w:rsidR="004B6A93">
        <w:rPr>
          <w:rStyle w:val="Preparersnotenobold"/>
          <w:rFonts w:ascii="Times New Roman" w:hAnsi="Times New Roman"/>
          <w:sz w:val="24"/>
          <w:szCs w:val="24"/>
          <w:shd w:val="clear" w:color="auto" w:fill="FFFFFF" w:themeFill="background1"/>
          <w:lang w:val="fr-FR"/>
        </w:rPr>
        <w:t>Informatifs</w:t>
      </w:r>
      <w:r>
        <w:rPr>
          <w:rStyle w:val="Preparersnotenobold"/>
          <w:rFonts w:ascii="Times New Roman" w:hAnsi="Times New Roman"/>
          <w:sz w:val="24"/>
          <w:szCs w:val="24"/>
          <w:lang w:val="fr-FR"/>
        </w:rPr>
        <w:t>peuvent</w:t>
      </w:r>
      <w:proofErr w:type="spellEnd"/>
      <w:r>
        <w:rPr>
          <w:rStyle w:val="Preparersnotenobold"/>
          <w:rFonts w:ascii="Times New Roman" w:hAnsi="Times New Roman"/>
          <w:sz w:val="24"/>
          <w:szCs w:val="24"/>
          <w:lang w:val="fr-FR"/>
        </w:rPr>
        <w:t xml:space="preserve"> décrire les normes légales et réglementaires (y compris par exemple les formats de rapport statutaire) qui se rapportent au </w:t>
      </w:r>
      <w:r w:rsidR="004B6A93">
        <w:rPr>
          <w:rStyle w:val="Preparersnotenobold"/>
          <w:rFonts w:ascii="Times New Roman" w:hAnsi="Times New Roman"/>
          <w:sz w:val="24"/>
          <w:szCs w:val="24"/>
          <w:lang w:val="fr-FR"/>
        </w:rPr>
        <w:t>S</w:t>
      </w:r>
      <w:r>
        <w:rPr>
          <w:rStyle w:val="Preparersnotenobold"/>
          <w:rFonts w:ascii="Times New Roman" w:hAnsi="Times New Roman"/>
          <w:sz w:val="24"/>
          <w:szCs w:val="24"/>
          <w:lang w:val="fr-FR"/>
        </w:rPr>
        <w:t xml:space="preserve">ystème d’Information. La Section traitant des </w:t>
      </w:r>
      <w:r w:rsidR="004B6A93">
        <w:rPr>
          <w:rStyle w:val="Preparersnotenobold"/>
          <w:rFonts w:ascii="Times New Roman" w:hAnsi="Times New Roman"/>
          <w:sz w:val="24"/>
          <w:szCs w:val="24"/>
          <w:lang w:val="fr-FR"/>
        </w:rPr>
        <w:t>S</w:t>
      </w:r>
      <w:r>
        <w:rPr>
          <w:rStyle w:val="Preparersnotenobold"/>
          <w:rFonts w:ascii="Times New Roman" w:hAnsi="Times New Roman"/>
          <w:sz w:val="24"/>
          <w:szCs w:val="24"/>
          <w:lang w:val="fr-FR"/>
        </w:rPr>
        <w:t xml:space="preserve">pécifications techniques a besoin de préciser que le Fournisseur doit s’assurer que le </w:t>
      </w:r>
      <w:r w:rsidR="007E125B">
        <w:rPr>
          <w:rStyle w:val="Preparersnotenobold"/>
          <w:rFonts w:ascii="Times New Roman" w:hAnsi="Times New Roman"/>
          <w:sz w:val="24"/>
          <w:szCs w:val="24"/>
          <w:lang w:val="fr-FR"/>
        </w:rPr>
        <w:t>S</w:t>
      </w:r>
      <w:r>
        <w:rPr>
          <w:rStyle w:val="Preparersnotenobold"/>
          <w:rFonts w:ascii="Times New Roman" w:hAnsi="Times New Roman"/>
          <w:sz w:val="24"/>
          <w:szCs w:val="24"/>
          <w:lang w:val="fr-FR"/>
        </w:rPr>
        <w:t>ystème d’Information soit conforme aux normes légales et réglementaires applicables</w:t>
      </w:r>
      <w:r w:rsidRPr="008750F0">
        <w:rPr>
          <w:sz w:val="24"/>
          <w:szCs w:val="24"/>
          <w:lang w:val="fr-FR"/>
        </w:rPr>
        <w:t xml:space="preserve">. </w:t>
      </w:r>
    </w:p>
    <w:p w14:paraId="312CEEE2" w14:textId="77777777" w:rsidR="005C557C" w:rsidRPr="005C557C" w:rsidRDefault="005C557C" w:rsidP="005C557C">
      <w:pPr>
        <w:rPr>
          <w:b/>
          <w:bCs/>
          <w:szCs w:val="24"/>
        </w:rPr>
      </w:pPr>
      <w:r w:rsidRPr="005C557C">
        <w:rPr>
          <w:szCs w:val="24"/>
        </w:rPr>
        <w:t> </w:t>
      </w:r>
    </w:p>
    <w:p w14:paraId="23D52B18" w14:textId="7A77E4C5" w:rsidR="005D7A62" w:rsidRDefault="005D7A62" w:rsidP="005C557C">
      <w:pPr>
        <w:pStyle w:val="Titre2"/>
        <w:rPr>
          <w:b w:val="0"/>
          <w:bCs/>
          <w:szCs w:val="24"/>
        </w:rPr>
      </w:pPr>
      <w:r>
        <w:rPr>
          <w:b w:val="0"/>
          <w:bCs/>
          <w:szCs w:val="24"/>
        </w:rPr>
        <w:br w:type="page"/>
      </w:r>
    </w:p>
    <w:p w14:paraId="43E30D23" w14:textId="53ABB5DF" w:rsidR="005C557C" w:rsidRPr="00807862" w:rsidRDefault="005C557C" w:rsidP="005D7A62">
      <w:pPr>
        <w:pStyle w:val="Titre2"/>
        <w:keepNext w:val="0"/>
        <w:pBdr>
          <w:bottom w:val="single" w:sz="24" w:space="3" w:color="C0C0C0"/>
        </w:pBdr>
        <w:tabs>
          <w:tab w:val="clear" w:pos="1350"/>
        </w:tabs>
        <w:suppressAutoHyphens/>
        <w:jc w:val="center"/>
        <w:rPr>
          <w:sz w:val="28"/>
          <w:lang w:eastAsia="en-US"/>
        </w:rPr>
      </w:pPr>
      <w:r w:rsidRPr="00807862">
        <w:rPr>
          <w:sz w:val="28"/>
          <w:lang w:eastAsia="en-US"/>
        </w:rPr>
        <w:lastRenderedPageBreak/>
        <w:t>Table des matières</w:t>
      </w:r>
      <w:r w:rsidR="008049DB" w:rsidRPr="00807862">
        <w:rPr>
          <w:sz w:val="28"/>
          <w:lang w:eastAsia="en-US"/>
        </w:rPr>
        <w:t> :</w:t>
      </w:r>
      <w:r w:rsidRPr="00807862">
        <w:rPr>
          <w:sz w:val="28"/>
          <w:lang w:eastAsia="en-US"/>
        </w:rPr>
        <w:t xml:space="preserve"> </w:t>
      </w:r>
      <w:r w:rsidR="007E125B" w:rsidRPr="00DB2CA0">
        <w:rPr>
          <w:bCs/>
          <w:szCs w:val="24"/>
        </w:rPr>
        <w:t>Documents de Référence et Informatifs</w:t>
      </w:r>
    </w:p>
    <w:p w14:paraId="75BD4FA0" w14:textId="74442495" w:rsidR="009D1822" w:rsidRDefault="005D7A62">
      <w:pPr>
        <w:pStyle w:val="TM1"/>
        <w:rPr>
          <w:rFonts w:asciiTheme="minorHAnsi" w:eastAsiaTheme="minorEastAsia" w:hAnsiTheme="minorHAnsi" w:cstheme="minorBidi"/>
          <w:b w:val="0"/>
          <w:sz w:val="22"/>
          <w:szCs w:val="22"/>
        </w:rPr>
      </w:pPr>
      <w:r w:rsidRPr="00026B25">
        <w:fldChar w:fldCharType="begin"/>
      </w:r>
      <w:r w:rsidRPr="00026B25">
        <w:instrText xml:space="preserve"> TOC \h \z \t "Head 5d.1,1,Head 5d.2,2" </w:instrText>
      </w:r>
      <w:r w:rsidRPr="00026B25">
        <w:fldChar w:fldCharType="separate"/>
      </w:r>
      <w:hyperlink w:anchor="_Toc139015736" w:history="1">
        <w:r w:rsidR="009D1822" w:rsidRPr="00F33372">
          <w:rPr>
            <w:rStyle w:val="Lienhypertexte"/>
            <w:lang w:val="fr-FR"/>
          </w:rPr>
          <w:t>A. Reference</w:t>
        </w:r>
        <w:r w:rsidR="009D1822">
          <w:rPr>
            <w:webHidden/>
          </w:rPr>
          <w:tab/>
        </w:r>
        <w:r w:rsidR="009D1822">
          <w:rPr>
            <w:webHidden/>
          </w:rPr>
          <w:fldChar w:fldCharType="begin"/>
        </w:r>
        <w:r w:rsidR="009D1822">
          <w:rPr>
            <w:webHidden/>
          </w:rPr>
          <w:instrText xml:space="preserve"> PAGEREF _Toc139015736 \h </w:instrText>
        </w:r>
        <w:r w:rsidR="009D1822">
          <w:rPr>
            <w:webHidden/>
          </w:rPr>
        </w:r>
        <w:r w:rsidR="009D1822">
          <w:rPr>
            <w:webHidden/>
          </w:rPr>
          <w:fldChar w:fldCharType="separate"/>
        </w:r>
        <w:r w:rsidR="009D1822">
          <w:rPr>
            <w:webHidden/>
          </w:rPr>
          <w:t>170</w:t>
        </w:r>
        <w:r w:rsidR="009D1822">
          <w:rPr>
            <w:webHidden/>
          </w:rPr>
          <w:fldChar w:fldCharType="end"/>
        </w:r>
      </w:hyperlink>
    </w:p>
    <w:p w14:paraId="7AA4AC6D" w14:textId="1B8D5CF9" w:rsidR="009D1822" w:rsidRDefault="009D1822">
      <w:pPr>
        <w:pStyle w:val="TM2"/>
        <w:rPr>
          <w:rFonts w:asciiTheme="minorHAnsi" w:eastAsiaTheme="minorEastAsia" w:hAnsiTheme="minorHAnsi" w:cstheme="minorBidi"/>
          <w:bCs w:val="0"/>
          <w:sz w:val="22"/>
          <w:szCs w:val="22"/>
          <w:lang w:val="en-US" w:eastAsia="en-US"/>
        </w:rPr>
      </w:pPr>
      <w:hyperlink w:anchor="_Toc139015737" w:history="1">
        <w:r w:rsidRPr="00F33372">
          <w:rPr>
            <w:rStyle w:val="Lienhypertexte"/>
          </w:rPr>
          <w:t xml:space="preserve">0.1 </w:t>
        </w:r>
        <w:r>
          <w:rPr>
            <w:rFonts w:asciiTheme="minorHAnsi" w:eastAsiaTheme="minorEastAsia" w:hAnsiTheme="minorHAnsi" w:cstheme="minorBidi"/>
            <w:bCs w:val="0"/>
            <w:sz w:val="22"/>
            <w:szCs w:val="22"/>
            <w:lang w:val="en-US" w:eastAsia="en-US"/>
          </w:rPr>
          <w:tab/>
        </w:r>
        <w:r w:rsidRPr="00F33372">
          <w:rPr>
            <w:rStyle w:val="Lienhypertexte"/>
          </w:rPr>
          <w:t>L’Acheteur</w:t>
        </w:r>
        <w:r>
          <w:rPr>
            <w:webHidden/>
          </w:rPr>
          <w:tab/>
        </w:r>
        <w:r>
          <w:rPr>
            <w:webHidden/>
          </w:rPr>
          <w:fldChar w:fldCharType="begin"/>
        </w:r>
        <w:r>
          <w:rPr>
            <w:webHidden/>
          </w:rPr>
          <w:instrText xml:space="preserve"> PAGEREF _Toc139015737 \h </w:instrText>
        </w:r>
        <w:r>
          <w:rPr>
            <w:webHidden/>
          </w:rPr>
        </w:r>
        <w:r>
          <w:rPr>
            <w:webHidden/>
          </w:rPr>
          <w:fldChar w:fldCharType="separate"/>
        </w:r>
        <w:r>
          <w:rPr>
            <w:webHidden/>
          </w:rPr>
          <w:t>170</w:t>
        </w:r>
        <w:r>
          <w:rPr>
            <w:webHidden/>
          </w:rPr>
          <w:fldChar w:fldCharType="end"/>
        </w:r>
      </w:hyperlink>
    </w:p>
    <w:p w14:paraId="1A77C2D1" w14:textId="7F3C860B" w:rsidR="009D1822" w:rsidRDefault="009D1822">
      <w:pPr>
        <w:pStyle w:val="TM2"/>
        <w:rPr>
          <w:rFonts w:asciiTheme="minorHAnsi" w:eastAsiaTheme="minorEastAsia" w:hAnsiTheme="minorHAnsi" w:cstheme="minorBidi"/>
          <w:bCs w:val="0"/>
          <w:sz w:val="22"/>
          <w:szCs w:val="22"/>
          <w:lang w:val="en-US" w:eastAsia="en-US"/>
        </w:rPr>
      </w:pPr>
      <w:hyperlink w:anchor="_Toc139015738" w:history="1">
        <w:r w:rsidRPr="00F33372">
          <w:rPr>
            <w:rStyle w:val="Lienhypertexte"/>
          </w:rPr>
          <w:t xml:space="preserve">0.2 </w:t>
        </w:r>
        <w:r>
          <w:rPr>
            <w:rFonts w:asciiTheme="minorHAnsi" w:eastAsiaTheme="minorEastAsia" w:hAnsiTheme="minorHAnsi" w:cstheme="minorBidi"/>
            <w:bCs w:val="0"/>
            <w:sz w:val="22"/>
            <w:szCs w:val="22"/>
            <w:lang w:val="en-US" w:eastAsia="en-US"/>
          </w:rPr>
          <w:tab/>
        </w:r>
        <w:r w:rsidRPr="00F33372">
          <w:rPr>
            <w:rStyle w:val="Lienhypertexte"/>
          </w:rPr>
          <w:t>Objectifs commerciaux de l’Acheteur pour le Système d’Information</w:t>
        </w:r>
        <w:r>
          <w:rPr>
            <w:webHidden/>
          </w:rPr>
          <w:tab/>
        </w:r>
        <w:r>
          <w:rPr>
            <w:webHidden/>
          </w:rPr>
          <w:fldChar w:fldCharType="begin"/>
        </w:r>
        <w:r>
          <w:rPr>
            <w:webHidden/>
          </w:rPr>
          <w:instrText xml:space="preserve"> PAGEREF _Toc139015738 \h </w:instrText>
        </w:r>
        <w:r>
          <w:rPr>
            <w:webHidden/>
          </w:rPr>
        </w:r>
        <w:r>
          <w:rPr>
            <w:webHidden/>
          </w:rPr>
          <w:fldChar w:fldCharType="separate"/>
        </w:r>
        <w:r>
          <w:rPr>
            <w:webHidden/>
          </w:rPr>
          <w:t>170</w:t>
        </w:r>
        <w:r>
          <w:rPr>
            <w:webHidden/>
          </w:rPr>
          <w:fldChar w:fldCharType="end"/>
        </w:r>
      </w:hyperlink>
    </w:p>
    <w:p w14:paraId="7F799115" w14:textId="7F93E643" w:rsidR="009D1822" w:rsidRDefault="009D1822">
      <w:pPr>
        <w:pStyle w:val="TM1"/>
        <w:rPr>
          <w:rFonts w:asciiTheme="minorHAnsi" w:eastAsiaTheme="minorEastAsia" w:hAnsiTheme="minorHAnsi" w:cstheme="minorBidi"/>
          <w:b w:val="0"/>
          <w:sz w:val="22"/>
          <w:szCs w:val="22"/>
        </w:rPr>
      </w:pPr>
      <w:hyperlink w:anchor="_Toc139015739" w:history="1">
        <w:r w:rsidRPr="00F33372">
          <w:rPr>
            <w:rStyle w:val="Lienhypertexte"/>
            <w:lang w:val="fr-FR"/>
          </w:rPr>
          <w:t>B. Documents Informatifs</w:t>
        </w:r>
        <w:r>
          <w:rPr>
            <w:webHidden/>
          </w:rPr>
          <w:tab/>
        </w:r>
        <w:r>
          <w:rPr>
            <w:webHidden/>
          </w:rPr>
          <w:fldChar w:fldCharType="begin"/>
        </w:r>
        <w:r>
          <w:rPr>
            <w:webHidden/>
          </w:rPr>
          <w:instrText xml:space="preserve"> PAGEREF _Toc139015739 \h </w:instrText>
        </w:r>
        <w:r>
          <w:rPr>
            <w:webHidden/>
          </w:rPr>
        </w:r>
        <w:r>
          <w:rPr>
            <w:webHidden/>
          </w:rPr>
          <w:fldChar w:fldCharType="separate"/>
        </w:r>
        <w:r>
          <w:rPr>
            <w:webHidden/>
          </w:rPr>
          <w:t>170</w:t>
        </w:r>
        <w:r>
          <w:rPr>
            <w:webHidden/>
          </w:rPr>
          <w:fldChar w:fldCharType="end"/>
        </w:r>
      </w:hyperlink>
    </w:p>
    <w:p w14:paraId="75BFC591" w14:textId="5B08B866" w:rsidR="009D1822" w:rsidRDefault="009D1822">
      <w:pPr>
        <w:pStyle w:val="TM2"/>
        <w:rPr>
          <w:rFonts w:asciiTheme="minorHAnsi" w:eastAsiaTheme="minorEastAsia" w:hAnsiTheme="minorHAnsi" w:cstheme="minorBidi"/>
          <w:bCs w:val="0"/>
          <w:sz w:val="22"/>
          <w:szCs w:val="22"/>
          <w:lang w:val="en-US" w:eastAsia="en-US"/>
        </w:rPr>
      </w:pPr>
      <w:hyperlink w:anchor="_Toc139015740" w:history="1">
        <w:r w:rsidRPr="00F33372">
          <w:rPr>
            <w:rStyle w:val="Lienhypertexte"/>
          </w:rPr>
          <w:t xml:space="preserve">0.3 </w:t>
        </w:r>
        <w:r>
          <w:rPr>
            <w:rFonts w:asciiTheme="minorHAnsi" w:eastAsiaTheme="minorEastAsia" w:hAnsiTheme="minorHAnsi" w:cstheme="minorBidi"/>
            <w:bCs w:val="0"/>
            <w:sz w:val="22"/>
            <w:szCs w:val="22"/>
            <w:lang w:val="en-US" w:eastAsia="en-US"/>
          </w:rPr>
          <w:tab/>
        </w:r>
        <w:r w:rsidRPr="00F33372">
          <w:rPr>
            <w:rStyle w:val="Lienhypertexte"/>
          </w:rPr>
          <w:t>Cadre juridique, réglementaire et normatif pour le Système d’Information</w:t>
        </w:r>
        <w:r>
          <w:rPr>
            <w:webHidden/>
          </w:rPr>
          <w:tab/>
        </w:r>
        <w:r>
          <w:rPr>
            <w:webHidden/>
          </w:rPr>
          <w:fldChar w:fldCharType="begin"/>
        </w:r>
        <w:r>
          <w:rPr>
            <w:webHidden/>
          </w:rPr>
          <w:instrText xml:space="preserve"> PAGEREF _Toc139015740 \h </w:instrText>
        </w:r>
        <w:r>
          <w:rPr>
            <w:webHidden/>
          </w:rPr>
        </w:r>
        <w:r>
          <w:rPr>
            <w:webHidden/>
          </w:rPr>
          <w:fldChar w:fldCharType="separate"/>
        </w:r>
        <w:r>
          <w:rPr>
            <w:webHidden/>
          </w:rPr>
          <w:t>170</w:t>
        </w:r>
        <w:r>
          <w:rPr>
            <w:webHidden/>
          </w:rPr>
          <w:fldChar w:fldCharType="end"/>
        </w:r>
      </w:hyperlink>
    </w:p>
    <w:p w14:paraId="590B3E17" w14:textId="45C032DD" w:rsidR="009D1822" w:rsidRDefault="009D1822">
      <w:pPr>
        <w:pStyle w:val="TM2"/>
        <w:rPr>
          <w:rFonts w:asciiTheme="minorHAnsi" w:eastAsiaTheme="minorEastAsia" w:hAnsiTheme="minorHAnsi" w:cstheme="minorBidi"/>
          <w:bCs w:val="0"/>
          <w:sz w:val="22"/>
          <w:szCs w:val="22"/>
          <w:lang w:val="en-US" w:eastAsia="en-US"/>
        </w:rPr>
      </w:pPr>
      <w:hyperlink w:anchor="_Toc139015741" w:history="1">
        <w:r w:rsidRPr="00F33372">
          <w:rPr>
            <w:rStyle w:val="Lienhypertexte"/>
          </w:rPr>
          <w:t xml:space="preserve">0.4 </w:t>
        </w:r>
        <w:r>
          <w:rPr>
            <w:rFonts w:asciiTheme="minorHAnsi" w:eastAsiaTheme="minorEastAsia" w:hAnsiTheme="minorHAnsi" w:cstheme="minorBidi"/>
            <w:bCs w:val="0"/>
            <w:sz w:val="22"/>
            <w:szCs w:val="22"/>
            <w:lang w:val="en-US" w:eastAsia="en-US"/>
          </w:rPr>
          <w:tab/>
        </w:r>
        <w:r w:rsidRPr="00F33372">
          <w:rPr>
            <w:rStyle w:val="Lienhypertexte"/>
          </w:rPr>
          <w:t>Systèmes d’Information existants / Technologies de l’Information pertinentes pour le Système d’Information</w:t>
        </w:r>
        <w:r>
          <w:rPr>
            <w:webHidden/>
          </w:rPr>
          <w:tab/>
        </w:r>
        <w:r>
          <w:rPr>
            <w:webHidden/>
          </w:rPr>
          <w:fldChar w:fldCharType="begin"/>
        </w:r>
        <w:r>
          <w:rPr>
            <w:webHidden/>
          </w:rPr>
          <w:instrText xml:space="preserve"> PAGEREF _Toc139015741 \h </w:instrText>
        </w:r>
        <w:r>
          <w:rPr>
            <w:webHidden/>
          </w:rPr>
        </w:r>
        <w:r>
          <w:rPr>
            <w:webHidden/>
          </w:rPr>
          <w:fldChar w:fldCharType="separate"/>
        </w:r>
        <w:r>
          <w:rPr>
            <w:webHidden/>
          </w:rPr>
          <w:t>170</w:t>
        </w:r>
        <w:r>
          <w:rPr>
            <w:webHidden/>
          </w:rPr>
          <w:fldChar w:fldCharType="end"/>
        </w:r>
      </w:hyperlink>
    </w:p>
    <w:p w14:paraId="1F59E049" w14:textId="581927EF" w:rsidR="009D1822" w:rsidRDefault="009D1822">
      <w:pPr>
        <w:pStyle w:val="TM2"/>
        <w:rPr>
          <w:rFonts w:asciiTheme="minorHAnsi" w:eastAsiaTheme="minorEastAsia" w:hAnsiTheme="minorHAnsi" w:cstheme="minorBidi"/>
          <w:bCs w:val="0"/>
          <w:sz w:val="22"/>
          <w:szCs w:val="22"/>
          <w:lang w:val="en-US" w:eastAsia="en-US"/>
        </w:rPr>
      </w:pPr>
      <w:hyperlink w:anchor="_Toc139015742" w:history="1">
        <w:r w:rsidRPr="00F33372">
          <w:rPr>
            <w:rStyle w:val="Lienhypertexte"/>
          </w:rPr>
          <w:t xml:space="preserve">0.5 </w:t>
        </w:r>
        <w:r>
          <w:rPr>
            <w:rFonts w:asciiTheme="minorHAnsi" w:eastAsiaTheme="minorEastAsia" w:hAnsiTheme="minorHAnsi" w:cstheme="minorBidi"/>
            <w:bCs w:val="0"/>
            <w:sz w:val="22"/>
            <w:szCs w:val="22"/>
            <w:lang w:val="en-US" w:eastAsia="en-US"/>
          </w:rPr>
          <w:tab/>
        </w:r>
        <w:r w:rsidRPr="00F33372">
          <w:rPr>
            <w:rStyle w:val="Lienhypertexte"/>
          </w:rPr>
          <w:t>Installations de Formation disponibles pour appuyer la mise en œuvre du Système d’Information</w:t>
        </w:r>
        <w:r>
          <w:rPr>
            <w:webHidden/>
          </w:rPr>
          <w:tab/>
        </w:r>
        <w:r>
          <w:rPr>
            <w:webHidden/>
          </w:rPr>
          <w:fldChar w:fldCharType="begin"/>
        </w:r>
        <w:r>
          <w:rPr>
            <w:webHidden/>
          </w:rPr>
          <w:instrText xml:space="preserve"> PAGEREF _Toc139015742 \h </w:instrText>
        </w:r>
        <w:r>
          <w:rPr>
            <w:webHidden/>
          </w:rPr>
        </w:r>
        <w:r>
          <w:rPr>
            <w:webHidden/>
          </w:rPr>
          <w:fldChar w:fldCharType="separate"/>
        </w:r>
        <w:r>
          <w:rPr>
            <w:webHidden/>
          </w:rPr>
          <w:t>171</w:t>
        </w:r>
        <w:r>
          <w:rPr>
            <w:webHidden/>
          </w:rPr>
          <w:fldChar w:fldCharType="end"/>
        </w:r>
      </w:hyperlink>
    </w:p>
    <w:p w14:paraId="55FE0186" w14:textId="6B33BB0B" w:rsidR="009D1822" w:rsidRDefault="009D1822">
      <w:pPr>
        <w:pStyle w:val="TM2"/>
        <w:rPr>
          <w:rFonts w:asciiTheme="minorHAnsi" w:eastAsiaTheme="minorEastAsia" w:hAnsiTheme="minorHAnsi" w:cstheme="minorBidi"/>
          <w:bCs w:val="0"/>
          <w:sz w:val="22"/>
          <w:szCs w:val="22"/>
          <w:lang w:val="en-US" w:eastAsia="en-US"/>
        </w:rPr>
      </w:pPr>
      <w:hyperlink w:anchor="_Toc139015743" w:history="1">
        <w:r w:rsidRPr="00F33372">
          <w:rPr>
            <w:rStyle w:val="Lienhypertexte"/>
          </w:rPr>
          <w:t xml:space="preserve">0.6 </w:t>
        </w:r>
        <w:r>
          <w:rPr>
            <w:rFonts w:asciiTheme="minorHAnsi" w:eastAsiaTheme="minorEastAsia" w:hAnsiTheme="minorHAnsi" w:cstheme="minorBidi"/>
            <w:bCs w:val="0"/>
            <w:sz w:val="22"/>
            <w:szCs w:val="22"/>
            <w:lang w:val="en-US" w:eastAsia="en-US"/>
          </w:rPr>
          <w:tab/>
        </w:r>
        <w:r w:rsidRPr="00F33372">
          <w:rPr>
            <w:rStyle w:val="Lienhypertexte"/>
          </w:rPr>
          <w:t>Plan de masse et relevé topographique du site pour appuyer la mise en œuvre du Système d’Information</w:t>
        </w:r>
        <w:r>
          <w:rPr>
            <w:webHidden/>
          </w:rPr>
          <w:tab/>
        </w:r>
        <w:r>
          <w:rPr>
            <w:webHidden/>
          </w:rPr>
          <w:fldChar w:fldCharType="begin"/>
        </w:r>
        <w:r>
          <w:rPr>
            <w:webHidden/>
          </w:rPr>
          <w:instrText xml:space="preserve"> PAGEREF _Toc139015743 \h </w:instrText>
        </w:r>
        <w:r>
          <w:rPr>
            <w:webHidden/>
          </w:rPr>
        </w:r>
        <w:r>
          <w:rPr>
            <w:webHidden/>
          </w:rPr>
          <w:fldChar w:fldCharType="separate"/>
        </w:r>
        <w:r>
          <w:rPr>
            <w:webHidden/>
          </w:rPr>
          <w:t>171</w:t>
        </w:r>
        <w:r>
          <w:rPr>
            <w:webHidden/>
          </w:rPr>
          <w:fldChar w:fldCharType="end"/>
        </w:r>
      </w:hyperlink>
    </w:p>
    <w:p w14:paraId="0CD634FC" w14:textId="0C8D4394" w:rsidR="005D7A62" w:rsidRDefault="005D7A62" w:rsidP="005D7A62">
      <w:pPr>
        <w:pStyle w:val="explanatorynotes"/>
        <w:spacing w:line="240" w:lineRule="auto"/>
        <w:rPr>
          <w:rFonts w:ascii="Times New Roman Bold" w:hAnsi="Times New Roman Bold"/>
          <w:b/>
        </w:rPr>
      </w:pPr>
      <w:r w:rsidRPr="00026B25">
        <w:rPr>
          <w:rFonts w:ascii="Times New Roman Bold" w:hAnsi="Times New Roman Bold"/>
          <w:b/>
        </w:rPr>
        <w:fldChar w:fldCharType="end"/>
      </w:r>
      <w:r>
        <w:rPr>
          <w:rFonts w:ascii="Times New Roman Bold" w:hAnsi="Times New Roman Bold"/>
          <w:b/>
        </w:rPr>
        <w:br w:type="page"/>
      </w:r>
    </w:p>
    <w:p w14:paraId="7EC5252B" w14:textId="40C01973" w:rsidR="005D7A62" w:rsidRPr="00921AFF" w:rsidRDefault="00677265" w:rsidP="00677265">
      <w:pPr>
        <w:pStyle w:val="explanatorynotes"/>
        <w:spacing w:line="240" w:lineRule="auto"/>
        <w:jc w:val="center"/>
        <w:rPr>
          <w:rStyle w:val="Preparersnotenobold"/>
          <w:rFonts w:ascii="Times New Roman" w:hAnsi="Times New Roman"/>
          <w:b/>
          <w:bCs/>
          <w:sz w:val="32"/>
          <w:szCs w:val="32"/>
          <w:lang w:val="fr-FR"/>
        </w:rPr>
      </w:pPr>
      <w:r w:rsidRPr="00921AFF">
        <w:rPr>
          <w:rStyle w:val="Preparersnotenobold"/>
          <w:rFonts w:ascii="Times New Roman" w:hAnsi="Times New Roman"/>
          <w:b/>
          <w:bCs/>
          <w:i w:val="0"/>
          <w:sz w:val="32"/>
          <w:szCs w:val="32"/>
          <w:lang w:val="fr-FR"/>
        </w:rPr>
        <w:lastRenderedPageBreak/>
        <w:t xml:space="preserve">DOCUMENTS </w:t>
      </w:r>
      <w:r w:rsidR="001044C6">
        <w:rPr>
          <w:rStyle w:val="Preparersnotenobold"/>
          <w:rFonts w:ascii="Times New Roman" w:hAnsi="Times New Roman"/>
          <w:b/>
          <w:bCs/>
          <w:i w:val="0"/>
          <w:sz w:val="32"/>
          <w:szCs w:val="32"/>
          <w:lang w:val="fr-FR"/>
        </w:rPr>
        <w:t>DE</w:t>
      </w:r>
      <w:r w:rsidR="009E4AAB">
        <w:rPr>
          <w:rStyle w:val="Preparersnotenobold"/>
          <w:rFonts w:ascii="Times New Roman" w:hAnsi="Times New Roman"/>
          <w:b/>
          <w:bCs/>
          <w:i w:val="0"/>
          <w:sz w:val="32"/>
          <w:szCs w:val="32"/>
          <w:lang w:val="fr-FR"/>
        </w:rPr>
        <w:t xml:space="preserve"> R</w:t>
      </w:r>
      <w:r w:rsidR="001044C6">
        <w:rPr>
          <w:rStyle w:val="Preparersnotenobold"/>
          <w:rFonts w:ascii="Times New Roman" w:hAnsi="Times New Roman"/>
          <w:b/>
          <w:bCs/>
          <w:i w:val="0"/>
          <w:sz w:val="32"/>
          <w:szCs w:val="32"/>
          <w:lang w:val="fr-FR"/>
        </w:rPr>
        <w:t>EFERENCE</w:t>
      </w:r>
      <w:r w:rsidR="009E4AAB">
        <w:rPr>
          <w:rStyle w:val="Preparersnotenobold"/>
          <w:rFonts w:ascii="Times New Roman" w:hAnsi="Times New Roman"/>
          <w:b/>
          <w:bCs/>
          <w:i w:val="0"/>
          <w:sz w:val="32"/>
          <w:szCs w:val="32"/>
          <w:lang w:val="fr-FR"/>
        </w:rPr>
        <w:t xml:space="preserve"> </w:t>
      </w:r>
      <w:r w:rsidR="001044C6">
        <w:rPr>
          <w:rStyle w:val="Preparersnotenobold"/>
          <w:rFonts w:ascii="Times New Roman" w:hAnsi="Times New Roman"/>
          <w:b/>
          <w:bCs/>
          <w:i w:val="0"/>
          <w:sz w:val="32"/>
          <w:szCs w:val="32"/>
          <w:lang w:val="fr-FR"/>
        </w:rPr>
        <w:t>ET</w:t>
      </w:r>
      <w:r w:rsidRPr="00921AFF">
        <w:rPr>
          <w:rStyle w:val="Preparersnotenobold"/>
          <w:rFonts w:ascii="Times New Roman" w:hAnsi="Times New Roman"/>
          <w:b/>
          <w:bCs/>
          <w:i w:val="0"/>
          <w:sz w:val="32"/>
          <w:szCs w:val="32"/>
          <w:lang w:val="fr-FR"/>
        </w:rPr>
        <w:t xml:space="preserve"> INFORMATI</w:t>
      </w:r>
      <w:r w:rsidR="001044C6">
        <w:rPr>
          <w:rStyle w:val="Preparersnotenobold"/>
          <w:rFonts w:ascii="Times New Roman" w:hAnsi="Times New Roman"/>
          <w:b/>
          <w:bCs/>
          <w:i w:val="0"/>
          <w:sz w:val="32"/>
          <w:szCs w:val="32"/>
          <w:lang w:val="fr-FR"/>
        </w:rPr>
        <w:t>FS</w:t>
      </w:r>
    </w:p>
    <w:p w14:paraId="418A819A" w14:textId="48FC76F7" w:rsidR="005C557C" w:rsidRPr="005D7A62" w:rsidRDefault="005C557C" w:rsidP="005C557C">
      <w:pPr>
        <w:pStyle w:val="explanatorynotes"/>
        <w:spacing w:line="240" w:lineRule="auto"/>
        <w:rPr>
          <w:b/>
          <w:bCs/>
          <w:lang w:val="fr-FR"/>
        </w:rPr>
      </w:pPr>
      <w:r w:rsidRPr="005D7A62">
        <w:rPr>
          <w:rStyle w:val="Preparersnotenobold"/>
          <w:rFonts w:ascii="Times New Roman" w:hAnsi="Times New Roman"/>
          <w:b/>
          <w:bCs/>
          <w:sz w:val="24"/>
          <w:szCs w:val="24"/>
          <w:lang w:val="fr-FR"/>
        </w:rPr>
        <w:t>Remarque</w:t>
      </w:r>
      <w:r w:rsidR="008049DB" w:rsidRPr="005D7A62">
        <w:rPr>
          <w:rStyle w:val="Preparersnotenobold"/>
          <w:rFonts w:ascii="Times New Roman" w:hAnsi="Times New Roman"/>
          <w:b/>
          <w:bCs/>
          <w:sz w:val="24"/>
          <w:szCs w:val="24"/>
          <w:lang w:val="fr-FR"/>
        </w:rPr>
        <w:t> :</w:t>
      </w:r>
      <w:r w:rsidRPr="005D7A62">
        <w:rPr>
          <w:rStyle w:val="Preparersnotenobold"/>
          <w:rFonts w:ascii="Times New Roman" w:hAnsi="Times New Roman"/>
          <w:b/>
          <w:bCs/>
          <w:sz w:val="24"/>
          <w:szCs w:val="24"/>
          <w:lang w:val="fr-FR"/>
        </w:rPr>
        <w:t xml:space="preserve"> Ce qui suit est seulement un </w:t>
      </w:r>
      <w:proofErr w:type="spellStart"/>
      <w:r w:rsidR="001044C6">
        <w:rPr>
          <w:rStyle w:val="Preparersnotenobold"/>
          <w:rFonts w:ascii="Times New Roman" w:hAnsi="Times New Roman"/>
          <w:b/>
          <w:bCs/>
          <w:sz w:val="24"/>
          <w:szCs w:val="24"/>
          <w:lang w:val="fr-FR"/>
        </w:rPr>
        <w:t>example</w:t>
      </w:r>
      <w:proofErr w:type="spellEnd"/>
      <w:r w:rsidR="001044C6">
        <w:rPr>
          <w:rStyle w:val="Preparersnotenobold"/>
          <w:rFonts w:ascii="Times New Roman" w:hAnsi="Times New Roman"/>
          <w:b/>
          <w:bCs/>
          <w:sz w:val="24"/>
          <w:szCs w:val="24"/>
          <w:lang w:val="fr-FR"/>
        </w:rPr>
        <w:t xml:space="preserve"> de contenu</w:t>
      </w:r>
      <w:r w:rsidRPr="005D7A62">
        <w:rPr>
          <w:rStyle w:val="Preparersnotenobold"/>
          <w:rFonts w:ascii="Times New Roman" w:hAnsi="Times New Roman"/>
          <w:b/>
          <w:bCs/>
          <w:sz w:val="24"/>
          <w:szCs w:val="24"/>
          <w:lang w:val="fr-FR"/>
        </w:rPr>
        <w:t>.</w:t>
      </w:r>
      <w:r w:rsidR="008049DB" w:rsidRPr="005D7A62">
        <w:rPr>
          <w:rStyle w:val="Preparersnotenobold"/>
          <w:rFonts w:ascii="Times New Roman" w:hAnsi="Times New Roman"/>
          <w:b/>
          <w:bCs/>
          <w:sz w:val="24"/>
          <w:szCs w:val="24"/>
          <w:lang w:val="fr-FR"/>
        </w:rPr>
        <w:t xml:space="preserve"> </w:t>
      </w:r>
      <w:r w:rsidRPr="005D7A62">
        <w:rPr>
          <w:rStyle w:val="Preparersnotenobold"/>
          <w:rFonts w:ascii="Times New Roman" w:hAnsi="Times New Roman"/>
          <w:b/>
          <w:bCs/>
          <w:sz w:val="24"/>
          <w:szCs w:val="24"/>
          <w:lang w:val="fr-FR"/>
        </w:rPr>
        <w:t xml:space="preserve">Les données devraient être mises à jour, étendues, ou supprimées, selon le cas du </w:t>
      </w:r>
      <w:r w:rsidR="00EF63FF">
        <w:rPr>
          <w:rStyle w:val="Preparersnotenobold"/>
          <w:rFonts w:ascii="Times New Roman" w:hAnsi="Times New Roman"/>
          <w:b/>
          <w:bCs/>
          <w:sz w:val="24"/>
          <w:szCs w:val="24"/>
          <w:lang w:val="fr-FR"/>
        </w:rPr>
        <w:t>S</w:t>
      </w:r>
      <w:r w:rsidRPr="005D7A62">
        <w:rPr>
          <w:rStyle w:val="Preparersnotenobold"/>
          <w:rFonts w:ascii="Times New Roman" w:hAnsi="Times New Roman"/>
          <w:b/>
          <w:bCs/>
          <w:sz w:val="24"/>
          <w:szCs w:val="24"/>
          <w:lang w:val="fr-FR"/>
        </w:rPr>
        <w:t>ystème particulier à</w:t>
      </w:r>
      <w:r w:rsidR="008049DB" w:rsidRPr="005D7A62">
        <w:rPr>
          <w:rStyle w:val="Preparersnotenobold"/>
          <w:rFonts w:ascii="Times New Roman" w:hAnsi="Times New Roman"/>
          <w:b/>
          <w:bCs/>
          <w:sz w:val="24"/>
          <w:szCs w:val="24"/>
          <w:lang w:val="fr-FR"/>
        </w:rPr>
        <w:t xml:space="preserve"> </w:t>
      </w:r>
      <w:r w:rsidRPr="005D7A62">
        <w:rPr>
          <w:rStyle w:val="Preparersnotenobold"/>
          <w:rFonts w:ascii="Times New Roman" w:hAnsi="Times New Roman"/>
          <w:b/>
          <w:bCs/>
          <w:sz w:val="24"/>
          <w:szCs w:val="24"/>
          <w:lang w:val="fr-FR"/>
        </w:rPr>
        <w:t>fournir et installer. NE PAS introduire de spécifications</w:t>
      </w:r>
      <w:r w:rsidR="008049DB" w:rsidRPr="005D7A62">
        <w:rPr>
          <w:rStyle w:val="Preparersnotenobold"/>
          <w:rFonts w:ascii="Times New Roman" w:hAnsi="Times New Roman"/>
          <w:b/>
          <w:bCs/>
          <w:sz w:val="24"/>
          <w:szCs w:val="24"/>
          <w:lang w:val="fr-FR"/>
        </w:rPr>
        <w:t xml:space="preserve"> </w:t>
      </w:r>
      <w:r w:rsidRPr="005D7A62">
        <w:rPr>
          <w:rStyle w:val="Preparersnotenobold"/>
          <w:rFonts w:ascii="Times New Roman" w:hAnsi="Times New Roman"/>
          <w:b/>
          <w:bCs/>
          <w:sz w:val="24"/>
          <w:szCs w:val="24"/>
          <w:lang w:val="fr-FR"/>
        </w:rPr>
        <w:t xml:space="preserve">techniques pour le </w:t>
      </w:r>
      <w:r w:rsidR="00EF63FF">
        <w:rPr>
          <w:rStyle w:val="Preparersnotenobold"/>
          <w:rFonts w:ascii="Times New Roman" w:hAnsi="Times New Roman"/>
          <w:b/>
          <w:bCs/>
          <w:sz w:val="24"/>
          <w:szCs w:val="24"/>
          <w:lang w:val="fr-FR"/>
        </w:rPr>
        <w:t>S</w:t>
      </w:r>
      <w:r w:rsidRPr="005D7A62">
        <w:rPr>
          <w:rStyle w:val="Preparersnotenobold"/>
          <w:rFonts w:ascii="Times New Roman" w:hAnsi="Times New Roman"/>
          <w:b/>
          <w:bCs/>
          <w:sz w:val="24"/>
          <w:szCs w:val="24"/>
          <w:lang w:val="fr-FR"/>
        </w:rPr>
        <w:t>ystème dans cette section.</w:t>
      </w:r>
    </w:p>
    <w:p w14:paraId="799ACF94" w14:textId="186CB547" w:rsidR="005C557C" w:rsidRPr="00807862" w:rsidRDefault="005C557C" w:rsidP="00B264C8">
      <w:pPr>
        <w:pStyle w:val="Head5d1"/>
        <w:rPr>
          <w:lang w:val="fr-FR"/>
        </w:rPr>
      </w:pPr>
      <w:bookmarkStart w:id="682" w:name="_Toc139015736"/>
      <w:r w:rsidRPr="00807862">
        <w:rPr>
          <w:lang w:val="fr-FR"/>
        </w:rPr>
        <w:t xml:space="preserve">A. </w:t>
      </w:r>
      <w:r w:rsidR="00EF63FF">
        <w:rPr>
          <w:lang w:val="fr-FR"/>
        </w:rPr>
        <w:t>R</w:t>
      </w:r>
      <w:r w:rsidR="00462413">
        <w:rPr>
          <w:lang w:val="fr-FR"/>
        </w:rPr>
        <w:t>eferenc</w:t>
      </w:r>
      <w:r w:rsidR="00EF63FF" w:rsidRPr="00807862">
        <w:rPr>
          <w:lang w:val="fr-FR"/>
        </w:rPr>
        <w:t>e</w:t>
      </w:r>
      <w:bookmarkEnd w:id="682"/>
    </w:p>
    <w:p w14:paraId="431A4A6A" w14:textId="51852905" w:rsidR="005C557C" w:rsidRPr="008750F0" w:rsidRDefault="005C557C" w:rsidP="005D7A62">
      <w:pPr>
        <w:pStyle w:val="Head5d2"/>
        <w:spacing w:before="120" w:after="240"/>
        <w:rPr>
          <w:lang w:val="fr-FR"/>
        </w:rPr>
      </w:pPr>
      <w:bookmarkStart w:id="683" w:name="_Toc139015737"/>
      <w:r>
        <w:rPr>
          <w:lang w:val="fr-FR"/>
        </w:rPr>
        <w:t>0.1</w:t>
      </w:r>
      <w:r w:rsidR="008049DB">
        <w:rPr>
          <w:lang w:val="fr-FR"/>
        </w:rPr>
        <w:t xml:space="preserve"> </w:t>
      </w:r>
      <w:r w:rsidR="005D7A62">
        <w:rPr>
          <w:lang w:val="fr-FR"/>
        </w:rPr>
        <w:tab/>
      </w:r>
      <w:r w:rsidRPr="00807862">
        <w:rPr>
          <w:lang w:val="fr-FR"/>
        </w:rPr>
        <w:t>L’Acheteur</w:t>
      </w:r>
      <w:bookmarkEnd w:id="683"/>
    </w:p>
    <w:p w14:paraId="62A5A2D7" w14:textId="77777777" w:rsidR="005C557C" w:rsidRDefault="005C557C" w:rsidP="005D7A62">
      <w:pPr>
        <w:spacing w:before="120" w:after="240"/>
        <w:ind w:left="1260" w:hanging="540"/>
      </w:pPr>
      <w:r>
        <w:rPr>
          <w:szCs w:val="24"/>
        </w:rPr>
        <w:t xml:space="preserve">0.1.1 </w:t>
      </w:r>
      <w:r>
        <w:rPr>
          <w:rStyle w:val="Preparersnotenobold"/>
          <w:szCs w:val="24"/>
        </w:rPr>
        <w:t>[fournir</w:t>
      </w:r>
      <w:r w:rsidR="008049DB">
        <w:rPr>
          <w:rStyle w:val="Preparersnotenobold"/>
          <w:szCs w:val="24"/>
        </w:rPr>
        <w:t> :</w:t>
      </w:r>
      <w:r>
        <w:rPr>
          <w:rStyle w:val="Preparersnotenobold"/>
          <w:szCs w:val="24"/>
        </w:rPr>
        <w:t xml:space="preserve"> une vue d’ensemble de la base juridique de l’Agence, rôle organisationnel et objectifs fondamentaux]</w:t>
      </w:r>
    </w:p>
    <w:p w14:paraId="07650640" w14:textId="1D732C94" w:rsidR="005C557C" w:rsidRDefault="005C557C" w:rsidP="005D7A62">
      <w:pPr>
        <w:spacing w:before="120" w:after="240"/>
        <w:ind w:left="1260" w:hanging="540"/>
      </w:pPr>
      <w:r>
        <w:rPr>
          <w:szCs w:val="24"/>
        </w:rPr>
        <w:t xml:space="preserve">0.1.2 </w:t>
      </w:r>
      <w:r>
        <w:rPr>
          <w:rStyle w:val="Preparersnotenobold"/>
          <w:szCs w:val="24"/>
        </w:rPr>
        <w:t>[fournir</w:t>
      </w:r>
      <w:r w:rsidR="008049DB">
        <w:rPr>
          <w:rStyle w:val="Preparersnotenobold"/>
          <w:szCs w:val="24"/>
        </w:rPr>
        <w:t> :</w:t>
      </w:r>
      <w:r>
        <w:rPr>
          <w:rStyle w:val="Preparersnotenobold"/>
          <w:szCs w:val="24"/>
        </w:rPr>
        <w:t xml:space="preserve"> une vue d’ensemble des parties prenantes au </w:t>
      </w:r>
      <w:r w:rsidR="00462413">
        <w:rPr>
          <w:rStyle w:val="Preparersnotenobold"/>
          <w:szCs w:val="24"/>
        </w:rPr>
        <w:t>S</w:t>
      </w:r>
      <w:r>
        <w:rPr>
          <w:rStyle w:val="Preparersnotenobold"/>
          <w:szCs w:val="24"/>
        </w:rPr>
        <w:t>ystème d’Information</w:t>
      </w:r>
      <w:r w:rsidR="005D7A62">
        <w:rPr>
          <w:rStyle w:val="Preparersnotenobold"/>
          <w:szCs w:val="24"/>
        </w:rPr>
        <w:t>]</w:t>
      </w:r>
    </w:p>
    <w:p w14:paraId="49AD6731" w14:textId="1F22A46C" w:rsidR="005C557C" w:rsidRDefault="005C557C" w:rsidP="005D7A62">
      <w:pPr>
        <w:spacing w:before="120" w:after="240"/>
        <w:ind w:left="1260" w:hanging="540"/>
      </w:pPr>
      <w:r>
        <w:rPr>
          <w:szCs w:val="24"/>
        </w:rPr>
        <w:t xml:space="preserve">0.1.3 </w:t>
      </w:r>
      <w:r>
        <w:rPr>
          <w:rStyle w:val="Preparersnotenobold"/>
          <w:szCs w:val="24"/>
        </w:rPr>
        <w:t>[fournir</w:t>
      </w:r>
      <w:r w:rsidR="008049DB">
        <w:rPr>
          <w:rStyle w:val="Preparersnotenobold"/>
          <w:szCs w:val="24"/>
        </w:rPr>
        <w:t> :</w:t>
      </w:r>
      <w:r>
        <w:rPr>
          <w:rStyle w:val="Preparersnotenobold"/>
          <w:szCs w:val="24"/>
        </w:rPr>
        <w:t xml:space="preserve"> un aperçu des arrangements de gestion de projet et de prise de décision de l’Acheteur applicables au </w:t>
      </w:r>
      <w:r w:rsidR="00462413">
        <w:rPr>
          <w:rStyle w:val="Preparersnotenobold"/>
          <w:szCs w:val="24"/>
        </w:rPr>
        <w:t>S</w:t>
      </w:r>
      <w:r>
        <w:rPr>
          <w:rStyle w:val="Preparersnotenobold"/>
          <w:szCs w:val="24"/>
        </w:rPr>
        <w:t xml:space="preserve">ystème et exécution du </w:t>
      </w:r>
      <w:r w:rsidR="00462413">
        <w:rPr>
          <w:rStyle w:val="Preparersnotenobold"/>
          <w:szCs w:val="24"/>
        </w:rPr>
        <w:t>M</w:t>
      </w:r>
      <w:r>
        <w:rPr>
          <w:rStyle w:val="Preparersnotenobold"/>
          <w:szCs w:val="24"/>
        </w:rPr>
        <w:t>arché]</w:t>
      </w:r>
      <w:r>
        <w:rPr>
          <w:szCs w:val="24"/>
        </w:rPr>
        <w:t xml:space="preserve"> </w:t>
      </w:r>
    </w:p>
    <w:p w14:paraId="2992DE80" w14:textId="2172DF08" w:rsidR="005C557C" w:rsidRPr="008750F0" w:rsidRDefault="005C557C" w:rsidP="005D7A62">
      <w:pPr>
        <w:pStyle w:val="Head5d2"/>
        <w:spacing w:before="120" w:after="240"/>
        <w:rPr>
          <w:lang w:val="fr-FR"/>
        </w:rPr>
      </w:pPr>
      <w:bookmarkStart w:id="684" w:name="_Toc139015738"/>
      <w:r>
        <w:rPr>
          <w:lang w:val="fr-FR"/>
        </w:rPr>
        <w:t>0</w:t>
      </w:r>
      <w:r w:rsidR="005D7A62">
        <w:rPr>
          <w:lang w:val="fr-FR"/>
        </w:rPr>
        <w:t>.</w:t>
      </w:r>
      <w:r>
        <w:rPr>
          <w:lang w:val="fr-FR"/>
        </w:rPr>
        <w:t>2</w:t>
      </w:r>
      <w:r w:rsidR="008049DB">
        <w:rPr>
          <w:lang w:val="fr-FR"/>
        </w:rPr>
        <w:t xml:space="preserve"> </w:t>
      </w:r>
      <w:r w:rsidR="005D7A62">
        <w:rPr>
          <w:lang w:val="fr-FR"/>
        </w:rPr>
        <w:tab/>
      </w:r>
      <w:r w:rsidRPr="00807862">
        <w:rPr>
          <w:lang w:val="fr-FR"/>
        </w:rPr>
        <w:t>Objectifs</w:t>
      </w:r>
      <w:r>
        <w:rPr>
          <w:lang w:val="fr-FR"/>
        </w:rPr>
        <w:t xml:space="preserve"> commerciaux de l’</w:t>
      </w:r>
      <w:r w:rsidR="00462413">
        <w:rPr>
          <w:lang w:val="fr-FR"/>
        </w:rPr>
        <w:t>A</w:t>
      </w:r>
      <w:r>
        <w:rPr>
          <w:lang w:val="fr-FR"/>
        </w:rPr>
        <w:t xml:space="preserve">cheteur pour le </w:t>
      </w:r>
      <w:r w:rsidR="00462413">
        <w:rPr>
          <w:lang w:val="fr-FR"/>
        </w:rPr>
        <w:t>S</w:t>
      </w:r>
      <w:r>
        <w:rPr>
          <w:lang w:val="fr-FR"/>
        </w:rPr>
        <w:t>ystème d’Information</w:t>
      </w:r>
      <w:bookmarkEnd w:id="684"/>
    </w:p>
    <w:p w14:paraId="026E97CA" w14:textId="4EE2EC87" w:rsidR="005C557C" w:rsidRDefault="005C557C" w:rsidP="005D7A62">
      <w:pPr>
        <w:spacing w:before="120" w:after="240"/>
        <w:ind w:left="1260" w:hanging="540"/>
      </w:pPr>
      <w:r>
        <w:rPr>
          <w:szCs w:val="24"/>
        </w:rPr>
        <w:t xml:space="preserve">0.2.1 </w:t>
      </w:r>
      <w:r>
        <w:rPr>
          <w:rStyle w:val="Preparersnotenobold"/>
          <w:szCs w:val="24"/>
        </w:rPr>
        <w:t>[fournir</w:t>
      </w:r>
      <w:r w:rsidR="008049DB">
        <w:rPr>
          <w:rStyle w:val="Preparersnotenobold"/>
          <w:szCs w:val="24"/>
        </w:rPr>
        <w:t> :</w:t>
      </w:r>
      <w:r>
        <w:rPr>
          <w:rStyle w:val="Preparersnotenobold"/>
          <w:szCs w:val="24"/>
        </w:rPr>
        <w:t xml:space="preserve"> un aperçu des objectifs actuels de l’entreprise, des procédures et du processus, et comment ils seront affectés par le </w:t>
      </w:r>
      <w:r w:rsidR="00462413">
        <w:rPr>
          <w:rStyle w:val="Preparersnotenobold"/>
          <w:szCs w:val="24"/>
        </w:rPr>
        <w:t>S</w:t>
      </w:r>
      <w:r>
        <w:rPr>
          <w:rStyle w:val="Preparersnotenobold"/>
          <w:szCs w:val="24"/>
        </w:rPr>
        <w:t>ystème]</w:t>
      </w:r>
    </w:p>
    <w:p w14:paraId="67C1D834" w14:textId="7298E0D7" w:rsidR="005C557C" w:rsidRDefault="005C557C" w:rsidP="005D7A62">
      <w:pPr>
        <w:spacing w:before="120" w:after="240"/>
        <w:ind w:left="1260" w:hanging="540"/>
      </w:pPr>
      <w:r>
        <w:rPr>
          <w:szCs w:val="24"/>
        </w:rPr>
        <w:t xml:space="preserve">0.2.2 </w:t>
      </w:r>
      <w:r>
        <w:rPr>
          <w:rStyle w:val="Preparersnotenobold"/>
          <w:szCs w:val="24"/>
        </w:rPr>
        <w:t>[fournir</w:t>
      </w:r>
      <w:r w:rsidR="008049DB">
        <w:rPr>
          <w:rStyle w:val="Preparersnotenobold"/>
          <w:szCs w:val="24"/>
        </w:rPr>
        <w:t> :</w:t>
      </w:r>
      <w:r>
        <w:rPr>
          <w:rStyle w:val="Preparersnotenobold"/>
          <w:szCs w:val="24"/>
        </w:rPr>
        <w:t xml:space="preserve"> un aperçu des changements dans les objectifs, les procédures et le processus devant</w:t>
      </w:r>
      <w:r w:rsidR="008049DB">
        <w:rPr>
          <w:rStyle w:val="Preparersnotenobold"/>
          <w:szCs w:val="24"/>
        </w:rPr>
        <w:t xml:space="preserve"> </w:t>
      </w:r>
      <w:r>
        <w:rPr>
          <w:rStyle w:val="Preparersnotenobold"/>
          <w:szCs w:val="24"/>
        </w:rPr>
        <w:t xml:space="preserve">être rendus possibles par le </w:t>
      </w:r>
      <w:r w:rsidR="00462413">
        <w:rPr>
          <w:rStyle w:val="Preparersnotenobold"/>
          <w:szCs w:val="24"/>
        </w:rPr>
        <w:t>S</w:t>
      </w:r>
      <w:r>
        <w:rPr>
          <w:rStyle w:val="Preparersnotenobold"/>
          <w:szCs w:val="24"/>
        </w:rPr>
        <w:t>ystème]</w:t>
      </w:r>
      <w:r>
        <w:rPr>
          <w:szCs w:val="24"/>
        </w:rPr>
        <w:t xml:space="preserve"> </w:t>
      </w:r>
    </w:p>
    <w:p w14:paraId="12902919" w14:textId="6DF68439" w:rsidR="005C557C" w:rsidRDefault="005C557C" w:rsidP="005D7A62">
      <w:pPr>
        <w:spacing w:before="120" w:after="240"/>
        <w:ind w:left="1260" w:hanging="540"/>
        <w:rPr>
          <w:rStyle w:val="Preparersnotenobold"/>
          <w:szCs w:val="24"/>
        </w:rPr>
      </w:pPr>
      <w:r>
        <w:rPr>
          <w:szCs w:val="24"/>
        </w:rPr>
        <w:t xml:space="preserve">0.2.3 </w:t>
      </w:r>
      <w:r>
        <w:rPr>
          <w:rStyle w:val="Preparersnotenobold"/>
          <w:szCs w:val="24"/>
        </w:rPr>
        <w:t>[fournir</w:t>
      </w:r>
      <w:r w:rsidR="008049DB">
        <w:rPr>
          <w:rStyle w:val="Preparersnotenobold"/>
          <w:szCs w:val="24"/>
        </w:rPr>
        <w:t> :</w:t>
      </w:r>
      <w:r>
        <w:rPr>
          <w:rStyle w:val="Preparersnotenobold"/>
          <w:szCs w:val="24"/>
        </w:rPr>
        <w:t xml:space="preserve"> une brève description des bénéfices attendus du </w:t>
      </w:r>
      <w:r w:rsidR="00462413">
        <w:rPr>
          <w:rStyle w:val="Preparersnotenobold"/>
          <w:szCs w:val="24"/>
        </w:rPr>
        <w:t>S</w:t>
      </w:r>
      <w:r>
        <w:rPr>
          <w:rStyle w:val="Preparersnotenobold"/>
          <w:szCs w:val="24"/>
        </w:rPr>
        <w:t>ystème]</w:t>
      </w:r>
    </w:p>
    <w:p w14:paraId="7B8AE2F3" w14:textId="5A7E4090" w:rsidR="005C557C" w:rsidRPr="00807862" w:rsidRDefault="005C557C" w:rsidP="005C557C">
      <w:pPr>
        <w:pStyle w:val="Head5d1"/>
        <w:rPr>
          <w:lang w:val="fr-FR"/>
        </w:rPr>
      </w:pPr>
      <w:bookmarkStart w:id="685" w:name="_Toc139015739"/>
      <w:r w:rsidRPr="00807862">
        <w:rPr>
          <w:lang w:val="fr-FR"/>
        </w:rPr>
        <w:t xml:space="preserve">B. Documents </w:t>
      </w:r>
      <w:r w:rsidR="00462413">
        <w:rPr>
          <w:lang w:val="fr-FR"/>
        </w:rPr>
        <w:t>I</w:t>
      </w:r>
      <w:r w:rsidRPr="00807862">
        <w:rPr>
          <w:lang w:val="fr-FR"/>
        </w:rPr>
        <w:t>nformati</w:t>
      </w:r>
      <w:r w:rsidR="00462413">
        <w:rPr>
          <w:lang w:val="fr-FR"/>
        </w:rPr>
        <w:t>fs</w:t>
      </w:r>
      <w:bookmarkEnd w:id="685"/>
    </w:p>
    <w:p w14:paraId="1A319125" w14:textId="387FB38C" w:rsidR="005C557C" w:rsidRDefault="005C557C" w:rsidP="005D7A62">
      <w:pPr>
        <w:pStyle w:val="Head5d2"/>
        <w:spacing w:before="120" w:after="240"/>
        <w:jc w:val="left"/>
        <w:rPr>
          <w:lang w:val="fr-FR"/>
        </w:rPr>
      </w:pPr>
      <w:bookmarkStart w:id="686" w:name="_Toc139015740"/>
      <w:r>
        <w:rPr>
          <w:lang w:val="fr-FR"/>
        </w:rPr>
        <w:t>0</w:t>
      </w:r>
      <w:r w:rsidR="005D7A62">
        <w:rPr>
          <w:lang w:val="fr-FR"/>
        </w:rPr>
        <w:t>.</w:t>
      </w:r>
      <w:r>
        <w:rPr>
          <w:lang w:val="fr-FR"/>
        </w:rPr>
        <w:t>3</w:t>
      </w:r>
      <w:r w:rsidR="008049DB">
        <w:rPr>
          <w:lang w:val="fr-FR"/>
        </w:rPr>
        <w:t xml:space="preserve"> </w:t>
      </w:r>
      <w:r w:rsidR="005D7A62">
        <w:rPr>
          <w:lang w:val="fr-FR"/>
        </w:rPr>
        <w:tab/>
      </w:r>
      <w:r>
        <w:rPr>
          <w:lang w:val="fr-FR"/>
        </w:rPr>
        <w:t xml:space="preserve">Cadre juridique, réglementaire et normatif pour le </w:t>
      </w:r>
      <w:r w:rsidR="00462413">
        <w:rPr>
          <w:lang w:val="fr-FR"/>
        </w:rPr>
        <w:t>Système d’Information</w:t>
      </w:r>
      <w:bookmarkEnd w:id="686"/>
    </w:p>
    <w:p w14:paraId="00C547F9" w14:textId="17C19EE1" w:rsidR="005C557C" w:rsidRDefault="005C557C" w:rsidP="005D7A62">
      <w:pPr>
        <w:spacing w:before="120" w:after="240"/>
        <w:ind w:left="1260" w:hanging="540"/>
      </w:pPr>
      <w:r>
        <w:rPr>
          <w:szCs w:val="24"/>
        </w:rPr>
        <w:t xml:space="preserve">0.3.1 </w:t>
      </w:r>
      <w:r>
        <w:rPr>
          <w:rStyle w:val="Preparersnotenobold"/>
          <w:szCs w:val="24"/>
        </w:rPr>
        <w:t>[fournir</w:t>
      </w:r>
      <w:r w:rsidR="008049DB">
        <w:rPr>
          <w:rStyle w:val="Preparersnotenobold"/>
          <w:szCs w:val="24"/>
        </w:rPr>
        <w:t> :</w:t>
      </w:r>
      <w:r>
        <w:rPr>
          <w:rStyle w:val="Preparersnotenobold"/>
          <w:szCs w:val="24"/>
        </w:rPr>
        <w:t xml:space="preserve"> un aperçu des lois, règlements et autres normes formelles qui vont façonner le </w:t>
      </w:r>
      <w:r w:rsidR="00462413">
        <w:rPr>
          <w:rStyle w:val="Preparersnotenobold"/>
          <w:szCs w:val="24"/>
        </w:rPr>
        <w:t>Système d’Information</w:t>
      </w:r>
      <w:r>
        <w:rPr>
          <w:rStyle w:val="Preparersnotenobold"/>
          <w:szCs w:val="24"/>
        </w:rPr>
        <w:t>.]</w:t>
      </w:r>
    </w:p>
    <w:p w14:paraId="2B66DC6C" w14:textId="0C5C807D" w:rsidR="005C557C" w:rsidRDefault="005C557C" w:rsidP="005D7A62">
      <w:pPr>
        <w:spacing w:before="120" w:after="240"/>
        <w:ind w:left="1260" w:hanging="540"/>
      </w:pPr>
      <w:r>
        <w:rPr>
          <w:szCs w:val="24"/>
        </w:rPr>
        <w:t xml:space="preserve">0.3.2 </w:t>
      </w:r>
      <w:r>
        <w:rPr>
          <w:rStyle w:val="Preparersnotenobold"/>
          <w:szCs w:val="24"/>
        </w:rPr>
        <w:t>[fournir</w:t>
      </w:r>
      <w:r w:rsidR="008049DB">
        <w:rPr>
          <w:rStyle w:val="Preparersnotenobold"/>
          <w:szCs w:val="24"/>
        </w:rPr>
        <w:t> :</w:t>
      </w:r>
      <w:r>
        <w:rPr>
          <w:rStyle w:val="Preparersnotenobold"/>
          <w:szCs w:val="24"/>
        </w:rPr>
        <w:t xml:space="preserve"> des modèles existants de rapports standards, des formulaires de saisie de données, des formats de données, des schémas de codification des données, etc., que le </w:t>
      </w:r>
      <w:r w:rsidR="00462413">
        <w:rPr>
          <w:rStyle w:val="Preparersnotenobold"/>
          <w:szCs w:val="24"/>
        </w:rPr>
        <w:t>Système d’Information</w:t>
      </w:r>
      <w:r>
        <w:rPr>
          <w:rStyle w:val="Preparersnotenobold"/>
          <w:szCs w:val="24"/>
        </w:rPr>
        <w:t xml:space="preserve"> devra mettre en œuvre.]</w:t>
      </w:r>
    </w:p>
    <w:p w14:paraId="6926F958" w14:textId="1D9166A0" w:rsidR="005C557C" w:rsidRPr="008750F0" w:rsidRDefault="005D7A62" w:rsidP="005D7A62">
      <w:pPr>
        <w:pStyle w:val="Head5d2"/>
        <w:spacing w:before="120" w:after="240"/>
        <w:jc w:val="left"/>
        <w:rPr>
          <w:lang w:val="fr-FR"/>
        </w:rPr>
      </w:pPr>
      <w:bookmarkStart w:id="687" w:name="_Toc139015741"/>
      <w:r>
        <w:rPr>
          <w:lang w:val="fr-FR"/>
        </w:rPr>
        <w:t>0.</w:t>
      </w:r>
      <w:r w:rsidR="005C557C">
        <w:rPr>
          <w:lang w:val="fr-FR"/>
        </w:rPr>
        <w:t>4</w:t>
      </w:r>
      <w:r w:rsidR="008049DB">
        <w:rPr>
          <w:lang w:val="fr-FR"/>
        </w:rPr>
        <w:t xml:space="preserve"> </w:t>
      </w:r>
      <w:r>
        <w:rPr>
          <w:lang w:val="fr-FR"/>
        </w:rPr>
        <w:tab/>
      </w:r>
      <w:r w:rsidR="005C557C">
        <w:rPr>
          <w:lang w:val="fr-FR"/>
        </w:rPr>
        <w:t xml:space="preserve">Systèmes d’Information existants / Technologies de l’Information pertinentes pour le </w:t>
      </w:r>
      <w:r w:rsidR="00462413">
        <w:rPr>
          <w:lang w:val="fr-FR"/>
        </w:rPr>
        <w:t>Système d’Information</w:t>
      </w:r>
      <w:bookmarkEnd w:id="687"/>
    </w:p>
    <w:p w14:paraId="17389EEB" w14:textId="0D2433A6" w:rsidR="005C557C" w:rsidRDefault="005C557C" w:rsidP="005D7A62">
      <w:pPr>
        <w:spacing w:before="120" w:after="240"/>
        <w:ind w:left="1260" w:hanging="540"/>
      </w:pPr>
      <w:r>
        <w:rPr>
          <w:szCs w:val="24"/>
        </w:rPr>
        <w:t xml:space="preserve">0.4.1 </w:t>
      </w:r>
      <w:r>
        <w:rPr>
          <w:rStyle w:val="Preparersnotenobold"/>
          <w:szCs w:val="24"/>
        </w:rPr>
        <w:t>[fournir</w:t>
      </w:r>
      <w:r w:rsidR="008049DB">
        <w:rPr>
          <w:rStyle w:val="Preparersnotenobold"/>
          <w:szCs w:val="24"/>
        </w:rPr>
        <w:t> :</w:t>
      </w:r>
      <w:r>
        <w:rPr>
          <w:rStyle w:val="Preparersnotenobold"/>
          <w:szCs w:val="24"/>
        </w:rPr>
        <w:t xml:space="preserve"> une vue d’ensemble des systèmes d’information existants et des technologies de l’information qui permettra d’établir le contexte technologique pour la mise en œuvre du </w:t>
      </w:r>
      <w:r w:rsidR="00462413">
        <w:rPr>
          <w:rStyle w:val="Preparersnotenobold"/>
          <w:szCs w:val="24"/>
        </w:rPr>
        <w:t>Système d’Information</w:t>
      </w:r>
      <w:r>
        <w:rPr>
          <w:rStyle w:val="Preparersnotenobold"/>
          <w:szCs w:val="24"/>
        </w:rPr>
        <w:t>.]</w:t>
      </w:r>
    </w:p>
    <w:p w14:paraId="7235556A" w14:textId="2F0CF971" w:rsidR="005C557C" w:rsidRDefault="005C557C" w:rsidP="005D7A62">
      <w:pPr>
        <w:spacing w:before="120" w:after="240"/>
        <w:ind w:left="1260" w:hanging="540"/>
        <w:rPr>
          <w:rStyle w:val="Preparersnotenobold"/>
          <w:szCs w:val="24"/>
        </w:rPr>
      </w:pPr>
      <w:r>
        <w:rPr>
          <w:szCs w:val="24"/>
        </w:rPr>
        <w:t xml:space="preserve">0.4.2 </w:t>
      </w:r>
      <w:r>
        <w:rPr>
          <w:rStyle w:val="Preparersnotenobold"/>
          <w:szCs w:val="24"/>
        </w:rPr>
        <w:t>[fournir</w:t>
      </w:r>
      <w:r w:rsidR="008049DB">
        <w:rPr>
          <w:rStyle w:val="Preparersnotenobold"/>
          <w:szCs w:val="24"/>
        </w:rPr>
        <w:t> :</w:t>
      </w:r>
      <w:r>
        <w:rPr>
          <w:rStyle w:val="Preparersnotenobold"/>
          <w:szCs w:val="24"/>
        </w:rPr>
        <w:t xml:space="preserve"> un aperçu des initiatives en cours ou prévues de systèmes d’informations</w:t>
      </w:r>
      <w:r w:rsidR="008049DB">
        <w:rPr>
          <w:rStyle w:val="Preparersnotenobold"/>
          <w:szCs w:val="24"/>
        </w:rPr>
        <w:t xml:space="preserve"> </w:t>
      </w:r>
      <w:r>
        <w:rPr>
          <w:rStyle w:val="Preparersnotenobold"/>
          <w:szCs w:val="24"/>
        </w:rPr>
        <w:t xml:space="preserve">qui façonneront le contexte de la mise en œuvre du </w:t>
      </w:r>
      <w:r w:rsidR="00462413">
        <w:rPr>
          <w:rStyle w:val="Preparersnotenobold"/>
          <w:szCs w:val="24"/>
        </w:rPr>
        <w:t>Système d’Information</w:t>
      </w:r>
      <w:r>
        <w:rPr>
          <w:rStyle w:val="Preparersnotenobold"/>
          <w:szCs w:val="24"/>
        </w:rPr>
        <w:t>.]</w:t>
      </w:r>
    </w:p>
    <w:p w14:paraId="506E5414" w14:textId="07D121C8" w:rsidR="005C557C" w:rsidRPr="008750F0" w:rsidRDefault="005D7A62" w:rsidP="005D7A62">
      <w:pPr>
        <w:pStyle w:val="Head5d2"/>
        <w:spacing w:before="120" w:after="240"/>
        <w:jc w:val="left"/>
        <w:rPr>
          <w:lang w:val="fr-FR"/>
        </w:rPr>
      </w:pPr>
      <w:bookmarkStart w:id="688" w:name="_Toc139015742"/>
      <w:r>
        <w:rPr>
          <w:lang w:val="fr-FR"/>
        </w:rPr>
        <w:lastRenderedPageBreak/>
        <w:t>0.</w:t>
      </w:r>
      <w:r w:rsidR="005C557C">
        <w:rPr>
          <w:lang w:val="fr-FR"/>
        </w:rPr>
        <w:t>5</w:t>
      </w:r>
      <w:r w:rsidR="008049DB">
        <w:rPr>
          <w:lang w:val="fr-FR"/>
        </w:rPr>
        <w:t xml:space="preserve"> </w:t>
      </w:r>
      <w:r>
        <w:rPr>
          <w:lang w:val="fr-FR"/>
        </w:rPr>
        <w:tab/>
      </w:r>
      <w:r w:rsidR="005C557C">
        <w:rPr>
          <w:lang w:val="fr-FR"/>
        </w:rPr>
        <w:t xml:space="preserve">Installations de Formation disponibles pour appuyer la mise en œuvre du </w:t>
      </w:r>
      <w:r w:rsidR="00462413">
        <w:rPr>
          <w:lang w:val="fr-FR"/>
        </w:rPr>
        <w:t>Système d’Information</w:t>
      </w:r>
      <w:bookmarkEnd w:id="688"/>
    </w:p>
    <w:p w14:paraId="339C7143" w14:textId="3F4567CF" w:rsidR="005C557C" w:rsidRDefault="005C557C" w:rsidP="005D7A62">
      <w:pPr>
        <w:spacing w:before="120" w:after="240"/>
        <w:ind w:left="1260" w:hanging="540"/>
      </w:pPr>
      <w:r>
        <w:rPr>
          <w:szCs w:val="24"/>
        </w:rPr>
        <w:t xml:space="preserve">0.5.1 </w:t>
      </w:r>
      <w:r>
        <w:rPr>
          <w:rStyle w:val="Preparersnotenobold"/>
          <w:szCs w:val="24"/>
        </w:rPr>
        <w:t>[fournir</w:t>
      </w:r>
      <w:r w:rsidR="008049DB">
        <w:rPr>
          <w:rStyle w:val="Preparersnotenobold"/>
          <w:szCs w:val="24"/>
        </w:rPr>
        <w:t> :</w:t>
      </w:r>
      <w:r>
        <w:rPr>
          <w:rStyle w:val="Preparersnotenobold"/>
          <w:szCs w:val="24"/>
        </w:rPr>
        <w:t xml:space="preserve"> un aperçu des installations actuelles</w:t>
      </w:r>
      <w:r w:rsidR="008049DB">
        <w:rPr>
          <w:rStyle w:val="Preparersnotenobold"/>
          <w:szCs w:val="24"/>
        </w:rPr>
        <w:t xml:space="preserve"> </w:t>
      </w:r>
      <w:r>
        <w:rPr>
          <w:rStyle w:val="Preparersnotenobold"/>
          <w:szCs w:val="24"/>
        </w:rPr>
        <w:t xml:space="preserve">de Formation de l’Acheteur qui seraient disponibles pour appuyer la mise en œuvre du </w:t>
      </w:r>
      <w:r w:rsidR="00462413">
        <w:rPr>
          <w:rStyle w:val="Preparersnotenobold"/>
          <w:szCs w:val="24"/>
        </w:rPr>
        <w:t>Système d’Information</w:t>
      </w:r>
      <w:r>
        <w:rPr>
          <w:rStyle w:val="Preparersnotenobold"/>
          <w:szCs w:val="24"/>
        </w:rPr>
        <w:t>.]</w:t>
      </w:r>
    </w:p>
    <w:p w14:paraId="2A78DAAA" w14:textId="6C246112" w:rsidR="005C557C" w:rsidRPr="008750F0" w:rsidRDefault="005D7A62" w:rsidP="005D7A62">
      <w:pPr>
        <w:pStyle w:val="Head5d2"/>
        <w:spacing w:before="120" w:after="240"/>
        <w:jc w:val="left"/>
        <w:rPr>
          <w:lang w:val="fr-FR"/>
        </w:rPr>
      </w:pPr>
      <w:bookmarkStart w:id="689" w:name="_Toc139015743"/>
      <w:r>
        <w:rPr>
          <w:lang w:val="fr-FR"/>
        </w:rPr>
        <w:t>0.</w:t>
      </w:r>
      <w:r w:rsidR="005C557C">
        <w:rPr>
          <w:lang w:val="fr-FR"/>
        </w:rPr>
        <w:t>6</w:t>
      </w:r>
      <w:r w:rsidR="008049DB">
        <w:rPr>
          <w:lang w:val="fr-FR"/>
        </w:rPr>
        <w:t xml:space="preserve"> </w:t>
      </w:r>
      <w:r>
        <w:rPr>
          <w:lang w:val="fr-FR"/>
        </w:rPr>
        <w:tab/>
      </w:r>
      <w:r w:rsidR="005C557C">
        <w:rPr>
          <w:lang w:val="fr-FR"/>
        </w:rPr>
        <w:t xml:space="preserve">Plan de masse et relevé topographique du site pour appuyer la mise en œuvre du </w:t>
      </w:r>
      <w:r w:rsidR="00462413">
        <w:rPr>
          <w:lang w:val="fr-FR"/>
        </w:rPr>
        <w:t>Système d’Information</w:t>
      </w:r>
      <w:bookmarkEnd w:id="689"/>
    </w:p>
    <w:p w14:paraId="79696BAB" w14:textId="2B73305D" w:rsidR="005C557C" w:rsidRDefault="005C557C" w:rsidP="005D7A62">
      <w:pPr>
        <w:spacing w:before="120" w:after="240"/>
        <w:ind w:left="1440" w:hanging="720"/>
        <w:rPr>
          <w:rStyle w:val="Preparersnotenobold"/>
          <w:szCs w:val="24"/>
        </w:rPr>
      </w:pPr>
      <w:r>
        <w:rPr>
          <w:szCs w:val="24"/>
        </w:rPr>
        <w:t xml:space="preserve">0.6.1 </w:t>
      </w:r>
      <w:r>
        <w:rPr>
          <w:rStyle w:val="Preparersnotenobold"/>
          <w:szCs w:val="24"/>
        </w:rPr>
        <w:t>[fournir</w:t>
      </w:r>
      <w:r w:rsidR="008049DB">
        <w:rPr>
          <w:rStyle w:val="Preparersnotenobold"/>
          <w:szCs w:val="24"/>
        </w:rPr>
        <w:t> :</w:t>
      </w:r>
      <w:r>
        <w:rPr>
          <w:rStyle w:val="Preparersnotenobold"/>
          <w:szCs w:val="24"/>
        </w:rPr>
        <w:t xml:space="preserve"> informations sur le/s</w:t>
      </w:r>
      <w:r w:rsidR="008049DB">
        <w:rPr>
          <w:rStyle w:val="Preparersnotenobold"/>
          <w:szCs w:val="24"/>
        </w:rPr>
        <w:t xml:space="preserve"> </w:t>
      </w:r>
      <w:r>
        <w:rPr>
          <w:rStyle w:val="Preparersnotenobold"/>
          <w:szCs w:val="24"/>
        </w:rPr>
        <w:t xml:space="preserve">site/s où serait implanté le </w:t>
      </w:r>
      <w:r w:rsidR="00462413">
        <w:rPr>
          <w:rStyle w:val="Preparersnotenobold"/>
          <w:szCs w:val="24"/>
        </w:rPr>
        <w:t>Système d’Information</w:t>
      </w:r>
      <w:r>
        <w:rPr>
          <w:rStyle w:val="Preparersnotenobold"/>
          <w:szCs w:val="24"/>
        </w:rPr>
        <w:t>.]</w:t>
      </w:r>
    </w:p>
    <w:p w14:paraId="382FBE02" w14:textId="77777777" w:rsidR="005D7A62" w:rsidRDefault="005D7A62" w:rsidP="005D7A62">
      <w:pPr>
        <w:spacing w:before="120" w:after="240"/>
        <w:ind w:left="1440" w:hanging="720"/>
      </w:pPr>
    </w:p>
    <w:bookmarkEnd w:id="679"/>
    <w:bookmarkEnd w:id="680"/>
    <w:p w14:paraId="5C547D00" w14:textId="77777777" w:rsidR="00277EC4" w:rsidRPr="00807862" w:rsidRDefault="00277EC4" w:rsidP="00277EC4">
      <w:pPr>
        <w:rPr>
          <w:smallCaps/>
          <w:sz w:val="32"/>
        </w:rPr>
        <w:sectPr w:rsidR="00277EC4" w:rsidRPr="00807862" w:rsidSect="001163B4">
          <w:headerReference w:type="default" r:id="rId82"/>
          <w:footnotePr>
            <w:numRestart w:val="eachPage"/>
          </w:footnotePr>
          <w:endnotePr>
            <w:numRestart w:val="eachSect"/>
          </w:endnotePr>
          <w:pgSz w:w="12240" w:h="15840" w:code="1"/>
          <w:pgMar w:top="1440" w:right="1440" w:bottom="1440" w:left="1440" w:header="720" w:footer="432" w:gutter="0"/>
          <w:cols w:space="720"/>
          <w:formProt w:val="0"/>
        </w:sectPr>
      </w:pPr>
    </w:p>
    <w:p w14:paraId="304C48D6" w14:textId="77777777" w:rsidR="009451A1" w:rsidRPr="00807862" w:rsidRDefault="009451A1" w:rsidP="009451A1"/>
    <w:p w14:paraId="1677D9F0" w14:textId="77777777" w:rsidR="00AF135B" w:rsidRPr="00807862" w:rsidRDefault="00AF135B" w:rsidP="00AF135B"/>
    <w:p w14:paraId="0EF09219" w14:textId="77777777" w:rsidR="00AF135B" w:rsidRPr="00807862" w:rsidRDefault="00AF135B" w:rsidP="00AF135B"/>
    <w:p w14:paraId="3FB6995B" w14:textId="77777777" w:rsidR="005D7A62" w:rsidRPr="00807862" w:rsidRDefault="005D7A62" w:rsidP="00AF135B"/>
    <w:p w14:paraId="3E218E9E" w14:textId="77777777" w:rsidR="00AF135B" w:rsidRPr="00807862" w:rsidRDefault="00AF135B" w:rsidP="00AF135B"/>
    <w:p w14:paraId="69E54264" w14:textId="77777777" w:rsidR="005D7A62" w:rsidRPr="00807862" w:rsidRDefault="005D7A62" w:rsidP="00AF135B"/>
    <w:p w14:paraId="1B30F1BD" w14:textId="77777777" w:rsidR="005D7A62" w:rsidRPr="00807862" w:rsidRDefault="005D7A62" w:rsidP="00AF135B"/>
    <w:p w14:paraId="28690C75" w14:textId="5EB69D36" w:rsidR="00AF135B" w:rsidRPr="00807862" w:rsidRDefault="00AF135B" w:rsidP="005D7A62">
      <w:pPr>
        <w:pStyle w:val="Head0"/>
        <w:rPr>
          <w:rFonts w:ascii="Times New Roman" w:hAnsi="Times New Roman"/>
          <w:sz w:val="44"/>
          <w:szCs w:val="44"/>
          <w:lang w:val="fr-FR"/>
        </w:rPr>
      </w:pPr>
      <w:bookmarkStart w:id="690" w:name="_Toc494778752"/>
      <w:bookmarkStart w:id="691" w:name="_Toc499607140"/>
      <w:bookmarkStart w:id="692" w:name="_Toc499608193"/>
      <w:bookmarkStart w:id="693" w:name="_Toc481409984"/>
      <w:bookmarkStart w:id="694" w:name="_Toc139015852"/>
      <w:r w:rsidRPr="00807862">
        <w:rPr>
          <w:rFonts w:ascii="Times New Roman" w:hAnsi="Times New Roman"/>
          <w:sz w:val="44"/>
          <w:szCs w:val="44"/>
          <w:lang w:val="fr-FR"/>
        </w:rPr>
        <w:t>PARTIE</w:t>
      </w:r>
      <w:r w:rsidR="001955AD" w:rsidRPr="00807862">
        <w:rPr>
          <w:rFonts w:ascii="Times New Roman" w:hAnsi="Times New Roman"/>
          <w:sz w:val="44"/>
          <w:szCs w:val="44"/>
          <w:lang w:val="fr-FR"/>
        </w:rPr>
        <w:t xml:space="preserve"> 3</w:t>
      </w:r>
      <w:r w:rsidR="005D7A62" w:rsidRPr="00807862">
        <w:rPr>
          <w:rFonts w:ascii="Times New Roman" w:hAnsi="Times New Roman"/>
          <w:sz w:val="44"/>
          <w:szCs w:val="44"/>
          <w:lang w:val="fr-FR"/>
        </w:rPr>
        <w:t>.</w:t>
      </w:r>
      <w:r w:rsidR="00913E93" w:rsidRPr="00807862">
        <w:rPr>
          <w:rFonts w:ascii="Times New Roman" w:hAnsi="Times New Roman"/>
          <w:sz w:val="44"/>
          <w:szCs w:val="44"/>
          <w:lang w:val="fr-FR"/>
        </w:rPr>
        <w:t xml:space="preserve"> </w:t>
      </w:r>
      <w:r w:rsidRPr="00807862">
        <w:rPr>
          <w:rFonts w:ascii="Times New Roman" w:hAnsi="Times New Roman"/>
          <w:sz w:val="44"/>
          <w:szCs w:val="44"/>
          <w:lang w:val="fr-FR"/>
        </w:rPr>
        <w:t>Marché</w:t>
      </w:r>
      <w:bookmarkEnd w:id="690"/>
      <w:bookmarkEnd w:id="691"/>
      <w:bookmarkEnd w:id="692"/>
      <w:r w:rsidR="00436E65" w:rsidRPr="00807862">
        <w:rPr>
          <w:rFonts w:ascii="Times New Roman" w:hAnsi="Times New Roman"/>
          <w:sz w:val="44"/>
          <w:szCs w:val="44"/>
          <w:lang w:val="fr-FR"/>
        </w:rPr>
        <w:t xml:space="preserve"> et formulaires du Marché</w:t>
      </w:r>
      <w:bookmarkEnd w:id="693"/>
      <w:bookmarkEnd w:id="694"/>
    </w:p>
    <w:p w14:paraId="3EEC9BCF" w14:textId="77777777" w:rsidR="00AF7EAB" w:rsidRDefault="00AF7EAB" w:rsidP="005D7A62">
      <w:pPr>
        <w:pStyle w:val="Head02"/>
        <w:rPr>
          <w:lang w:val="fr-FR"/>
        </w:rPr>
        <w:sectPr w:rsidR="00AF7EAB" w:rsidSect="00D8736F">
          <w:headerReference w:type="even" r:id="rId83"/>
          <w:headerReference w:type="default" r:id="rId84"/>
          <w:headerReference w:type="first" r:id="rId85"/>
          <w:footnotePr>
            <w:numRestart w:val="eachSect"/>
          </w:footnotePr>
          <w:endnotePr>
            <w:numRestart w:val="eachSect"/>
          </w:endnotePr>
          <w:pgSz w:w="12240" w:h="15840" w:code="1"/>
          <w:pgMar w:top="1440" w:right="1440" w:bottom="1440" w:left="1440" w:header="720" w:footer="431" w:gutter="0"/>
          <w:cols w:space="720"/>
          <w:formProt w:val="0"/>
          <w:titlePg/>
        </w:sectPr>
      </w:pPr>
    </w:p>
    <w:p w14:paraId="32590C52" w14:textId="16222773" w:rsidR="005D7A62" w:rsidRPr="00807862" w:rsidRDefault="005D7A62" w:rsidP="005D7A62">
      <w:pPr>
        <w:pStyle w:val="Head02"/>
        <w:rPr>
          <w:rFonts w:ascii="Times New Roman" w:hAnsi="Times New Roman"/>
          <w:lang w:val="fr-FR"/>
        </w:rPr>
      </w:pPr>
      <w:bookmarkStart w:id="695" w:name="_Toc481409985"/>
      <w:bookmarkStart w:id="696" w:name="_Toc213669843"/>
      <w:bookmarkStart w:id="697" w:name="_Toc139015853"/>
      <w:r w:rsidRPr="00807862">
        <w:rPr>
          <w:rFonts w:ascii="Times New Roman" w:hAnsi="Times New Roman"/>
          <w:lang w:val="fr-FR"/>
        </w:rPr>
        <w:lastRenderedPageBreak/>
        <w:t>Section VIII. Cahier des Clauses Administratives Générales</w:t>
      </w:r>
      <w:bookmarkEnd w:id="695"/>
      <w:r w:rsidRPr="00807862">
        <w:rPr>
          <w:rFonts w:ascii="Times New Roman" w:hAnsi="Times New Roman"/>
          <w:lang w:val="fr-FR"/>
        </w:rPr>
        <w:t xml:space="preserve"> </w:t>
      </w:r>
      <w:bookmarkEnd w:id="696"/>
      <w:r w:rsidRPr="00807862">
        <w:rPr>
          <w:rFonts w:ascii="Times New Roman" w:hAnsi="Times New Roman"/>
          <w:lang w:val="fr-FR"/>
        </w:rPr>
        <w:t>(CCAG)</w:t>
      </w:r>
      <w:bookmarkEnd w:id="697"/>
    </w:p>
    <w:p w14:paraId="2061509B" w14:textId="77777777" w:rsidR="00AF135B" w:rsidRDefault="00AF135B" w:rsidP="00AF135B"/>
    <w:p w14:paraId="44C06CF2" w14:textId="77777777" w:rsidR="005C760C" w:rsidRPr="00807862" w:rsidRDefault="005C760C" w:rsidP="005D7A62">
      <w:pPr>
        <w:pStyle w:val="Titre2"/>
        <w:keepNext w:val="0"/>
        <w:pBdr>
          <w:bottom w:val="single" w:sz="24" w:space="3" w:color="C0C0C0"/>
        </w:pBdr>
        <w:tabs>
          <w:tab w:val="clear" w:pos="1350"/>
        </w:tabs>
        <w:suppressAutoHyphens/>
        <w:jc w:val="center"/>
        <w:rPr>
          <w:sz w:val="28"/>
          <w:lang w:eastAsia="en-US"/>
        </w:rPr>
      </w:pPr>
      <w:bookmarkStart w:id="698" w:name="_Hlt490858395"/>
      <w:bookmarkStart w:id="699" w:name="_Ref324794501"/>
      <w:bookmarkStart w:id="700" w:name="_Toc352140248"/>
      <w:bookmarkStart w:id="701" w:name="_Toc521498741"/>
      <w:bookmarkStart w:id="702" w:name="_Toc77045719"/>
      <w:bookmarkEnd w:id="698"/>
      <w:r w:rsidRPr="00807862">
        <w:rPr>
          <w:sz w:val="28"/>
          <w:lang w:eastAsia="en-US"/>
        </w:rPr>
        <w:t>Table des Clauses</w:t>
      </w:r>
      <w:bookmarkEnd w:id="699"/>
      <w:bookmarkEnd w:id="700"/>
      <w:bookmarkEnd w:id="701"/>
      <w:bookmarkEnd w:id="702"/>
    </w:p>
    <w:p w14:paraId="3601CE3C" w14:textId="3430062D" w:rsidR="009D1822" w:rsidRDefault="005D536D">
      <w:pPr>
        <w:pStyle w:val="TM1"/>
        <w:rPr>
          <w:rFonts w:asciiTheme="minorHAnsi" w:eastAsiaTheme="minorEastAsia" w:hAnsiTheme="minorHAnsi" w:cstheme="minorBidi"/>
          <w:b w:val="0"/>
          <w:sz w:val="22"/>
          <w:szCs w:val="22"/>
        </w:rPr>
      </w:pPr>
      <w:r>
        <w:rPr>
          <w:b w:val="0"/>
          <w:sz w:val="22"/>
        </w:rPr>
        <w:fldChar w:fldCharType="begin"/>
      </w:r>
      <w:r>
        <w:rPr>
          <w:b w:val="0"/>
          <w:sz w:val="22"/>
        </w:rPr>
        <w:instrText xml:space="preserve"> TOC \h \z \t "S7H1 GCC</w:instrText>
      </w:r>
      <w:r w:rsidR="00AF7EAB">
        <w:rPr>
          <w:b w:val="0"/>
          <w:sz w:val="22"/>
        </w:rPr>
        <w:instrText>,</w:instrText>
      </w:r>
      <w:r>
        <w:rPr>
          <w:b w:val="0"/>
          <w:sz w:val="22"/>
        </w:rPr>
        <w:instrText>1</w:instrText>
      </w:r>
      <w:r w:rsidR="00AF7EAB">
        <w:rPr>
          <w:b w:val="0"/>
          <w:sz w:val="22"/>
        </w:rPr>
        <w:instrText>,</w:instrText>
      </w:r>
      <w:r>
        <w:rPr>
          <w:b w:val="0"/>
          <w:sz w:val="22"/>
        </w:rPr>
        <w:instrText>S7H2 GCC</w:instrText>
      </w:r>
      <w:r w:rsidR="00AF7EAB">
        <w:rPr>
          <w:b w:val="0"/>
          <w:sz w:val="22"/>
        </w:rPr>
        <w:instrText>,</w:instrText>
      </w:r>
      <w:r>
        <w:rPr>
          <w:b w:val="0"/>
          <w:sz w:val="22"/>
        </w:rPr>
        <w:instrText xml:space="preserve">2" </w:instrText>
      </w:r>
      <w:r>
        <w:rPr>
          <w:b w:val="0"/>
          <w:sz w:val="22"/>
        </w:rPr>
        <w:fldChar w:fldCharType="separate"/>
      </w:r>
      <w:hyperlink w:anchor="_Toc139015683" w:history="1">
        <w:r w:rsidR="009D1822" w:rsidRPr="00181B8D">
          <w:rPr>
            <w:rStyle w:val="Lienhypertexte"/>
          </w:rPr>
          <w:t>A. Marché et interprétation</w:t>
        </w:r>
        <w:r w:rsidR="009D1822">
          <w:rPr>
            <w:webHidden/>
          </w:rPr>
          <w:tab/>
        </w:r>
        <w:r w:rsidR="009D1822">
          <w:rPr>
            <w:webHidden/>
          </w:rPr>
          <w:fldChar w:fldCharType="begin"/>
        </w:r>
        <w:r w:rsidR="009D1822">
          <w:rPr>
            <w:webHidden/>
          </w:rPr>
          <w:instrText xml:space="preserve"> PAGEREF _Toc139015683 \h </w:instrText>
        </w:r>
        <w:r w:rsidR="009D1822">
          <w:rPr>
            <w:webHidden/>
          </w:rPr>
        </w:r>
        <w:r w:rsidR="009D1822">
          <w:rPr>
            <w:webHidden/>
          </w:rPr>
          <w:fldChar w:fldCharType="separate"/>
        </w:r>
        <w:r w:rsidR="009D1822">
          <w:rPr>
            <w:webHidden/>
          </w:rPr>
          <w:t>175</w:t>
        </w:r>
        <w:r w:rsidR="009D1822">
          <w:rPr>
            <w:webHidden/>
          </w:rPr>
          <w:fldChar w:fldCharType="end"/>
        </w:r>
      </w:hyperlink>
    </w:p>
    <w:p w14:paraId="7E519F19" w14:textId="5EAD2B51" w:rsidR="009D1822" w:rsidRDefault="009D1822">
      <w:pPr>
        <w:pStyle w:val="TM2"/>
        <w:rPr>
          <w:rFonts w:asciiTheme="minorHAnsi" w:eastAsiaTheme="minorEastAsia" w:hAnsiTheme="minorHAnsi" w:cstheme="minorBidi"/>
          <w:bCs w:val="0"/>
          <w:sz w:val="22"/>
          <w:szCs w:val="22"/>
          <w:lang w:val="en-US" w:eastAsia="en-US"/>
        </w:rPr>
      </w:pPr>
      <w:hyperlink w:anchor="_Toc139015684" w:history="1">
        <w:r w:rsidRPr="00181B8D">
          <w:rPr>
            <w:rStyle w:val="Lienhypertexte"/>
          </w:rPr>
          <w:t>1.</w:t>
        </w:r>
        <w:r>
          <w:rPr>
            <w:rFonts w:asciiTheme="minorHAnsi" w:eastAsiaTheme="minorEastAsia" w:hAnsiTheme="minorHAnsi" w:cstheme="minorBidi"/>
            <w:bCs w:val="0"/>
            <w:sz w:val="22"/>
            <w:szCs w:val="22"/>
            <w:lang w:val="en-US" w:eastAsia="en-US"/>
          </w:rPr>
          <w:tab/>
        </w:r>
        <w:r w:rsidRPr="00181B8D">
          <w:rPr>
            <w:rStyle w:val="Lienhypertexte"/>
          </w:rPr>
          <w:t>Définitions</w:t>
        </w:r>
        <w:r>
          <w:rPr>
            <w:webHidden/>
          </w:rPr>
          <w:tab/>
        </w:r>
        <w:r>
          <w:rPr>
            <w:webHidden/>
          </w:rPr>
          <w:fldChar w:fldCharType="begin"/>
        </w:r>
        <w:r>
          <w:rPr>
            <w:webHidden/>
          </w:rPr>
          <w:instrText xml:space="preserve"> PAGEREF _Toc139015684 \h </w:instrText>
        </w:r>
        <w:r>
          <w:rPr>
            <w:webHidden/>
          </w:rPr>
        </w:r>
        <w:r>
          <w:rPr>
            <w:webHidden/>
          </w:rPr>
          <w:fldChar w:fldCharType="separate"/>
        </w:r>
        <w:r>
          <w:rPr>
            <w:webHidden/>
          </w:rPr>
          <w:t>175</w:t>
        </w:r>
        <w:r>
          <w:rPr>
            <w:webHidden/>
          </w:rPr>
          <w:fldChar w:fldCharType="end"/>
        </w:r>
      </w:hyperlink>
    </w:p>
    <w:p w14:paraId="1C5170FA" w14:textId="104054A9" w:rsidR="009D1822" w:rsidRDefault="009D1822">
      <w:pPr>
        <w:pStyle w:val="TM2"/>
        <w:rPr>
          <w:rFonts w:asciiTheme="minorHAnsi" w:eastAsiaTheme="minorEastAsia" w:hAnsiTheme="minorHAnsi" w:cstheme="minorBidi"/>
          <w:bCs w:val="0"/>
          <w:sz w:val="22"/>
          <w:szCs w:val="22"/>
          <w:lang w:val="en-US" w:eastAsia="en-US"/>
        </w:rPr>
      </w:pPr>
      <w:hyperlink w:anchor="_Toc139015685" w:history="1">
        <w:r w:rsidRPr="00181B8D">
          <w:rPr>
            <w:rStyle w:val="Lienhypertexte"/>
          </w:rPr>
          <w:t>2.</w:t>
        </w:r>
        <w:r>
          <w:rPr>
            <w:rFonts w:asciiTheme="minorHAnsi" w:eastAsiaTheme="minorEastAsia" w:hAnsiTheme="minorHAnsi" w:cstheme="minorBidi"/>
            <w:bCs w:val="0"/>
            <w:sz w:val="22"/>
            <w:szCs w:val="22"/>
            <w:lang w:val="en-US" w:eastAsia="en-US"/>
          </w:rPr>
          <w:tab/>
        </w:r>
        <w:r w:rsidRPr="00181B8D">
          <w:rPr>
            <w:rStyle w:val="Lienhypertexte"/>
          </w:rPr>
          <w:t>Documents contractuels</w:t>
        </w:r>
        <w:r>
          <w:rPr>
            <w:webHidden/>
          </w:rPr>
          <w:tab/>
        </w:r>
        <w:r>
          <w:rPr>
            <w:webHidden/>
          </w:rPr>
          <w:fldChar w:fldCharType="begin"/>
        </w:r>
        <w:r>
          <w:rPr>
            <w:webHidden/>
          </w:rPr>
          <w:instrText xml:space="preserve"> PAGEREF _Toc139015685 \h </w:instrText>
        </w:r>
        <w:r>
          <w:rPr>
            <w:webHidden/>
          </w:rPr>
        </w:r>
        <w:r>
          <w:rPr>
            <w:webHidden/>
          </w:rPr>
          <w:fldChar w:fldCharType="separate"/>
        </w:r>
        <w:r>
          <w:rPr>
            <w:webHidden/>
          </w:rPr>
          <w:t>183</w:t>
        </w:r>
        <w:r>
          <w:rPr>
            <w:webHidden/>
          </w:rPr>
          <w:fldChar w:fldCharType="end"/>
        </w:r>
      </w:hyperlink>
    </w:p>
    <w:p w14:paraId="7B67FA10" w14:textId="6978FE10" w:rsidR="009D1822" w:rsidRDefault="009D1822">
      <w:pPr>
        <w:pStyle w:val="TM2"/>
        <w:rPr>
          <w:rFonts w:asciiTheme="minorHAnsi" w:eastAsiaTheme="minorEastAsia" w:hAnsiTheme="minorHAnsi" w:cstheme="minorBidi"/>
          <w:bCs w:val="0"/>
          <w:sz w:val="22"/>
          <w:szCs w:val="22"/>
          <w:lang w:val="en-US" w:eastAsia="en-US"/>
        </w:rPr>
      </w:pPr>
      <w:hyperlink w:anchor="_Toc139015686" w:history="1">
        <w:r w:rsidRPr="00181B8D">
          <w:rPr>
            <w:rStyle w:val="Lienhypertexte"/>
          </w:rPr>
          <w:t>3.</w:t>
        </w:r>
        <w:r>
          <w:rPr>
            <w:rFonts w:asciiTheme="minorHAnsi" w:eastAsiaTheme="minorEastAsia" w:hAnsiTheme="minorHAnsi" w:cstheme="minorBidi"/>
            <w:bCs w:val="0"/>
            <w:sz w:val="22"/>
            <w:szCs w:val="22"/>
            <w:lang w:val="en-US" w:eastAsia="en-US"/>
          </w:rPr>
          <w:tab/>
        </w:r>
        <w:r w:rsidRPr="00181B8D">
          <w:rPr>
            <w:rStyle w:val="Lienhypertexte"/>
          </w:rPr>
          <w:t>Interprétation</w:t>
        </w:r>
        <w:r>
          <w:rPr>
            <w:webHidden/>
          </w:rPr>
          <w:tab/>
        </w:r>
        <w:r>
          <w:rPr>
            <w:webHidden/>
          </w:rPr>
          <w:fldChar w:fldCharType="begin"/>
        </w:r>
        <w:r>
          <w:rPr>
            <w:webHidden/>
          </w:rPr>
          <w:instrText xml:space="preserve"> PAGEREF _Toc139015686 \h </w:instrText>
        </w:r>
        <w:r>
          <w:rPr>
            <w:webHidden/>
          </w:rPr>
        </w:r>
        <w:r>
          <w:rPr>
            <w:webHidden/>
          </w:rPr>
          <w:fldChar w:fldCharType="separate"/>
        </w:r>
        <w:r>
          <w:rPr>
            <w:webHidden/>
          </w:rPr>
          <w:t>183</w:t>
        </w:r>
        <w:r>
          <w:rPr>
            <w:webHidden/>
          </w:rPr>
          <w:fldChar w:fldCharType="end"/>
        </w:r>
      </w:hyperlink>
    </w:p>
    <w:p w14:paraId="5EF13072" w14:textId="51218ECF" w:rsidR="009D1822" w:rsidRDefault="009D1822">
      <w:pPr>
        <w:pStyle w:val="TM2"/>
        <w:rPr>
          <w:rFonts w:asciiTheme="minorHAnsi" w:eastAsiaTheme="minorEastAsia" w:hAnsiTheme="minorHAnsi" w:cstheme="minorBidi"/>
          <w:bCs w:val="0"/>
          <w:sz w:val="22"/>
          <w:szCs w:val="22"/>
          <w:lang w:val="en-US" w:eastAsia="en-US"/>
        </w:rPr>
      </w:pPr>
      <w:hyperlink w:anchor="_Toc139015687" w:history="1">
        <w:r w:rsidRPr="00181B8D">
          <w:rPr>
            <w:rStyle w:val="Lienhypertexte"/>
          </w:rPr>
          <w:t>4.</w:t>
        </w:r>
        <w:r>
          <w:rPr>
            <w:rFonts w:asciiTheme="minorHAnsi" w:eastAsiaTheme="minorEastAsia" w:hAnsiTheme="minorHAnsi" w:cstheme="minorBidi"/>
            <w:bCs w:val="0"/>
            <w:sz w:val="22"/>
            <w:szCs w:val="22"/>
            <w:lang w:val="en-US" w:eastAsia="en-US"/>
          </w:rPr>
          <w:tab/>
        </w:r>
        <w:r w:rsidRPr="00181B8D">
          <w:rPr>
            <w:rStyle w:val="Lienhypertexte"/>
          </w:rPr>
          <w:t>Notifications</w:t>
        </w:r>
        <w:r>
          <w:rPr>
            <w:webHidden/>
          </w:rPr>
          <w:tab/>
        </w:r>
        <w:r>
          <w:rPr>
            <w:webHidden/>
          </w:rPr>
          <w:fldChar w:fldCharType="begin"/>
        </w:r>
        <w:r>
          <w:rPr>
            <w:webHidden/>
          </w:rPr>
          <w:instrText xml:space="preserve"> PAGEREF _Toc139015687 \h </w:instrText>
        </w:r>
        <w:r>
          <w:rPr>
            <w:webHidden/>
          </w:rPr>
        </w:r>
        <w:r>
          <w:rPr>
            <w:webHidden/>
          </w:rPr>
          <w:fldChar w:fldCharType="separate"/>
        </w:r>
        <w:r>
          <w:rPr>
            <w:webHidden/>
          </w:rPr>
          <w:t>186</w:t>
        </w:r>
        <w:r>
          <w:rPr>
            <w:webHidden/>
          </w:rPr>
          <w:fldChar w:fldCharType="end"/>
        </w:r>
      </w:hyperlink>
    </w:p>
    <w:p w14:paraId="65DC7056" w14:textId="7166B101" w:rsidR="009D1822" w:rsidRDefault="009D1822">
      <w:pPr>
        <w:pStyle w:val="TM2"/>
        <w:rPr>
          <w:rFonts w:asciiTheme="minorHAnsi" w:eastAsiaTheme="minorEastAsia" w:hAnsiTheme="minorHAnsi" w:cstheme="minorBidi"/>
          <w:bCs w:val="0"/>
          <w:sz w:val="22"/>
          <w:szCs w:val="22"/>
          <w:lang w:val="en-US" w:eastAsia="en-US"/>
        </w:rPr>
      </w:pPr>
      <w:hyperlink w:anchor="_Toc139015688" w:history="1">
        <w:r w:rsidRPr="00181B8D">
          <w:rPr>
            <w:rStyle w:val="Lienhypertexte"/>
          </w:rPr>
          <w:t>5.</w:t>
        </w:r>
        <w:r>
          <w:rPr>
            <w:rFonts w:asciiTheme="minorHAnsi" w:eastAsiaTheme="minorEastAsia" w:hAnsiTheme="minorHAnsi" w:cstheme="minorBidi"/>
            <w:bCs w:val="0"/>
            <w:sz w:val="22"/>
            <w:szCs w:val="22"/>
            <w:lang w:val="en-US" w:eastAsia="en-US"/>
          </w:rPr>
          <w:tab/>
        </w:r>
        <w:r w:rsidRPr="00181B8D">
          <w:rPr>
            <w:rStyle w:val="Lienhypertexte"/>
          </w:rPr>
          <w:t>Droit applicable</w:t>
        </w:r>
        <w:r>
          <w:rPr>
            <w:webHidden/>
          </w:rPr>
          <w:tab/>
        </w:r>
        <w:r>
          <w:rPr>
            <w:webHidden/>
          </w:rPr>
          <w:fldChar w:fldCharType="begin"/>
        </w:r>
        <w:r>
          <w:rPr>
            <w:webHidden/>
          </w:rPr>
          <w:instrText xml:space="preserve"> PAGEREF _Toc139015688 \h </w:instrText>
        </w:r>
        <w:r>
          <w:rPr>
            <w:webHidden/>
          </w:rPr>
        </w:r>
        <w:r>
          <w:rPr>
            <w:webHidden/>
          </w:rPr>
          <w:fldChar w:fldCharType="separate"/>
        </w:r>
        <w:r>
          <w:rPr>
            <w:webHidden/>
          </w:rPr>
          <w:t>187</w:t>
        </w:r>
        <w:r>
          <w:rPr>
            <w:webHidden/>
          </w:rPr>
          <w:fldChar w:fldCharType="end"/>
        </w:r>
      </w:hyperlink>
    </w:p>
    <w:p w14:paraId="54CE74CC" w14:textId="3070DF8E" w:rsidR="009D1822" w:rsidRDefault="009D1822">
      <w:pPr>
        <w:pStyle w:val="TM2"/>
        <w:rPr>
          <w:rFonts w:asciiTheme="minorHAnsi" w:eastAsiaTheme="minorEastAsia" w:hAnsiTheme="minorHAnsi" w:cstheme="minorBidi"/>
          <w:bCs w:val="0"/>
          <w:sz w:val="22"/>
          <w:szCs w:val="22"/>
          <w:lang w:val="en-US" w:eastAsia="en-US"/>
        </w:rPr>
      </w:pPr>
      <w:hyperlink w:anchor="_Toc139015689" w:history="1">
        <w:r w:rsidRPr="00181B8D">
          <w:rPr>
            <w:rStyle w:val="Lienhypertexte"/>
          </w:rPr>
          <w:t>6.</w:t>
        </w:r>
        <w:r>
          <w:rPr>
            <w:rFonts w:asciiTheme="minorHAnsi" w:eastAsiaTheme="minorEastAsia" w:hAnsiTheme="minorHAnsi" w:cstheme="minorBidi"/>
            <w:bCs w:val="0"/>
            <w:sz w:val="22"/>
            <w:szCs w:val="22"/>
            <w:lang w:val="en-US" w:eastAsia="en-US"/>
          </w:rPr>
          <w:tab/>
        </w:r>
        <w:r w:rsidRPr="00181B8D">
          <w:rPr>
            <w:rStyle w:val="Lienhypertexte"/>
          </w:rPr>
          <w:t>Fraude et Corruption</w:t>
        </w:r>
        <w:r>
          <w:rPr>
            <w:webHidden/>
          </w:rPr>
          <w:tab/>
        </w:r>
        <w:r>
          <w:rPr>
            <w:webHidden/>
          </w:rPr>
          <w:fldChar w:fldCharType="begin"/>
        </w:r>
        <w:r>
          <w:rPr>
            <w:webHidden/>
          </w:rPr>
          <w:instrText xml:space="preserve"> PAGEREF _Toc139015689 \h </w:instrText>
        </w:r>
        <w:r>
          <w:rPr>
            <w:webHidden/>
          </w:rPr>
        </w:r>
        <w:r>
          <w:rPr>
            <w:webHidden/>
          </w:rPr>
          <w:fldChar w:fldCharType="separate"/>
        </w:r>
        <w:r>
          <w:rPr>
            <w:webHidden/>
          </w:rPr>
          <w:t>188</w:t>
        </w:r>
        <w:r>
          <w:rPr>
            <w:webHidden/>
          </w:rPr>
          <w:fldChar w:fldCharType="end"/>
        </w:r>
      </w:hyperlink>
    </w:p>
    <w:p w14:paraId="0F63A2FC" w14:textId="05C07392" w:rsidR="009D1822" w:rsidRDefault="009D1822">
      <w:pPr>
        <w:pStyle w:val="TM1"/>
        <w:rPr>
          <w:rFonts w:asciiTheme="minorHAnsi" w:eastAsiaTheme="minorEastAsia" w:hAnsiTheme="minorHAnsi" w:cstheme="minorBidi"/>
          <w:b w:val="0"/>
          <w:sz w:val="22"/>
          <w:szCs w:val="22"/>
        </w:rPr>
      </w:pPr>
      <w:hyperlink w:anchor="_Toc139015690" w:history="1">
        <w:r w:rsidRPr="00181B8D">
          <w:rPr>
            <w:rStyle w:val="Lienhypertexte"/>
          </w:rPr>
          <w:t>B. Objet du Marché</w:t>
        </w:r>
        <w:r>
          <w:rPr>
            <w:webHidden/>
          </w:rPr>
          <w:tab/>
        </w:r>
        <w:r>
          <w:rPr>
            <w:webHidden/>
          </w:rPr>
          <w:fldChar w:fldCharType="begin"/>
        </w:r>
        <w:r>
          <w:rPr>
            <w:webHidden/>
          </w:rPr>
          <w:instrText xml:space="preserve"> PAGEREF _Toc139015690 \h </w:instrText>
        </w:r>
        <w:r>
          <w:rPr>
            <w:webHidden/>
          </w:rPr>
        </w:r>
        <w:r>
          <w:rPr>
            <w:webHidden/>
          </w:rPr>
          <w:fldChar w:fldCharType="separate"/>
        </w:r>
        <w:r>
          <w:rPr>
            <w:webHidden/>
          </w:rPr>
          <w:t>188</w:t>
        </w:r>
        <w:r>
          <w:rPr>
            <w:webHidden/>
          </w:rPr>
          <w:fldChar w:fldCharType="end"/>
        </w:r>
      </w:hyperlink>
    </w:p>
    <w:p w14:paraId="7C704E19" w14:textId="213FD07A" w:rsidR="009D1822" w:rsidRDefault="009D1822">
      <w:pPr>
        <w:pStyle w:val="TM2"/>
        <w:rPr>
          <w:rFonts w:asciiTheme="minorHAnsi" w:eastAsiaTheme="minorEastAsia" w:hAnsiTheme="minorHAnsi" w:cstheme="minorBidi"/>
          <w:bCs w:val="0"/>
          <w:sz w:val="22"/>
          <w:szCs w:val="22"/>
          <w:lang w:val="en-US" w:eastAsia="en-US"/>
        </w:rPr>
      </w:pPr>
      <w:hyperlink w:anchor="_Toc139015691" w:history="1">
        <w:r w:rsidRPr="00181B8D">
          <w:rPr>
            <w:rStyle w:val="Lienhypertexte"/>
          </w:rPr>
          <w:t>7.</w:t>
        </w:r>
        <w:r>
          <w:rPr>
            <w:rFonts w:asciiTheme="minorHAnsi" w:eastAsiaTheme="minorEastAsia" w:hAnsiTheme="minorHAnsi" w:cstheme="minorBidi"/>
            <w:bCs w:val="0"/>
            <w:sz w:val="22"/>
            <w:szCs w:val="22"/>
            <w:lang w:val="en-US" w:eastAsia="en-US"/>
          </w:rPr>
          <w:tab/>
        </w:r>
        <w:r w:rsidRPr="00181B8D">
          <w:rPr>
            <w:rStyle w:val="Lienhypertexte"/>
          </w:rPr>
          <w:t>Etendue du Système</w:t>
        </w:r>
        <w:r>
          <w:rPr>
            <w:webHidden/>
          </w:rPr>
          <w:tab/>
        </w:r>
        <w:r>
          <w:rPr>
            <w:webHidden/>
          </w:rPr>
          <w:fldChar w:fldCharType="begin"/>
        </w:r>
        <w:r>
          <w:rPr>
            <w:webHidden/>
          </w:rPr>
          <w:instrText xml:space="preserve"> PAGEREF _Toc139015691 \h </w:instrText>
        </w:r>
        <w:r>
          <w:rPr>
            <w:webHidden/>
          </w:rPr>
        </w:r>
        <w:r>
          <w:rPr>
            <w:webHidden/>
          </w:rPr>
          <w:fldChar w:fldCharType="separate"/>
        </w:r>
        <w:r>
          <w:rPr>
            <w:webHidden/>
          </w:rPr>
          <w:t>188</w:t>
        </w:r>
        <w:r>
          <w:rPr>
            <w:webHidden/>
          </w:rPr>
          <w:fldChar w:fldCharType="end"/>
        </w:r>
      </w:hyperlink>
    </w:p>
    <w:p w14:paraId="7B7109E4" w14:textId="1634081C" w:rsidR="009D1822" w:rsidRDefault="009D1822">
      <w:pPr>
        <w:pStyle w:val="TM2"/>
        <w:rPr>
          <w:rFonts w:asciiTheme="minorHAnsi" w:eastAsiaTheme="minorEastAsia" w:hAnsiTheme="minorHAnsi" w:cstheme="minorBidi"/>
          <w:bCs w:val="0"/>
          <w:sz w:val="22"/>
          <w:szCs w:val="22"/>
          <w:lang w:val="en-US" w:eastAsia="en-US"/>
        </w:rPr>
      </w:pPr>
      <w:hyperlink w:anchor="_Toc139015692" w:history="1">
        <w:r w:rsidRPr="00181B8D">
          <w:rPr>
            <w:rStyle w:val="Lienhypertexte"/>
          </w:rPr>
          <w:t>8.</w:t>
        </w:r>
        <w:r>
          <w:rPr>
            <w:rFonts w:asciiTheme="minorHAnsi" w:eastAsiaTheme="minorEastAsia" w:hAnsiTheme="minorHAnsi" w:cstheme="minorBidi"/>
            <w:bCs w:val="0"/>
            <w:sz w:val="22"/>
            <w:szCs w:val="22"/>
            <w:lang w:val="en-US" w:eastAsia="en-US"/>
          </w:rPr>
          <w:tab/>
        </w:r>
        <w:r w:rsidRPr="00181B8D">
          <w:rPr>
            <w:rStyle w:val="Lienhypertexte"/>
          </w:rPr>
          <w:t>Dates de commencement et de Réception Opérationnelle</w:t>
        </w:r>
        <w:r>
          <w:rPr>
            <w:webHidden/>
          </w:rPr>
          <w:tab/>
        </w:r>
        <w:r>
          <w:rPr>
            <w:webHidden/>
          </w:rPr>
          <w:fldChar w:fldCharType="begin"/>
        </w:r>
        <w:r>
          <w:rPr>
            <w:webHidden/>
          </w:rPr>
          <w:instrText xml:space="preserve"> PAGEREF _Toc139015692 \h </w:instrText>
        </w:r>
        <w:r>
          <w:rPr>
            <w:webHidden/>
          </w:rPr>
        </w:r>
        <w:r>
          <w:rPr>
            <w:webHidden/>
          </w:rPr>
          <w:fldChar w:fldCharType="separate"/>
        </w:r>
        <w:r>
          <w:rPr>
            <w:webHidden/>
          </w:rPr>
          <w:t>189</w:t>
        </w:r>
        <w:r>
          <w:rPr>
            <w:webHidden/>
          </w:rPr>
          <w:fldChar w:fldCharType="end"/>
        </w:r>
      </w:hyperlink>
    </w:p>
    <w:p w14:paraId="3A9576ED" w14:textId="3A7CDC53" w:rsidR="009D1822" w:rsidRDefault="009D1822">
      <w:pPr>
        <w:pStyle w:val="TM2"/>
        <w:rPr>
          <w:rFonts w:asciiTheme="minorHAnsi" w:eastAsiaTheme="minorEastAsia" w:hAnsiTheme="minorHAnsi" w:cstheme="minorBidi"/>
          <w:bCs w:val="0"/>
          <w:sz w:val="22"/>
          <w:szCs w:val="22"/>
          <w:lang w:val="en-US" w:eastAsia="en-US"/>
        </w:rPr>
      </w:pPr>
      <w:hyperlink w:anchor="_Toc139015693" w:history="1">
        <w:r w:rsidRPr="00181B8D">
          <w:rPr>
            <w:rStyle w:val="Lienhypertexte"/>
          </w:rPr>
          <w:t>9</w:t>
        </w:r>
        <w:r>
          <w:rPr>
            <w:rFonts w:asciiTheme="minorHAnsi" w:eastAsiaTheme="minorEastAsia" w:hAnsiTheme="minorHAnsi" w:cstheme="minorBidi"/>
            <w:bCs w:val="0"/>
            <w:sz w:val="22"/>
            <w:szCs w:val="22"/>
            <w:lang w:val="en-US" w:eastAsia="en-US"/>
          </w:rPr>
          <w:tab/>
        </w:r>
        <w:r w:rsidRPr="00181B8D">
          <w:rPr>
            <w:rStyle w:val="Lienhypertexte"/>
          </w:rPr>
          <w:t>Responsabilités du Fournisseur</w:t>
        </w:r>
        <w:r>
          <w:rPr>
            <w:webHidden/>
          </w:rPr>
          <w:tab/>
        </w:r>
        <w:r>
          <w:rPr>
            <w:webHidden/>
          </w:rPr>
          <w:fldChar w:fldCharType="begin"/>
        </w:r>
        <w:r>
          <w:rPr>
            <w:webHidden/>
          </w:rPr>
          <w:instrText xml:space="preserve"> PAGEREF _Toc139015693 \h </w:instrText>
        </w:r>
        <w:r>
          <w:rPr>
            <w:webHidden/>
          </w:rPr>
        </w:r>
        <w:r>
          <w:rPr>
            <w:webHidden/>
          </w:rPr>
          <w:fldChar w:fldCharType="separate"/>
        </w:r>
        <w:r>
          <w:rPr>
            <w:webHidden/>
          </w:rPr>
          <w:t>189</w:t>
        </w:r>
        <w:r>
          <w:rPr>
            <w:webHidden/>
          </w:rPr>
          <w:fldChar w:fldCharType="end"/>
        </w:r>
      </w:hyperlink>
    </w:p>
    <w:p w14:paraId="130028C2" w14:textId="3B6E6F31" w:rsidR="009D1822" w:rsidRDefault="009D1822">
      <w:pPr>
        <w:pStyle w:val="TM2"/>
        <w:rPr>
          <w:rFonts w:asciiTheme="minorHAnsi" w:eastAsiaTheme="minorEastAsia" w:hAnsiTheme="minorHAnsi" w:cstheme="minorBidi"/>
          <w:bCs w:val="0"/>
          <w:sz w:val="22"/>
          <w:szCs w:val="22"/>
          <w:lang w:val="en-US" w:eastAsia="en-US"/>
        </w:rPr>
      </w:pPr>
      <w:hyperlink w:anchor="_Toc139015694" w:history="1">
        <w:r w:rsidRPr="00181B8D">
          <w:rPr>
            <w:rStyle w:val="Lienhypertexte"/>
          </w:rPr>
          <w:t>10.</w:t>
        </w:r>
        <w:r>
          <w:rPr>
            <w:rFonts w:asciiTheme="minorHAnsi" w:eastAsiaTheme="minorEastAsia" w:hAnsiTheme="minorHAnsi" w:cstheme="minorBidi"/>
            <w:bCs w:val="0"/>
            <w:sz w:val="22"/>
            <w:szCs w:val="22"/>
            <w:lang w:val="en-US" w:eastAsia="en-US"/>
          </w:rPr>
          <w:tab/>
        </w:r>
        <w:r w:rsidRPr="00181B8D">
          <w:rPr>
            <w:rStyle w:val="Lienhypertexte"/>
          </w:rPr>
          <w:t>Responsabilités de l’Acheteur</w:t>
        </w:r>
        <w:r>
          <w:rPr>
            <w:webHidden/>
          </w:rPr>
          <w:tab/>
        </w:r>
        <w:r>
          <w:rPr>
            <w:webHidden/>
          </w:rPr>
          <w:fldChar w:fldCharType="begin"/>
        </w:r>
        <w:r>
          <w:rPr>
            <w:webHidden/>
          </w:rPr>
          <w:instrText xml:space="preserve"> PAGEREF _Toc139015694 \h </w:instrText>
        </w:r>
        <w:r>
          <w:rPr>
            <w:webHidden/>
          </w:rPr>
        </w:r>
        <w:r>
          <w:rPr>
            <w:webHidden/>
          </w:rPr>
          <w:fldChar w:fldCharType="separate"/>
        </w:r>
        <w:r>
          <w:rPr>
            <w:webHidden/>
          </w:rPr>
          <w:t>196</w:t>
        </w:r>
        <w:r>
          <w:rPr>
            <w:webHidden/>
          </w:rPr>
          <w:fldChar w:fldCharType="end"/>
        </w:r>
      </w:hyperlink>
    </w:p>
    <w:p w14:paraId="082858F8" w14:textId="24F46743" w:rsidR="009D1822" w:rsidRDefault="009D1822">
      <w:pPr>
        <w:pStyle w:val="TM1"/>
        <w:rPr>
          <w:rFonts w:asciiTheme="minorHAnsi" w:eastAsiaTheme="minorEastAsia" w:hAnsiTheme="minorHAnsi" w:cstheme="minorBidi"/>
          <w:b w:val="0"/>
          <w:sz w:val="22"/>
          <w:szCs w:val="22"/>
        </w:rPr>
      </w:pPr>
      <w:hyperlink w:anchor="_Toc139015695" w:history="1">
        <w:r w:rsidRPr="00181B8D">
          <w:rPr>
            <w:rStyle w:val="Lienhypertexte"/>
          </w:rPr>
          <w:t>C. Paiement</w:t>
        </w:r>
        <w:r>
          <w:rPr>
            <w:webHidden/>
          </w:rPr>
          <w:tab/>
        </w:r>
        <w:r>
          <w:rPr>
            <w:webHidden/>
          </w:rPr>
          <w:fldChar w:fldCharType="begin"/>
        </w:r>
        <w:r>
          <w:rPr>
            <w:webHidden/>
          </w:rPr>
          <w:instrText xml:space="preserve"> PAGEREF _Toc139015695 \h </w:instrText>
        </w:r>
        <w:r>
          <w:rPr>
            <w:webHidden/>
          </w:rPr>
        </w:r>
        <w:r>
          <w:rPr>
            <w:webHidden/>
          </w:rPr>
          <w:fldChar w:fldCharType="separate"/>
        </w:r>
        <w:r>
          <w:rPr>
            <w:webHidden/>
          </w:rPr>
          <w:t>198</w:t>
        </w:r>
        <w:r>
          <w:rPr>
            <w:webHidden/>
          </w:rPr>
          <w:fldChar w:fldCharType="end"/>
        </w:r>
      </w:hyperlink>
    </w:p>
    <w:p w14:paraId="0EE9E84E" w14:textId="38B92641" w:rsidR="009D1822" w:rsidRDefault="009D1822">
      <w:pPr>
        <w:pStyle w:val="TM2"/>
        <w:rPr>
          <w:rFonts w:asciiTheme="minorHAnsi" w:eastAsiaTheme="minorEastAsia" w:hAnsiTheme="minorHAnsi" w:cstheme="minorBidi"/>
          <w:bCs w:val="0"/>
          <w:sz w:val="22"/>
          <w:szCs w:val="22"/>
          <w:lang w:val="en-US" w:eastAsia="en-US"/>
        </w:rPr>
      </w:pPr>
      <w:hyperlink w:anchor="_Toc139015696" w:history="1">
        <w:r w:rsidRPr="00181B8D">
          <w:rPr>
            <w:rStyle w:val="Lienhypertexte"/>
          </w:rPr>
          <w:t>11.</w:t>
        </w:r>
        <w:r>
          <w:rPr>
            <w:rFonts w:asciiTheme="minorHAnsi" w:eastAsiaTheme="minorEastAsia" w:hAnsiTheme="minorHAnsi" w:cstheme="minorBidi"/>
            <w:bCs w:val="0"/>
            <w:sz w:val="22"/>
            <w:szCs w:val="22"/>
            <w:lang w:val="en-US" w:eastAsia="en-US"/>
          </w:rPr>
          <w:tab/>
        </w:r>
        <w:r w:rsidRPr="00181B8D">
          <w:rPr>
            <w:rStyle w:val="Lienhypertexte"/>
          </w:rPr>
          <w:t>Prix du Marché</w:t>
        </w:r>
        <w:r>
          <w:rPr>
            <w:webHidden/>
          </w:rPr>
          <w:tab/>
        </w:r>
        <w:r>
          <w:rPr>
            <w:webHidden/>
          </w:rPr>
          <w:fldChar w:fldCharType="begin"/>
        </w:r>
        <w:r>
          <w:rPr>
            <w:webHidden/>
          </w:rPr>
          <w:instrText xml:space="preserve"> PAGEREF _Toc139015696 \h </w:instrText>
        </w:r>
        <w:r>
          <w:rPr>
            <w:webHidden/>
          </w:rPr>
        </w:r>
        <w:r>
          <w:rPr>
            <w:webHidden/>
          </w:rPr>
          <w:fldChar w:fldCharType="separate"/>
        </w:r>
        <w:r>
          <w:rPr>
            <w:webHidden/>
          </w:rPr>
          <w:t>198</w:t>
        </w:r>
        <w:r>
          <w:rPr>
            <w:webHidden/>
          </w:rPr>
          <w:fldChar w:fldCharType="end"/>
        </w:r>
      </w:hyperlink>
    </w:p>
    <w:p w14:paraId="3E81B361" w14:textId="5BA953C5" w:rsidR="009D1822" w:rsidRDefault="009D1822">
      <w:pPr>
        <w:pStyle w:val="TM2"/>
        <w:rPr>
          <w:rFonts w:asciiTheme="minorHAnsi" w:eastAsiaTheme="minorEastAsia" w:hAnsiTheme="minorHAnsi" w:cstheme="minorBidi"/>
          <w:bCs w:val="0"/>
          <w:sz w:val="22"/>
          <w:szCs w:val="22"/>
          <w:lang w:val="en-US" w:eastAsia="en-US"/>
        </w:rPr>
      </w:pPr>
      <w:hyperlink w:anchor="_Toc139015697" w:history="1">
        <w:r w:rsidRPr="00181B8D">
          <w:rPr>
            <w:rStyle w:val="Lienhypertexte"/>
          </w:rPr>
          <w:t>12.</w:t>
        </w:r>
        <w:r>
          <w:rPr>
            <w:rFonts w:asciiTheme="minorHAnsi" w:eastAsiaTheme="minorEastAsia" w:hAnsiTheme="minorHAnsi" w:cstheme="minorBidi"/>
            <w:bCs w:val="0"/>
            <w:sz w:val="22"/>
            <w:szCs w:val="22"/>
            <w:lang w:val="en-US" w:eastAsia="en-US"/>
          </w:rPr>
          <w:tab/>
        </w:r>
        <w:r w:rsidRPr="00181B8D">
          <w:rPr>
            <w:rStyle w:val="Lienhypertexte"/>
          </w:rPr>
          <w:t>Conditions de paiement</w:t>
        </w:r>
        <w:r>
          <w:rPr>
            <w:webHidden/>
          </w:rPr>
          <w:tab/>
        </w:r>
        <w:r>
          <w:rPr>
            <w:webHidden/>
          </w:rPr>
          <w:fldChar w:fldCharType="begin"/>
        </w:r>
        <w:r>
          <w:rPr>
            <w:webHidden/>
          </w:rPr>
          <w:instrText xml:space="preserve"> PAGEREF _Toc139015697 \h </w:instrText>
        </w:r>
        <w:r>
          <w:rPr>
            <w:webHidden/>
          </w:rPr>
        </w:r>
        <w:r>
          <w:rPr>
            <w:webHidden/>
          </w:rPr>
          <w:fldChar w:fldCharType="separate"/>
        </w:r>
        <w:r>
          <w:rPr>
            <w:webHidden/>
          </w:rPr>
          <w:t>199</w:t>
        </w:r>
        <w:r>
          <w:rPr>
            <w:webHidden/>
          </w:rPr>
          <w:fldChar w:fldCharType="end"/>
        </w:r>
      </w:hyperlink>
    </w:p>
    <w:p w14:paraId="10CB6F2D" w14:textId="0159226C" w:rsidR="009D1822" w:rsidRDefault="009D1822">
      <w:pPr>
        <w:pStyle w:val="TM2"/>
        <w:rPr>
          <w:rFonts w:asciiTheme="minorHAnsi" w:eastAsiaTheme="minorEastAsia" w:hAnsiTheme="minorHAnsi" w:cstheme="minorBidi"/>
          <w:bCs w:val="0"/>
          <w:sz w:val="22"/>
          <w:szCs w:val="22"/>
          <w:lang w:val="en-US" w:eastAsia="en-US"/>
        </w:rPr>
      </w:pPr>
      <w:hyperlink w:anchor="_Toc139015698" w:history="1">
        <w:r w:rsidRPr="00181B8D">
          <w:rPr>
            <w:rStyle w:val="Lienhypertexte"/>
          </w:rPr>
          <w:t>13.</w:t>
        </w:r>
        <w:r>
          <w:rPr>
            <w:rFonts w:asciiTheme="minorHAnsi" w:eastAsiaTheme="minorEastAsia" w:hAnsiTheme="minorHAnsi" w:cstheme="minorBidi"/>
            <w:bCs w:val="0"/>
            <w:sz w:val="22"/>
            <w:szCs w:val="22"/>
            <w:lang w:val="en-US" w:eastAsia="en-US"/>
          </w:rPr>
          <w:tab/>
        </w:r>
        <w:r w:rsidRPr="00181B8D">
          <w:rPr>
            <w:rStyle w:val="Lienhypertexte"/>
          </w:rPr>
          <w:t>Garanties</w:t>
        </w:r>
        <w:r>
          <w:rPr>
            <w:webHidden/>
          </w:rPr>
          <w:tab/>
        </w:r>
        <w:r>
          <w:rPr>
            <w:webHidden/>
          </w:rPr>
          <w:fldChar w:fldCharType="begin"/>
        </w:r>
        <w:r>
          <w:rPr>
            <w:webHidden/>
          </w:rPr>
          <w:instrText xml:space="preserve"> PAGEREF _Toc139015698 \h </w:instrText>
        </w:r>
        <w:r>
          <w:rPr>
            <w:webHidden/>
          </w:rPr>
        </w:r>
        <w:r>
          <w:rPr>
            <w:webHidden/>
          </w:rPr>
          <w:fldChar w:fldCharType="separate"/>
        </w:r>
        <w:r>
          <w:rPr>
            <w:webHidden/>
          </w:rPr>
          <w:t>200</w:t>
        </w:r>
        <w:r>
          <w:rPr>
            <w:webHidden/>
          </w:rPr>
          <w:fldChar w:fldCharType="end"/>
        </w:r>
      </w:hyperlink>
    </w:p>
    <w:p w14:paraId="6774CA24" w14:textId="239B55E1" w:rsidR="009D1822" w:rsidRDefault="009D1822">
      <w:pPr>
        <w:pStyle w:val="TM2"/>
        <w:rPr>
          <w:rFonts w:asciiTheme="minorHAnsi" w:eastAsiaTheme="minorEastAsia" w:hAnsiTheme="minorHAnsi" w:cstheme="minorBidi"/>
          <w:bCs w:val="0"/>
          <w:sz w:val="22"/>
          <w:szCs w:val="22"/>
          <w:lang w:val="en-US" w:eastAsia="en-US"/>
        </w:rPr>
      </w:pPr>
      <w:hyperlink w:anchor="_Toc139015699" w:history="1">
        <w:r w:rsidRPr="00181B8D">
          <w:rPr>
            <w:rStyle w:val="Lienhypertexte"/>
          </w:rPr>
          <w:t>14.</w:t>
        </w:r>
        <w:r>
          <w:rPr>
            <w:rFonts w:asciiTheme="minorHAnsi" w:eastAsiaTheme="minorEastAsia" w:hAnsiTheme="minorHAnsi" w:cstheme="minorBidi"/>
            <w:bCs w:val="0"/>
            <w:sz w:val="22"/>
            <w:szCs w:val="22"/>
            <w:lang w:val="en-US" w:eastAsia="en-US"/>
          </w:rPr>
          <w:tab/>
        </w:r>
        <w:r w:rsidRPr="00181B8D">
          <w:rPr>
            <w:rStyle w:val="Lienhypertexte"/>
          </w:rPr>
          <w:t>Impôts, droits et taxes</w:t>
        </w:r>
        <w:r>
          <w:rPr>
            <w:webHidden/>
          </w:rPr>
          <w:tab/>
        </w:r>
        <w:r>
          <w:rPr>
            <w:webHidden/>
          </w:rPr>
          <w:fldChar w:fldCharType="begin"/>
        </w:r>
        <w:r>
          <w:rPr>
            <w:webHidden/>
          </w:rPr>
          <w:instrText xml:space="preserve"> PAGEREF _Toc139015699 \h </w:instrText>
        </w:r>
        <w:r>
          <w:rPr>
            <w:webHidden/>
          </w:rPr>
        </w:r>
        <w:r>
          <w:rPr>
            <w:webHidden/>
          </w:rPr>
          <w:fldChar w:fldCharType="separate"/>
        </w:r>
        <w:r>
          <w:rPr>
            <w:webHidden/>
          </w:rPr>
          <w:t>201</w:t>
        </w:r>
        <w:r>
          <w:rPr>
            <w:webHidden/>
          </w:rPr>
          <w:fldChar w:fldCharType="end"/>
        </w:r>
      </w:hyperlink>
    </w:p>
    <w:p w14:paraId="067BBB25" w14:textId="19B27DBD" w:rsidR="009D1822" w:rsidRDefault="009D1822">
      <w:pPr>
        <w:pStyle w:val="TM1"/>
        <w:rPr>
          <w:rFonts w:asciiTheme="minorHAnsi" w:eastAsiaTheme="minorEastAsia" w:hAnsiTheme="minorHAnsi" w:cstheme="minorBidi"/>
          <w:b w:val="0"/>
          <w:sz w:val="22"/>
          <w:szCs w:val="22"/>
        </w:rPr>
      </w:pPr>
      <w:hyperlink w:anchor="_Toc139015700" w:history="1">
        <w:r w:rsidRPr="00181B8D">
          <w:rPr>
            <w:rStyle w:val="Lienhypertexte"/>
          </w:rPr>
          <w:t>D. Propriété intellectuelle</w:t>
        </w:r>
        <w:r>
          <w:rPr>
            <w:webHidden/>
          </w:rPr>
          <w:tab/>
        </w:r>
        <w:r>
          <w:rPr>
            <w:webHidden/>
          </w:rPr>
          <w:fldChar w:fldCharType="begin"/>
        </w:r>
        <w:r>
          <w:rPr>
            <w:webHidden/>
          </w:rPr>
          <w:instrText xml:space="preserve"> PAGEREF _Toc139015700 \h </w:instrText>
        </w:r>
        <w:r>
          <w:rPr>
            <w:webHidden/>
          </w:rPr>
        </w:r>
        <w:r>
          <w:rPr>
            <w:webHidden/>
          </w:rPr>
          <w:fldChar w:fldCharType="separate"/>
        </w:r>
        <w:r>
          <w:rPr>
            <w:webHidden/>
          </w:rPr>
          <w:t>202</w:t>
        </w:r>
        <w:r>
          <w:rPr>
            <w:webHidden/>
          </w:rPr>
          <w:fldChar w:fldCharType="end"/>
        </w:r>
      </w:hyperlink>
    </w:p>
    <w:p w14:paraId="53C73BC7" w14:textId="3E79E878" w:rsidR="009D1822" w:rsidRDefault="009D1822">
      <w:pPr>
        <w:pStyle w:val="TM2"/>
        <w:rPr>
          <w:rFonts w:asciiTheme="minorHAnsi" w:eastAsiaTheme="minorEastAsia" w:hAnsiTheme="minorHAnsi" w:cstheme="minorBidi"/>
          <w:bCs w:val="0"/>
          <w:sz w:val="22"/>
          <w:szCs w:val="22"/>
          <w:lang w:val="en-US" w:eastAsia="en-US"/>
        </w:rPr>
      </w:pPr>
      <w:hyperlink w:anchor="_Toc139015701" w:history="1">
        <w:r w:rsidRPr="00181B8D">
          <w:rPr>
            <w:rStyle w:val="Lienhypertexte"/>
          </w:rPr>
          <w:t>15.</w:t>
        </w:r>
        <w:r>
          <w:rPr>
            <w:rFonts w:asciiTheme="minorHAnsi" w:eastAsiaTheme="minorEastAsia" w:hAnsiTheme="minorHAnsi" w:cstheme="minorBidi"/>
            <w:bCs w:val="0"/>
            <w:sz w:val="22"/>
            <w:szCs w:val="22"/>
            <w:lang w:val="en-US" w:eastAsia="en-US"/>
          </w:rPr>
          <w:tab/>
        </w:r>
        <w:r w:rsidRPr="00181B8D">
          <w:rPr>
            <w:rStyle w:val="Lienhypertexte"/>
          </w:rPr>
          <w:t>Copyright</w:t>
        </w:r>
        <w:r>
          <w:rPr>
            <w:webHidden/>
          </w:rPr>
          <w:tab/>
        </w:r>
        <w:r>
          <w:rPr>
            <w:webHidden/>
          </w:rPr>
          <w:fldChar w:fldCharType="begin"/>
        </w:r>
        <w:r>
          <w:rPr>
            <w:webHidden/>
          </w:rPr>
          <w:instrText xml:space="preserve"> PAGEREF _Toc139015701 \h </w:instrText>
        </w:r>
        <w:r>
          <w:rPr>
            <w:webHidden/>
          </w:rPr>
        </w:r>
        <w:r>
          <w:rPr>
            <w:webHidden/>
          </w:rPr>
          <w:fldChar w:fldCharType="separate"/>
        </w:r>
        <w:r>
          <w:rPr>
            <w:webHidden/>
          </w:rPr>
          <w:t>202</w:t>
        </w:r>
        <w:r>
          <w:rPr>
            <w:webHidden/>
          </w:rPr>
          <w:fldChar w:fldCharType="end"/>
        </w:r>
      </w:hyperlink>
    </w:p>
    <w:p w14:paraId="1D4D2A1F" w14:textId="66B96147" w:rsidR="009D1822" w:rsidRDefault="009D1822">
      <w:pPr>
        <w:pStyle w:val="TM2"/>
        <w:rPr>
          <w:rFonts w:asciiTheme="minorHAnsi" w:eastAsiaTheme="minorEastAsia" w:hAnsiTheme="minorHAnsi" w:cstheme="minorBidi"/>
          <w:bCs w:val="0"/>
          <w:sz w:val="22"/>
          <w:szCs w:val="22"/>
          <w:lang w:val="en-US" w:eastAsia="en-US"/>
        </w:rPr>
      </w:pPr>
      <w:hyperlink w:anchor="_Toc139015702" w:history="1">
        <w:r w:rsidRPr="00181B8D">
          <w:rPr>
            <w:rStyle w:val="Lienhypertexte"/>
          </w:rPr>
          <w:t>16.</w:t>
        </w:r>
        <w:r>
          <w:rPr>
            <w:rFonts w:asciiTheme="minorHAnsi" w:eastAsiaTheme="minorEastAsia" w:hAnsiTheme="minorHAnsi" w:cstheme="minorBidi"/>
            <w:bCs w:val="0"/>
            <w:sz w:val="22"/>
            <w:szCs w:val="22"/>
            <w:lang w:val="en-US" w:eastAsia="en-US"/>
          </w:rPr>
          <w:tab/>
        </w:r>
        <w:r w:rsidRPr="00181B8D">
          <w:rPr>
            <w:rStyle w:val="Lienhypertexte"/>
          </w:rPr>
          <w:t>Accords de licence</w:t>
        </w:r>
        <w:r>
          <w:rPr>
            <w:webHidden/>
          </w:rPr>
          <w:tab/>
        </w:r>
        <w:r>
          <w:rPr>
            <w:webHidden/>
          </w:rPr>
          <w:fldChar w:fldCharType="begin"/>
        </w:r>
        <w:r>
          <w:rPr>
            <w:webHidden/>
          </w:rPr>
          <w:instrText xml:space="preserve"> PAGEREF _Toc139015702 \h </w:instrText>
        </w:r>
        <w:r>
          <w:rPr>
            <w:webHidden/>
          </w:rPr>
        </w:r>
        <w:r>
          <w:rPr>
            <w:webHidden/>
          </w:rPr>
          <w:fldChar w:fldCharType="separate"/>
        </w:r>
        <w:r>
          <w:rPr>
            <w:webHidden/>
          </w:rPr>
          <w:t>203</w:t>
        </w:r>
        <w:r>
          <w:rPr>
            <w:webHidden/>
          </w:rPr>
          <w:fldChar w:fldCharType="end"/>
        </w:r>
      </w:hyperlink>
    </w:p>
    <w:p w14:paraId="34559F29" w14:textId="547144CB" w:rsidR="009D1822" w:rsidRDefault="009D1822">
      <w:pPr>
        <w:pStyle w:val="TM2"/>
        <w:rPr>
          <w:rFonts w:asciiTheme="minorHAnsi" w:eastAsiaTheme="minorEastAsia" w:hAnsiTheme="minorHAnsi" w:cstheme="minorBidi"/>
          <w:bCs w:val="0"/>
          <w:sz w:val="22"/>
          <w:szCs w:val="22"/>
          <w:lang w:val="en-US" w:eastAsia="en-US"/>
        </w:rPr>
      </w:pPr>
      <w:hyperlink w:anchor="_Toc139015703" w:history="1">
        <w:r w:rsidRPr="00181B8D">
          <w:rPr>
            <w:rStyle w:val="Lienhypertexte"/>
          </w:rPr>
          <w:t>17.</w:t>
        </w:r>
        <w:r>
          <w:rPr>
            <w:rFonts w:asciiTheme="minorHAnsi" w:eastAsiaTheme="minorEastAsia" w:hAnsiTheme="minorHAnsi" w:cstheme="minorBidi"/>
            <w:bCs w:val="0"/>
            <w:sz w:val="22"/>
            <w:szCs w:val="22"/>
            <w:lang w:val="en-US" w:eastAsia="en-US"/>
          </w:rPr>
          <w:tab/>
        </w:r>
        <w:r w:rsidRPr="00181B8D">
          <w:rPr>
            <w:rStyle w:val="Lienhypertexte"/>
          </w:rPr>
          <w:t>Informations confidentielles</w:t>
        </w:r>
        <w:r>
          <w:rPr>
            <w:webHidden/>
          </w:rPr>
          <w:tab/>
        </w:r>
        <w:r>
          <w:rPr>
            <w:webHidden/>
          </w:rPr>
          <w:fldChar w:fldCharType="begin"/>
        </w:r>
        <w:r>
          <w:rPr>
            <w:webHidden/>
          </w:rPr>
          <w:instrText xml:space="preserve"> PAGEREF _Toc139015703 \h </w:instrText>
        </w:r>
        <w:r>
          <w:rPr>
            <w:webHidden/>
          </w:rPr>
        </w:r>
        <w:r>
          <w:rPr>
            <w:webHidden/>
          </w:rPr>
          <w:fldChar w:fldCharType="separate"/>
        </w:r>
        <w:r>
          <w:rPr>
            <w:webHidden/>
          </w:rPr>
          <w:t>205</w:t>
        </w:r>
        <w:r>
          <w:rPr>
            <w:webHidden/>
          </w:rPr>
          <w:fldChar w:fldCharType="end"/>
        </w:r>
      </w:hyperlink>
    </w:p>
    <w:p w14:paraId="53C7AEB3" w14:textId="35232858" w:rsidR="009D1822" w:rsidRDefault="009D1822">
      <w:pPr>
        <w:pStyle w:val="TM1"/>
        <w:rPr>
          <w:rFonts w:asciiTheme="minorHAnsi" w:eastAsiaTheme="minorEastAsia" w:hAnsiTheme="minorHAnsi" w:cstheme="minorBidi"/>
          <w:b w:val="0"/>
          <w:sz w:val="22"/>
          <w:szCs w:val="22"/>
        </w:rPr>
      </w:pPr>
      <w:hyperlink w:anchor="_Toc139015704" w:history="1">
        <w:r w:rsidRPr="00181B8D">
          <w:rPr>
            <w:rStyle w:val="Lienhypertexte"/>
          </w:rPr>
          <w:t>E. Fourniture, Installation, Mise à l’essai, Mise en Service et Réception du système</w:t>
        </w:r>
        <w:r>
          <w:rPr>
            <w:webHidden/>
          </w:rPr>
          <w:tab/>
        </w:r>
        <w:r>
          <w:rPr>
            <w:webHidden/>
          </w:rPr>
          <w:fldChar w:fldCharType="begin"/>
        </w:r>
        <w:r>
          <w:rPr>
            <w:webHidden/>
          </w:rPr>
          <w:instrText xml:space="preserve"> PAGEREF _Toc139015704 \h </w:instrText>
        </w:r>
        <w:r>
          <w:rPr>
            <w:webHidden/>
          </w:rPr>
        </w:r>
        <w:r>
          <w:rPr>
            <w:webHidden/>
          </w:rPr>
          <w:fldChar w:fldCharType="separate"/>
        </w:r>
        <w:r>
          <w:rPr>
            <w:webHidden/>
          </w:rPr>
          <w:t>207</w:t>
        </w:r>
        <w:r>
          <w:rPr>
            <w:webHidden/>
          </w:rPr>
          <w:fldChar w:fldCharType="end"/>
        </w:r>
      </w:hyperlink>
    </w:p>
    <w:p w14:paraId="2E85FBD2" w14:textId="7BD64079" w:rsidR="009D1822" w:rsidRDefault="009D1822">
      <w:pPr>
        <w:pStyle w:val="TM2"/>
        <w:rPr>
          <w:rFonts w:asciiTheme="minorHAnsi" w:eastAsiaTheme="minorEastAsia" w:hAnsiTheme="minorHAnsi" w:cstheme="minorBidi"/>
          <w:bCs w:val="0"/>
          <w:sz w:val="22"/>
          <w:szCs w:val="22"/>
          <w:lang w:val="en-US" w:eastAsia="en-US"/>
        </w:rPr>
      </w:pPr>
      <w:hyperlink w:anchor="_Toc139015705" w:history="1">
        <w:r w:rsidRPr="00181B8D">
          <w:rPr>
            <w:rStyle w:val="Lienhypertexte"/>
          </w:rPr>
          <w:t>18.</w:t>
        </w:r>
        <w:r>
          <w:rPr>
            <w:rFonts w:asciiTheme="minorHAnsi" w:eastAsiaTheme="minorEastAsia" w:hAnsiTheme="minorHAnsi" w:cstheme="minorBidi"/>
            <w:bCs w:val="0"/>
            <w:sz w:val="22"/>
            <w:szCs w:val="22"/>
            <w:lang w:val="en-US" w:eastAsia="en-US"/>
          </w:rPr>
          <w:tab/>
        </w:r>
        <w:r w:rsidRPr="00181B8D">
          <w:rPr>
            <w:rStyle w:val="Lienhypertexte"/>
          </w:rPr>
          <w:t>Représentants</w:t>
        </w:r>
        <w:r>
          <w:rPr>
            <w:webHidden/>
          </w:rPr>
          <w:tab/>
        </w:r>
        <w:r>
          <w:rPr>
            <w:webHidden/>
          </w:rPr>
          <w:fldChar w:fldCharType="begin"/>
        </w:r>
        <w:r>
          <w:rPr>
            <w:webHidden/>
          </w:rPr>
          <w:instrText xml:space="preserve"> PAGEREF _Toc139015705 \h </w:instrText>
        </w:r>
        <w:r>
          <w:rPr>
            <w:webHidden/>
          </w:rPr>
        </w:r>
        <w:r>
          <w:rPr>
            <w:webHidden/>
          </w:rPr>
          <w:fldChar w:fldCharType="separate"/>
        </w:r>
        <w:r>
          <w:rPr>
            <w:webHidden/>
          </w:rPr>
          <w:t>207</w:t>
        </w:r>
        <w:r>
          <w:rPr>
            <w:webHidden/>
          </w:rPr>
          <w:fldChar w:fldCharType="end"/>
        </w:r>
      </w:hyperlink>
    </w:p>
    <w:p w14:paraId="651A6541" w14:textId="1528BBD6" w:rsidR="009D1822" w:rsidRDefault="009D1822">
      <w:pPr>
        <w:pStyle w:val="TM2"/>
        <w:rPr>
          <w:rFonts w:asciiTheme="minorHAnsi" w:eastAsiaTheme="minorEastAsia" w:hAnsiTheme="minorHAnsi" w:cstheme="minorBidi"/>
          <w:bCs w:val="0"/>
          <w:sz w:val="22"/>
          <w:szCs w:val="22"/>
          <w:lang w:val="en-US" w:eastAsia="en-US"/>
        </w:rPr>
      </w:pPr>
      <w:hyperlink w:anchor="_Toc139015706" w:history="1">
        <w:r w:rsidRPr="00181B8D">
          <w:rPr>
            <w:rStyle w:val="Lienhypertexte"/>
          </w:rPr>
          <w:t>19.</w:t>
        </w:r>
        <w:r>
          <w:rPr>
            <w:rFonts w:asciiTheme="minorHAnsi" w:eastAsiaTheme="minorEastAsia" w:hAnsiTheme="minorHAnsi" w:cstheme="minorBidi"/>
            <w:bCs w:val="0"/>
            <w:sz w:val="22"/>
            <w:szCs w:val="22"/>
            <w:lang w:val="en-US" w:eastAsia="en-US"/>
          </w:rPr>
          <w:tab/>
        </w:r>
        <w:r w:rsidRPr="00181B8D">
          <w:rPr>
            <w:rStyle w:val="Lienhypertexte"/>
          </w:rPr>
          <w:t>Plan de Projet</w:t>
        </w:r>
        <w:r>
          <w:rPr>
            <w:webHidden/>
          </w:rPr>
          <w:tab/>
        </w:r>
        <w:r>
          <w:rPr>
            <w:webHidden/>
          </w:rPr>
          <w:fldChar w:fldCharType="begin"/>
        </w:r>
        <w:r>
          <w:rPr>
            <w:webHidden/>
          </w:rPr>
          <w:instrText xml:space="preserve"> PAGEREF _Toc139015706 \h </w:instrText>
        </w:r>
        <w:r>
          <w:rPr>
            <w:webHidden/>
          </w:rPr>
        </w:r>
        <w:r>
          <w:rPr>
            <w:webHidden/>
          </w:rPr>
          <w:fldChar w:fldCharType="separate"/>
        </w:r>
        <w:r>
          <w:rPr>
            <w:webHidden/>
          </w:rPr>
          <w:t>209</w:t>
        </w:r>
        <w:r>
          <w:rPr>
            <w:webHidden/>
          </w:rPr>
          <w:fldChar w:fldCharType="end"/>
        </w:r>
      </w:hyperlink>
    </w:p>
    <w:p w14:paraId="40AB50C5" w14:textId="7043F86A" w:rsidR="009D1822" w:rsidRDefault="009D1822">
      <w:pPr>
        <w:pStyle w:val="TM2"/>
        <w:rPr>
          <w:rFonts w:asciiTheme="minorHAnsi" w:eastAsiaTheme="minorEastAsia" w:hAnsiTheme="minorHAnsi" w:cstheme="minorBidi"/>
          <w:bCs w:val="0"/>
          <w:sz w:val="22"/>
          <w:szCs w:val="22"/>
          <w:lang w:val="en-US" w:eastAsia="en-US"/>
        </w:rPr>
      </w:pPr>
      <w:hyperlink w:anchor="_Toc139015707" w:history="1">
        <w:r w:rsidRPr="00181B8D">
          <w:rPr>
            <w:rStyle w:val="Lienhypertexte"/>
          </w:rPr>
          <w:t>20.</w:t>
        </w:r>
        <w:r>
          <w:rPr>
            <w:rFonts w:asciiTheme="minorHAnsi" w:eastAsiaTheme="minorEastAsia" w:hAnsiTheme="minorHAnsi" w:cstheme="minorBidi"/>
            <w:bCs w:val="0"/>
            <w:sz w:val="22"/>
            <w:szCs w:val="22"/>
            <w:lang w:val="en-US" w:eastAsia="en-US"/>
          </w:rPr>
          <w:tab/>
        </w:r>
        <w:r w:rsidRPr="00181B8D">
          <w:rPr>
            <w:rStyle w:val="Lienhypertexte"/>
          </w:rPr>
          <w:t>Sous-traitance</w:t>
        </w:r>
        <w:r>
          <w:rPr>
            <w:webHidden/>
          </w:rPr>
          <w:tab/>
        </w:r>
        <w:r>
          <w:rPr>
            <w:webHidden/>
          </w:rPr>
          <w:fldChar w:fldCharType="begin"/>
        </w:r>
        <w:r>
          <w:rPr>
            <w:webHidden/>
          </w:rPr>
          <w:instrText xml:space="preserve"> PAGEREF _Toc139015707 \h </w:instrText>
        </w:r>
        <w:r>
          <w:rPr>
            <w:webHidden/>
          </w:rPr>
        </w:r>
        <w:r>
          <w:rPr>
            <w:webHidden/>
          </w:rPr>
          <w:fldChar w:fldCharType="separate"/>
        </w:r>
        <w:r>
          <w:rPr>
            <w:webHidden/>
          </w:rPr>
          <w:t>211</w:t>
        </w:r>
        <w:r>
          <w:rPr>
            <w:webHidden/>
          </w:rPr>
          <w:fldChar w:fldCharType="end"/>
        </w:r>
      </w:hyperlink>
    </w:p>
    <w:p w14:paraId="07466D76" w14:textId="37909E51" w:rsidR="009D1822" w:rsidRDefault="009D1822">
      <w:pPr>
        <w:pStyle w:val="TM2"/>
        <w:rPr>
          <w:rFonts w:asciiTheme="minorHAnsi" w:eastAsiaTheme="minorEastAsia" w:hAnsiTheme="minorHAnsi" w:cstheme="minorBidi"/>
          <w:bCs w:val="0"/>
          <w:sz w:val="22"/>
          <w:szCs w:val="22"/>
          <w:lang w:val="en-US" w:eastAsia="en-US"/>
        </w:rPr>
      </w:pPr>
      <w:hyperlink w:anchor="_Toc139015708" w:history="1">
        <w:r w:rsidRPr="00181B8D">
          <w:rPr>
            <w:rStyle w:val="Lienhypertexte"/>
          </w:rPr>
          <w:t>21.</w:t>
        </w:r>
        <w:r>
          <w:rPr>
            <w:rFonts w:asciiTheme="minorHAnsi" w:eastAsiaTheme="minorEastAsia" w:hAnsiTheme="minorHAnsi" w:cstheme="minorBidi"/>
            <w:bCs w:val="0"/>
            <w:sz w:val="22"/>
            <w:szCs w:val="22"/>
            <w:lang w:val="en-US" w:eastAsia="en-US"/>
          </w:rPr>
          <w:tab/>
        </w:r>
        <w:r w:rsidRPr="00181B8D">
          <w:rPr>
            <w:rStyle w:val="Lienhypertexte"/>
          </w:rPr>
          <w:t>Conception et ingénierie</w:t>
        </w:r>
        <w:r>
          <w:rPr>
            <w:webHidden/>
          </w:rPr>
          <w:tab/>
        </w:r>
        <w:r>
          <w:rPr>
            <w:webHidden/>
          </w:rPr>
          <w:fldChar w:fldCharType="begin"/>
        </w:r>
        <w:r>
          <w:rPr>
            <w:webHidden/>
          </w:rPr>
          <w:instrText xml:space="preserve"> PAGEREF _Toc139015708 \h </w:instrText>
        </w:r>
        <w:r>
          <w:rPr>
            <w:webHidden/>
          </w:rPr>
        </w:r>
        <w:r>
          <w:rPr>
            <w:webHidden/>
          </w:rPr>
          <w:fldChar w:fldCharType="separate"/>
        </w:r>
        <w:r>
          <w:rPr>
            <w:webHidden/>
          </w:rPr>
          <w:t>213</w:t>
        </w:r>
        <w:r>
          <w:rPr>
            <w:webHidden/>
          </w:rPr>
          <w:fldChar w:fldCharType="end"/>
        </w:r>
      </w:hyperlink>
    </w:p>
    <w:p w14:paraId="33E1FDD1" w14:textId="406843DA" w:rsidR="009D1822" w:rsidRDefault="009D1822">
      <w:pPr>
        <w:pStyle w:val="TM2"/>
        <w:rPr>
          <w:rFonts w:asciiTheme="minorHAnsi" w:eastAsiaTheme="minorEastAsia" w:hAnsiTheme="minorHAnsi" w:cstheme="minorBidi"/>
          <w:bCs w:val="0"/>
          <w:sz w:val="22"/>
          <w:szCs w:val="22"/>
          <w:lang w:val="en-US" w:eastAsia="en-US"/>
        </w:rPr>
      </w:pPr>
      <w:hyperlink w:anchor="_Toc139015709" w:history="1">
        <w:r w:rsidRPr="00181B8D">
          <w:rPr>
            <w:rStyle w:val="Lienhypertexte"/>
          </w:rPr>
          <w:t>22.</w:t>
        </w:r>
        <w:r>
          <w:rPr>
            <w:rFonts w:asciiTheme="minorHAnsi" w:eastAsiaTheme="minorEastAsia" w:hAnsiTheme="minorHAnsi" w:cstheme="minorBidi"/>
            <w:bCs w:val="0"/>
            <w:sz w:val="22"/>
            <w:szCs w:val="22"/>
            <w:lang w:val="en-US" w:eastAsia="en-US"/>
          </w:rPr>
          <w:tab/>
        </w:r>
        <w:r w:rsidRPr="00181B8D">
          <w:rPr>
            <w:rStyle w:val="Lienhypertexte"/>
          </w:rPr>
          <w:t>Acquisition, livraison et transport</w:t>
        </w:r>
        <w:r>
          <w:rPr>
            <w:webHidden/>
          </w:rPr>
          <w:tab/>
        </w:r>
        <w:r>
          <w:rPr>
            <w:webHidden/>
          </w:rPr>
          <w:fldChar w:fldCharType="begin"/>
        </w:r>
        <w:r>
          <w:rPr>
            <w:webHidden/>
          </w:rPr>
          <w:instrText xml:space="preserve"> PAGEREF _Toc139015709 \h </w:instrText>
        </w:r>
        <w:r>
          <w:rPr>
            <w:webHidden/>
          </w:rPr>
        </w:r>
        <w:r>
          <w:rPr>
            <w:webHidden/>
          </w:rPr>
          <w:fldChar w:fldCharType="separate"/>
        </w:r>
        <w:r>
          <w:rPr>
            <w:webHidden/>
          </w:rPr>
          <w:t>215</w:t>
        </w:r>
        <w:r>
          <w:rPr>
            <w:webHidden/>
          </w:rPr>
          <w:fldChar w:fldCharType="end"/>
        </w:r>
      </w:hyperlink>
    </w:p>
    <w:p w14:paraId="7FD30C5F" w14:textId="589C56C2" w:rsidR="009D1822" w:rsidRDefault="009D1822">
      <w:pPr>
        <w:pStyle w:val="TM2"/>
        <w:rPr>
          <w:rFonts w:asciiTheme="minorHAnsi" w:eastAsiaTheme="minorEastAsia" w:hAnsiTheme="minorHAnsi" w:cstheme="minorBidi"/>
          <w:bCs w:val="0"/>
          <w:sz w:val="22"/>
          <w:szCs w:val="22"/>
          <w:lang w:val="en-US" w:eastAsia="en-US"/>
        </w:rPr>
      </w:pPr>
      <w:hyperlink w:anchor="_Toc139015710" w:history="1">
        <w:r w:rsidRPr="00181B8D">
          <w:rPr>
            <w:rStyle w:val="Lienhypertexte"/>
          </w:rPr>
          <w:t>23.</w:t>
        </w:r>
        <w:r>
          <w:rPr>
            <w:rFonts w:asciiTheme="minorHAnsi" w:eastAsiaTheme="minorEastAsia" w:hAnsiTheme="minorHAnsi" w:cstheme="minorBidi"/>
            <w:bCs w:val="0"/>
            <w:sz w:val="22"/>
            <w:szCs w:val="22"/>
            <w:lang w:val="en-US" w:eastAsia="en-US"/>
          </w:rPr>
          <w:tab/>
        </w:r>
        <w:r w:rsidRPr="00181B8D">
          <w:rPr>
            <w:rStyle w:val="Lienhypertexte"/>
          </w:rPr>
          <w:t>Extension des Biens</w:t>
        </w:r>
        <w:r>
          <w:rPr>
            <w:webHidden/>
          </w:rPr>
          <w:tab/>
        </w:r>
        <w:r>
          <w:rPr>
            <w:webHidden/>
          </w:rPr>
          <w:fldChar w:fldCharType="begin"/>
        </w:r>
        <w:r>
          <w:rPr>
            <w:webHidden/>
          </w:rPr>
          <w:instrText xml:space="preserve"> PAGEREF _Toc139015710 \h </w:instrText>
        </w:r>
        <w:r>
          <w:rPr>
            <w:webHidden/>
          </w:rPr>
        </w:r>
        <w:r>
          <w:rPr>
            <w:webHidden/>
          </w:rPr>
          <w:fldChar w:fldCharType="separate"/>
        </w:r>
        <w:r>
          <w:rPr>
            <w:webHidden/>
          </w:rPr>
          <w:t>218</w:t>
        </w:r>
        <w:r>
          <w:rPr>
            <w:webHidden/>
          </w:rPr>
          <w:fldChar w:fldCharType="end"/>
        </w:r>
      </w:hyperlink>
    </w:p>
    <w:p w14:paraId="5E8E835C" w14:textId="58318F8C" w:rsidR="009D1822" w:rsidRDefault="009D1822">
      <w:pPr>
        <w:pStyle w:val="TM2"/>
        <w:rPr>
          <w:rFonts w:asciiTheme="minorHAnsi" w:eastAsiaTheme="minorEastAsia" w:hAnsiTheme="minorHAnsi" w:cstheme="minorBidi"/>
          <w:bCs w:val="0"/>
          <w:sz w:val="22"/>
          <w:szCs w:val="22"/>
          <w:lang w:val="en-US" w:eastAsia="en-US"/>
        </w:rPr>
      </w:pPr>
      <w:hyperlink w:anchor="_Toc139015711" w:history="1">
        <w:r w:rsidRPr="00181B8D">
          <w:rPr>
            <w:rStyle w:val="Lienhypertexte"/>
          </w:rPr>
          <w:t>24.</w:t>
        </w:r>
        <w:r>
          <w:rPr>
            <w:rFonts w:asciiTheme="minorHAnsi" w:eastAsiaTheme="minorEastAsia" w:hAnsiTheme="minorHAnsi" w:cstheme="minorBidi"/>
            <w:bCs w:val="0"/>
            <w:sz w:val="22"/>
            <w:szCs w:val="22"/>
            <w:lang w:val="en-US" w:eastAsia="en-US"/>
          </w:rPr>
          <w:tab/>
        </w:r>
        <w:r w:rsidRPr="00181B8D">
          <w:rPr>
            <w:rStyle w:val="Lienhypertexte"/>
          </w:rPr>
          <w:t>Services d’exécution, d’installation et autres</w:t>
        </w:r>
        <w:r>
          <w:rPr>
            <w:webHidden/>
          </w:rPr>
          <w:tab/>
        </w:r>
        <w:r>
          <w:rPr>
            <w:webHidden/>
          </w:rPr>
          <w:fldChar w:fldCharType="begin"/>
        </w:r>
        <w:r>
          <w:rPr>
            <w:webHidden/>
          </w:rPr>
          <w:instrText xml:space="preserve"> PAGEREF _Toc139015711 \h </w:instrText>
        </w:r>
        <w:r>
          <w:rPr>
            <w:webHidden/>
          </w:rPr>
        </w:r>
        <w:r>
          <w:rPr>
            <w:webHidden/>
          </w:rPr>
          <w:fldChar w:fldCharType="separate"/>
        </w:r>
        <w:r>
          <w:rPr>
            <w:webHidden/>
          </w:rPr>
          <w:t>219</w:t>
        </w:r>
        <w:r>
          <w:rPr>
            <w:webHidden/>
          </w:rPr>
          <w:fldChar w:fldCharType="end"/>
        </w:r>
      </w:hyperlink>
    </w:p>
    <w:p w14:paraId="1C523B2A" w14:textId="3471DB88" w:rsidR="009D1822" w:rsidRDefault="009D1822">
      <w:pPr>
        <w:pStyle w:val="TM2"/>
        <w:rPr>
          <w:rFonts w:asciiTheme="minorHAnsi" w:eastAsiaTheme="minorEastAsia" w:hAnsiTheme="minorHAnsi" w:cstheme="minorBidi"/>
          <w:bCs w:val="0"/>
          <w:sz w:val="22"/>
          <w:szCs w:val="22"/>
          <w:lang w:val="en-US" w:eastAsia="en-US"/>
        </w:rPr>
      </w:pPr>
      <w:hyperlink w:anchor="_Toc139015712" w:history="1">
        <w:r w:rsidRPr="00181B8D">
          <w:rPr>
            <w:rStyle w:val="Lienhypertexte"/>
          </w:rPr>
          <w:t>25.</w:t>
        </w:r>
        <w:r>
          <w:rPr>
            <w:rFonts w:asciiTheme="minorHAnsi" w:eastAsiaTheme="minorEastAsia" w:hAnsiTheme="minorHAnsi" w:cstheme="minorBidi"/>
            <w:bCs w:val="0"/>
            <w:sz w:val="22"/>
            <w:szCs w:val="22"/>
            <w:lang w:val="en-US" w:eastAsia="en-US"/>
          </w:rPr>
          <w:tab/>
        </w:r>
        <w:r w:rsidRPr="00181B8D">
          <w:rPr>
            <w:rStyle w:val="Lienhypertexte"/>
          </w:rPr>
          <w:t>Inspections et essais</w:t>
        </w:r>
        <w:r>
          <w:rPr>
            <w:webHidden/>
          </w:rPr>
          <w:tab/>
        </w:r>
        <w:r>
          <w:rPr>
            <w:webHidden/>
          </w:rPr>
          <w:fldChar w:fldCharType="begin"/>
        </w:r>
        <w:r>
          <w:rPr>
            <w:webHidden/>
          </w:rPr>
          <w:instrText xml:space="preserve"> PAGEREF _Toc139015712 \h </w:instrText>
        </w:r>
        <w:r>
          <w:rPr>
            <w:webHidden/>
          </w:rPr>
        </w:r>
        <w:r>
          <w:rPr>
            <w:webHidden/>
          </w:rPr>
          <w:fldChar w:fldCharType="separate"/>
        </w:r>
        <w:r>
          <w:rPr>
            <w:webHidden/>
          </w:rPr>
          <w:t>219</w:t>
        </w:r>
        <w:r>
          <w:rPr>
            <w:webHidden/>
          </w:rPr>
          <w:fldChar w:fldCharType="end"/>
        </w:r>
      </w:hyperlink>
    </w:p>
    <w:p w14:paraId="19B46C76" w14:textId="4088F354" w:rsidR="009D1822" w:rsidRDefault="009D1822">
      <w:pPr>
        <w:pStyle w:val="TM2"/>
        <w:rPr>
          <w:rFonts w:asciiTheme="minorHAnsi" w:eastAsiaTheme="minorEastAsia" w:hAnsiTheme="minorHAnsi" w:cstheme="minorBidi"/>
          <w:bCs w:val="0"/>
          <w:sz w:val="22"/>
          <w:szCs w:val="22"/>
          <w:lang w:val="en-US" w:eastAsia="en-US"/>
        </w:rPr>
      </w:pPr>
      <w:hyperlink w:anchor="_Toc139015713" w:history="1">
        <w:r w:rsidRPr="00181B8D">
          <w:rPr>
            <w:rStyle w:val="Lienhypertexte"/>
          </w:rPr>
          <w:t>26.</w:t>
        </w:r>
        <w:r>
          <w:rPr>
            <w:rFonts w:asciiTheme="minorHAnsi" w:eastAsiaTheme="minorEastAsia" w:hAnsiTheme="minorHAnsi" w:cstheme="minorBidi"/>
            <w:bCs w:val="0"/>
            <w:sz w:val="22"/>
            <w:szCs w:val="22"/>
            <w:lang w:val="en-US" w:eastAsia="en-US"/>
          </w:rPr>
          <w:tab/>
        </w:r>
        <w:r w:rsidRPr="00181B8D">
          <w:rPr>
            <w:rStyle w:val="Lienhypertexte"/>
          </w:rPr>
          <w:t>Installation du Système</w:t>
        </w:r>
        <w:r>
          <w:rPr>
            <w:webHidden/>
          </w:rPr>
          <w:tab/>
        </w:r>
        <w:r>
          <w:rPr>
            <w:webHidden/>
          </w:rPr>
          <w:fldChar w:fldCharType="begin"/>
        </w:r>
        <w:r>
          <w:rPr>
            <w:webHidden/>
          </w:rPr>
          <w:instrText xml:space="preserve"> PAGEREF _Toc139015713 \h </w:instrText>
        </w:r>
        <w:r>
          <w:rPr>
            <w:webHidden/>
          </w:rPr>
        </w:r>
        <w:r>
          <w:rPr>
            <w:webHidden/>
          </w:rPr>
          <w:fldChar w:fldCharType="separate"/>
        </w:r>
        <w:r>
          <w:rPr>
            <w:webHidden/>
          </w:rPr>
          <w:t>220</w:t>
        </w:r>
        <w:r>
          <w:rPr>
            <w:webHidden/>
          </w:rPr>
          <w:fldChar w:fldCharType="end"/>
        </w:r>
      </w:hyperlink>
    </w:p>
    <w:p w14:paraId="39B1B92B" w14:textId="2989B5AB" w:rsidR="009D1822" w:rsidRDefault="009D1822">
      <w:pPr>
        <w:pStyle w:val="TM2"/>
        <w:rPr>
          <w:rFonts w:asciiTheme="minorHAnsi" w:eastAsiaTheme="minorEastAsia" w:hAnsiTheme="minorHAnsi" w:cstheme="minorBidi"/>
          <w:bCs w:val="0"/>
          <w:sz w:val="22"/>
          <w:szCs w:val="22"/>
          <w:lang w:val="en-US" w:eastAsia="en-US"/>
        </w:rPr>
      </w:pPr>
      <w:hyperlink w:anchor="_Toc139015714" w:history="1">
        <w:r w:rsidRPr="00181B8D">
          <w:rPr>
            <w:rStyle w:val="Lienhypertexte"/>
          </w:rPr>
          <w:t>27.</w:t>
        </w:r>
        <w:r>
          <w:rPr>
            <w:rFonts w:asciiTheme="minorHAnsi" w:eastAsiaTheme="minorEastAsia" w:hAnsiTheme="minorHAnsi" w:cstheme="minorBidi"/>
            <w:bCs w:val="0"/>
            <w:sz w:val="22"/>
            <w:szCs w:val="22"/>
            <w:lang w:val="en-US" w:eastAsia="en-US"/>
          </w:rPr>
          <w:tab/>
        </w:r>
        <w:r w:rsidRPr="00181B8D">
          <w:rPr>
            <w:rStyle w:val="Lienhypertexte"/>
          </w:rPr>
          <w:t>Mise en Service et Réception Opérationnelle</w:t>
        </w:r>
        <w:r>
          <w:rPr>
            <w:webHidden/>
          </w:rPr>
          <w:tab/>
        </w:r>
        <w:r>
          <w:rPr>
            <w:webHidden/>
          </w:rPr>
          <w:fldChar w:fldCharType="begin"/>
        </w:r>
        <w:r>
          <w:rPr>
            <w:webHidden/>
          </w:rPr>
          <w:instrText xml:space="preserve"> PAGEREF _Toc139015714 \h </w:instrText>
        </w:r>
        <w:r>
          <w:rPr>
            <w:webHidden/>
          </w:rPr>
        </w:r>
        <w:r>
          <w:rPr>
            <w:webHidden/>
          </w:rPr>
          <w:fldChar w:fldCharType="separate"/>
        </w:r>
        <w:r>
          <w:rPr>
            <w:webHidden/>
          </w:rPr>
          <w:t>221</w:t>
        </w:r>
        <w:r>
          <w:rPr>
            <w:webHidden/>
          </w:rPr>
          <w:fldChar w:fldCharType="end"/>
        </w:r>
      </w:hyperlink>
    </w:p>
    <w:p w14:paraId="72197957" w14:textId="1FA5ABA3" w:rsidR="009D1822" w:rsidRDefault="009D1822">
      <w:pPr>
        <w:pStyle w:val="TM1"/>
        <w:rPr>
          <w:rFonts w:asciiTheme="minorHAnsi" w:eastAsiaTheme="minorEastAsia" w:hAnsiTheme="minorHAnsi" w:cstheme="minorBidi"/>
          <w:b w:val="0"/>
          <w:sz w:val="22"/>
          <w:szCs w:val="22"/>
        </w:rPr>
      </w:pPr>
      <w:hyperlink w:anchor="_Toc139015715" w:history="1">
        <w:r w:rsidRPr="00181B8D">
          <w:rPr>
            <w:rStyle w:val="Lienhypertexte"/>
          </w:rPr>
          <w:t>F. Garanties et Responsabilités</w:t>
        </w:r>
        <w:r>
          <w:rPr>
            <w:webHidden/>
          </w:rPr>
          <w:tab/>
        </w:r>
        <w:r>
          <w:rPr>
            <w:webHidden/>
          </w:rPr>
          <w:fldChar w:fldCharType="begin"/>
        </w:r>
        <w:r>
          <w:rPr>
            <w:webHidden/>
          </w:rPr>
          <w:instrText xml:space="preserve"> PAGEREF _Toc139015715 \h </w:instrText>
        </w:r>
        <w:r>
          <w:rPr>
            <w:webHidden/>
          </w:rPr>
        </w:r>
        <w:r>
          <w:rPr>
            <w:webHidden/>
          </w:rPr>
          <w:fldChar w:fldCharType="separate"/>
        </w:r>
        <w:r>
          <w:rPr>
            <w:webHidden/>
          </w:rPr>
          <w:t>225</w:t>
        </w:r>
        <w:r>
          <w:rPr>
            <w:webHidden/>
          </w:rPr>
          <w:fldChar w:fldCharType="end"/>
        </w:r>
      </w:hyperlink>
    </w:p>
    <w:p w14:paraId="5650ECD3" w14:textId="3E6D5A10" w:rsidR="009D1822" w:rsidRDefault="009D1822">
      <w:pPr>
        <w:pStyle w:val="TM2"/>
        <w:rPr>
          <w:rFonts w:asciiTheme="minorHAnsi" w:eastAsiaTheme="minorEastAsia" w:hAnsiTheme="minorHAnsi" w:cstheme="minorBidi"/>
          <w:bCs w:val="0"/>
          <w:sz w:val="22"/>
          <w:szCs w:val="22"/>
          <w:lang w:val="en-US" w:eastAsia="en-US"/>
        </w:rPr>
      </w:pPr>
      <w:hyperlink w:anchor="_Toc139015716" w:history="1">
        <w:r w:rsidRPr="00181B8D">
          <w:rPr>
            <w:rStyle w:val="Lienhypertexte"/>
          </w:rPr>
          <w:t>28.</w:t>
        </w:r>
        <w:r>
          <w:rPr>
            <w:rFonts w:asciiTheme="minorHAnsi" w:eastAsiaTheme="minorEastAsia" w:hAnsiTheme="minorHAnsi" w:cstheme="minorBidi"/>
            <w:bCs w:val="0"/>
            <w:sz w:val="22"/>
            <w:szCs w:val="22"/>
            <w:lang w:val="en-US" w:eastAsia="en-US"/>
          </w:rPr>
          <w:tab/>
        </w:r>
        <w:r w:rsidRPr="00181B8D">
          <w:rPr>
            <w:rStyle w:val="Lienhypertexte"/>
          </w:rPr>
          <w:t>Garantie du Délai de Réception Opérationnelle</w:t>
        </w:r>
        <w:r>
          <w:rPr>
            <w:webHidden/>
          </w:rPr>
          <w:tab/>
        </w:r>
        <w:r>
          <w:rPr>
            <w:webHidden/>
          </w:rPr>
          <w:fldChar w:fldCharType="begin"/>
        </w:r>
        <w:r>
          <w:rPr>
            <w:webHidden/>
          </w:rPr>
          <w:instrText xml:space="preserve"> PAGEREF _Toc139015716 \h </w:instrText>
        </w:r>
        <w:r>
          <w:rPr>
            <w:webHidden/>
          </w:rPr>
        </w:r>
        <w:r>
          <w:rPr>
            <w:webHidden/>
          </w:rPr>
          <w:fldChar w:fldCharType="separate"/>
        </w:r>
        <w:r>
          <w:rPr>
            <w:webHidden/>
          </w:rPr>
          <w:t>225</w:t>
        </w:r>
        <w:r>
          <w:rPr>
            <w:webHidden/>
          </w:rPr>
          <w:fldChar w:fldCharType="end"/>
        </w:r>
      </w:hyperlink>
    </w:p>
    <w:p w14:paraId="799A3BFB" w14:textId="53FF6B50" w:rsidR="009D1822" w:rsidRDefault="009D1822">
      <w:pPr>
        <w:pStyle w:val="TM2"/>
        <w:rPr>
          <w:rFonts w:asciiTheme="minorHAnsi" w:eastAsiaTheme="minorEastAsia" w:hAnsiTheme="minorHAnsi" w:cstheme="minorBidi"/>
          <w:bCs w:val="0"/>
          <w:sz w:val="22"/>
          <w:szCs w:val="22"/>
          <w:lang w:val="en-US" w:eastAsia="en-US"/>
        </w:rPr>
      </w:pPr>
      <w:hyperlink w:anchor="_Toc139015717" w:history="1">
        <w:r w:rsidRPr="00181B8D">
          <w:rPr>
            <w:rStyle w:val="Lienhypertexte"/>
          </w:rPr>
          <w:t>29.</w:t>
        </w:r>
        <w:r>
          <w:rPr>
            <w:rFonts w:asciiTheme="minorHAnsi" w:eastAsiaTheme="minorEastAsia" w:hAnsiTheme="minorHAnsi" w:cstheme="minorBidi"/>
            <w:bCs w:val="0"/>
            <w:sz w:val="22"/>
            <w:szCs w:val="22"/>
            <w:lang w:val="en-US" w:eastAsia="en-US"/>
          </w:rPr>
          <w:tab/>
        </w:r>
        <w:r w:rsidRPr="00181B8D">
          <w:rPr>
            <w:rStyle w:val="Lienhypertexte"/>
          </w:rPr>
          <w:t>Garantie</w:t>
        </w:r>
        <w:r>
          <w:rPr>
            <w:webHidden/>
          </w:rPr>
          <w:tab/>
        </w:r>
        <w:r>
          <w:rPr>
            <w:webHidden/>
          </w:rPr>
          <w:fldChar w:fldCharType="begin"/>
        </w:r>
        <w:r>
          <w:rPr>
            <w:webHidden/>
          </w:rPr>
          <w:instrText xml:space="preserve"> PAGEREF _Toc139015717 \h </w:instrText>
        </w:r>
        <w:r>
          <w:rPr>
            <w:webHidden/>
          </w:rPr>
        </w:r>
        <w:r>
          <w:rPr>
            <w:webHidden/>
          </w:rPr>
          <w:fldChar w:fldCharType="separate"/>
        </w:r>
        <w:r>
          <w:rPr>
            <w:webHidden/>
          </w:rPr>
          <w:t>226</w:t>
        </w:r>
        <w:r>
          <w:rPr>
            <w:webHidden/>
          </w:rPr>
          <w:fldChar w:fldCharType="end"/>
        </w:r>
      </w:hyperlink>
    </w:p>
    <w:p w14:paraId="2CFC0A84" w14:textId="0F8A02DE" w:rsidR="009D1822" w:rsidRDefault="009D1822">
      <w:pPr>
        <w:pStyle w:val="TM2"/>
        <w:rPr>
          <w:rFonts w:asciiTheme="minorHAnsi" w:eastAsiaTheme="minorEastAsia" w:hAnsiTheme="minorHAnsi" w:cstheme="minorBidi"/>
          <w:bCs w:val="0"/>
          <w:sz w:val="22"/>
          <w:szCs w:val="22"/>
          <w:lang w:val="en-US" w:eastAsia="en-US"/>
        </w:rPr>
      </w:pPr>
      <w:hyperlink w:anchor="_Toc139015718" w:history="1">
        <w:r w:rsidRPr="00181B8D">
          <w:rPr>
            <w:rStyle w:val="Lienhypertexte"/>
          </w:rPr>
          <w:t>30.</w:t>
        </w:r>
        <w:r>
          <w:rPr>
            <w:rFonts w:asciiTheme="minorHAnsi" w:eastAsiaTheme="minorEastAsia" w:hAnsiTheme="minorHAnsi" w:cstheme="minorBidi"/>
            <w:bCs w:val="0"/>
            <w:sz w:val="22"/>
            <w:szCs w:val="22"/>
            <w:lang w:val="en-US" w:eastAsia="en-US"/>
          </w:rPr>
          <w:tab/>
        </w:r>
        <w:r w:rsidRPr="00181B8D">
          <w:rPr>
            <w:rStyle w:val="Lienhypertexte"/>
          </w:rPr>
          <w:t>Garanties opérationnelles</w:t>
        </w:r>
        <w:r>
          <w:rPr>
            <w:webHidden/>
          </w:rPr>
          <w:tab/>
        </w:r>
        <w:r>
          <w:rPr>
            <w:webHidden/>
          </w:rPr>
          <w:fldChar w:fldCharType="begin"/>
        </w:r>
        <w:r>
          <w:rPr>
            <w:webHidden/>
          </w:rPr>
          <w:instrText xml:space="preserve"> PAGEREF _Toc139015718 \h </w:instrText>
        </w:r>
        <w:r>
          <w:rPr>
            <w:webHidden/>
          </w:rPr>
        </w:r>
        <w:r>
          <w:rPr>
            <w:webHidden/>
          </w:rPr>
          <w:fldChar w:fldCharType="separate"/>
        </w:r>
        <w:r>
          <w:rPr>
            <w:webHidden/>
          </w:rPr>
          <w:t>229</w:t>
        </w:r>
        <w:r>
          <w:rPr>
            <w:webHidden/>
          </w:rPr>
          <w:fldChar w:fldCharType="end"/>
        </w:r>
      </w:hyperlink>
    </w:p>
    <w:p w14:paraId="5C2C2705" w14:textId="22DF487E" w:rsidR="009D1822" w:rsidRDefault="009D1822">
      <w:pPr>
        <w:pStyle w:val="TM2"/>
        <w:rPr>
          <w:rFonts w:asciiTheme="minorHAnsi" w:eastAsiaTheme="minorEastAsia" w:hAnsiTheme="minorHAnsi" w:cstheme="minorBidi"/>
          <w:bCs w:val="0"/>
          <w:sz w:val="22"/>
          <w:szCs w:val="22"/>
          <w:lang w:val="en-US" w:eastAsia="en-US"/>
        </w:rPr>
      </w:pPr>
      <w:hyperlink w:anchor="_Toc139015719" w:history="1">
        <w:r w:rsidRPr="00181B8D">
          <w:rPr>
            <w:rStyle w:val="Lienhypertexte"/>
          </w:rPr>
          <w:t>31.</w:t>
        </w:r>
        <w:r>
          <w:rPr>
            <w:rFonts w:asciiTheme="minorHAnsi" w:eastAsiaTheme="minorEastAsia" w:hAnsiTheme="minorHAnsi" w:cstheme="minorBidi"/>
            <w:bCs w:val="0"/>
            <w:sz w:val="22"/>
            <w:szCs w:val="22"/>
            <w:lang w:val="en-US" w:eastAsia="en-US"/>
          </w:rPr>
          <w:tab/>
        </w:r>
        <w:r w:rsidRPr="00181B8D">
          <w:rPr>
            <w:rStyle w:val="Lienhypertexte"/>
          </w:rPr>
          <w:t>Garanties au titre des Droits de propriété intellectuelle</w:t>
        </w:r>
        <w:r>
          <w:rPr>
            <w:webHidden/>
          </w:rPr>
          <w:tab/>
        </w:r>
        <w:r>
          <w:rPr>
            <w:webHidden/>
          </w:rPr>
          <w:fldChar w:fldCharType="begin"/>
        </w:r>
        <w:r>
          <w:rPr>
            <w:webHidden/>
          </w:rPr>
          <w:instrText xml:space="preserve"> PAGEREF _Toc139015719 \h </w:instrText>
        </w:r>
        <w:r>
          <w:rPr>
            <w:webHidden/>
          </w:rPr>
        </w:r>
        <w:r>
          <w:rPr>
            <w:webHidden/>
          </w:rPr>
          <w:fldChar w:fldCharType="separate"/>
        </w:r>
        <w:r>
          <w:rPr>
            <w:webHidden/>
          </w:rPr>
          <w:t>230</w:t>
        </w:r>
        <w:r>
          <w:rPr>
            <w:webHidden/>
          </w:rPr>
          <w:fldChar w:fldCharType="end"/>
        </w:r>
      </w:hyperlink>
    </w:p>
    <w:p w14:paraId="24E1C615" w14:textId="7162B593" w:rsidR="009D1822" w:rsidRDefault="009D1822">
      <w:pPr>
        <w:pStyle w:val="TM2"/>
        <w:rPr>
          <w:rFonts w:asciiTheme="minorHAnsi" w:eastAsiaTheme="minorEastAsia" w:hAnsiTheme="minorHAnsi" w:cstheme="minorBidi"/>
          <w:bCs w:val="0"/>
          <w:sz w:val="22"/>
          <w:szCs w:val="22"/>
          <w:lang w:val="en-US" w:eastAsia="en-US"/>
        </w:rPr>
      </w:pPr>
      <w:hyperlink w:anchor="_Toc139015720" w:history="1">
        <w:r w:rsidRPr="00181B8D">
          <w:rPr>
            <w:rStyle w:val="Lienhypertexte"/>
          </w:rPr>
          <w:t>32.</w:t>
        </w:r>
        <w:r>
          <w:rPr>
            <w:rFonts w:asciiTheme="minorHAnsi" w:eastAsiaTheme="minorEastAsia" w:hAnsiTheme="minorHAnsi" w:cstheme="minorBidi"/>
            <w:bCs w:val="0"/>
            <w:sz w:val="22"/>
            <w:szCs w:val="22"/>
            <w:lang w:val="en-US" w:eastAsia="en-US"/>
          </w:rPr>
          <w:tab/>
        </w:r>
        <w:r w:rsidRPr="00181B8D">
          <w:rPr>
            <w:rStyle w:val="Lienhypertexte"/>
          </w:rPr>
          <w:t>Indemnisation au titre des Droits de propriété intellectuelle</w:t>
        </w:r>
        <w:r>
          <w:rPr>
            <w:webHidden/>
          </w:rPr>
          <w:tab/>
        </w:r>
        <w:r>
          <w:rPr>
            <w:webHidden/>
          </w:rPr>
          <w:fldChar w:fldCharType="begin"/>
        </w:r>
        <w:r>
          <w:rPr>
            <w:webHidden/>
          </w:rPr>
          <w:instrText xml:space="preserve"> PAGEREF _Toc139015720 \h </w:instrText>
        </w:r>
        <w:r>
          <w:rPr>
            <w:webHidden/>
          </w:rPr>
        </w:r>
        <w:r>
          <w:rPr>
            <w:webHidden/>
          </w:rPr>
          <w:fldChar w:fldCharType="separate"/>
        </w:r>
        <w:r>
          <w:rPr>
            <w:webHidden/>
          </w:rPr>
          <w:t>230</w:t>
        </w:r>
        <w:r>
          <w:rPr>
            <w:webHidden/>
          </w:rPr>
          <w:fldChar w:fldCharType="end"/>
        </w:r>
      </w:hyperlink>
    </w:p>
    <w:p w14:paraId="0478D040" w14:textId="05ECCF2E" w:rsidR="009D1822" w:rsidRDefault="009D1822">
      <w:pPr>
        <w:pStyle w:val="TM2"/>
        <w:rPr>
          <w:rFonts w:asciiTheme="minorHAnsi" w:eastAsiaTheme="minorEastAsia" w:hAnsiTheme="minorHAnsi" w:cstheme="minorBidi"/>
          <w:bCs w:val="0"/>
          <w:sz w:val="22"/>
          <w:szCs w:val="22"/>
          <w:lang w:val="en-US" w:eastAsia="en-US"/>
        </w:rPr>
      </w:pPr>
      <w:hyperlink w:anchor="_Toc139015721" w:history="1">
        <w:r w:rsidRPr="00181B8D">
          <w:rPr>
            <w:rStyle w:val="Lienhypertexte"/>
          </w:rPr>
          <w:t>33.</w:t>
        </w:r>
        <w:r>
          <w:rPr>
            <w:rFonts w:asciiTheme="minorHAnsi" w:eastAsiaTheme="minorEastAsia" w:hAnsiTheme="minorHAnsi" w:cstheme="minorBidi"/>
            <w:bCs w:val="0"/>
            <w:sz w:val="22"/>
            <w:szCs w:val="22"/>
            <w:lang w:val="en-US" w:eastAsia="en-US"/>
          </w:rPr>
          <w:tab/>
        </w:r>
        <w:r w:rsidRPr="00181B8D">
          <w:rPr>
            <w:rStyle w:val="Lienhypertexte"/>
          </w:rPr>
          <w:t>Limite de responsabilité</w:t>
        </w:r>
        <w:r>
          <w:rPr>
            <w:webHidden/>
          </w:rPr>
          <w:tab/>
        </w:r>
        <w:r>
          <w:rPr>
            <w:webHidden/>
          </w:rPr>
          <w:fldChar w:fldCharType="begin"/>
        </w:r>
        <w:r>
          <w:rPr>
            <w:webHidden/>
          </w:rPr>
          <w:instrText xml:space="preserve"> PAGEREF _Toc139015721 \h </w:instrText>
        </w:r>
        <w:r>
          <w:rPr>
            <w:webHidden/>
          </w:rPr>
        </w:r>
        <w:r>
          <w:rPr>
            <w:webHidden/>
          </w:rPr>
          <w:fldChar w:fldCharType="separate"/>
        </w:r>
        <w:r>
          <w:rPr>
            <w:webHidden/>
          </w:rPr>
          <w:t>233</w:t>
        </w:r>
        <w:r>
          <w:rPr>
            <w:webHidden/>
          </w:rPr>
          <w:fldChar w:fldCharType="end"/>
        </w:r>
      </w:hyperlink>
    </w:p>
    <w:p w14:paraId="29D9D8B4" w14:textId="6B943C93" w:rsidR="009D1822" w:rsidRDefault="009D1822">
      <w:pPr>
        <w:pStyle w:val="TM1"/>
        <w:rPr>
          <w:rFonts w:asciiTheme="minorHAnsi" w:eastAsiaTheme="minorEastAsia" w:hAnsiTheme="minorHAnsi" w:cstheme="minorBidi"/>
          <w:b w:val="0"/>
          <w:sz w:val="22"/>
          <w:szCs w:val="22"/>
        </w:rPr>
      </w:pPr>
      <w:hyperlink w:anchor="_Toc139015722" w:history="1">
        <w:r w:rsidRPr="00181B8D">
          <w:rPr>
            <w:rStyle w:val="Lienhypertexte"/>
          </w:rPr>
          <w:t>G. Partage des risques</w:t>
        </w:r>
        <w:r>
          <w:rPr>
            <w:webHidden/>
          </w:rPr>
          <w:tab/>
        </w:r>
        <w:r>
          <w:rPr>
            <w:webHidden/>
          </w:rPr>
          <w:fldChar w:fldCharType="begin"/>
        </w:r>
        <w:r>
          <w:rPr>
            <w:webHidden/>
          </w:rPr>
          <w:instrText xml:space="preserve"> PAGEREF _Toc139015722 \h </w:instrText>
        </w:r>
        <w:r>
          <w:rPr>
            <w:webHidden/>
          </w:rPr>
        </w:r>
        <w:r>
          <w:rPr>
            <w:webHidden/>
          </w:rPr>
          <w:fldChar w:fldCharType="separate"/>
        </w:r>
        <w:r>
          <w:rPr>
            <w:webHidden/>
          </w:rPr>
          <w:t>234</w:t>
        </w:r>
        <w:r>
          <w:rPr>
            <w:webHidden/>
          </w:rPr>
          <w:fldChar w:fldCharType="end"/>
        </w:r>
      </w:hyperlink>
    </w:p>
    <w:p w14:paraId="255B46BC" w14:textId="212AB4F9" w:rsidR="009D1822" w:rsidRDefault="009D1822">
      <w:pPr>
        <w:pStyle w:val="TM2"/>
        <w:rPr>
          <w:rFonts w:asciiTheme="minorHAnsi" w:eastAsiaTheme="minorEastAsia" w:hAnsiTheme="minorHAnsi" w:cstheme="minorBidi"/>
          <w:bCs w:val="0"/>
          <w:sz w:val="22"/>
          <w:szCs w:val="22"/>
          <w:lang w:val="en-US" w:eastAsia="en-US"/>
        </w:rPr>
      </w:pPr>
      <w:hyperlink w:anchor="_Toc139015723" w:history="1">
        <w:r w:rsidRPr="00181B8D">
          <w:rPr>
            <w:rStyle w:val="Lienhypertexte"/>
          </w:rPr>
          <w:t>34.</w:t>
        </w:r>
        <w:r>
          <w:rPr>
            <w:rFonts w:asciiTheme="minorHAnsi" w:eastAsiaTheme="minorEastAsia" w:hAnsiTheme="minorHAnsi" w:cstheme="minorBidi"/>
            <w:bCs w:val="0"/>
            <w:sz w:val="22"/>
            <w:szCs w:val="22"/>
            <w:lang w:val="en-US" w:eastAsia="en-US"/>
          </w:rPr>
          <w:tab/>
        </w:r>
        <w:r w:rsidRPr="00181B8D">
          <w:rPr>
            <w:rStyle w:val="Lienhypertexte"/>
          </w:rPr>
          <w:t>Transfert de propriété</w:t>
        </w:r>
        <w:r>
          <w:rPr>
            <w:webHidden/>
          </w:rPr>
          <w:tab/>
        </w:r>
        <w:r>
          <w:rPr>
            <w:webHidden/>
          </w:rPr>
          <w:fldChar w:fldCharType="begin"/>
        </w:r>
        <w:r>
          <w:rPr>
            <w:webHidden/>
          </w:rPr>
          <w:instrText xml:space="preserve"> PAGEREF _Toc139015723 \h </w:instrText>
        </w:r>
        <w:r>
          <w:rPr>
            <w:webHidden/>
          </w:rPr>
        </w:r>
        <w:r>
          <w:rPr>
            <w:webHidden/>
          </w:rPr>
          <w:fldChar w:fldCharType="separate"/>
        </w:r>
        <w:r>
          <w:rPr>
            <w:webHidden/>
          </w:rPr>
          <w:t>234</w:t>
        </w:r>
        <w:r>
          <w:rPr>
            <w:webHidden/>
          </w:rPr>
          <w:fldChar w:fldCharType="end"/>
        </w:r>
      </w:hyperlink>
    </w:p>
    <w:p w14:paraId="39B56FDE" w14:textId="5BC21F1A" w:rsidR="009D1822" w:rsidRDefault="009D1822">
      <w:pPr>
        <w:pStyle w:val="TM2"/>
        <w:rPr>
          <w:rFonts w:asciiTheme="minorHAnsi" w:eastAsiaTheme="minorEastAsia" w:hAnsiTheme="minorHAnsi" w:cstheme="minorBidi"/>
          <w:bCs w:val="0"/>
          <w:sz w:val="22"/>
          <w:szCs w:val="22"/>
          <w:lang w:val="en-US" w:eastAsia="en-US"/>
        </w:rPr>
      </w:pPr>
      <w:hyperlink w:anchor="_Toc139015724" w:history="1">
        <w:r w:rsidRPr="00181B8D">
          <w:rPr>
            <w:rStyle w:val="Lienhypertexte"/>
          </w:rPr>
          <w:t>35.</w:t>
        </w:r>
        <w:r>
          <w:rPr>
            <w:rFonts w:asciiTheme="minorHAnsi" w:eastAsiaTheme="minorEastAsia" w:hAnsiTheme="minorHAnsi" w:cstheme="minorBidi"/>
            <w:bCs w:val="0"/>
            <w:sz w:val="22"/>
            <w:szCs w:val="22"/>
            <w:lang w:val="en-US" w:eastAsia="en-US"/>
          </w:rPr>
          <w:tab/>
        </w:r>
        <w:r w:rsidRPr="00181B8D">
          <w:rPr>
            <w:rStyle w:val="Lienhypertexte"/>
          </w:rPr>
          <w:t>Entretien et garde du Système</w:t>
        </w:r>
        <w:r>
          <w:rPr>
            <w:webHidden/>
          </w:rPr>
          <w:tab/>
        </w:r>
        <w:r>
          <w:rPr>
            <w:webHidden/>
          </w:rPr>
          <w:fldChar w:fldCharType="begin"/>
        </w:r>
        <w:r>
          <w:rPr>
            <w:webHidden/>
          </w:rPr>
          <w:instrText xml:space="preserve"> PAGEREF _Toc139015724 \h </w:instrText>
        </w:r>
        <w:r>
          <w:rPr>
            <w:webHidden/>
          </w:rPr>
        </w:r>
        <w:r>
          <w:rPr>
            <w:webHidden/>
          </w:rPr>
          <w:fldChar w:fldCharType="separate"/>
        </w:r>
        <w:r>
          <w:rPr>
            <w:webHidden/>
          </w:rPr>
          <w:t>234</w:t>
        </w:r>
        <w:r>
          <w:rPr>
            <w:webHidden/>
          </w:rPr>
          <w:fldChar w:fldCharType="end"/>
        </w:r>
      </w:hyperlink>
    </w:p>
    <w:p w14:paraId="00915BC3" w14:textId="54AF6AE3" w:rsidR="009D1822" w:rsidRDefault="009D1822">
      <w:pPr>
        <w:pStyle w:val="TM2"/>
        <w:rPr>
          <w:rFonts w:asciiTheme="minorHAnsi" w:eastAsiaTheme="minorEastAsia" w:hAnsiTheme="minorHAnsi" w:cstheme="minorBidi"/>
          <w:bCs w:val="0"/>
          <w:sz w:val="22"/>
          <w:szCs w:val="22"/>
          <w:lang w:val="en-US" w:eastAsia="en-US"/>
        </w:rPr>
      </w:pPr>
      <w:hyperlink w:anchor="_Toc139015725" w:history="1">
        <w:r w:rsidRPr="00181B8D">
          <w:rPr>
            <w:rStyle w:val="Lienhypertexte"/>
          </w:rPr>
          <w:t>36.</w:t>
        </w:r>
        <w:r>
          <w:rPr>
            <w:rFonts w:asciiTheme="minorHAnsi" w:eastAsiaTheme="minorEastAsia" w:hAnsiTheme="minorHAnsi" w:cstheme="minorBidi"/>
            <w:bCs w:val="0"/>
            <w:sz w:val="22"/>
            <w:szCs w:val="22"/>
            <w:lang w:val="en-US" w:eastAsia="en-US"/>
          </w:rPr>
          <w:tab/>
        </w:r>
        <w:r w:rsidRPr="00181B8D">
          <w:rPr>
            <w:rStyle w:val="Lienhypertexte"/>
          </w:rPr>
          <w:t>Pertes ou dommages matériels ; accidents du travail ; indemnisation</w:t>
        </w:r>
        <w:r>
          <w:rPr>
            <w:webHidden/>
          </w:rPr>
          <w:tab/>
        </w:r>
        <w:r>
          <w:rPr>
            <w:webHidden/>
          </w:rPr>
          <w:fldChar w:fldCharType="begin"/>
        </w:r>
        <w:r>
          <w:rPr>
            <w:webHidden/>
          </w:rPr>
          <w:instrText xml:space="preserve"> PAGEREF _Toc139015725 \h </w:instrText>
        </w:r>
        <w:r>
          <w:rPr>
            <w:webHidden/>
          </w:rPr>
        </w:r>
        <w:r>
          <w:rPr>
            <w:webHidden/>
          </w:rPr>
          <w:fldChar w:fldCharType="separate"/>
        </w:r>
        <w:r>
          <w:rPr>
            <w:webHidden/>
          </w:rPr>
          <w:t>235</w:t>
        </w:r>
        <w:r>
          <w:rPr>
            <w:webHidden/>
          </w:rPr>
          <w:fldChar w:fldCharType="end"/>
        </w:r>
      </w:hyperlink>
    </w:p>
    <w:p w14:paraId="6379FF96" w14:textId="736D2343" w:rsidR="009D1822" w:rsidRDefault="009D1822">
      <w:pPr>
        <w:pStyle w:val="TM2"/>
        <w:rPr>
          <w:rFonts w:asciiTheme="minorHAnsi" w:eastAsiaTheme="minorEastAsia" w:hAnsiTheme="minorHAnsi" w:cstheme="minorBidi"/>
          <w:bCs w:val="0"/>
          <w:sz w:val="22"/>
          <w:szCs w:val="22"/>
          <w:lang w:val="en-US" w:eastAsia="en-US"/>
        </w:rPr>
      </w:pPr>
      <w:hyperlink w:anchor="_Toc139015726" w:history="1">
        <w:r w:rsidRPr="00181B8D">
          <w:rPr>
            <w:rStyle w:val="Lienhypertexte"/>
          </w:rPr>
          <w:t>37.</w:t>
        </w:r>
        <w:r>
          <w:rPr>
            <w:rFonts w:asciiTheme="minorHAnsi" w:eastAsiaTheme="minorEastAsia" w:hAnsiTheme="minorHAnsi" w:cstheme="minorBidi"/>
            <w:bCs w:val="0"/>
            <w:sz w:val="22"/>
            <w:szCs w:val="22"/>
            <w:lang w:val="en-US" w:eastAsia="en-US"/>
          </w:rPr>
          <w:tab/>
        </w:r>
        <w:r w:rsidRPr="00181B8D">
          <w:rPr>
            <w:rStyle w:val="Lienhypertexte"/>
          </w:rPr>
          <w:t>Assurances</w:t>
        </w:r>
        <w:r>
          <w:rPr>
            <w:webHidden/>
          </w:rPr>
          <w:tab/>
        </w:r>
        <w:r>
          <w:rPr>
            <w:webHidden/>
          </w:rPr>
          <w:fldChar w:fldCharType="begin"/>
        </w:r>
        <w:r>
          <w:rPr>
            <w:webHidden/>
          </w:rPr>
          <w:instrText xml:space="preserve"> PAGEREF _Toc139015726 \h </w:instrText>
        </w:r>
        <w:r>
          <w:rPr>
            <w:webHidden/>
          </w:rPr>
        </w:r>
        <w:r>
          <w:rPr>
            <w:webHidden/>
          </w:rPr>
          <w:fldChar w:fldCharType="separate"/>
        </w:r>
        <w:r>
          <w:rPr>
            <w:webHidden/>
          </w:rPr>
          <w:t>237</w:t>
        </w:r>
        <w:r>
          <w:rPr>
            <w:webHidden/>
          </w:rPr>
          <w:fldChar w:fldCharType="end"/>
        </w:r>
      </w:hyperlink>
    </w:p>
    <w:p w14:paraId="5A4EFCBA" w14:textId="4C5427F1" w:rsidR="009D1822" w:rsidRDefault="009D1822">
      <w:pPr>
        <w:pStyle w:val="TM2"/>
        <w:rPr>
          <w:rFonts w:asciiTheme="minorHAnsi" w:eastAsiaTheme="minorEastAsia" w:hAnsiTheme="minorHAnsi" w:cstheme="minorBidi"/>
          <w:bCs w:val="0"/>
          <w:sz w:val="22"/>
          <w:szCs w:val="22"/>
          <w:lang w:val="en-US" w:eastAsia="en-US"/>
        </w:rPr>
      </w:pPr>
      <w:hyperlink w:anchor="_Toc139015727" w:history="1">
        <w:r w:rsidRPr="00181B8D">
          <w:rPr>
            <w:rStyle w:val="Lienhypertexte"/>
          </w:rPr>
          <w:t>38.</w:t>
        </w:r>
        <w:r>
          <w:rPr>
            <w:rFonts w:asciiTheme="minorHAnsi" w:eastAsiaTheme="minorEastAsia" w:hAnsiTheme="minorHAnsi" w:cstheme="minorBidi"/>
            <w:bCs w:val="0"/>
            <w:sz w:val="22"/>
            <w:szCs w:val="22"/>
            <w:lang w:val="en-US" w:eastAsia="en-US"/>
          </w:rPr>
          <w:tab/>
        </w:r>
        <w:r w:rsidRPr="00181B8D">
          <w:rPr>
            <w:rStyle w:val="Lienhypertexte"/>
          </w:rPr>
          <w:t>Force Majeure</w:t>
        </w:r>
        <w:r>
          <w:rPr>
            <w:webHidden/>
          </w:rPr>
          <w:tab/>
        </w:r>
        <w:r>
          <w:rPr>
            <w:webHidden/>
          </w:rPr>
          <w:fldChar w:fldCharType="begin"/>
        </w:r>
        <w:r>
          <w:rPr>
            <w:webHidden/>
          </w:rPr>
          <w:instrText xml:space="preserve"> PAGEREF _Toc139015727 \h </w:instrText>
        </w:r>
        <w:r>
          <w:rPr>
            <w:webHidden/>
          </w:rPr>
        </w:r>
        <w:r>
          <w:rPr>
            <w:webHidden/>
          </w:rPr>
          <w:fldChar w:fldCharType="separate"/>
        </w:r>
        <w:r>
          <w:rPr>
            <w:webHidden/>
          </w:rPr>
          <w:t>239</w:t>
        </w:r>
        <w:r>
          <w:rPr>
            <w:webHidden/>
          </w:rPr>
          <w:fldChar w:fldCharType="end"/>
        </w:r>
      </w:hyperlink>
    </w:p>
    <w:p w14:paraId="23424BB5" w14:textId="2D0723B5" w:rsidR="009D1822" w:rsidRDefault="009D1822">
      <w:pPr>
        <w:pStyle w:val="TM1"/>
        <w:rPr>
          <w:rFonts w:asciiTheme="minorHAnsi" w:eastAsiaTheme="minorEastAsia" w:hAnsiTheme="minorHAnsi" w:cstheme="minorBidi"/>
          <w:b w:val="0"/>
          <w:sz w:val="22"/>
          <w:szCs w:val="22"/>
        </w:rPr>
      </w:pPr>
      <w:hyperlink w:anchor="_Toc139015728" w:history="1">
        <w:r w:rsidRPr="00181B8D">
          <w:rPr>
            <w:rStyle w:val="Lienhypertexte"/>
          </w:rPr>
          <w:t>H. Modification des éléments du marché</w:t>
        </w:r>
        <w:r>
          <w:rPr>
            <w:webHidden/>
          </w:rPr>
          <w:tab/>
        </w:r>
        <w:r>
          <w:rPr>
            <w:webHidden/>
          </w:rPr>
          <w:fldChar w:fldCharType="begin"/>
        </w:r>
        <w:r>
          <w:rPr>
            <w:webHidden/>
          </w:rPr>
          <w:instrText xml:space="preserve"> PAGEREF _Toc139015728 \h </w:instrText>
        </w:r>
        <w:r>
          <w:rPr>
            <w:webHidden/>
          </w:rPr>
        </w:r>
        <w:r>
          <w:rPr>
            <w:webHidden/>
          </w:rPr>
          <w:fldChar w:fldCharType="separate"/>
        </w:r>
        <w:r>
          <w:rPr>
            <w:webHidden/>
          </w:rPr>
          <w:t>241</w:t>
        </w:r>
        <w:r>
          <w:rPr>
            <w:webHidden/>
          </w:rPr>
          <w:fldChar w:fldCharType="end"/>
        </w:r>
      </w:hyperlink>
    </w:p>
    <w:p w14:paraId="415F13F4" w14:textId="420CEF27" w:rsidR="009D1822" w:rsidRDefault="009D1822">
      <w:pPr>
        <w:pStyle w:val="TM2"/>
        <w:rPr>
          <w:rFonts w:asciiTheme="minorHAnsi" w:eastAsiaTheme="minorEastAsia" w:hAnsiTheme="minorHAnsi" w:cstheme="minorBidi"/>
          <w:bCs w:val="0"/>
          <w:sz w:val="22"/>
          <w:szCs w:val="22"/>
          <w:lang w:val="en-US" w:eastAsia="en-US"/>
        </w:rPr>
      </w:pPr>
      <w:hyperlink w:anchor="_Toc139015729" w:history="1">
        <w:r w:rsidRPr="00181B8D">
          <w:rPr>
            <w:rStyle w:val="Lienhypertexte"/>
          </w:rPr>
          <w:t>39.</w:t>
        </w:r>
        <w:r>
          <w:rPr>
            <w:rFonts w:asciiTheme="minorHAnsi" w:eastAsiaTheme="minorEastAsia" w:hAnsiTheme="minorHAnsi" w:cstheme="minorBidi"/>
            <w:bCs w:val="0"/>
            <w:sz w:val="22"/>
            <w:szCs w:val="22"/>
            <w:lang w:val="en-US" w:eastAsia="en-US"/>
          </w:rPr>
          <w:tab/>
        </w:r>
        <w:r w:rsidRPr="00181B8D">
          <w:rPr>
            <w:rStyle w:val="Lienhypertexte"/>
          </w:rPr>
          <w:t>Modifications du Système</w:t>
        </w:r>
        <w:r>
          <w:rPr>
            <w:webHidden/>
          </w:rPr>
          <w:tab/>
        </w:r>
        <w:r>
          <w:rPr>
            <w:webHidden/>
          </w:rPr>
          <w:fldChar w:fldCharType="begin"/>
        </w:r>
        <w:r>
          <w:rPr>
            <w:webHidden/>
          </w:rPr>
          <w:instrText xml:space="preserve"> PAGEREF _Toc139015729 \h </w:instrText>
        </w:r>
        <w:r>
          <w:rPr>
            <w:webHidden/>
          </w:rPr>
        </w:r>
        <w:r>
          <w:rPr>
            <w:webHidden/>
          </w:rPr>
          <w:fldChar w:fldCharType="separate"/>
        </w:r>
        <w:r>
          <w:rPr>
            <w:webHidden/>
          </w:rPr>
          <w:t>241</w:t>
        </w:r>
        <w:r>
          <w:rPr>
            <w:webHidden/>
          </w:rPr>
          <w:fldChar w:fldCharType="end"/>
        </w:r>
      </w:hyperlink>
    </w:p>
    <w:p w14:paraId="778D5021" w14:textId="5AC91551" w:rsidR="009D1822" w:rsidRDefault="009D1822">
      <w:pPr>
        <w:pStyle w:val="TM2"/>
        <w:rPr>
          <w:rFonts w:asciiTheme="minorHAnsi" w:eastAsiaTheme="minorEastAsia" w:hAnsiTheme="minorHAnsi" w:cstheme="minorBidi"/>
          <w:bCs w:val="0"/>
          <w:sz w:val="22"/>
          <w:szCs w:val="22"/>
          <w:lang w:val="en-US" w:eastAsia="en-US"/>
        </w:rPr>
      </w:pPr>
      <w:hyperlink w:anchor="_Toc139015730" w:history="1">
        <w:r w:rsidRPr="00181B8D">
          <w:rPr>
            <w:rStyle w:val="Lienhypertexte"/>
          </w:rPr>
          <w:t>40.</w:t>
        </w:r>
        <w:r>
          <w:rPr>
            <w:rFonts w:asciiTheme="minorHAnsi" w:eastAsiaTheme="minorEastAsia" w:hAnsiTheme="minorHAnsi" w:cstheme="minorBidi"/>
            <w:bCs w:val="0"/>
            <w:sz w:val="22"/>
            <w:szCs w:val="22"/>
            <w:lang w:val="en-US" w:eastAsia="en-US"/>
          </w:rPr>
          <w:tab/>
        </w:r>
        <w:r w:rsidRPr="00181B8D">
          <w:rPr>
            <w:rStyle w:val="Lienhypertexte"/>
          </w:rPr>
          <w:t>Prolongation du délai de Réception Opérationnelle</w:t>
        </w:r>
        <w:r>
          <w:rPr>
            <w:webHidden/>
          </w:rPr>
          <w:tab/>
        </w:r>
        <w:r>
          <w:rPr>
            <w:webHidden/>
          </w:rPr>
          <w:fldChar w:fldCharType="begin"/>
        </w:r>
        <w:r>
          <w:rPr>
            <w:webHidden/>
          </w:rPr>
          <w:instrText xml:space="preserve"> PAGEREF _Toc139015730 \h </w:instrText>
        </w:r>
        <w:r>
          <w:rPr>
            <w:webHidden/>
          </w:rPr>
        </w:r>
        <w:r>
          <w:rPr>
            <w:webHidden/>
          </w:rPr>
          <w:fldChar w:fldCharType="separate"/>
        </w:r>
        <w:r>
          <w:rPr>
            <w:webHidden/>
          </w:rPr>
          <w:t>246</w:t>
        </w:r>
        <w:r>
          <w:rPr>
            <w:webHidden/>
          </w:rPr>
          <w:fldChar w:fldCharType="end"/>
        </w:r>
      </w:hyperlink>
    </w:p>
    <w:p w14:paraId="0347EFB0" w14:textId="6FA9C943" w:rsidR="009D1822" w:rsidRDefault="009D1822">
      <w:pPr>
        <w:pStyle w:val="TM2"/>
        <w:rPr>
          <w:rFonts w:asciiTheme="minorHAnsi" w:eastAsiaTheme="minorEastAsia" w:hAnsiTheme="minorHAnsi" w:cstheme="minorBidi"/>
          <w:bCs w:val="0"/>
          <w:sz w:val="22"/>
          <w:szCs w:val="22"/>
          <w:lang w:val="en-US" w:eastAsia="en-US"/>
        </w:rPr>
      </w:pPr>
      <w:hyperlink w:anchor="_Toc139015731" w:history="1">
        <w:r w:rsidRPr="00181B8D">
          <w:rPr>
            <w:rStyle w:val="Lienhypertexte"/>
          </w:rPr>
          <w:t>41.</w:t>
        </w:r>
        <w:r>
          <w:rPr>
            <w:rFonts w:asciiTheme="minorHAnsi" w:eastAsiaTheme="minorEastAsia" w:hAnsiTheme="minorHAnsi" w:cstheme="minorBidi"/>
            <w:bCs w:val="0"/>
            <w:sz w:val="22"/>
            <w:szCs w:val="22"/>
            <w:lang w:val="en-US" w:eastAsia="en-US"/>
          </w:rPr>
          <w:tab/>
        </w:r>
        <w:r w:rsidRPr="00181B8D">
          <w:rPr>
            <w:rStyle w:val="Lienhypertexte"/>
          </w:rPr>
          <w:t>Résiliation</w:t>
        </w:r>
        <w:r>
          <w:rPr>
            <w:webHidden/>
          </w:rPr>
          <w:tab/>
        </w:r>
        <w:r>
          <w:rPr>
            <w:webHidden/>
          </w:rPr>
          <w:fldChar w:fldCharType="begin"/>
        </w:r>
        <w:r>
          <w:rPr>
            <w:webHidden/>
          </w:rPr>
          <w:instrText xml:space="preserve"> PAGEREF _Toc139015731 \h </w:instrText>
        </w:r>
        <w:r>
          <w:rPr>
            <w:webHidden/>
          </w:rPr>
        </w:r>
        <w:r>
          <w:rPr>
            <w:webHidden/>
          </w:rPr>
          <w:fldChar w:fldCharType="separate"/>
        </w:r>
        <w:r>
          <w:rPr>
            <w:webHidden/>
          </w:rPr>
          <w:t>246</w:t>
        </w:r>
        <w:r>
          <w:rPr>
            <w:webHidden/>
          </w:rPr>
          <w:fldChar w:fldCharType="end"/>
        </w:r>
      </w:hyperlink>
    </w:p>
    <w:p w14:paraId="79C2E36A" w14:textId="104551E2" w:rsidR="009D1822" w:rsidRDefault="009D1822">
      <w:pPr>
        <w:pStyle w:val="TM2"/>
        <w:rPr>
          <w:rFonts w:asciiTheme="minorHAnsi" w:eastAsiaTheme="minorEastAsia" w:hAnsiTheme="minorHAnsi" w:cstheme="minorBidi"/>
          <w:bCs w:val="0"/>
          <w:sz w:val="22"/>
          <w:szCs w:val="22"/>
          <w:lang w:val="en-US" w:eastAsia="en-US"/>
        </w:rPr>
      </w:pPr>
      <w:hyperlink w:anchor="_Toc139015732" w:history="1">
        <w:r w:rsidRPr="00181B8D">
          <w:rPr>
            <w:rStyle w:val="Lienhypertexte"/>
          </w:rPr>
          <w:t>42.</w:t>
        </w:r>
        <w:r>
          <w:rPr>
            <w:rFonts w:asciiTheme="minorHAnsi" w:eastAsiaTheme="minorEastAsia" w:hAnsiTheme="minorHAnsi" w:cstheme="minorBidi"/>
            <w:bCs w:val="0"/>
            <w:sz w:val="22"/>
            <w:szCs w:val="22"/>
            <w:lang w:val="en-US" w:eastAsia="en-US"/>
          </w:rPr>
          <w:tab/>
        </w:r>
        <w:r w:rsidRPr="00181B8D">
          <w:rPr>
            <w:rStyle w:val="Lienhypertexte"/>
          </w:rPr>
          <w:t>Cession</w:t>
        </w:r>
        <w:r>
          <w:rPr>
            <w:webHidden/>
          </w:rPr>
          <w:tab/>
        </w:r>
        <w:r>
          <w:rPr>
            <w:webHidden/>
          </w:rPr>
          <w:fldChar w:fldCharType="begin"/>
        </w:r>
        <w:r>
          <w:rPr>
            <w:webHidden/>
          </w:rPr>
          <w:instrText xml:space="preserve"> PAGEREF _Toc139015732 \h </w:instrText>
        </w:r>
        <w:r>
          <w:rPr>
            <w:webHidden/>
          </w:rPr>
        </w:r>
        <w:r>
          <w:rPr>
            <w:webHidden/>
          </w:rPr>
          <w:fldChar w:fldCharType="separate"/>
        </w:r>
        <w:r>
          <w:rPr>
            <w:webHidden/>
          </w:rPr>
          <w:t>253</w:t>
        </w:r>
        <w:r>
          <w:rPr>
            <w:webHidden/>
          </w:rPr>
          <w:fldChar w:fldCharType="end"/>
        </w:r>
      </w:hyperlink>
    </w:p>
    <w:p w14:paraId="449B475B" w14:textId="442E9D55" w:rsidR="009D1822" w:rsidRDefault="009D1822">
      <w:pPr>
        <w:pStyle w:val="TM1"/>
        <w:rPr>
          <w:rFonts w:asciiTheme="minorHAnsi" w:eastAsiaTheme="minorEastAsia" w:hAnsiTheme="minorHAnsi" w:cstheme="minorBidi"/>
          <w:b w:val="0"/>
          <w:sz w:val="22"/>
          <w:szCs w:val="22"/>
        </w:rPr>
      </w:pPr>
      <w:hyperlink w:anchor="_Toc139015733" w:history="1">
        <w:r w:rsidRPr="00181B8D">
          <w:rPr>
            <w:rStyle w:val="Lienhypertexte"/>
          </w:rPr>
          <w:t>I. Règlement des Différends</w:t>
        </w:r>
        <w:r>
          <w:rPr>
            <w:webHidden/>
          </w:rPr>
          <w:tab/>
        </w:r>
        <w:r>
          <w:rPr>
            <w:webHidden/>
          </w:rPr>
          <w:fldChar w:fldCharType="begin"/>
        </w:r>
        <w:r>
          <w:rPr>
            <w:webHidden/>
          </w:rPr>
          <w:instrText xml:space="preserve"> PAGEREF _Toc139015733 \h </w:instrText>
        </w:r>
        <w:r>
          <w:rPr>
            <w:webHidden/>
          </w:rPr>
        </w:r>
        <w:r>
          <w:rPr>
            <w:webHidden/>
          </w:rPr>
          <w:fldChar w:fldCharType="separate"/>
        </w:r>
        <w:r>
          <w:rPr>
            <w:webHidden/>
          </w:rPr>
          <w:t>253</w:t>
        </w:r>
        <w:r>
          <w:rPr>
            <w:webHidden/>
          </w:rPr>
          <w:fldChar w:fldCharType="end"/>
        </w:r>
      </w:hyperlink>
    </w:p>
    <w:p w14:paraId="140D438E" w14:textId="0A721228" w:rsidR="009D1822" w:rsidRDefault="009D1822">
      <w:pPr>
        <w:pStyle w:val="TM2"/>
        <w:rPr>
          <w:rFonts w:asciiTheme="minorHAnsi" w:eastAsiaTheme="minorEastAsia" w:hAnsiTheme="minorHAnsi" w:cstheme="minorBidi"/>
          <w:bCs w:val="0"/>
          <w:sz w:val="22"/>
          <w:szCs w:val="22"/>
          <w:lang w:val="en-US" w:eastAsia="en-US"/>
        </w:rPr>
      </w:pPr>
      <w:hyperlink w:anchor="_Toc139015734" w:history="1">
        <w:r w:rsidRPr="00181B8D">
          <w:rPr>
            <w:rStyle w:val="Lienhypertexte"/>
          </w:rPr>
          <w:t>43.</w:t>
        </w:r>
        <w:r>
          <w:rPr>
            <w:rFonts w:asciiTheme="minorHAnsi" w:eastAsiaTheme="minorEastAsia" w:hAnsiTheme="minorHAnsi" w:cstheme="minorBidi"/>
            <w:bCs w:val="0"/>
            <w:sz w:val="22"/>
            <w:szCs w:val="22"/>
            <w:lang w:val="en-US" w:eastAsia="en-US"/>
          </w:rPr>
          <w:tab/>
        </w:r>
        <w:r w:rsidRPr="00181B8D">
          <w:rPr>
            <w:rStyle w:val="Lienhypertexte"/>
          </w:rPr>
          <w:t>Règlement des différends</w:t>
        </w:r>
        <w:r>
          <w:rPr>
            <w:webHidden/>
          </w:rPr>
          <w:tab/>
        </w:r>
        <w:r>
          <w:rPr>
            <w:webHidden/>
          </w:rPr>
          <w:fldChar w:fldCharType="begin"/>
        </w:r>
        <w:r>
          <w:rPr>
            <w:webHidden/>
          </w:rPr>
          <w:instrText xml:space="preserve"> PAGEREF _Toc139015734 \h </w:instrText>
        </w:r>
        <w:r>
          <w:rPr>
            <w:webHidden/>
          </w:rPr>
        </w:r>
        <w:r>
          <w:rPr>
            <w:webHidden/>
          </w:rPr>
          <w:fldChar w:fldCharType="separate"/>
        </w:r>
        <w:r>
          <w:rPr>
            <w:webHidden/>
          </w:rPr>
          <w:t>253</w:t>
        </w:r>
        <w:r>
          <w:rPr>
            <w:webHidden/>
          </w:rPr>
          <w:fldChar w:fldCharType="end"/>
        </w:r>
      </w:hyperlink>
    </w:p>
    <w:p w14:paraId="5BE55BBA" w14:textId="607D1356" w:rsidR="009D1822" w:rsidRDefault="009D1822">
      <w:pPr>
        <w:pStyle w:val="TM2"/>
        <w:rPr>
          <w:rFonts w:asciiTheme="minorHAnsi" w:eastAsiaTheme="minorEastAsia" w:hAnsiTheme="minorHAnsi" w:cstheme="minorBidi"/>
          <w:bCs w:val="0"/>
          <w:sz w:val="22"/>
          <w:szCs w:val="22"/>
          <w:lang w:val="en-US" w:eastAsia="en-US"/>
        </w:rPr>
      </w:pPr>
      <w:hyperlink w:anchor="_Toc139015735" w:history="1">
        <w:r w:rsidRPr="00181B8D">
          <w:rPr>
            <w:rStyle w:val="Lienhypertexte"/>
          </w:rPr>
          <w:t>44.</w:t>
        </w:r>
        <w:r>
          <w:rPr>
            <w:rFonts w:asciiTheme="minorHAnsi" w:eastAsiaTheme="minorEastAsia" w:hAnsiTheme="minorHAnsi" w:cstheme="minorBidi"/>
            <w:bCs w:val="0"/>
            <w:sz w:val="22"/>
            <w:szCs w:val="22"/>
            <w:lang w:val="en-US" w:eastAsia="en-US"/>
          </w:rPr>
          <w:tab/>
        </w:r>
        <w:r w:rsidRPr="00181B8D">
          <w:rPr>
            <w:rStyle w:val="Lienhypertexte"/>
          </w:rPr>
          <w:t>Cybersécurité</w:t>
        </w:r>
        <w:r>
          <w:rPr>
            <w:webHidden/>
          </w:rPr>
          <w:tab/>
        </w:r>
        <w:r>
          <w:rPr>
            <w:webHidden/>
          </w:rPr>
          <w:fldChar w:fldCharType="begin"/>
        </w:r>
        <w:r>
          <w:rPr>
            <w:webHidden/>
          </w:rPr>
          <w:instrText xml:space="preserve"> PAGEREF _Toc139015735 \h </w:instrText>
        </w:r>
        <w:r>
          <w:rPr>
            <w:webHidden/>
          </w:rPr>
        </w:r>
        <w:r>
          <w:rPr>
            <w:webHidden/>
          </w:rPr>
          <w:fldChar w:fldCharType="separate"/>
        </w:r>
        <w:r>
          <w:rPr>
            <w:webHidden/>
          </w:rPr>
          <w:t>255</w:t>
        </w:r>
        <w:r>
          <w:rPr>
            <w:webHidden/>
          </w:rPr>
          <w:fldChar w:fldCharType="end"/>
        </w:r>
      </w:hyperlink>
    </w:p>
    <w:p w14:paraId="0D7763AE" w14:textId="08FCD0CE" w:rsidR="004E6AB2" w:rsidRDefault="005D536D" w:rsidP="005D7A62">
      <w:pPr>
        <w:suppressAutoHyphens/>
        <w:jc w:val="center"/>
        <w:rPr>
          <w:sz w:val="22"/>
        </w:rPr>
      </w:pPr>
      <w:r>
        <w:rPr>
          <w:rFonts w:ascii="Times New Roman Bold" w:hAnsi="Times New Roman Bold" w:cs="Times New Roman Bold"/>
          <w:b/>
          <w:noProof/>
          <w:sz w:val="22"/>
          <w:szCs w:val="24"/>
          <w:lang w:val="en-US" w:eastAsia="en-US"/>
        </w:rPr>
        <w:fldChar w:fldCharType="end"/>
      </w:r>
    </w:p>
    <w:p w14:paraId="612C54D8" w14:textId="7BE14DEC" w:rsidR="005C760C" w:rsidRPr="00807862" w:rsidRDefault="005C760C" w:rsidP="005D7A62">
      <w:pPr>
        <w:suppressAutoHyphens/>
        <w:jc w:val="center"/>
        <w:rPr>
          <w:b/>
          <w:sz w:val="36"/>
          <w:szCs w:val="36"/>
          <w:lang w:eastAsia="en-US"/>
        </w:rPr>
      </w:pPr>
      <w:r w:rsidRPr="004E6AB2">
        <w:rPr>
          <w:sz w:val="22"/>
        </w:rPr>
        <w:br w:type="page"/>
      </w:r>
      <w:r w:rsidRPr="00807862">
        <w:rPr>
          <w:b/>
          <w:sz w:val="36"/>
          <w:szCs w:val="36"/>
          <w:lang w:eastAsia="en-US"/>
        </w:rPr>
        <w:lastRenderedPageBreak/>
        <w:t>Cahier des Clauses Administratives Générales</w:t>
      </w:r>
    </w:p>
    <w:p w14:paraId="7CBFDD46" w14:textId="77777777" w:rsidR="005C760C" w:rsidRPr="000E504C" w:rsidRDefault="005C760C" w:rsidP="00352BDB">
      <w:pPr>
        <w:pStyle w:val="S7H1GCC"/>
      </w:pPr>
      <w:bookmarkStart w:id="703" w:name="_Toc521497696"/>
      <w:bookmarkStart w:id="704" w:name="_Toc77045430"/>
      <w:bookmarkStart w:id="705" w:name="_Toc139015683"/>
      <w:r w:rsidRPr="000E504C">
        <w:t>A.</w:t>
      </w:r>
      <w:r w:rsidR="008049DB" w:rsidRPr="000E504C">
        <w:t xml:space="preserve"> </w:t>
      </w:r>
      <w:r w:rsidRPr="000E504C">
        <w:t>Marché et interprétation</w:t>
      </w:r>
      <w:bookmarkEnd w:id="703"/>
      <w:bookmarkEnd w:id="704"/>
      <w:bookmarkEnd w:id="705"/>
    </w:p>
    <w:tbl>
      <w:tblPr>
        <w:tblW w:w="0" w:type="auto"/>
        <w:tblInd w:w="108" w:type="dxa"/>
        <w:tblLayout w:type="fixed"/>
        <w:tblCellMar>
          <w:left w:w="115" w:type="dxa"/>
          <w:right w:w="115" w:type="dxa"/>
        </w:tblCellMar>
        <w:tblLook w:val="0000" w:firstRow="0" w:lastRow="0" w:firstColumn="0" w:lastColumn="0" w:noHBand="0" w:noVBand="0"/>
      </w:tblPr>
      <w:tblGrid>
        <w:gridCol w:w="2569"/>
        <w:gridCol w:w="6803"/>
      </w:tblGrid>
      <w:tr w:rsidR="00B83F78" w14:paraId="25563A1B" w14:textId="77777777" w:rsidTr="00B83F78">
        <w:tc>
          <w:tcPr>
            <w:tcW w:w="2569" w:type="dxa"/>
          </w:tcPr>
          <w:p w14:paraId="6798BB77" w14:textId="77777777" w:rsidR="00B83F78" w:rsidRDefault="00B83F78" w:rsidP="00352BDB">
            <w:pPr>
              <w:pStyle w:val="S7H2GCC"/>
            </w:pPr>
            <w:bookmarkStart w:id="706" w:name="_Toc521497697"/>
            <w:bookmarkStart w:id="707" w:name="_Toc77045431"/>
            <w:bookmarkStart w:id="708" w:name="_Toc139015684"/>
            <w:r>
              <w:t>1.</w:t>
            </w:r>
            <w:r>
              <w:tab/>
            </w:r>
            <w:proofErr w:type="spellStart"/>
            <w:r>
              <w:t>Définitions</w:t>
            </w:r>
            <w:bookmarkEnd w:id="706"/>
            <w:bookmarkEnd w:id="707"/>
            <w:bookmarkEnd w:id="708"/>
            <w:proofErr w:type="spellEnd"/>
          </w:p>
        </w:tc>
        <w:tc>
          <w:tcPr>
            <w:tcW w:w="6803" w:type="dxa"/>
          </w:tcPr>
          <w:p w14:paraId="7B3CB983" w14:textId="77777777" w:rsidR="00B83F78" w:rsidRPr="005C760C" w:rsidRDefault="00B83F78" w:rsidP="009D42E9">
            <w:pPr>
              <w:spacing w:after="200"/>
              <w:ind w:left="732" w:right="-72" w:hanging="732"/>
              <w:rPr>
                <w:szCs w:val="24"/>
              </w:rPr>
            </w:pPr>
            <w:r w:rsidRPr="005C760C">
              <w:rPr>
                <w:szCs w:val="24"/>
              </w:rPr>
              <w:t>1.1</w:t>
            </w:r>
            <w:r w:rsidRPr="005C760C">
              <w:rPr>
                <w:szCs w:val="24"/>
              </w:rPr>
              <w:tab/>
              <w:t>Dans le présent Marché, les termes ci-après doivent être interprétés comme suit</w:t>
            </w:r>
            <w:r>
              <w:rPr>
                <w:szCs w:val="24"/>
              </w:rPr>
              <w:t xml:space="preserve"> :</w:t>
            </w:r>
            <w:r w:rsidRPr="005C760C">
              <w:rPr>
                <w:szCs w:val="24"/>
              </w:rPr>
              <w:t xml:space="preserve"> </w:t>
            </w:r>
          </w:p>
          <w:p w14:paraId="63A5C21C" w14:textId="144D3340" w:rsidR="00B83F78" w:rsidRPr="005C760C" w:rsidRDefault="00B83F78" w:rsidP="001269D4">
            <w:pPr>
              <w:ind w:left="1080" w:right="-72" w:hanging="540"/>
              <w:rPr>
                <w:spacing w:val="-2"/>
                <w:szCs w:val="24"/>
              </w:rPr>
            </w:pPr>
            <w:r>
              <w:rPr>
                <w:spacing w:val="-2"/>
                <w:szCs w:val="24"/>
              </w:rPr>
              <w:t>(</w:t>
            </w:r>
            <w:r w:rsidRPr="005C760C">
              <w:rPr>
                <w:spacing w:val="-2"/>
                <w:szCs w:val="24"/>
              </w:rPr>
              <w:t>a)</w:t>
            </w:r>
            <w:r w:rsidRPr="005C760C">
              <w:rPr>
                <w:spacing w:val="-2"/>
                <w:szCs w:val="24"/>
              </w:rPr>
              <w:tab/>
              <w:t>Éléments du Marché</w:t>
            </w:r>
          </w:p>
          <w:p w14:paraId="69149F2F" w14:textId="6EF4448C" w:rsidR="00B83F78" w:rsidRPr="005C760C" w:rsidRDefault="00B83F78" w:rsidP="00FF0900">
            <w:pPr>
              <w:ind w:left="1248" w:right="-72" w:hanging="540"/>
              <w:rPr>
                <w:spacing w:val="-2"/>
                <w:szCs w:val="24"/>
              </w:rPr>
            </w:pPr>
            <w:r>
              <w:rPr>
                <w:spacing w:val="-2"/>
                <w:szCs w:val="24"/>
              </w:rPr>
              <w:t>(</w:t>
            </w:r>
            <w:r w:rsidRPr="005C760C">
              <w:rPr>
                <w:spacing w:val="-2"/>
                <w:szCs w:val="24"/>
              </w:rPr>
              <w:t>i)</w:t>
            </w:r>
            <w:r w:rsidRPr="005C760C">
              <w:rPr>
                <w:spacing w:val="-2"/>
                <w:szCs w:val="24"/>
              </w:rPr>
              <w:tab/>
              <w:t>Le terme « </w:t>
            </w:r>
            <w:r w:rsidRPr="00DB2CA0">
              <w:rPr>
                <w:b/>
                <w:bCs/>
                <w:spacing w:val="-2"/>
                <w:szCs w:val="24"/>
              </w:rPr>
              <w:t>Marché</w:t>
            </w:r>
            <w:r w:rsidRPr="005C760C">
              <w:rPr>
                <w:spacing w:val="-2"/>
                <w:szCs w:val="24"/>
              </w:rPr>
              <w:t> » désigne l</w:t>
            </w:r>
            <w:r>
              <w:rPr>
                <w:spacing w:val="-2"/>
                <w:szCs w:val="24"/>
              </w:rPr>
              <w:t xml:space="preserve">’Acte d’Engagement </w:t>
            </w:r>
            <w:r w:rsidR="00014A61">
              <w:rPr>
                <w:spacing w:val="-2"/>
                <w:szCs w:val="24"/>
              </w:rPr>
              <w:t>signé</w:t>
            </w:r>
            <w:r w:rsidR="00014A61" w:rsidRPr="005C760C">
              <w:rPr>
                <w:spacing w:val="-2"/>
                <w:szCs w:val="24"/>
              </w:rPr>
              <w:t xml:space="preserve"> </w:t>
            </w:r>
            <w:r w:rsidR="00014A61">
              <w:rPr>
                <w:spacing w:val="-2"/>
                <w:szCs w:val="24"/>
              </w:rPr>
              <w:t>par</w:t>
            </w:r>
            <w:r w:rsidR="00014A61" w:rsidRPr="005C760C">
              <w:rPr>
                <w:spacing w:val="-2"/>
                <w:szCs w:val="24"/>
              </w:rPr>
              <w:t xml:space="preserve"> </w:t>
            </w:r>
            <w:r w:rsidRPr="005C760C">
              <w:rPr>
                <w:spacing w:val="-2"/>
                <w:szCs w:val="24"/>
              </w:rPr>
              <w:t xml:space="preserve">l’Acheteur et le Fournisseur, ainsi que les Documents </w:t>
            </w:r>
            <w:r w:rsidR="00ED6BCB">
              <w:rPr>
                <w:spacing w:val="-2"/>
                <w:szCs w:val="24"/>
              </w:rPr>
              <w:t>contractuels mentionnés</w:t>
            </w:r>
            <w:r w:rsidR="00550795">
              <w:rPr>
                <w:spacing w:val="-2"/>
                <w:szCs w:val="24"/>
              </w:rPr>
              <w:t xml:space="preserve"> ci-après</w:t>
            </w:r>
            <w:r w:rsidRPr="005C760C">
              <w:rPr>
                <w:spacing w:val="-2"/>
                <w:szCs w:val="24"/>
              </w:rPr>
              <w:t>. L</w:t>
            </w:r>
            <w:r>
              <w:rPr>
                <w:spacing w:val="-2"/>
                <w:szCs w:val="24"/>
              </w:rPr>
              <w:t xml:space="preserve">’Acte d’Engagement </w:t>
            </w:r>
            <w:r w:rsidRPr="005C760C">
              <w:rPr>
                <w:spacing w:val="-2"/>
                <w:szCs w:val="24"/>
              </w:rPr>
              <w:t xml:space="preserve">et les Documents </w:t>
            </w:r>
            <w:r>
              <w:rPr>
                <w:spacing w:val="-2"/>
                <w:szCs w:val="24"/>
              </w:rPr>
              <w:t>contractuels</w:t>
            </w:r>
            <w:r w:rsidRPr="005C760C">
              <w:rPr>
                <w:spacing w:val="-2"/>
                <w:szCs w:val="24"/>
              </w:rPr>
              <w:t xml:space="preserve"> constitueront le Marché, et le terme « Marché » sera interprété de la même manière dans tous ces documents</w:t>
            </w:r>
            <w:r w:rsidR="00001284">
              <w:rPr>
                <w:spacing w:val="-2"/>
                <w:szCs w:val="24"/>
              </w:rPr>
              <w:t> ;</w:t>
            </w:r>
          </w:p>
          <w:p w14:paraId="572BC74F" w14:textId="2CE6E131" w:rsidR="00B83F78" w:rsidRPr="005C760C" w:rsidRDefault="00B83F78" w:rsidP="00FF0900">
            <w:pPr>
              <w:ind w:left="1248" w:right="-72" w:hanging="540"/>
              <w:rPr>
                <w:spacing w:val="-2"/>
                <w:szCs w:val="24"/>
              </w:rPr>
            </w:pPr>
            <w:r>
              <w:rPr>
                <w:spacing w:val="-2"/>
                <w:szCs w:val="24"/>
              </w:rPr>
              <w:t>(</w:t>
            </w:r>
            <w:r w:rsidRPr="005C760C">
              <w:rPr>
                <w:spacing w:val="-2"/>
                <w:szCs w:val="24"/>
              </w:rPr>
              <w:t>ii)</w:t>
            </w:r>
            <w:r w:rsidRPr="005C760C">
              <w:rPr>
                <w:spacing w:val="-2"/>
                <w:szCs w:val="24"/>
              </w:rPr>
              <w:tab/>
              <w:t>L’expression « </w:t>
            </w:r>
            <w:r w:rsidRPr="00DB2CA0">
              <w:rPr>
                <w:b/>
                <w:bCs/>
                <w:spacing w:val="-2"/>
                <w:szCs w:val="24"/>
              </w:rPr>
              <w:t>Documents contractuels</w:t>
            </w:r>
            <w:r w:rsidRPr="005C760C">
              <w:rPr>
                <w:spacing w:val="-2"/>
                <w:szCs w:val="24"/>
              </w:rPr>
              <w:t xml:space="preserve"> » désigne les documents spécifiés à l’Article 1.1 (Documents contractuels) </w:t>
            </w:r>
            <w:r w:rsidR="00550795">
              <w:rPr>
                <w:spacing w:val="-2"/>
                <w:szCs w:val="24"/>
              </w:rPr>
              <w:t>de l’Acte d’Engagement</w:t>
            </w:r>
            <w:r w:rsidRPr="005C760C">
              <w:rPr>
                <w:spacing w:val="-2"/>
                <w:szCs w:val="24"/>
              </w:rPr>
              <w:t xml:space="preserve"> (y compris les modifications apportées aux dits </w:t>
            </w:r>
            <w:r w:rsidR="005D54D4">
              <w:rPr>
                <w:spacing w:val="-2"/>
                <w:szCs w:val="24"/>
              </w:rPr>
              <w:t>D</w:t>
            </w:r>
            <w:r w:rsidRPr="005C760C">
              <w:rPr>
                <w:spacing w:val="-2"/>
                <w:szCs w:val="24"/>
              </w:rPr>
              <w:t>ocuments)</w:t>
            </w:r>
            <w:r w:rsidR="00001284">
              <w:rPr>
                <w:spacing w:val="-2"/>
                <w:szCs w:val="24"/>
              </w:rPr>
              <w:t> ;</w:t>
            </w:r>
          </w:p>
          <w:p w14:paraId="4589F77E" w14:textId="0165A571" w:rsidR="00B83F78" w:rsidRPr="005C760C" w:rsidRDefault="00B83F78" w:rsidP="00FF0900">
            <w:pPr>
              <w:ind w:left="1248" w:right="-72" w:hanging="540"/>
              <w:rPr>
                <w:szCs w:val="24"/>
              </w:rPr>
            </w:pPr>
            <w:r>
              <w:rPr>
                <w:spacing w:val="-2"/>
                <w:szCs w:val="24"/>
              </w:rPr>
              <w:t>(</w:t>
            </w:r>
            <w:r w:rsidRPr="005C760C">
              <w:rPr>
                <w:spacing w:val="-2"/>
                <w:szCs w:val="24"/>
              </w:rPr>
              <w:t>iii)</w:t>
            </w:r>
            <w:r w:rsidRPr="005C760C">
              <w:rPr>
                <w:spacing w:val="-2"/>
                <w:szCs w:val="24"/>
              </w:rPr>
              <w:tab/>
              <w:t>Le terme « </w:t>
            </w:r>
            <w:r w:rsidRPr="00DB2CA0">
              <w:rPr>
                <w:b/>
                <w:bCs/>
                <w:spacing w:val="-2"/>
                <w:szCs w:val="24"/>
              </w:rPr>
              <w:t>Acte d’Engagement</w:t>
            </w:r>
            <w:r w:rsidRPr="005C760C">
              <w:rPr>
                <w:spacing w:val="-2"/>
                <w:szCs w:val="24"/>
              </w:rPr>
              <w:t xml:space="preserve"> » désigne l’accord conclu entre l’Acheteur et le Fournisseur au moyen du </w:t>
            </w:r>
            <w:r w:rsidR="007F7874">
              <w:rPr>
                <w:spacing w:val="-2"/>
                <w:szCs w:val="24"/>
              </w:rPr>
              <w:t>f</w:t>
            </w:r>
            <w:r w:rsidR="007F7874" w:rsidRPr="005C760C">
              <w:rPr>
                <w:spacing w:val="-2"/>
                <w:szCs w:val="24"/>
              </w:rPr>
              <w:t xml:space="preserve">ormulaire </w:t>
            </w:r>
            <w:r w:rsidR="007F7874">
              <w:rPr>
                <w:spacing w:val="-2"/>
                <w:szCs w:val="24"/>
              </w:rPr>
              <w:t>d’Acte d’Engagement</w:t>
            </w:r>
            <w:r w:rsidRPr="005C760C">
              <w:rPr>
                <w:spacing w:val="-2"/>
                <w:szCs w:val="24"/>
              </w:rPr>
              <w:t xml:space="preserve"> figurant dans la </w:t>
            </w:r>
            <w:r w:rsidR="001014D8">
              <w:rPr>
                <w:spacing w:val="-2"/>
                <w:szCs w:val="24"/>
              </w:rPr>
              <w:t>S</w:t>
            </w:r>
            <w:r w:rsidRPr="005C760C">
              <w:rPr>
                <w:spacing w:val="-2"/>
                <w:szCs w:val="24"/>
              </w:rPr>
              <w:t xml:space="preserve">ection </w:t>
            </w:r>
            <w:r w:rsidR="007C6FAE">
              <w:rPr>
                <w:spacing w:val="-2"/>
                <w:szCs w:val="24"/>
              </w:rPr>
              <w:t xml:space="preserve">de Formulaires du Marché </w:t>
            </w:r>
            <w:r w:rsidRPr="005C760C">
              <w:rPr>
                <w:spacing w:val="-2"/>
                <w:szCs w:val="24"/>
              </w:rPr>
              <w:t xml:space="preserve">du </w:t>
            </w:r>
            <w:r w:rsidR="009067D8">
              <w:rPr>
                <w:spacing w:val="-2"/>
                <w:szCs w:val="24"/>
              </w:rPr>
              <w:t>Dossier de Demande de Propositions</w:t>
            </w:r>
            <w:r w:rsidRPr="005C760C">
              <w:rPr>
                <w:spacing w:val="-2"/>
                <w:szCs w:val="24"/>
              </w:rPr>
              <w:t xml:space="preserve">, y compris les modifications pouvant être apportées audit formulaire d’un commun accord entre l’Acheteur et le Fournisseur. La date de </w:t>
            </w:r>
            <w:r>
              <w:rPr>
                <w:spacing w:val="-2"/>
                <w:szCs w:val="24"/>
              </w:rPr>
              <w:t xml:space="preserve">l’Acte d’Engagement </w:t>
            </w:r>
            <w:r w:rsidRPr="005C760C">
              <w:rPr>
                <w:spacing w:val="-2"/>
                <w:szCs w:val="24"/>
              </w:rPr>
              <w:t>doit être consignée sur le formulaire signé</w:t>
            </w:r>
            <w:r w:rsidR="00001284">
              <w:rPr>
                <w:spacing w:val="-2"/>
                <w:szCs w:val="24"/>
              </w:rPr>
              <w:t> ;</w:t>
            </w:r>
          </w:p>
          <w:p w14:paraId="58E875C9" w14:textId="3388A0A4" w:rsidR="00B83F78" w:rsidRPr="005C760C" w:rsidRDefault="00B83F78" w:rsidP="00FF0900">
            <w:pPr>
              <w:ind w:left="1248" w:right="-72" w:hanging="540"/>
              <w:rPr>
                <w:spacing w:val="-2"/>
                <w:szCs w:val="24"/>
              </w:rPr>
            </w:pPr>
            <w:r>
              <w:rPr>
                <w:spacing w:val="-2"/>
                <w:szCs w:val="24"/>
              </w:rPr>
              <w:t>(</w:t>
            </w:r>
            <w:r w:rsidRPr="005C760C">
              <w:rPr>
                <w:spacing w:val="-2"/>
                <w:szCs w:val="24"/>
              </w:rPr>
              <w:t>iv)</w:t>
            </w:r>
            <w:r w:rsidRPr="005C760C">
              <w:rPr>
                <w:spacing w:val="-2"/>
                <w:szCs w:val="24"/>
              </w:rPr>
              <w:tab/>
              <w:t>Le terme « </w:t>
            </w:r>
            <w:r w:rsidRPr="00DB2CA0">
              <w:rPr>
                <w:b/>
                <w:bCs/>
                <w:spacing w:val="-2"/>
                <w:szCs w:val="24"/>
              </w:rPr>
              <w:t>CCAG</w:t>
            </w:r>
            <w:r w:rsidRPr="005C760C">
              <w:rPr>
                <w:spacing w:val="-2"/>
                <w:szCs w:val="24"/>
              </w:rPr>
              <w:t> » désigne le Cahier des Clauses Administratives Générales</w:t>
            </w:r>
            <w:r w:rsidR="00001284">
              <w:rPr>
                <w:spacing w:val="-2"/>
                <w:szCs w:val="24"/>
              </w:rPr>
              <w:t> ;</w:t>
            </w:r>
            <w:r w:rsidRPr="005C760C">
              <w:rPr>
                <w:spacing w:val="-2"/>
                <w:szCs w:val="24"/>
              </w:rPr>
              <w:t xml:space="preserve"> </w:t>
            </w:r>
          </w:p>
          <w:p w14:paraId="68FB9821" w14:textId="1B877D16" w:rsidR="00B83F78" w:rsidRPr="005C760C" w:rsidRDefault="00B83F78" w:rsidP="00FF0900">
            <w:pPr>
              <w:ind w:left="1248" w:right="-72" w:hanging="540"/>
              <w:rPr>
                <w:spacing w:val="-2"/>
                <w:szCs w:val="24"/>
              </w:rPr>
            </w:pPr>
            <w:r>
              <w:rPr>
                <w:spacing w:val="-2"/>
                <w:szCs w:val="24"/>
              </w:rPr>
              <w:t>(</w:t>
            </w:r>
            <w:r w:rsidRPr="005C760C">
              <w:rPr>
                <w:spacing w:val="-2"/>
                <w:szCs w:val="24"/>
              </w:rPr>
              <w:t>v)</w:t>
            </w:r>
            <w:r w:rsidRPr="005C760C">
              <w:rPr>
                <w:spacing w:val="-2"/>
                <w:szCs w:val="24"/>
              </w:rPr>
              <w:tab/>
              <w:t>Le terme « </w:t>
            </w:r>
            <w:r w:rsidRPr="00DB2CA0">
              <w:rPr>
                <w:b/>
                <w:bCs/>
                <w:spacing w:val="-2"/>
                <w:szCs w:val="24"/>
              </w:rPr>
              <w:t>CCAP</w:t>
            </w:r>
            <w:r w:rsidRPr="005C760C">
              <w:rPr>
                <w:spacing w:val="-2"/>
                <w:szCs w:val="24"/>
              </w:rPr>
              <w:t> » désigne le Cahier des Clauses Administratives Particulières</w:t>
            </w:r>
            <w:r w:rsidR="00001284">
              <w:rPr>
                <w:spacing w:val="-2"/>
                <w:szCs w:val="24"/>
              </w:rPr>
              <w:t> ;</w:t>
            </w:r>
          </w:p>
          <w:p w14:paraId="17080A59" w14:textId="29BBC8BE" w:rsidR="00B83F78" w:rsidRPr="005C760C" w:rsidRDefault="00B83F78" w:rsidP="00FF0900">
            <w:pPr>
              <w:tabs>
                <w:tab w:val="num" w:pos="1620"/>
              </w:tabs>
              <w:ind w:left="1248" w:right="-72" w:hanging="540"/>
              <w:rPr>
                <w:spacing w:val="-2"/>
                <w:szCs w:val="24"/>
              </w:rPr>
            </w:pPr>
            <w:r>
              <w:rPr>
                <w:spacing w:val="-2"/>
                <w:szCs w:val="24"/>
              </w:rPr>
              <w:t>(vi)</w:t>
            </w:r>
            <w:r>
              <w:rPr>
                <w:spacing w:val="-2"/>
                <w:szCs w:val="24"/>
              </w:rPr>
              <w:tab/>
            </w:r>
            <w:r w:rsidRPr="005C760C">
              <w:rPr>
                <w:spacing w:val="-2"/>
                <w:szCs w:val="24"/>
              </w:rPr>
              <w:t>L’expression « </w:t>
            </w:r>
            <w:r w:rsidRPr="00DB2CA0">
              <w:rPr>
                <w:b/>
                <w:bCs/>
                <w:spacing w:val="-2"/>
                <w:szCs w:val="24"/>
              </w:rPr>
              <w:t>Spécifications techniques</w:t>
            </w:r>
            <w:r w:rsidRPr="005C760C">
              <w:rPr>
                <w:spacing w:val="-2"/>
                <w:szCs w:val="24"/>
              </w:rPr>
              <w:t xml:space="preserve"> » désigne la </w:t>
            </w:r>
            <w:r>
              <w:rPr>
                <w:spacing w:val="-2"/>
                <w:szCs w:val="24"/>
              </w:rPr>
              <w:t>Section VII</w:t>
            </w:r>
            <w:r w:rsidRPr="005C760C">
              <w:rPr>
                <w:spacing w:val="-2"/>
                <w:szCs w:val="24"/>
              </w:rPr>
              <w:t xml:space="preserve"> du </w:t>
            </w:r>
            <w:r w:rsidR="009067D8">
              <w:rPr>
                <w:spacing w:val="-2"/>
                <w:szCs w:val="24"/>
              </w:rPr>
              <w:t>Dossier de Demande de Propositions</w:t>
            </w:r>
            <w:r w:rsidRPr="005C760C">
              <w:rPr>
                <w:spacing w:val="-2"/>
                <w:szCs w:val="24"/>
              </w:rPr>
              <w:t xml:space="preserve"> </w:t>
            </w:r>
            <w:r>
              <w:rPr>
                <w:spacing w:val="-2"/>
                <w:szCs w:val="24"/>
              </w:rPr>
              <w:t>intitulée</w:t>
            </w:r>
            <w:r w:rsidRPr="005C760C">
              <w:rPr>
                <w:spacing w:val="-2"/>
                <w:szCs w:val="24"/>
              </w:rPr>
              <w:t xml:space="preserve"> Spécifications techniques</w:t>
            </w:r>
            <w:r w:rsidR="00001284">
              <w:rPr>
                <w:spacing w:val="-2"/>
                <w:szCs w:val="24"/>
              </w:rPr>
              <w:t> ;</w:t>
            </w:r>
            <w:r w:rsidRPr="005C760C">
              <w:rPr>
                <w:spacing w:val="-2"/>
                <w:szCs w:val="24"/>
              </w:rPr>
              <w:t xml:space="preserve"> </w:t>
            </w:r>
          </w:p>
          <w:p w14:paraId="2A81C270" w14:textId="16D96C44" w:rsidR="00B83F78" w:rsidRPr="005C760C" w:rsidRDefault="00B83F78" w:rsidP="00FF0900">
            <w:pPr>
              <w:tabs>
                <w:tab w:val="num" w:pos="1620"/>
              </w:tabs>
              <w:ind w:left="1248" w:right="-72" w:hanging="540"/>
              <w:rPr>
                <w:szCs w:val="24"/>
              </w:rPr>
            </w:pPr>
            <w:r>
              <w:rPr>
                <w:spacing w:val="-2"/>
                <w:szCs w:val="24"/>
              </w:rPr>
              <w:t>(vii)</w:t>
            </w:r>
            <w:r>
              <w:rPr>
                <w:spacing w:val="-2"/>
                <w:szCs w:val="24"/>
              </w:rPr>
              <w:tab/>
            </w:r>
            <w:r w:rsidRPr="005C760C">
              <w:rPr>
                <w:spacing w:val="-2"/>
                <w:szCs w:val="24"/>
              </w:rPr>
              <w:t>L’expression « </w:t>
            </w:r>
            <w:r w:rsidR="00EC6A76" w:rsidRPr="00DB2CA0">
              <w:rPr>
                <w:b/>
                <w:bCs/>
                <w:spacing w:val="-2"/>
                <w:szCs w:val="24"/>
              </w:rPr>
              <w:t>Calendrier de Réalisation</w:t>
            </w:r>
            <w:r w:rsidRPr="005C760C">
              <w:rPr>
                <w:spacing w:val="-2"/>
                <w:szCs w:val="24"/>
              </w:rPr>
              <w:t xml:space="preserve"> » désigne la partie </w:t>
            </w:r>
            <w:r>
              <w:rPr>
                <w:spacing w:val="-2"/>
                <w:szCs w:val="24"/>
              </w:rPr>
              <w:t xml:space="preserve">de la Section VII du </w:t>
            </w:r>
            <w:r w:rsidR="009067D8">
              <w:rPr>
                <w:spacing w:val="-2"/>
                <w:szCs w:val="24"/>
              </w:rPr>
              <w:t>Dossier de Demande de Propositions</w:t>
            </w:r>
            <w:r>
              <w:rPr>
                <w:spacing w:val="-2"/>
                <w:szCs w:val="24"/>
              </w:rPr>
              <w:t xml:space="preserve"> </w:t>
            </w:r>
            <w:r w:rsidRPr="005C760C">
              <w:rPr>
                <w:spacing w:val="-2"/>
                <w:szCs w:val="24"/>
              </w:rPr>
              <w:t>ainsi intitulée</w:t>
            </w:r>
            <w:r w:rsidR="00001284">
              <w:rPr>
                <w:spacing w:val="-2"/>
                <w:szCs w:val="24"/>
              </w:rPr>
              <w:t> ;</w:t>
            </w:r>
          </w:p>
          <w:p w14:paraId="4F0D0ED0" w14:textId="2E1B2E57" w:rsidR="00B83F78" w:rsidRPr="005C760C" w:rsidRDefault="00526A4B" w:rsidP="00FF0900">
            <w:pPr>
              <w:tabs>
                <w:tab w:val="num" w:pos="1620"/>
              </w:tabs>
              <w:ind w:left="1248" w:right="-72" w:hanging="540"/>
              <w:rPr>
                <w:spacing w:val="-2"/>
                <w:szCs w:val="24"/>
              </w:rPr>
            </w:pPr>
            <w:r>
              <w:rPr>
                <w:spacing w:val="-2"/>
                <w:szCs w:val="24"/>
              </w:rPr>
              <w:t>(</w:t>
            </w:r>
            <w:r w:rsidR="00B83F78">
              <w:rPr>
                <w:spacing w:val="-2"/>
                <w:szCs w:val="24"/>
              </w:rPr>
              <w:t>viii)</w:t>
            </w:r>
            <w:r w:rsidR="00B83F78">
              <w:rPr>
                <w:spacing w:val="-2"/>
                <w:szCs w:val="24"/>
              </w:rPr>
              <w:tab/>
            </w:r>
            <w:r w:rsidR="00B83F78" w:rsidRPr="005C760C">
              <w:rPr>
                <w:spacing w:val="-2"/>
                <w:szCs w:val="24"/>
              </w:rPr>
              <w:t>L’expression « </w:t>
            </w:r>
            <w:r w:rsidR="00B83F78" w:rsidRPr="00DB2CA0">
              <w:rPr>
                <w:b/>
                <w:bCs/>
                <w:spacing w:val="-2"/>
                <w:szCs w:val="24"/>
              </w:rPr>
              <w:t>Prix du Marché</w:t>
            </w:r>
            <w:r w:rsidR="00B83F78" w:rsidRPr="005C760C">
              <w:rPr>
                <w:spacing w:val="-2"/>
                <w:szCs w:val="24"/>
              </w:rPr>
              <w:t xml:space="preserve"> » désigne le ou les prix fixés à l’Article 2 (Prix du Marché et Conditions de paiement) de </w:t>
            </w:r>
            <w:r w:rsidR="00B83F78">
              <w:rPr>
                <w:spacing w:val="-2"/>
                <w:szCs w:val="24"/>
              </w:rPr>
              <w:t>l’Acte d’Engagement</w:t>
            </w:r>
            <w:r w:rsidR="00001284">
              <w:rPr>
                <w:spacing w:val="-2"/>
                <w:szCs w:val="24"/>
              </w:rPr>
              <w:t> ;</w:t>
            </w:r>
          </w:p>
          <w:p w14:paraId="42FE3062" w14:textId="7FEB16FD" w:rsidR="00B83F78" w:rsidRPr="005C760C" w:rsidRDefault="00B83F78" w:rsidP="00FF0900">
            <w:pPr>
              <w:tabs>
                <w:tab w:val="num" w:pos="1620"/>
              </w:tabs>
              <w:ind w:left="1248" w:right="-72" w:hanging="540"/>
              <w:rPr>
                <w:spacing w:val="-2"/>
                <w:szCs w:val="24"/>
              </w:rPr>
            </w:pPr>
            <w:r>
              <w:rPr>
                <w:spacing w:val="-2"/>
                <w:szCs w:val="24"/>
              </w:rPr>
              <w:t>(ix)</w:t>
            </w:r>
            <w:r>
              <w:rPr>
                <w:spacing w:val="-2"/>
                <w:szCs w:val="24"/>
              </w:rPr>
              <w:tab/>
            </w:r>
            <w:r w:rsidRPr="005C760C">
              <w:rPr>
                <w:spacing w:val="-2"/>
                <w:szCs w:val="24"/>
              </w:rPr>
              <w:t>L’expression « </w:t>
            </w:r>
            <w:r w:rsidRPr="00DB2CA0">
              <w:rPr>
                <w:b/>
                <w:bCs/>
                <w:spacing w:val="-2"/>
                <w:szCs w:val="24"/>
              </w:rPr>
              <w:t>Règlement de Passation des Marchés</w:t>
            </w:r>
            <w:r w:rsidRPr="005C760C">
              <w:rPr>
                <w:spacing w:val="-2"/>
                <w:szCs w:val="24"/>
              </w:rPr>
              <w:t xml:space="preserve"> » désigne l’édition </w:t>
            </w:r>
            <w:r>
              <w:rPr>
                <w:spacing w:val="-2"/>
                <w:szCs w:val="24"/>
              </w:rPr>
              <w:t xml:space="preserve">indiquée dans le </w:t>
            </w:r>
            <w:r w:rsidRPr="005D0D56">
              <w:rPr>
                <w:b/>
                <w:spacing w:val="-2"/>
                <w:szCs w:val="24"/>
              </w:rPr>
              <w:t>CCAP</w:t>
            </w:r>
            <w:r>
              <w:rPr>
                <w:spacing w:val="-2"/>
                <w:szCs w:val="24"/>
              </w:rPr>
              <w:t xml:space="preserve"> </w:t>
            </w:r>
            <w:r w:rsidRPr="005C760C">
              <w:rPr>
                <w:spacing w:val="-2"/>
                <w:szCs w:val="24"/>
              </w:rPr>
              <w:t>d</w:t>
            </w:r>
            <w:r w:rsidR="00C47CD7">
              <w:rPr>
                <w:spacing w:val="-2"/>
                <w:szCs w:val="24"/>
              </w:rPr>
              <w:t>u</w:t>
            </w:r>
            <w:r w:rsidRPr="005C760C">
              <w:rPr>
                <w:spacing w:val="-2"/>
                <w:szCs w:val="24"/>
              </w:rPr>
              <w:t xml:space="preserve"> </w:t>
            </w:r>
            <w:r>
              <w:rPr>
                <w:spacing w:val="-2"/>
                <w:szCs w:val="24"/>
              </w:rPr>
              <w:t xml:space="preserve">Règlement de Passation des Marchés de la Banque Mondiale </w:t>
            </w:r>
            <w:r>
              <w:rPr>
                <w:spacing w:val="-2"/>
                <w:szCs w:val="24"/>
              </w:rPr>
              <w:lastRenderedPageBreak/>
              <w:t>applicable aux Emprunteurs dans le cadre de Financement de Projets d’Investissement</w:t>
            </w:r>
            <w:r w:rsidR="00001284">
              <w:rPr>
                <w:spacing w:val="-2"/>
                <w:szCs w:val="24"/>
              </w:rPr>
              <w:t> ;</w:t>
            </w:r>
          </w:p>
          <w:p w14:paraId="7294E63A" w14:textId="7D1DC2FA" w:rsidR="00526A4B" w:rsidRDefault="00526A4B" w:rsidP="00526A4B">
            <w:pPr>
              <w:tabs>
                <w:tab w:val="num" w:pos="1620"/>
              </w:tabs>
              <w:ind w:left="1248" w:right="-72" w:hanging="540"/>
              <w:rPr>
                <w:spacing w:val="-2"/>
                <w:szCs w:val="24"/>
              </w:rPr>
            </w:pPr>
            <w:r>
              <w:rPr>
                <w:spacing w:val="-2"/>
                <w:szCs w:val="24"/>
              </w:rPr>
              <w:t xml:space="preserve">(x) </w:t>
            </w:r>
            <w:r w:rsidR="00B83F78" w:rsidRPr="00DB2CA0">
              <w:rPr>
                <w:spacing w:val="-2"/>
                <w:szCs w:val="24"/>
              </w:rPr>
              <w:t>L’expression « </w:t>
            </w:r>
            <w:r w:rsidR="009067D8" w:rsidRPr="00DB2CA0">
              <w:rPr>
                <w:b/>
                <w:bCs/>
                <w:spacing w:val="-2"/>
                <w:szCs w:val="24"/>
              </w:rPr>
              <w:t>Dossier de Demande de Propositions</w:t>
            </w:r>
            <w:r w:rsidR="00B83F78" w:rsidRPr="00DB2CA0">
              <w:rPr>
                <w:spacing w:val="-2"/>
                <w:szCs w:val="24"/>
              </w:rPr>
              <w:t xml:space="preserve"> » désigne l’ensemble des documents publiés par l’Acheteur </w:t>
            </w:r>
            <w:r w:rsidR="005D54D4" w:rsidRPr="00DB2CA0">
              <w:rPr>
                <w:spacing w:val="-2"/>
                <w:szCs w:val="24"/>
              </w:rPr>
              <w:t>sur le processus de passation de marchés</w:t>
            </w:r>
            <w:r w:rsidR="00001284">
              <w:rPr>
                <w:spacing w:val="-2"/>
                <w:szCs w:val="24"/>
              </w:rPr>
              <w:t> ;</w:t>
            </w:r>
          </w:p>
          <w:p w14:paraId="0DB188C3" w14:textId="26E321D0" w:rsidR="00BA5957" w:rsidRPr="005D54D4" w:rsidRDefault="00BA5957" w:rsidP="00DB2CA0">
            <w:pPr>
              <w:tabs>
                <w:tab w:val="num" w:pos="1620"/>
              </w:tabs>
              <w:ind w:left="1248" w:right="-72" w:hanging="540"/>
              <w:rPr>
                <w:rFonts w:asciiTheme="majorBidi" w:hAnsiTheme="majorBidi" w:cstheme="majorBidi"/>
                <w:spacing w:val="-2"/>
                <w:szCs w:val="24"/>
              </w:rPr>
            </w:pPr>
            <w:r w:rsidRPr="00DB2CA0">
              <w:rPr>
                <w:spacing w:val="-2"/>
                <w:szCs w:val="24"/>
              </w:rPr>
              <w:t>(xi)</w:t>
            </w:r>
            <w:r w:rsidR="00F108C0" w:rsidRPr="00DB2CA0">
              <w:rPr>
                <w:spacing w:val="-2"/>
                <w:szCs w:val="24"/>
              </w:rPr>
              <w:tab/>
            </w:r>
            <w:r w:rsidR="00526A4B">
              <w:rPr>
                <w:spacing w:val="-2"/>
                <w:szCs w:val="24"/>
              </w:rPr>
              <w:t xml:space="preserve"> </w:t>
            </w:r>
            <w:r w:rsidRPr="005D54D4">
              <w:rPr>
                <w:rFonts w:asciiTheme="majorBidi" w:hAnsiTheme="majorBidi" w:cstheme="majorBidi"/>
                <w:spacing w:val="-2"/>
                <w:szCs w:val="24"/>
              </w:rPr>
              <w:t>L’expression « </w:t>
            </w:r>
            <w:r w:rsidRPr="00DB2CA0">
              <w:rPr>
                <w:b/>
                <w:bCs/>
                <w:spacing w:val="-2"/>
                <w:szCs w:val="24"/>
              </w:rPr>
              <w:t>Exploitation et Abus Sexuels (EAS)</w:t>
            </w:r>
            <w:r w:rsidRPr="005D54D4">
              <w:rPr>
                <w:rFonts w:asciiTheme="majorBidi" w:hAnsiTheme="majorBidi" w:cstheme="majorBidi"/>
                <w:spacing w:val="-2"/>
                <w:szCs w:val="24"/>
              </w:rPr>
              <w:t> » englobe les significations ci-après :</w:t>
            </w:r>
          </w:p>
          <w:p w14:paraId="6ED8513E" w14:textId="6C99279B" w:rsidR="00BA5957" w:rsidRPr="005E0413" w:rsidRDefault="00BA5957" w:rsidP="00BA5957">
            <w:pPr>
              <w:spacing w:before="60"/>
              <w:ind w:left="1632" w:right="86"/>
              <w:rPr>
                <w:rFonts w:asciiTheme="majorBidi" w:hAnsiTheme="majorBidi" w:cstheme="majorBidi"/>
                <w:spacing w:val="-2"/>
                <w:szCs w:val="24"/>
              </w:rPr>
            </w:pPr>
            <w:r w:rsidRPr="00DB2CA0">
              <w:rPr>
                <w:b/>
                <w:bCs/>
                <w:spacing w:val="-2"/>
                <w:szCs w:val="24"/>
              </w:rPr>
              <w:t>L’Exploitation Sexuelle</w:t>
            </w:r>
            <w:r w:rsidRPr="005E0413">
              <w:rPr>
                <w:rFonts w:asciiTheme="majorBidi" w:hAnsiTheme="majorBidi" w:cstheme="majorBidi"/>
                <w:spacing w:val="-2"/>
                <w:szCs w:val="24"/>
              </w:rPr>
              <w:t xml:space="preserve">,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w:t>
            </w:r>
            <w:r w:rsidR="00113AD3" w:rsidRPr="005E0413">
              <w:rPr>
                <w:rFonts w:asciiTheme="majorBidi" w:hAnsiTheme="majorBidi" w:cstheme="majorBidi"/>
                <w:spacing w:val="-2"/>
                <w:szCs w:val="24"/>
              </w:rPr>
              <w:t>personne ;</w:t>
            </w:r>
          </w:p>
          <w:p w14:paraId="7BB19E66" w14:textId="449F2855" w:rsidR="00BA5957" w:rsidRPr="005E0413" w:rsidRDefault="00BA5957" w:rsidP="00BA5957">
            <w:pPr>
              <w:spacing w:before="60"/>
              <w:ind w:left="1632" w:right="86"/>
              <w:rPr>
                <w:rFonts w:asciiTheme="majorBidi" w:hAnsiTheme="majorBidi" w:cstheme="majorBidi"/>
                <w:spacing w:val="-2"/>
                <w:szCs w:val="24"/>
              </w:rPr>
            </w:pPr>
            <w:r w:rsidRPr="005E0413">
              <w:rPr>
                <w:rFonts w:asciiTheme="majorBidi" w:hAnsiTheme="majorBidi" w:cstheme="majorBidi"/>
                <w:spacing w:val="-2"/>
                <w:szCs w:val="24"/>
              </w:rPr>
              <w:t xml:space="preserve">Les </w:t>
            </w:r>
            <w:r w:rsidRPr="00DB2CA0">
              <w:rPr>
                <w:b/>
                <w:bCs/>
                <w:spacing w:val="-2"/>
                <w:szCs w:val="24"/>
              </w:rPr>
              <w:t>Abus Sexuels</w:t>
            </w:r>
            <w:r w:rsidRPr="005E0413">
              <w:rPr>
                <w:rFonts w:asciiTheme="majorBidi" w:hAnsiTheme="majorBidi" w:cstheme="majorBidi"/>
                <w:spacing w:val="-2"/>
                <w:szCs w:val="24"/>
              </w:rPr>
              <w:t xml:space="preserve">, définis comme toute intrusion physique ou menace d’intrusion physique de nature sexuelle, soit par force ou sous des conditions inégales ou par </w:t>
            </w:r>
            <w:r w:rsidR="00113AD3" w:rsidRPr="005E0413">
              <w:rPr>
                <w:rFonts w:asciiTheme="majorBidi" w:hAnsiTheme="majorBidi" w:cstheme="majorBidi"/>
                <w:spacing w:val="-2"/>
                <w:szCs w:val="24"/>
              </w:rPr>
              <w:t>coercition ;</w:t>
            </w:r>
            <w:r w:rsidRPr="005E0413">
              <w:rPr>
                <w:rFonts w:asciiTheme="majorBidi" w:hAnsiTheme="majorBidi" w:cstheme="majorBidi"/>
                <w:spacing w:val="-2"/>
                <w:szCs w:val="24"/>
              </w:rPr>
              <w:t xml:space="preserve"> </w:t>
            </w:r>
          </w:p>
          <w:p w14:paraId="789C829A" w14:textId="034B7E87" w:rsidR="00BA5957" w:rsidRPr="00B13399" w:rsidRDefault="00BA5957" w:rsidP="00B13399">
            <w:pPr>
              <w:pStyle w:val="Paragraphedeliste"/>
              <w:ind w:left="1193" w:right="-72" w:hanging="360"/>
              <w:rPr>
                <w:spacing w:val="-2"/>
                <w:szCs w:val="24"/>
              </w:rPr>
            </w:pPr>
            <w:r>
              <w:rPr>
                <w:rFonts w:asciiTheme="majorBidi" w:hAnsiTheme="majorBidi" w:cstheme="majorBidi"/>
                <w:spacing w:val="-2"/>
                <w:szCs w:val="24"/>
              </w:rPr>
              <w:t xml:space="preserve">(xii) </w:t>
            </w:r>
            <w:r w:rsidRPr="005E0413">
              <w:rPr>
                <w:rFonts w:asciiTheme="majorBidi" w:hAnsiTheme="majorBidi" w:cstheme="majorBidi"/>
                <w:spacing w:val="-2"/>
                <w:szCs w:val="24"/>
              </w:rPr>
              <w:t xml:space="preserve">Le « </w:t>
            </w:r>
            <w:r w:rsidR="002B45A0" w:rsidRPr="00DB2CA0">
              <w:rPr>
                <w:b/>
                <w:bCs/>
                <w:spacing w:val="-2"/>
                <w:szCs w:val="24"/>
              </w:rPr>
              <w:t>H</w:t>
            </w:r>
            <w:r w:rsidRPr="00DB2CA0">
              <w:rPr>
                <w:b/>
                <w:bCs/>
                <w:spacing w:val="-2"/>
                <w:szCs w:val="24"/>
              </w:rPr>
              <w:t xml:space="preserve">arcèlement </w:t>
            </w:r>
            <w:r w:rsidR="002B45A0" w:rsidRPr="00DB2CA0">
              <w:rPr>
                <w:b/>
                <w:bCs/>
                <w:spacing w:val="-2"/>
                <w:szCs w:val="24"/>
              </w:rPr>
              <w:t>S</w:t>
            </w:r>
            <w:r w:rsidRPr="00DB2CA0">
              <w:rPr>
                <w:b/>
                <w:bCs/>
                <w:spacing w:val="-2"/>
                <w:szCs w:val="24"/>
              </w:rPr>
              <w:t>exuel » « (HS)</w:t>
            </w:r>
            <w:r w:rsidRPr="005E0413">
              <w:rPr>
                <w:rFonts w:asciiTheme="majorBidi" w:hAnsiTheme="majorBidi" w:cstheme="majorBidi"/>
                <w:spacing w:val="-2"/>
                <w:szCs w:val="24"/>
              </w:rPr>
              <w:t xml:space="preserve"> » est défini comme toute avance sexuelle importune, toute demande de faveurs sexuelles ou tout autre comportement verbal ou physique à connotation sexuelle par le </w:t>
            </w:r>
            <w:r w:rsidR="009C59C9">
              <w:rPr>
                <w:rFonts w:asciiTheme="majorBidi" w:hAnsiTheme="majorBidi" w:cstheme="majorBidi"/>
                <w:spacing w:val="-2"/>
                <w:szCs w:val="24"/>
              </w:rPr>
              <w:t>Personnel du Fournisseur</w:t>
            </w:r>
            <w:r w:rsidRPr="005E0413">
              <w:rPr>
                <w:rFonts w:asciiTheme="majorBidi" w:hAnsiTheme="majorBidi" w:cstheme="majorBidi"/>
                <w:spacing w:val="-2"/>
                <w:szCs w:val="24"/>
              </w:rPr>
              <w:t xml:space="preserve"> à l’égard d’autres personnels </w:t>
            </w:r>
            <w:r w:rsidR="00185F89">
              <w:rPr>
                <w:rFonts w:asciiTheme="majorBidi" w:hAnsiTheme="majorBidi" w:cstheme="majorBidi"/>
                <w:spacing w:val="-2"/>
                <w:szCs w:val="24"/>
              </w:rPr>
              <w:t>du Fournisseur</w:t>
            </w:r>
            <w:r>
              <w:rPr>
                <w:rFonts w:asciiTheme="majorBidi" w:hAnsiTheme="majorBidi" w:cstheme="majorBidi"/>
                <w:spacing w:val="-2"/>
                <w:szCs w:val="24"/>
              </w:rPr>
              <w:t xml:space="preserve"> ou </w:t>
            </w:r>
            <w:r w:rsidR="000B6E8E">
              <w:rPr>
                <w:rFonts w:asciiTheme="majorBidi" w:hAnsiTheme="majorBidi" w:cstheme="majorBidi"/>
                <w:spacing w:val="-2"/>
                <w:szCs w:val="24"/>
              </w:rPr>
              <w:t>de l’Acheteur</w:t>
            </w:r>
            <w:r>
              <w:rPr>
                <w:rFonts w:asciiTheme="majorBidi" w:hAnsiTheme="majorBidi" w:cstheme="majorBidi"/>
                <w:spacing w:val="-2"/>
                <w:szCs w:val="24"/>
              </w:rPr>
              <w:t> ;</w:t>
            </w:r>
          </w:p>
          <w:p w14:paraId="3E1EE90E" w14:textId="6BFF07F1" w:rsidR="00B83F78" w:rsidRPr="005D0D56" w:rsidRDefault="00B83F78" w:rsidP="005D0D56">
            <w:pPr>
              <w:ind w:left="1080" w:right="-72" w:hanging="547"/>
              <w:rPr>
                <w:szCs w:val="24"/>
              </w:rPr>
            </w:pPr>
            <w:r>
              <w:rPr>
                <w:szCs w:val="24"/>
              </w:rPr>
              <w:t>(</w:t>
            </w:r>
            <w:r w:rsidRPr="005D0D56">
              <w:rPr>
                <w:szCs w:val="24"/>
              </w:rPr>
              <w:t>b)</w:t>
            </w:r>
            <w:r w:rsidRPr="005D0D56">
              <w:rPr>
                <w:szCs w:val="24"/>
              </w:rPr>
              <w:tab/>
            </w:r>
            <w:r w:rsidR="002B45A0">
              <w:rPr>
                <w:szCs w:val="24"/>
              </w:rPr>
              <w:t>E</w:t>
            </w:r>
            <w:r w:rsidRPr="005D0D56">
              <w:rPr>
                <w:szCs w:val="24"/>
              </w:rPr>
              <w:t>ntités</w:t>
            </w:r>
          </w:p>
          <w:p w14:paraId="42DF8292" w14:textId="79CDEAF3" w:rsidR="00B83F78" w:rsidRDefault="00B83F78" w:rsidP="00B83F78">
            <w:pPr>
              <w:tabs>
                <w:tab w:val="num" w:pos="1620"/>
              </w:tabs>
              <w:ind w:left="1576" w:right="-72" w:hanging="540"/>
              <w:rPr>
                <w:spacing w:val="-2"/>
                <w:szCs w:val="24"/>
              </w:rPr>
            </w:pPr>
            <w:r>
              <w:rPr>
                <w:spacing w:val="-2"/>
                <w:szCs w:val="24"/>
              </w:rPr>
              <w:t>(</w:t>
            </w:r>
            <w:r w:rsidRPr="005D0D56">
              <w:rPr>
                <w:spacing w:val="-2"/>
                <w:szCs w:val="24"/>
              </w:rPr>
              <w:t>i)</w:t>
            </w:r>
            <w:r w:rsidRPr="005D0D56">
              <w:rPr>
                <w:spacing w:val="-2"/>
                <w:szCs w:val="24"/>
              </w:rPr>
              <w:tab/>
              <w:t>Le terme « </w:t>
            </w:r>
            <w:r w:rsidRPr="005A0ECB">
              <w:rPr>
                <w:b/>
                <w:bCs/>
                <w:spacing w:val="-2"/>
                <w:szCs w:val="24"/>
              </w:rPr>
              <w:t>Acheteur</w:t>
            </w:r>
            <w:r w:rsidRPr="005D0D56">
              <w:rPr>
                <w:spacing w:val="-2"/>
                <w:szCs w:val="24"/>
              </w:rPr>
              <w:t> » désigne la personne qui achète le Système d’</w:t>
            </w:r>
            <w:r>
              <w:rPr>
                <w:spacing w:val="-2"/>
                <w:szCs w:val="24"/>
              </w:rPr>
              <w:t>I</w:t>
            </w:r>
            <w:r w:rsidRPr="005D0D56">
              <w:rPr>
                <w:spacing w:val="-2"/>
                <w:szCs w:val="24"/>
              </w:rPr>
              <w:t>nformation, ainsi qu’il est spécifié dans l</w:t>
            </w:r>
            <w:r>
              <w:rPr>
                <w:spacing w:val="-2"/>
                <w:szCs w:val="24"/>
              </w:rPr>
              <w:t>e</w:t>
            </w:r>
            <w:r w:rsidRPr="005D0D56">
              <w:rPr>
                <w:spacing w:val="-2"/>
                <w:szCs w:val="24"/>
              </w:rPr>
              <w:t xml:space="preserve"> </w:t>
            </w:r>
            <w:r w:rsidRPr="005D0D56">
              <w:rPr>
                <w:b/>
                <w:spacing w:val="-2"/>
                <w:szCs w:val="24"/>
              </w:rPr>
              <w:t>CCAP</w:t>
            </w:r>
            <w:r w:rsidR="00001284">
              <w:rPr>
                <w:b/>
                <w:spacing w:val="-2"/>
                <w:szCs w:val="24"/>
              </w:rPr>
              <w:t> </w:t>
            </w:r>
            <w:r w:rsidR="00001284">
              <w:rPr>
                <w:spacing w:val="-2"/>
                <w:szCs w:val="24"/>
              </w:rPr>
              <w:t>;</w:t>
            </w:r>
          </w:p>
          <w:p w14:paraId="78E00E64" w14:textId="6BBB6F79" w:rsidR="00113AD3" w:rsidRPr="005D0D56" w:rsidRDefault="00113AD3" w:rsidP="005A0ECB">
            <w:pPr>
              <w:ind w:left="1576" w:right="-72" w:hanging="540"/>
              <w:rPr>
                <w:bCs/>
                <w:spacing w:val="-2"/>
                <w:szCs w:val="24"/>
              </w:rPr>
            </w:pPr>
            <w:r>
              <w:rPr>
                <w:spacing w:val="-2"/>
                <w:szCs w:val="24"/>
              </w:rPr>
              <w:t>(ii)    Le terme « </w:t>
            </w:r>
            <w:r w:rsidRPr="005A0ECB">
              <w:rPr>
                <w:b/>
                <w:bCs/>
                <w:spacing w:val="-2"/>
                <w:szCs w:val="24"/>
              </w:rPr>
              <w:t>Personnel de l’Acheteur</w:t>
            </w:r>
            <w:r>
              <w:rPr>
                <w:spacing w:val="-2"/>
                <w:szCs w:val="24"/>
              </w:rPr>
              <w:t xml:space="preserve"> » désigne tout le </w:t>
            </w:r>
            <w:r w:rsidR="00526A4B">
              <w:rPr>
                <w:spacing w:val="-2"/>
                <w:szCs w:val="24"/>
              </w:rPr>
              <w:t>personnel</w:t>
            </w:r>
            <w:r>
              <w:rPr>
                <w:spacing w:val="-2"/>
                <w:szCs w:val="24"/>
              </w:rPr>
              <w:t>, la main d’œuvre et les autres employés du Directeur de Projet et de l’Acheteur enga</w:t>
            </w:r>
            <w:r w:rsidR="0008166E">
              <w:rPr>
                <w:spacing w:val="-2"/>
                <w:szCs w:val="24"/>
              </w:rPr>
              <w:t>g</w:t>
            </w:r>
            <w:r>
              <w:rPr>
                <w:spacing w:val="-2"/>
                <w:szCs w:val="24"/>
              </w:rPr>
              <w:t xml:space="preserve">és à remplir les obligations de l’Acheteur en vertu du Marché ; et tout autre personnel identifié en tant que Personnel de l’Acheteur, par notification de l’Acheteur au Fournisseur ; </w:t>
            </w:r>
          </w:p>
          <w:p w14:paraId="13A0F5A1" w14:textId="10B07743" w:rsidR="00B83F78" w:rsidRPr="005D0D56" w:rsidRDefault="00B83F78" w:rsidP="00B83F78">
            <w:pPr>
              <w:tabs>
                <w:tab w:val="num" w:pos="1620"/>
              </w:tabs>
              <w:ind w:left="1576" w:right="-72" w:hanging="540"/>
              <w:rPr>
                <w:spacing w:val="-2"/>
                <w:szCs w:val="24"/>
              </w:rPr>
            </w:pPr>
            <w:r>
              <w:rPr>
                <w:spacing w:val="-2"/>
                <w:szCs w:val="24"/>
              </w:rPr>
              <w:t>(</w:t>
            </w:r>
            <w:r w:rsidRPr="005D0D56">
              <w:rPr>
                <w:spacing w:val="-2"/>
                <w:szCs w:val="24"/>
              </w:rPr>
              <w:t>ii</w:t>
            </w:r>
            <w:r w:rsidR="00F978DE">
              <w:rPr>
                <w:spacing w:val="-2"/>
                <w:szCs w:val="24"/>
              </w:rPr>
              <w:t>i</w:t>
            </w:r>
            <w:r w:rsidRPr="005D0D56">
              <w:rPr>
                <w:spacing w:val="-2"/>
                <w:szCs w:val="24"/>
              </w:rPr>
              <w:t>)</w:t>
            </w:r>
            <w:r w:rsidRPr="005D0D56">
              <w:rPr>
                <w:spacing w:val="-2"/>
                <w:szCs w:val="24"/>
              </w:rPr>
              <w:tab/>
              <w:t>L’expression « </w:t>
            </w:r>
            <w:r w:rsidRPr="005A0ECB">
              <w:rPr>
                <w:b/>
                <w:bCs/>
                <w:spacing w:val="-2"/>
                <w:szCs w:val="24"/>
              </w:rPr>
              <w:t>Directeur de Projet</w:t>
            </w:r>
            <w:r w:rsidRPr="005D0D56">
              <w:rPr>
                <w:spacing w:val="-2"/>
                <w:szCs w:val="24"/>
              </w:rPr>
              <w:t xml:space="preserve"> » désigne la personne nommée par l’Acheteur de la manière prévue à la Clause 18.1 du CCAG (Directeur de Projet) et </w:t>
            </w:r>
            <w:r w:rsidRPr="005D0D56">
              <w:rPr>
                <w:bCs/>
                <w:spacing w:val="-2"/>
                <w:szCs w:val="24"/>
              </w:rPr>
              <w:t xml:space="preserve">désignée nommément dans le </w:t>
            </w:r>
            <w:r w:rsidRPr="005D0D56">
              <w:rPr>
                <w:b/>
                <w:bCs/>
                <w:spacing w:val="-2"/>
                <w:szCs w:val="24"/>
              </w:rPr>
              <w:t>CCAP</w:t>
            </w:r>
            <w:r w:rsidRPr="005D0D56">
              <w:rPr>
                <w:spacing w:val="-2"/>
                <w:szCs w:val="24"/>
              </w:rPr>
              <w:t>, afin d’exécuter les missions confiées par l’Acheteur</w:t>
            </w:r>
            <w:r w:rsidR="00001284">
              <w:rPr>
                <w:spacing w:val="-2"/>
                <w:szCs w:val="24"/>
              </w:rPr>
              <w:t> ;</w:t>
            </w:r>
          </w:p>
          <w:p w14:paraId="20FBEC1E" w14:textId="763EB8FE" w:rsidR="00B83F78" w:rsidRPr="005D0D56" w:rsidRDefault="00B83F78" w:rsidP="00B83F78">
            <w:pPr>
              <w:tabs>
                <w:tab w:val="num" w:pos="1620"/>
              </w:tabs>
              <w:ind w:left="1576" w:right="-72" w:hanging="540"/>
              <w:rPr>
                <w:szCs w:val="24"/>
              </w:rPr>
            </w:pPr>
            <w:r>
              <w:rPr>
                <w:spacing w:val="-2"/>
                <w:szCs w:val="24"/>
              </w:rPr>
              <w:lastRenderedPageBreak/>
              <w:t>(</w:t>
            </w:r>
            <w:r w:rsidRPr="005D0D56">
              <w:rPr>
                <w:spacing w:val="-2"/>
                <w:szCs w:val="24"/>
              </w:rPr>
              <w:t>i</w:t>
            </w:r>
            <w:r w:rsidR="00F978DE">
              <w:rPr>
                <w:spacing w:val="-2"/>
                <w:szCs w:val="24"/>
              </w:rPr>
              <w:t>v</w:t>
            </w:r>
            <w:r w:rsidRPr="005D0D56">
              <w:rPr>
                <w:spacing w:val="-2"/>
                <w:szCs w:val="24"/>
              </w:rPr>
              <w:t>)</w:t>
            </w:r>
            <w:r w:rsidRPr="005D0D56">
              <w:rPr>
                <w:spacing w:val="-2"/>
                <w:szCs w:val="24"/>
              </w:rPr>
              <w:tab/>
              <w:t>Le terme « </w:t>
            </w:r>
            <w:r w:rsidRPr="005A0ECB">
              <w:rPr>
                <w:b/>
                <w:bCs/>
                <w:spacing w:val="-2"/>
                <w:szCs w:val="24"/>
              </w:rPr>
              <w:t>Fournisseur</w:t>
            </w:r>
            <w:r w:rsidRPr="005D0D56">
              <w:rPr>
                <w:spacing w:val="-2"/>
                <w:szCs w:val="24"/>
              </w:rPr>
              <w:t xml:space="preserve"> » désigne la ou les personnes dont </w:t>
            </w:r>
            <w:r>
              <w:rPr>
                <w:spacing w:val="-2"/>
                <w:szCs w:val="24"/>
              </w:rPr>
              <w:t>la proposition</w:t>
            </w:r>
            <w:r w:rsidRPr="005D0D56">
              <w:rPr>
                <w:spacing w:val="-2"/>
                <w:szCs w:val="24"/>
              </w:rPr>
              <w:t xml:space="preserve"> a été acceptée par l’Acheteur et désignée(s) nommément dans </w:t>
            </w:r>
            <w:r>
              <w:rPr>
                <w:spacing w:val="-2"/>
                <w:szCs w:val="24"/>
              </w:rPr>
              <w:t>l’Acte d’Engagement</w:t>
            </w:r>
            <w:r w:rsidRPr="005D0D56">
              <w:rPr>
                <w:spacing w:val="-2"/>
                <w:szCs w:val="24"/>
              </w:rPr>
              <w:t>.</w:t>
            </w:r>
          </w:p>
          <w:p w14:paraId="7B9E1170" w14:textId="5CDBF405" w:rsidR="00B83F78" w:rsidRPr="00F978DE" w:rsidRDefault="00B83F78">
            <w:pPr>
              <w:pStyle w:val="Paragraphedeliste"/>
              <w:numPr>
                <w:ilvl w:val="0"/>
                <w:numId w:val="98"/>
              </w:numPr>
              <w:ind w:left="1617" w:right="-72" w:hanging="630"/>
              <w:rPr>
                <w:spacing w:val="-2"/>
                <w:szCs w:val="24"/>
              </w:rPr>
            </w:pPr>
            <w:r w:rsidRPr="00F978DE">
              <w:rPr>
                <w:spacing w:val="-2"/>
                <w:szCs w:val="24"/>
              </w:rPr>
              <w:t>L’expression « </w:t>
            </w:r>
            <w:r w:rsidRPr="005A0ECB">
              <w:rPr>
                <w:b/>
                <w:bCs/>
                <w:spacing w:val="-2"/>
                <w:szCs w:val="24"/>
              </w:rPr>
              <w:t>Représentant du Fournisseur</w:t>
            </w:r>
            <w:r w:rsidRPr="00F978DE">
              <w:rPr>
                <w:spacing w:val="-2"/>
                <w:szCs w:val="24"/>
              </w:rPr>
              <w:t> » désigne toute personne nommée par le Fournisseur, qui est désignée nommément dans l’Acte d’Engagement et approuvée par l’Acheteur de la manière prévue à la Clause 18.2 du CCAG (Représentant du Fournisseur), afin d’exécuter les missions confiées par l’Acheteur</w:t>
            </w:r>
            <w:r w:rsidR="00001284">
              <w:rPr>
                <w:spacing w:val="-2"/>
                <w:szCs w:val="24"/>
              </w:rPr>
              <w:t> ;</w:t>
            </w:r>
          </w:p>
          <w:p w14:paraId="43A0A8D2" w14:textId="7D2D43DF" w:rsidR="00F978DE" w:rsidRPr="00F978DE" w:rsidRDefault="00F978DE">
            <w:pPr>
              <w:pStyle w:val="Paragraphedeliste"/>
              <w:numPr>
                <w:ilvl w:val="0"/>
                <w:numId w:val="98"/>
              </w:numPr>
              <w:ind w:left="1617" w:right="-72" w:hanging="630"/>
              <w:rPr>
                <w:szCs w:val="24"/>
              </w:rPr>
            </w:pPr>
            <w:r>
              <w:rPr>
                <w:szCs w:val="24"/>
              </w:rPr>
              <w:t>L’</w:t>
            </w:r>
            <w:proofErr w:type="spellStart"/>
            <w:r>
              <w:rPr>
                <w:szCs w:val="24"/>
              </w:rPr>
              <w:t>epression</w:t>
            </w:r>
            <w:proofErr w:type="spellEnd"/>
            <w:r>
              <w:rPr>
                <w:szCs w:val="24"/>
              </w:rPr>
              <w:t xml:space="preserve"> « </w:t>
            </w:r>
            <w:r w:rsidRPr="005A0ECB">
              <w:rPr>
                <w:b/>
                <w:bCs/>
                <w:szCs w:val="24"/>
              </w:rPr>
              <w:t>Personnel du Fournisseur</w:t>
            </w:r>
            <w:r>
              <w:rPr>
                <w:szCs w:val="24"/>
              </w:rPr>
              <w:t> » désigne tout le personnel que le Fournisseur utilise pour l’exécution du Marché, comprenant le staff, la main d’œuvre et les autres employés du Fournisseur et de chaque sous-traitant ; et tout autre personnel assistant l’Acheteur dans l’exécution du Marché</w:t>
            </w:r>
            <w:r w:rsidR="00001284">
              <w:rPr>
                <w:szCs w:val="24"/>
              </w:rPr>
              <w:t> ;</w:t>
            </w:r>
          </w:p>
          <w:p w14:paraId="7A0FEE05" w14:textId="637E7A5F" w:rsidR="00B83F78" w:rsidRPr="005D0D56" w:rsidRDefault="00B83F78" w:rsidP="00B83F78">
            <w:pPr>
              <w:tabs>
                <w:tab w:val="num" w:pos="1620"/>
              </w:tabs>
              <w:ind w:left="1576" w:right="-72" w:hanging="540"/>
              <w:rPr>
                <w:spacing w:val="-2"/>
                <w:szCs w:val="24"/>
              </w:rPr>
            </w:pPr>
            <w:r>
              <w:rPr>
                <w:spacing w:val="-2"/>
                <w:szCs w:val="24"/>
              </w:rPr>
              <w:t>(</w:t>
            </w:r>
            <w:r w:rsidRPr="005D0D56">
              <w:rPr>
                <w:spacing w:val="-2"/>
                <w:szCs w:val="24"/>
              </w:rPr>
              <w:t>v</w:t>
            </w:r>
            <w:r w:rsidR="00335F65">
              <w:rPr>
                <w:spacing w:val="-2"/>
                <w:szCs w:val="24"/>
              </w:rPr>
              <w:t>ii</w:t>
            </w:r>
            <w:r w:rsidRPr="005D0D56">
              <w:rPr>
                <w:spacing w:val="-2"/>
                <w:szCs w:val="24"/>
              </w:rPr>
              <w:t>)</w:t>
            </w:r>
            <w:r w:rsidRPr="005D0D56">
              <w:rPr>
                <w:spacing w:val="-2"/>
                <w:szCs w:val="24"/>
              </w:rPr>
              <w:tab/>
              <w:t>Le terme « </w:t>
            </w:r>
            <w:r w:rsidRPr="005A0ECB">
              <w:rPr>
                <w:b/>
                <w:bCs/>
                <w:spacing w:val="-2"/>
                <w:szCs w:val="24"/>
              </w:rPr>
              <w:t>Sous-traitant</w:t>
            </w:r>
            <w:r w:rsidRPr="005D0D56">
              <w:rPr>
                <w:spacing w:val="-2"/>
                <w:szCs w:val="24"/>
              </w:rPr>
              <w:t xml:space="preserve"> », désigne toute </w:t>
            </w:r>
            <w:r w:rsidR="00441241">
              <w:rPr>
                <w:spacing w:val="-2"/>
                <w:szCs w:val="24"/>
              </w:rPr>
              <w:t>entité</w:t>
            </w:r>
            <w:r w:rsidR="00441241" w:rsidRPr="005D0D56">
              <w:rPr>
                <w:spacing w:val="-2"/>
                <w:szCs w:val="24"/>
              </w:rPr>
              <w:t xml:space="preserve"> </w:t>
            </w:r>
            <w:r w:rsidRPr="005D0D56">
              <w:rPr>
                <w:spacing w:val="-2"/>
                <w:szCs w:val="24"/>
              </w:rPr>
              <w:t>à laquelle le Fournisseur délègue directement ou indirectement l’une quelconque de ses obligations, y compris l’élaboration de toute étude de conception ou la fourniture de toute Technologie de l’</w:t>
            </w:r>
            <w:r w:rsidR="004F1509">
              <w:rPr>
                <w:spacing w:val="-2"/>
                <w:szCs w:val="24"/>
              </w:rPr>
              <w:t>I</w:t>
            </w:r>
            <w:r w:rsidRPr="005D0D56">
              <w:rPr>
                <w:spacing w:val="-2"/>
                <w:szCs w:val="24"/>
              </w:rPr>
              <w:t xml:space="preserve">nformation et autres </w:t>
            </w:r>
            <w:r>
              <w:rPr>
                <w:spacing w:val="-2"/>
                <w:szCs w:val="24"/>
              </w:rPr>
              <w:t>Biens</w:t>
            </w:r>
            <w:r w:rsidR="00001284">
              <w:rPr>
                <w:spacing w:val="-2"/>
                <w:szCs w:val="24"/>
              </w:rPr>
              <w:t> </w:t>
            </w:r>
            <w:r w:rsidR="003762FD">
              <w:rPr>
                <w:spacing w:val="-2"/>
                <w:szCs w:val="24"/>
              </w:rPr>
              <w:t>ou Services</w:t>
            </w:r>
            <w:r w:rsidR="00001284">
              <w:rPr>
                <w:spacing w:val="-2"/>
                <w:szCs w:val="24"/>
              </w:rPr>
              <w:t>;</w:t>
            </w:r>
          </w:p>
          <w:p w14:paraId="502B2B3A" w14:textId="7DFE753F" w:rsidR="00B83F78" w:rsidRPr="005D0D56" w:rsidRDefault="00B83F78" w:rsidP="00B83F78">
            <w:pPr>
              <w:tabs>
                <w:tab w:val="num" w:pos="1620"/>
              </w:tabs>
              <w:ind w:left="1576" w:right="-72" w:hanging="540"/>
              <w:rPr>
                <w:spacing w:val="-2"/>
                <w:szCs w:val="24"/>
              </w:rPr>
            </w:pPr>
            <w:r>
              <w:rPr>
                <w:spacing w:val="-2"/>
                <w:szCs w:val="24"/>
              </w:rPr>
              <w:t>(vi</w:t>
            </w:r>
            <w:r w:rsidR="00335F65">
              <w:rPr>
                <w:spacing w:val="-2"/>
                <w:szCs w:val="24"/>
              </w:rPr>
              <w:t>ii</w:t>
            </w:r>
            <w:r>
              <w:rPr>
                <w:spacing w:val="-2"/>
                <w:szCs w:val="24"/>
              </w:rPr>
              <w:t>)</w:t>
            </w:r>
            <w:r>
              <w:rPr>
                <w:spacing w:val="-2"/>
                <w:szCs w:val="24"/>
              </w:rPr>
              <w:tab/>
            </w:r>
            <w:r w:rsidRPr="005D0D56">
              <w:rPr>
                <w:spacing w:val="-2"/>
                <w:szCs w:val="24"/>
              </w:rPr>
              <w:t>Le terme « </w:t>
            </w:r>
            <w:r w:rsidRPr="005A0ECB">
              <w:rPr>
                <w:b/>
                <w:bCs/>
                <w:spacing w:val="-2"/>
                <w:szCs w:val="24"/>
              </w:rPr>
              <w:t>Conciliateur </w:t>
            </w:r>
            <w:r w:rsidRPr="005D0D56">
              <w:rPr>
                <w:spacing w:val="-2"/>
                <w:szCs w:val="24"/>
              </w:rPr>
              <w:t xml:space="preserve">» désigne la personne, désignée nommément dans l’Annexe 2 de </w:t>
            </w:r>
            <w:r>
              <w:rPr>
                <w:spacing w:val="-2"/>
                <w:szCs w:val="24"/>
              </w:rPr>
              <w:t>l’Acte d’Engagement</w:t>
            </w:r>
            <w:r w:rsidRPr="005D0D56">
              <w:rPr>
                <w:spacing w:val="-2"/>
                <w:szCs w:val="24"/>
              </w:rPr>
              <w:t>, que l’Acheteur et le Fournisseur nomment d’un commun accord en vue de prendre toute décision ou de régler tout litige ou différend qui peut survenir entre l’Acheteur et le Fournisseur et qui lui est soumis par les parties en vertu de la Clause </w:t>
            </w:r>
            <w:r>
              <w:rPr>
                <w:spacing w:val="-2"/>
                <w:szCs w:val="24"/>
              </w:rPr>
              <w:t>43</w:t>
            </w:r>
            <w:r w:rsidRPr="005D0D56">
              <w:rPr>
                <w:spacing w:val="-2"/>
                <w:szCs w:val="24"/>
              </w:rPr>
              <w:t>.1 du CCAG (Conciliateur).</w:t>
            </w:r>
          </w:p>
          <w:p w14:paraId="23264230" w14:textId="7C1C3350" w:rsidR="00B83F78" w:rsidRPr="005D0D56" w:rsidRDefault="00B83F78" w:rsidP="00B83F78">
            <w:pPr>
              <w:tabs>
                <w:tab w:val="num" w:pos="1620"/>
              </w:tabs>
              <w:ind w:left="1576" w:right="-72" w:hanging="540"/>
              <w:rPr>
                <w:szCs w:val="24"/>
              </w:rPr>
            </w:pPr>
            <w:r>
              <w:rPr>
                <w:spacing w:val="-2"/>
                <w:szCs w:val="24"/>
              </w:rPr>
              <w:t>(</w:t>
            </w:r>
            <w:r w:rsidR="00335F65">
              <w:rPr>
                <w:spacing w:val="-2"/>
                <w:szCs w:val="24"/>
              </w:rPr>
              <w:t>ix</w:t>
            </w:r>
            <w:r>
              <w:rPr>
                <w:spacing w:val="-2"/>
                <w:szCs w:val="24"/>
              </w:rPr>
              <w:t>)</w:t>
            </w:r>
            <w:r>
              <w:rPr>
                <w:spacing w:val="-2"/>
                <w:szCs w:val="24"/>
              </w:rPr>
              <w:tab/>
            </w:r>
            <w:r w:rsidRPr="005D0D56">
              <w:rPr>
                <w:spacing w:val="-2"/>
                <w:szCs w:val="24"/>
              </w:rPr>
              <w:t>L’expression « </w:t>
            </w:r>
            <w:r w:rsidRPr="005A0ECB">
              <w:rPr>
                <w:b/>
                <w:bCs/>
                <w:spacing w:val="-2"/>
                <w:szCs w:val="24"/>
              </w:rPr>
              <w:t>Banque mondiale</w:t>
            </w:r>
            <w:r w:rsidRPr="005D0D56">
              <w:rPr>
                <w:spacing w:val="-2"/>
                <w:szCs w:val="24"/>
              </w:rPr>
              <w:t> » (également dénommée « la Banque ») désigne la Banque Internationale pour la Reconstruction et le Développement (BIRD) ou l’Association Internationale de Développement (IDA).</w:t>
            </w:r>
          </w:p>
          <w:p w14:paraId="0DC5F76B" w14:textId="31E0902E" w:rsidR="00B83F78" w:rsidRPr="005D0D56" w:rsidRDefault="00B83F78" w:rsidP="005D0D56">
            <w:pPr>
              <w:ind w:left="1080" w:right="-72" w:hanging="540"/>
              <w:rPr>
                <w:szCs w:val="24"/>
              </w:rPr>
            </w:pPr>
            <w:r>
              <w:rPr>
                <w:szCs w:val="24"/>
              </w:rPr>
              <w:t>(</w:t>
            </w:r>
            <w:r w:rsidRPr="005D0D56">
              <w:rPr>
                <w:szCs w:val="24"/>
              </w:rPr>
              <w:t>c)</w:t>
            </w:r>
            <w:r w:rsidRPr="005D0D56">
              <w:rPr>
                <w:szCs w:val="24"/>
              </w:rPr>
              <w:tab/>
            </w:r>
            <w:r w:rsidR="002B45A0">
              <w:rPr>
                <w:iCs/>
                <w:szCs w:val="24"/>
              </w:rPr>
              <w:t>O</w:t>
            </w:r>
            <w:r w:rsidRPr="005D0D56">
              <w:rPr>
                <w:iCs/>
                <w:szCs w:val="24"/>
              </w:rPr>
              <w:t>bjet du Marché</w:t>
            </w:r>
          </w:p>
          <w:p w14:paraId="7EB17E63" w14:textId="7DF9B1D6" w:rsidR="00B83F78" w:rsidRPr="005D0D56" w:rsidRDefault="00B83F78" w:rsidP="00B83F78">
            <w:pPr>
              <w:ind w:left="1718" w:right="-72" w:hanging="709"/>
              <w:rPr>
                <w:szCs w:val="24"/>
              </w:rPr>
            </w:pPr>
            <w:r>
              <w:rPr>
                <w:szCs w:val="24"/>
              </w:rPr>
              <w:t>(</w:t>
            </w:r>
            <w:r w:rsidRPr="005D0D56">
              <w:rPr>
                <w:szCs w:val="24"/>
              </w:rPr>
              <w:t>i)</w:t>
            </w:r>
            <w:r w:rsidRPr="005D0D56">
              <w:rPr>
                <w:szCs w:val="24"/>
              </w:rPr>
              <w:tab/>
            </w:r>
            <w:r w:rsidRPr="005D0D56">
              <w:rPr>
                <w:spacing w:val="-4"/>
                <w:szCs w:val="24"/>
              </w:rPr>
              <w:t>L’expression « </w:t>
            </w:r>
            <w:r w:rsidRPr="005A0ECB">
              <w:rPr>
                <w:b/>
                <w:bCs/>
                <w:spacing w:val="-4"/>
                <w:szCs w:val="24"/>
              </w:rPr>
              <w:t>Système d’information</w:t>
            </w:r>
            <w:r w:rsidRPr="005D0D56">
              <w:rPr>
                <w:spacing w:val="-4"/>
                <w:szCs w:val="24"/>
              </w:rPr>
              <w:t> » (également dénommé « le Système ») désigne l’ensemble des Technologies de l’</w:t>
            </w:r>
            <w:r w:rsidR="00612E3D">
              <w:rPr>
                <w:spacing w:val="-4"/>
                <w:szCs w:val="24"/>
              </w:rPr>
              <w:t>I</w:t>
            </w:r>
            <w:r w:rsidRPr="005D0D56">
              <w:rPr>
                <w:spacing w:val="-4"/>
                <w:szCs w:val="24"/>
              </w:rPr>
              <w:t xml:space="preserve">nformation, des Documents et autres </w:t>
            </w:r>
            <w:r>
              <w:rPr>
                <w:spacing w:val="-4"/>
                <w:szCs w:val="24"/>
              </w:rPr>
              <w:t>Biens</w:t>
            </w:r>
            <w:r w:rsidRPr="005D0D56">
              <w:rPr>
                <w:spacing w:val="-4"/>
                <w:szCs w:val="24"/>
              </w:rPr>
              <w:t xml:space="preserve"> devant être fournis, installés, intégrés et mis en service (à l’exclusion </w:t>
            </w:r>
            <w:r w:rsidR="00251966">
              <w:rPr>
                <w:spacing w:val="-4"/>
                <w:szCs w:val="24"/>
              </w:rPr>
              <w:t>du Matériel</w:t>
            </w:r>
            <w:r w:rsidRPr="005D0D56">
              <w:rPr>
                <w:spacing w:val="-4"/>
                <w:szCs w:val="24"/>
              </w:rPr>
              <w:t xml:space="preserve"> du Fournisseur), ainsi que les Services devant être fournis par le Fournisseur dans le cadre du Marché.</w:t>
            </w:r>
          </w:p>
          <w:p w14:paraId="7A4A96D8" w14:textId="7C1F8C74" w:rsidR="00B83F78" w:rsidRPr="005D0D56" w:rsidRDefault="00B83F78" w:rsidP="00B83F78">
            <w:pPr>
              <w:tabs>
                <w:tab w:val="left" w:pos="3373"/>
              </w:tabs>
              <w:ind w:left="1718" w:right="-72" w:hanging="709"/>
              <w:rPr>
                <w:spacing w:val="2"/>
                <w:szCs w:val="24"/>
              </w:rPr>
            </w:pPr>
            <w:r>
              <w:rPr>
                <w:spacing w:val="2"/>
              </w:rPr>
              <w:lastRenderedPageBreak/>
              <w:t>(ii)</w:t>
            </w:r>
            <w:r>
              <w:rPr>
                <w:spacing w:val="2"/>
              </w:rPr>
              <w:tab/>
            </w:r>
            <w:r w:rsidRPr="005D0D56">
              <w:rPr>
                <w:spacing w:val="-2"/>
                <w:szCs w:val="24"/>
              </w:rPr>
              <w:t>Le</w:t>
            </w:r>
            <w:r w:rsidRPr="005D0D56">
              <w:rPr>
                <w:spacing w:val="2"/>
                <w:szCs w:val="24"/>
              </w:rPr>
              <w:t xml:space="preserve"> terme « </w:t>
            </w:r>
            <w:r w:rsidRPr="005A0ECB">
              <w:rPr>
                <w:b/>
                <w:bCs/>
                <w:spacing w:val="2"/>
                <w:szCs w:val="24"/>
              </w:rPr>
              <w:t>Sous-système</w:t>
            </w:r>
            <w:r w:rsidRPr="005D0D56">
              <w:rPr>
                <w:spacing w:val="2"/>
                <w:szCs w:val="24"/>
              </w:rPr>
              <w:t xml:space="preserve"> » désigne l’un quelconque des éléments du Système identifiés en tant que tels dans le Marché et pouvant être fournis, installés, testés et mis en service séparément avant la </w:t>
            </w:r>
            <w:r w:rsidR="00251966">
              <w:rPr>
                <w:spacing w:val="2"/>
                <w:szCs w:val="24"/>
              </w:rPr>
              <w:t>M</w:t>
            </w:r>
            <w:r w:rsidRPr="005D0D56">
              <w:rPr>
                <w:spacing w:val="2"/>
                <w:szCs w:val="24"/>
              </w:rPr>
              <w:t xml:space="preserve">ise en </w:t>
            </w:r>
            <w:r w:rsidR="00251966">
              <w:rPr>
                <w:spacing w:val="2"/>
                <w:szCs w:val="24"/>
              </w:rPr>
              <w:t>S</w:t>
            </w:r>
            <w:r w:rsidRPr="005D0D56">
              <w:rPr>
                <w:spacing w:val="2"/>
                <w:szCs w:val="24"/>
              </w:rPr>
              <w:t>ervice de l’ensemble du Système.</w:t>
            </w:r>
          </w:p>
          <w:p w14:paraId="1A89D87A" w14:textId="615C282A" w:rsidR="00B83F78" w:rsidRPr="005D0D56" w:rsidRDefault="00B83F78" w:rsidP="00B83F78">
            <w:pPr>
              <w:tabs>
                <w:tab w:val="left" w:pos="3373"/>
              </w:tabs>
              <w:ind w:left="1718" w:right="-72" w:hanging="709"/>
              <w:rPr>
                <w:spacing w:val="2"/>
                <w:szCs w:val="24"/>
              </w:rPr>
            </w:pPr>
            <w:r>
              <w:rPr>
                <w:spacing w:val="2"/>
                <w:szCs w:val="24"/>
              </w:rPr>
              <w:t>(</w:t>
            </w:r>
            <w:r w:rsidRPr="005D0D56">
              <w:rPr>
                <w:spacing w:val="2"/>
                <w:szCs w:val="24"/>
              </w:rPr>
              <w:t>iii)</w:t>
            </w:r>
            <w:r w:rsidRPr="005D0D56">
              <w:rPr>
                <w:spacing w:val="2"/>
                <w:szCs w:val="24"/>
              </w:rPr>
              <w:tab/>
            </w:r>
            <w:r w:rsidRPr="005D0D56">
              <w:rPr>
                <w:spacing w:val="-2"/>
                <w:szCs w:val="24"/>
              </w:rPr>
              <w:t>L’expression</w:t>
            </w:r>
            <w:r w:rsidRPr="005D0D56">
              <w:rPr>
                <w:spacing w:val="2"/>
                <w:szCs w:val="24"/>
              </w:rPr>
              <w:t xml:space="preserve"> «</w:t>
            </w:r>
            <w:r w:rsidR="005D54D4">
              <w:rPr>
                <w:spacing w:val="2"/>
                <w:szCs w:val="24"/>
              </w:rPr>
              <w:t xml:space="preserve"> </w:t>
            </w:r>
            <w:r w:rsidRPr="005A0ECB">
              <w:rPr>
                <w:b/>
                <w:bCs/>
                <w:spacing w:val="2"/>
                <w:szCs w:val="24"/>
              </w:rPr>
              <w:t>Technologies de l’</w:t>
            </w:r>
            <w:r w:rsidR="004A1C04">
              <w:rPr>
                <w:b/>
                <w:bCs/>
                <w:spacing w:val="2"/>
                <w:szCs w:val="24"/>
              </w:rPr>
              <w:t>I</w:t>
            </w:r>
            <w:r w:rsidRPr="005A0ECB">
              <w:rPr>
                <w:b/>
                <w:bCs/>
                <w:spacing w:val="2"/>
                <w:szCs w:val="24"/>
              </w:rPr>
              <w:t>nformation</w:t>
            </w:r>
            <w:r w:rsidR="005D54D4">
              <w:rPr>
                <w:spacing w:val="2"/>
                <w:szCs w:val="24"/>
              </w:rPr>
              <w:t xml:space="preserve"> </w:t>
            </w:r>
            <w:r w:rsidRPr="005D0D56">
              <w:rPr>
                <w:spacing w:val="2"/>
                <w:szCs w:val="24"/>
              </w:rPr>
              <w:t>» désigne l’ensemble des matériels, Logiciels, fournitures et consommables relatifs au traitement de l’information et aux communications que le Fournisseur est tenu de fournir et d’installer dans le cadre du Marché.</w:t>
            </w:r>
          </w:p>
          <w:p w14:paraId="35428B79" w14:textId="1B88E834" w:rsidR="00B83F78" w:rsidRPr="005D0D56" w:rsidRDefault="00B83F78" w:rsidP="00B83F78">
            <w:pPr>
              <w:tabs>
                <w:tab w:val="left" w:pos="3373"/>
              </w:tabs>
              <w:ind w:left="1718" w:right="-72" w:hanging="709"/>
              <w:rPr>
                <w:spacing w:val="2"/>
                <w:szCs w:val="24"/>
              </w:rPr>
            </w:pPr>
            <w:r>
              <w:rPr>
                <w:spacing w:val="2"/>
                <w:szCs w:val="24"/>
              </w:rPr>
              <w:t>(</w:t>
            </w:r>
            <w:r w:rsidRPr="005D0D56">
              <w:rPr>
                <w:spacing w:val="2"/>
                <w:szCs w:val="24"/>
              </w:rPr>
              <w:t>iv)</w:t>
            </w:r>
            <w:r w:rsidRPr="005D0D56">
              <w:rPr>
                <w:spacing w:val="2"/>
                <w:szCs w:val="24"/>
              </w:rPr>
              <w:tab/>
              <w:t>Le terme « </w:t>
            </w:r>
            <w:r w:rsidRPr="005A0ECB">
              <w:rPr>
                <w:b/>
                <w:bCs/>
                <w:spacing w:val="2"/>
                <w:szCs w:val="24"/>
              </w:rPr>
              <w:t>Biens</w:t>
            </w:r>
            <w:r w:rsidRPr="005D0D56">
              <w:rPr>
                <w:spacing w:val="2"/>
                <w:szCs w:val="24"/>
              </w:rPr>
              <w:t> » désigne l’ensemble des équipements, machines, fournitures, Documents et autres biens tangibles que le Fournisseur est tenu de fournir ou de fournir et d’installer au titre du Marché, y compris, sans limitation, les Technologies de l’</w:t>
            </w:r>
            <w:r w:rsidR="00704BBB">
              <w:rPr>
                <w:spacing w:val="2"/>
                <w:szCs w:val="24"/>
              </w:rPr>
              <w:t>I</w:t>
            </w:r>
            <w:r w:rsidRPr="005D0D56">
              <w:rPr>
                <w:spacing w:val="2"/>
                <w:szCs w:val="24"/>
              </w:rPr>
              <w:t xml:space="preserve">nformation et Documents connexes, mais à l’exclusion </w:t>
            </w:r>
            <w:r w:rsidR="00704BBB">
              <w:rPr>
                <w:spacing w:val="2"/>
                <w:szCs w:val="24"/>
              </w:rPr>
              <w:t>du Matériel</w:t>
            </w:r>
            <w:r w:rsidRPr="005D0D56">
              <w:rPr>
                <w:spacing w:val="2"/>
                <w:szCs w:val="24"/>
              </w:rPr>
              <w:t xml:space="preserve"> du Fournisseur.</w:t>
            </w:r>
          </w:p>
          <w:p w14:paraId="54ED81EA" w14:textId="4A0BE785" w:rsidR="00B83F78" w:rsidRPr="005D0D56" w:rsidRDefault="00B83F78" w:rsidP="00B83F78">
            <w:pPr>
              <w:tabs>
                <w:tab w:val="left" w:pos="3373"/>
              </w:tabs>
              <w:ind w:left="1718" w:right="-72" w:hanging="709"/>
              <w:rPr>
                <w:spacing w:val="2"/>
                <w:szCs w:val="24"/>
              </w:rPr>
            </w:pPr>
            <w:r>
              <w:rPr>
                <w:spacing w:val="2"/>
                <w:szCs w:val="24"/>
              </w:rPr>
              <w:t>(</w:t>
            </w:r>
            <w:r w:rsidRPr="005D0D56">
              <w:rPr>
                <w:spacing w:val="2"/>
                <w:szCs w:val="24"/>
              </w:rPr>
              <w:t>v)</w:t>
            </w:r>
            <w:r w:rsidRPr="005D0D56">
              <w:rPr>
                <w:spacing w:val="2"/>
                <w:szCs w:val="24"/>
              </w:rPr>
              <w:tab/>
              <w:t>Le terme « </w:t>
            </w:r>
            <w:r w:rsidRPr="005A0ECB">
              <w:rPr>
                <w:b/>
                <w:bCs/>
                <w:spacing w:val="2"/>
                <w:szCs w:val="24"/>
              </w:rPr>
              <w:t>Services</w:t>
            </w:r>
            <w:r w:rsidRPr="005D0D56">
              <w:rPr>
                <w:spacing w:val="2"/>
                <w:szCs w:val="24"/>
              </w:rPr>
              <w:t> » désigne l’ensemble des services techniques, logistiques, de gestion et autres devant être fournis par le Fournisseur au titre du Marché, en vue de fournir, d’installer, de personnaliser, d’intégrer et de mettre en exploitation le Système. Lesdits Services pourront inclure notamment, mais pas exclusivement, les éléments suivants</w:t>
            </w:r>
            <w:r>
              <w:rPr>
                <w:spacing w:val="2"/>
                <w:szCs w:val="24"/>
              </w:rPr>
              <w:t> :</w:t>
            </w:r>
            <w:r w:rsidRPr="005D0D56">
              <w:rPr>
                <w:spacing w:val="2"/>
                <w:szCs w:val="24"/>
              </w:rPr>
              <w:t xml:space="preserve"> gestion d’activités et contrôle de la qualité, conception, mise au point, personnalisation, documentation, transport, assurance, inspection, activation, préparation du site, installation, intégration, formation, transfert de données, Mise en </w:t>
            </w:r>
            <w:r w:rsidR="001979B9">
              <w:rPr>
                <w:spacing w:val="2"/>
                <w:szCs w:val="24"/>
              </w:rPr>
              <w:t>S</w:t>
            </w:r>
            <w:r w:rsidRPr="005D0D56">
              <w:rPr>
                <w:spacing w:val="2"/>
                <w:szCs w:val="24"/>
              </w:rPr>
              <w:t xml:space="preserve">ervice provisoire, Mise en </w:t>
            </w:r>
            <w:r w:rsidR="001979B9">
              <w:rPr>
                <w:spacing w:val="2"/>
                <w:szCs w:val="24"/>
              </w:rPr>
              <w:t>S</w:t>
            </w:r>
            <w:r w:rsidRPr="005D0D56">
              <w:rPr>
                <w:spacing w:val="2"/>
                <w:szCs w:val="24"/>
              </w:rPr>
              <w:t>ervice opérationnelle, maintenance, et support technique.</w:t>
            </w:r>
          </w:p>
          <w:p w14:paraId="369DC97F" w14:textId="176347AA" w:rsidR="00B83F78" w:rsidRPr="005D0D56" w:rsidRDefault="00B83F78" w:rsidP="00B83F78">
            <w:pPr>
              <w:ind w:left="1718" w:right="-72" w:hanging="709"/>
              <w:rPr>
                <w:spacing w:val="2"/>
                <w:szCs w:val="24"/>
              </w:rPr>
            </w:pPr>
            <w:r>
              <w:rPr>
                <w:spacing w:val="2"/>
                <w:szCs w:val="24"/>
              </w:rPr>
              <w:t>(</w:t>
            </w:r>
            <w:r w:rsidRPr="005D0D56">
              <w:rPr>
                <w:spacing w:val="2"/>
                <w:szCs w:val="24"/>
              </w:rPr>
              <w:t>vi)</w:t>
            </w:r>
            <w:r w:rsidRPr="005D0D56">
              <w:rPr>
                <w:spacing w:val="2"/>
                <w:szCs w:val="24"/>
              </w:rPr>
              <w:tab/>
            </w:r>
            <w:r w:rsidRPr="005D0D56">
              <w:rPr>
                <w:spacing w:val="-2"/>
                <w:szCs w:val="24"/>
              </w:rPr>
              <w:t>L’expression</w:t>
            </w:r>
            <w:r w:rsidRPr="005D0D56">
              <w:rPr>
                <w:spacing w:val="2"/>
                <w:szCs w:val="24"/>
              </w:rPr>
              <w:t xml:space="preserve"> « </w:t>
            </w:r>
            <w:r w:rsidR="001F25DD">
              <w:rPr>
                <w:b/>
                <w:bCs/>
                <w:spacing w:val="2"/>
                <w:szCs w:val="24"/>
              </w:rPr>
              <w:t>Plan de Projet</w:t>
            </w:r>
            <w:r w:rsidRPr="005D0D56">
              <w:rPr>
                <w:spacing w:val="2"/>
                <w:szCs w:val="24"/>
              </w:rPr>
              <w:t xml:space="preserve"> » désigne le document devant être établi par le Fournisseur et approuvé par l’Acheteur, conformément aux dispositions de la Clause 19 du CCAG, sur la base des conditions du Marché et du </w:t>
            </w:r>
            <w:r w:rsidR="001F25DD">
              <w:rPr>
                <w:spacing w:val="2"/>
                <w:szCs w:val="24"/>
              </w:rPr>
              <w:t>Plan de Projet</w:t>
            </w:r>
            <w:r w:rsidRPr="005D0D56">
              <w:rPr>
                <w:spacing w:val="2"/>
                <w:szCs w:val="24"/>
              </w:rPr>
              <w:t xml:space="preserve"> préliminaire inclus dans </w:t>
            </w:r>
            <w:r>
              <w:rPr>
                <w:spacing w:val="2"/>
                <w:szCs w:val="24"/>
              </w:rPr>
              <w:t>la proposition</w:t>
            </w:r>
            <w:r w:rsidRPr="005D0D56">
              <w:rPr>
                <w:spacing w:val="2"/>
                <w:szCs w:val="24"/>
              </w:rPr>
              <w:t xml:space="preserve"> du Fournisseur. Pour plus de clarté, l’expression « </w:t>
            </w:r>
            <w:r w:rsidR="001F25DD">
              <w:rPr>
                <w:spacing w:val="2"/>
                <w:szCs w:val="24"/>
              </w:rPr>
              <w:t>Plan de Projet</w:t>
            </w:r>
            <w:r w:rsidRPr="005D0D56">
              <w:rPr>
                <w:spacing w:val="2"/>
                <w:szCs w:val="24"/>
              </w:rPr>
              <w:t xml:space="preserve"> convenu» désigne la version du </w:t>
            </w:r>
            <w:r w:rsidR="001F25DD">
              <w:rPr>
                <w:spacing w:val="2"/>
                <w:szCs w:val="24"/>
              </w:rPr>
              <w:t>Plan de Projet</w:t>
            </w:r>
            <w:r w:rsidRPr="005D0D56">
              <w:rPr>
                <w:spacing w:val="2"/>
                <w:szCs w:val="24"/>
              </w:rPr>
              <w:t xml:space="preserve"> approuvée par l’Acheteur conformément aux dispositions de la </w:t>
            </w:r>
            <w:r w:rsidRPr="005D0D56">
              <w:rPr>
                <w:spacing w:val="2"/>
                <w:szCs w:val="24"/>
              </w:rPr>
              <w:lastRenderedPageBreak/>
              <w:t xml:space="preserve">Clause 19.2 du CCAG. En cas de désaccord quelconque entre le </w:t>
            </w:r>
            <w:r w:rsidR="001F25DD">
              <w:rPr>
                <w:spacing w:val="2"/>
                <w:szCs w:val="24"/>
              </w:rPr>
              <w:t>Plan de Projet</w:t>
            </w:r>
            <w:r w:rsidRPr="005D0D56">
              <w:rPr>
                <w:spacing w:val="2"/>
                <w:szCs w:val="24"/>
              </w:rPr>
              <w:t xml:space="preserve"> et le Marché, les dispositions applicables du Marché, y compris les modifications qui auront pu y</w:t>
            </w:r>
            <w:r>
              <w:rPr>
                <w:spacing w:val="2"/>
                <w:szCs w:val="24"/>
              </w:rPr>
              <w:t xml:space="preserve"> </w:t>
            </w:r>
            <w:r w:rsidRPr="005D0D56">
              <w:rPr>
                <w:spacing w:val="2"/>
                <w:szCs w:val="24"/>
              </w:rPr>
              <w:t>être apportées, prévaudront.</w:t>
            </w:r>
          </w:p>
          <w:p w14:paraId="5E47DEA8" w14:textId="50DD0FF2" w:rsidR="00B83F78" w:rsidRPr="005D0D56" w:rsidRDefault="00B83F78" w:rsidP="00B83F78">
            <w:pPr>
              <w:ind w:left="1718" w:right="-72" w:hanging="709"/>
              <w:rPr>
                <w:spacing w:val="2"/>
                <w:szCs w:val="24"/>
              </w:rPr>
            </w:pPr>
            <w:r>
              <w:rPr>
                <w:spacing w:val="2"/>
                <w:szCs w:val="24"/>
              </w:rPr>
              <w:t>(</w:t>
            </w:r>
            <w:r w:rsidRPr="005D0D56">
              <w:rPr>
                <w:spacing w:val="2"/>
                <w:szCs w:val="24"/>
              </w:rPr>
              <w:t>vii)</w:t>
            </w:r>
            <w:r w:rsidRPr="005D0D56">
              <w:rPr>
                <w:spacing w:val="2"/>
                <w:szCs w:val="24"/>
              </w:rPr>
              <w:tab/>
            </w:r>
            <w:r w:rsidRPr="005D0D56">
              <w:rPr>
                <w:spacing w:val="-2"/>
                <w:szCs w:val="24"/>
              </w:rPr>
              <w:t>Le</w:t>
            </w:r>
            <w:r w:rsidRPr="005D0D56">
              <w:rPr>
                <w:spacing w:val="2"/>
                <w:szCs w:val="24"/>
              </w:rPr>
              <w:t xml:space="preserve"> terme « </w:t>
            </w:r>
            <w:r w:rsidRPr="005A0ECB">
              <w:rPr>
                <w:b/>
                <w:bCs/>
                <w:spacing w:val="2"/>
                <w:szCs w:val="24"/>
              </w:rPr>
              <w:t>Logiciel</w:t>
            </w:r>
            <w:r w:rsidRPr="005D0D56">
              <w:rPr>
                <w:spacing w:val="2"/>
                <w:szCs w:val="24"/>
              </w:rPr>
              <w:t> » désigne la partie du Système constituée d’instructions qui permettent à des Sous-systèmes de traitement de données de fonctionner d’une certaine manière ou d’exécuter certaines opérations.</w:t>
            </w:r>
          </w:p>
          <w:p w14:paraId="0635C4DA" w14:textId="4BB9A4FC" w:rsidR="00B83F78" w:rsidRPr="005D0D56" w:rsidRDefault="00B83F78" w:rsidP="00B83F78">
            <w:pPr>
              <w:ind w:left="1718" w:right="-72" w:hanging="709"/>
              <w:rPr>
                <w:spacing w:val="2"/>
                <w:szCs w:val="24"/>
              </w:rPr>
            </w:pPr>
            <w:r>
              <w:rPr>
                <w:spacing w:val="2"/>
                <w:szCs w:val="24"/>
              </w:rPr>
              <w:t>(</w:t>
            </w:r>
            <w:r w:rsidRPr="005D0D56">
              <w:rPr>
                <w:spacing w:val="2"/>
                <w:szCs w:val="24"/>
              </w:rPr>
              <w:t>viii)</w:t>
            </w:r>
            <w:r w:rsidRPr="005D0D56">
              <w:rPr>
                <w:spacing w:val="2"/>
                <w:szCs w:val="24"/>
              </w:rPr>
              <w:tab/>
            </w:r>
            <w:r w:rsidRPr="005D0D56">
              <w:rPr>
                <w:spacing w:val="-2"/>
                <w:szCs w:val="24"/>
              </w:rPr>
              <w:t>L’expression</w:t>
            </w:r>
            <w:r w:rsidRPr="005D0D56">
              <w:rPr>
                <w:spacing w:val="2"/>
                <w:szCs w:val="24"/>
              </w:rPr>
              <w:t xml:space="preserve"> « </w:t>
            </w:r>
            <w:r w:rsidRPr="005A0ECB">
              <w:rPr>
                <w:b/>
                <w:bCs/>
                <w:spacing w:val="2"/>
                <w:szCs w:val="24"/>
              </w:rPr>
              <w:t>Logiciel système</w:t>
            </w:r>
            <w:r w:rsidRPr="005D0D56">
              <w:rPr>
                <w:spacing w:val="2"/>
                <w:szCs w:val="24"/>
              </w:rPr>
              <w:t> » désigne un Logiciel qui fournit aux matériels et autres composants sur lesquels il repose les instructions voulues pour leur exploitation et leur gestion, et qui est identifié en tant que tel dans l’Annexe 4 à l’Acte d’Engagement, et tout autre Logiciel que les parties pourront convenir par écrit de désigner comme Logiciel système. Ledit Logiciel système inclut notamment, mais pas exclusivement, le microcode intégré au matériel (autrement dit, le « </w:t>
            </w:r>
            <w:proofErr w:type="spellStart"/>
            <w:r w:rsidRPr="005D0D56">
              <w:rPr>
                <w:spacing w:val="2"/>
                <w:szCs w:val="24"/>
              </w:rPr>
              <w:t>micro-logiciel</w:t>
            </w:r>
            <w:proofErr w:type="spellEnd"/>
            <w:r w:rsidRPr="005D0D56">
              <w:rPr>
                <w:spacing w:val="2"/>
                <w:szCs w:val="24"/>
              </w:rPr>
              <w:t> »), ainsi que les logiciels de système d’exploitation, de communications, de gestion de système et de réseau, ou utilitaires.</w:t>
            </w:r>
          </w:p>
          <w:p w14:paraId="57CD8F4C" w14:textId="2BFB2ADE" w:rsidR="00B83F78" w:rsidRPr="005D0D56" w:rsidRDefault="00B83F78" w:rsidP="00B83F78">
            <w:pPr>
              <w:ind w:left="1718" w:right="-72" w:hanging="709"/>
              <w:rPr>
                <w:spacing w:val="2"/>
                <w:szCs w:val="24"/>
              </w:rPr>
            </w:pPr>
            <w:r>
              <w:rPr>
                <w:spacing w:val="2"/>
                <w:szCs w:val="24"/>
              </w:rPr>
              <w:t>(</w:t>
            </w:r>
            <w:r w:rsidRPr="005D0D56">
              <w:rPr>
                <w:spacing w:val="2"/>
                <w:szCs w:val="24"/>
              </w:rPr>
              <w:t>ix)</w:t>
            </w:r>
            <w:r w:rsidRPr="005D0D56">
              <w:rPr>
                <w:spacing w:val="2"/>
                <w:szCs w:val="24"/>
              </w:rPr>
              <w:tab/>
              <w:t>L’expression « </w:t>
            </w:r>
            <w:r w:rsidRPr="005A0ECB">
              <w:rPr>
                <w:b/>
                <w:bCs/>
                <w:spacing w:val="2"/>
                <w:szCs w:val="24"/>
              </w:rPr>
              <w:t>Logiciel polyvalent</w:t>
            </w:r>
            <w:r w:rsidRPr="005D0D56">
              <w:rPr>
                <w:spacing w:val="2"/>
                <w:szCs w:val="24"/>
              </w:rPr>
              <w:t> » désigne un Logiciel qui supporte les activités de productivité bureautique ou un logiciel d’usage général et qui est identifié en tant que tel dans l’Annexe 4 à l’Acte d’Engagement, et tout autre Logiciel que les parties pourront convenir par écrit de désigner comme Logiciel polyvalent. Ledit Logiciel polyvalent peut inclure notamment, mais pas exclusivement, les logiciels de traitement de texte, les tableurs, et les logiciels de gestion de bases de données génériques ou de développement d’applications.</w:t>
            </w:r>
          </w:p>
          <w:p w14:paraId="03FF47FB" w14:textId="06125906" w:rsidR="00B83F78" w:rsidRPr="005D0D56" w:rsidRDefault="00B83F78" w:rsidP="00B83F78">
            <w:pPr>
              <w:ind w:left="1718" w:right="-72" w:hanging="709"/>
              <w:rPr>
                <w:szCs w:val="24"/>
              </w:rPr>
            </w:pPr>
            <w:r>
              <w:rPr>
                <w:spacing w:val="2"/>
                <w:szCs w:val="24"/>
              </w:rPr>
              <w:t>(</w:t>
            </w:r>
            <w:r w:rsidRPr="005D0D56">
              <w:rPr>
                <w:spacing w:val="2"/>
                <w:szCs w:val="24"/>
              </w:rPr>
              <w:t>x)</w:t>
            </w:r>
            <w:r w:rsidRPr="005D0D56">
              <w:rPr>
                <w:spacing w:val="2"/>
                <w:szCs w:val="24"/>
              </w:rPr>
              <w:tab/>
              <w:t>L’expression «</w:t>
            </w:r>
            <w:r w:rsidR="005D54D4">
              <w:rPr>
                <w:spacing w:val="2"/>
                <w:szCs w:val="24"/>
              </w:rPr>
              <w:t xml:space="preserve"> </w:t>
            </w:r>
            <w:r w:rsidRPr="005A0ECB">
              <w:rPr>
                <w:b/>
                <w:bCs/>
                <w:spacing w:val="2"/>
                <w:szCs w:val="24"/>
              </w:rPr>
              <w:t>Logiciel d’application</w:t>
            </w:r>
            <w:r w:rsidR="005D54D4">
              <w:rPr>
                <w:spacing w:val="2"/>
                <w:szCs w:val="24"/>
              </w:rPr>
              <w:t xml:space="preserve"> </w:t>
            </w:r>
            <w:r w:rsidRPr="005D0D56">
              <w:rPr>
                <w:spacing w:val="2"/>
                <w:szCs w:val="24"/>
              </w:rPr>
              <w:t>» désigne un Logiciel qui est conçu de manière à remplir des fonctions opérationnelles ou techniques spécifiques et à assurer l’interface avec les utilisateurs opérationnels ou techniques du Système et qui est identifié en tant que tel dans l’Annexe 4 à l’Acte d’Engagement, et tout autre Logiciel que les parties pourront convenir par écrit de désigner comme Logiciel d’application.</w:t>
            </w:r>
          </w:p>
          <w:p w14:paraId="737914D7" w14:textId="1F736E1E" w:rsidR="00B83F78" w:rsidRPr="005D0D56" w:rsidRDefault="00B83F78" w:rsidP="00B83F78">
            <w:pPr>
              <w:ind w:left="1718" w:right="-72" w:hanging="709"/>
              <w:rPr>
                <w:szCs w:val="24"/>
              </w:rPr>
            </w:pPr>
            <w:r>
              <w:rPr>
                <w:szCs w:val="24"/>
              </w:rPr>
              <w:lastRenderedPageBreak/>
              <w:t>(</w:t>
            </w:r>
            <w:r w:rsidRPr="005D0D56">
              <w:rPr>
                <w:szCs w:val="24"/>
              </w:rPr>
              <w:t>xi)</w:t>
            </w:r>
            <w:r w:rsidRPr="005D0D56">
              <w:rPr>
                <w:szCs w:val="24"/>
              </w:rPr>
              <w:tab/>
            </w:r>
            <w:r w:rsidRPr="005D0D56">
              <w:rPr>
                <w:spacing w:val="-4"/>
                <w:szCs w:val="24"/>
              </w:rPr>
              <w:t xml:space="preserve">L’expression </w:t>
            </w:r>
            <w:r w:rsidRPr="005D0D56">
              <w:rPr>
                <w:szCs w:val="24"/>
              </w:rPr>
              <w:t>« </w:t>
            </w:r>
            <w:r w:rsidRPr="005A0ECB">
              <w:rPr>
                <w:b/>
                <w:bCs/>
                <w:szCs w:val="24"/>
              </w:rPr>
              <w:t>Logiciel standard</w:t>
            </w:r>
            <w:r w:rsidRPr="005D0D56">
              <w:rPr>
                <w:szCs w:val="24"/>
              </w:rPr>
              <w:t xml:space="preserve"> » désigne un Logiciel identifié en tant que tel dans </w:t>
            </w:r>
            <w:r w:rsidRPr="005D0D56">
              <w:rPr>
                <w:spacing w:val="-2"/>
                <w:szCs w:val="24"/>
              </w:rPr>
              <w:t>l’Annexe</w:t>
            </w:r>
            <w:r w:rsidRPr="005D0D56">
              <w:rPr>
                <w:szCs w:val="24"/>
              </w:rPr>
              <w:t xml:space="preserve"> 4 à l’Acte d’Engagement, et tout autre Logiciel que les parties pourront convenir par écrit de désigner comme Logiciel standard. </w:t>
            </w:r>
          </w:p>
          <w:p w14:paraId="07215FD7" w14:textId="2A5448E5" w:rsidR="00B83F78" w:rsidRPr="005D0D56" w:rsidRDefault="00B83F78" w:rsidP="00B83F78">
            <w:pPr>
              <w:ind w:left="1718" w:right="-72" w:hanging="709"/>
              <w:rPr>
                <w:szCs w:val="24"/>
              </w:rPr>
            </w:pPr>
            <w:r>
              <w:rPr>
                <w:szCs w:val="24"/>
              </w:rPr>
              <w:t>(</w:t>
            </w:r>
            <w:r w:rsidRPr="005D0D56">
              <w:rPr>
                <w:szCs w:val="24"/>
              </w:rPr>
              <w:t>xii)</w:t>
            </w:r>
            <w:r w:rsidRPr="005D0D56">
              <w:rPr>
                <w:szCs w:val="24"/>
              </w:rPr>
              <w:tab/>
            </w:r>
            <w:r w:rsidRPr="005D0D56">
              <w:rPr>
                <w:spacing w:val="-4"/>
                <w:szCs w:val="24"/>
              </w:rPr>
              <w:t xml:space="preserve">L’expression </w:t>
            </w:r>
            <w:r w:rsidRPr="005D0D56">
              <w:rPr>
                <w:szCs w:val="24"/>
              </w:rPr>
              <w:t>« </w:t>
            </w:r>
            <w:r w:rsidRPr="005A0ECB">
              <w:rPr>
                <w:b/>
                <w:bCs/>
                <w:szCs w:val="24"/>
              </w:rPr>
              <w:t>Logiciel personnalisé</w:t>
            </w:r>
            <w:r w:rsidRPr="005D0D56">
              <w:rPr>
                <w:szCs w:val="24"/>
              </w:rPr>
              <w:t> » désigne un Logiciel identifié en tant que tel dans l’Annexe 4 à l’Acte d’Engagement, et tout autre Logiciel que les parties pourront convenir par écrit de désigner comme Logiciel personnalisé.</w:t>
            </w:r>
          </w:p>
          <w:p w14:paraId="26666597" w14:textId="56C11109" w:rsidR="00B83F78" w:rsidRPr="005D0D56" w:rsidRDefault="00B83F78" w:rsidP="00B83F78">
            <w:pPr>
              <w:ind w:left="1718" w:right="-72" w:hanging="709"/>
              <w:rPr>
                <w:szCs w:val="24"/>
              </w:rPr>
            </w:pPr>
            <w:r>
              <w:rPr>
                <w:szCs w:val="24"/>
              </w:rPr>
              <w:t>(</w:t>
            </w:r>
            <w:r w:rsidRPr="005D0D56">
              <w:rPr>
                <w:szCs w:val="24"/>
              </w:rPr>
              <w:t>xiii)</w:t>
            </w:r>
            <w:r w:rsidRPr="005D0D56">
              <w:rPr>
                <w:szCs w:val="24"/>
              </w:rPr>
              <w:tab/>
            </w:r>
            <w:r w:rsidRPr="005D0D56">
              <w:rPr>
                <w:spacing w:val="-4"/>
                <w:szCs w:val="24"/>
              </w:rPr>
              <w:t xml:space="preserve">L’expression </w:t>
            </w:r>
            <w:r w:rsidRPr="005A0ECB">
              <w:rPr>
                <w:b/>
                <w:bCs/>
                <w:spacing w:val="-4"/>
                <w:szCs w:val="24"/>
              </w:rPr>
              <w:t>« Code source</w:t>
            </w:r>
            <w:r w:rsidRPr="005D0D56">
              <w:rPr>
                <w:spacing w:val="-4"/>
                <w:szCs w:val="24"/>
              </w:rPr>
              <w:t> » désigne les structures de bases de données, dictionnaires, définitions, fichiers d’origine de programmes ou toute autre représentation symbolique nécessaire pour assurer la compilation, l’exécution et la maintenance ultérieure des Logiciels (ledit Code source est généralement, mais pas exclusivement, requis pour un Logiciel personnalisé).</w:t>
            </w:r>
          </w:p>
          <w:p w14:paraId="41542B52" w14:textId="26B6A4CC" w:rsidR="00B83F78" w:rsidRPr="005D0D56" w:rsidRDefault="00B83F78" w:rsidP="00B83F78">
            <w:pPr>
              <w:ind w:left="1718" w:right="-72" w:hanging="709"/>
              <w:rPr>
                <w:szCs w:val="24"/>
              </w:rPr>
            </w:pPr>
            <w:r>
              <w:rPr>
                <w:szCs w:val="24"/>
              </w:rPr>
              <w:t>(</w:t>
            </w:r>
            <w:r w:rsidRPr="005D0D56">
              <w:rPr>
                <w:szCs w:val="24"/>
              </w:rPr>
              <w:t>xiv)</w:t>
            </w:r>
            <w:r w:rsidRPr="005D0D56">
              <w:rPr>
                <w:szCs w:val="24"/>
              </w:rPr>
              <w:tab/>
            </w:r>
            <w:r w:rsidRPr="005D0D56">
              <w:rPr>
                <w:spacing w:val="-4"/>
                <w:szCs w:val="24"/>
              </w:rPr>
              <w:t>Le terme « </w:t>
            </w:r>
            <w:r w:rsidRPr="005A0ECB">
              <w:rPr>
                <w:b/>
                <w:bCs/>
                <w:spacing w:val="-4"/>
                <w:szCs w:val="24"/>
              </w:rPr>
              <w:t>Documents</w:t>
            </w:r>
            <w:r w:rsidRPr="005D0D56">
              <w:rPr>
                <w:spacing w:val="-4"/>
                <w:szCs w:val="24"/>
              </w:rPr>
              <w:t xml:space="preserve"> » désigne l’ensemble de la </w:t>
            </w:r>
            <w:r w:rsidRPr="005D0D56">
              <w:rPr>
                <w:spacing w:val="-2"/>
                <w:szCs w:val="24"/>
              </w:rPr>
              <w:t>documentation</w:t>
            </w:r>
            <w:r w:rsidRPr="005D0D56">
              <w:rPr>
                <w:spacing w:val="-4"/>
                <w:szCs w:val="24"/>
              </w:rPr>
              <w:t>, sous forme imprimée ou imprimable, et des moyens de support à base d’informations et d’instructions fournis à l’Acheteur, sous quelque forme (y compris audio, vidéo et texte) et par quelque moyen que ce soit, dans le cadre du Marché.</w:t>
            </w:r>
          </w:p>
          <w:p w14:paraId="550EBDFB" w14:textId="47DCFD8D" w:rsidR="00B83F78" w:rsidRPr="005D0D56" w:rsidRDefault="00B83F78" w:rsidP="00B83F78">
            <w:pPr>
              <w:ind w:left="1718" w:right="-72" w:hanging="709"/>
              <w:rPr>
                <w:szCs w:val="24"/>
              </w:rPr>
            </w:pPr>
            <w:r>
              <w:rPr>
                <w:szCs w:val="24"/>
              </w:rPr>
              <w:t>(</w:t>
            </w:r>
            <w:r w:rsidRPr="005D0D56">
              <w:rPr>
                <w:szCs w:val="24"/>
              </w:rPr>
              <w:t>xv)</w:t>
            </w:r>
            <w:r w:rsidRPr="005D0D56">
              <w:rPr>
                <w:szCs w:val="24"/>
              </w:rPr>
              <w:tab/>
            </w:r>
            <w:r w:rsidRPr="005D0D56">
              <w:rPr>
                <w:spacing w:val="-2"/>
                <w:szCs w:val="24"/>
              </w:rPr>
              <w:t>L’expression</w:t>
            </w:r>
            <w:r w:rsidRPr="005D0D56">
              <w:rPr>
                <w:spacing w:val="-4"/>
                <w:szCs w:val="24"/>
              </w:rPr>
              <w:t xml:space="preserve"> </w:t>
            </w:r>
            <w:r w:rsidRPr="005D0D56">
              <w:rPr>
                <w:szCs w:val="24"/>
              </w:rPr>
              <w:t>« </w:t>
            </w:r>
            <w:r w:rsidRPr="005A0ECB">
              <w:rPr>
                <w:b/>
                <w:bCs/>
                <w:szCs w:val="24"/>
              </w:rPr>
              <w:t>Documents standard</w:t>
            </w:r>
            <w:r w:rsidRPr="005D0D56">
              <w:rPr>
                <w:szCs w:val="24"/>
              </w:rPr>
              <w:t> » désigne tous les Documents qui ne sont pas désignés comme Documents personnalisés.</w:t>
            </w:r>
          </w:p>
          <w:p w14:paraId="319B342E" w14:textId="03F7E317" w:rsidR="00B83F78" w:rsidRPr="005D0D56" w:rsidRDefault="00B83F78" w:rsidP="00B83F78">
            <w:pPr>
              <w:ind w:left="1718" w:right="-72" w:hanging="709"/>
              <w:rPr>
                <w:szCs w:val="24"/>
              </w:rPr>
            </w:pPr>
            <w:r>
              <w:rPr>
                <w:szCs w:val="24"/>
              </w:rPr>
              <w:t>(</w:t>
            </w:r>
            <w:r w:rsidRPr="005D0D56">
              <w:rPr>
                <w:szCs w:val="24"/>
              </w:rPr>
              <w:t>xvi)</w:t>
            </w:r>
            <w:r w:rsidRPr="005D0D56">
              <w:rPr>
                <w:szCs w:val="24"/>
              </w:rPr>
              <w:tab/>
            </w:r>
            <w:r w:rsidRPr="005D0D56">
              <w:rPr>
                <w:spacing w:val="-2"/>
                <w:szCs w:val="24"/>
              </w:rPr>
              <w:t>L’expression</w:t>
            </w:r>
            <w:r w:rsidRPr="005D0D56">
              <w:rPr>
                <w:spacing w:val="-4"/>
                <w:szCs w:val="24"/>
              </w:rPr>
              <w:t xml:space="preserve"> « </w:t>
            </w:r>
            <w:r w:rsidRPr="005A0ECB">
              <w:rPr>
                <w:b/>
                <w:bCs/>
                <w:spacing w:val="-4"/>
                <w:szCs w:val="24"/>
              </w:rPr>
              <w:t>Documents personnalisés</w:t>
            </w:r>
            <w:r w:rsidRPr="005D0D56">
              <w:rPr>
                <w:spacing w:val="-4"/>
                <w:szCs w:val="24"/>
              </w:rPr>
              <w:t> » désigne les Documents mis au point par le Fournisseur aux frais de l’Acheteur dans le cadre du Marché et identifiés en tant que tel à l’Annexe 5 à l’Acte d’Engagement, et tous autres Documents que les parties pourront convenir par écrit de désigner comme Documents personnalisés. Les Documents personnalisés comprennent des Documents créés à partir de Documents standard.</w:t>
            </w:r>
          </w:p>
          <w:p w14:paraId="2A2D9511" w14:textId="57CFAD2A" w:rsidR="00B83F78" w:rsidRPr="00B83F78" w:rsidRDefault="00B83F78" w:rsidP="00B83F78">
            <w:pPr>
              <w:ind w:left="1718" w:right="-72" w:hanging="709"/>
              <w:rPr>
                <w:spacing w:val="-2"/>
                <w:szCs w:val="24"/>
              </w:rPr>
            </w:pPr>
            <w:r w:rsidRPr="00B83F78">
              <w:rPr>
                <w:spacing w:val="-2"/>
                <w:szCs w:val="24"/>
              </w:rPr>
              <w:t>(xvii)</w:t>
            </w:r>
            <w:r w:rsidRPr="00B83F78">
              <w:rPr>
                <w:spacing w:val="-2"/>
                <w:szCs w:val="24"/>
              </w:rPr>
              <w:tab/>
              <w:t>L’expression « </w:t>
            </w:r>
            <w:r w:rsidRPr="005A0ECB">
              <w:rPr>
                <w:b/>
                <w:bCs/>
                <w:spacing w:val="-2"/>
                <w:szCs w:val="24"/>
              </w:rPr>
              <w:t>Droits de propriété intellectuelle</w:t>
            </w:r>
            <w:r w:rsidRPr="00B83F78">
              <w:rPr>
                <w:spacing w:val="-2"/>
                <w:szCs w:val="24"/>
              </w:rPr>
              <w:t xml:space="preserve"> » désigne tout droit d’auteur, droit moral, marque de fabrique ou de commerce, brevet ou autre droit intellectuel ou exclusif, titre ou intérêt, de portée mondiale, qu’il soit dévolu, conditionnel ou futur, y compris, mais non exclusivement, tous les droits économiques et les droits conférés en exclusivité en vue de reproduire, arranger, adapter, modifier, </w:t>
            </w:r>
            <w:r w:rsidRPr="00B83F78">
              <w:rPr>
                <w:spacing w:val="-2"/>
                <w:szCs w:val="24"/>
              </w:rPr>
              <w:lastRenderedPageBreak/>
              <w:t>traduire, créer des œuvres dérivées, extraire ou réutiliser en partie, fabriquer, mettre en circulation, publier, distribuer, vendre, mettre sous licence principale ou secondaire, transférer, louer, louer à bail, transmettre ou donner accès électroniquement, radiodiffuser, afficher, entrer dans une mémoire informatique, ou utiliser de quelque autre façon une portion ou un exemplaire quelconque, en totalité ou en partie, sous quelque forme que ce soit, de manière directe ou indirecte, ou encore permettre ou charger d’autres personnes d’agir ainsi.</w:t>
            </w:r>
          </w:p>
          <w:p w14:paraId="31BC642D" w14:textId="606AA9CB" w:rsidR="00B83F78" w:rsidRPr="005D0D56" w:rsidRDefault="00B83F78" w:rsidP="00B83F78">
            <w:pPr>
              <w:ind w:left="1718" w:right="-72" w:hanging="709"/>
              <w:rPr>
                <w:szCs w:val="24"/>
              </w:rPr>
            </w:pPr>
            <w:r>
              <w:rPr>
                <w:spacing w:val="-2"/>
                <w:szCs w:val="24"/>
              </w:rPr>
              <w:t>(xviii)</w:t>
            </w:r>
            <w:r>
              <w:rPr>
                <w:spacing w:val="-2"/>
                <w:szCs w:val="24"/>
              </w:rPr>
              <w:tab/>
            </w:r>
            <w:r w:rsidRPr="005D0D56">
              <w:rPr>
                <w:spacing w:val="-2"/>
                <w:szCs w:val="24"/>
              </w:rPr>
              <w:t>L’expression</w:t>
            </w:r>
            <w:r w:rsidRPr="005D0D56">
              <w:rPr>
                <w:szCs w:val="24"/>
              </w:rPr>
              <w:t xml:space="preserve"> « </w:t>
            </w:r>
            <w:r w:rsidR="00241BF4">
              <w:rPr>
                <w:b/>
                <w:bCs/>
                <w:szCs w:val="24"/>
              </w:rPr>
              <w:t>Matériel</w:t>
            </w:r>
            <w:r w:rsidR="00241BF4" w:rsidRPr="005A0ECB">
              <w:rPr>
                <w:b/>
                <w:bCs/>
                <w:szCs w:val="24"/>
              </w:rPr>
              <w:t xml:space="preserve"> </w:t>
            </w:r>
            <w:r w:rsidRPr="005A0ECB">
              <w:rPr>
                <w:b/>
                <w:bCs/>
                <w:szCs w:val="24"/>
              </w:rPr>
              <w:t>du Fournisseur</w:t>
            </w:r>
            <w:r w:rsidRPr="005D0D56">
              <w:rPr>
                <w:szCs w:val="24"/>
              </w:rPr>
              <w:t> » désigne tous les équipements, outils, appareils ou instruments de toute nature</w:t>
            </w:r>
            <w:r w:rsidR="0084459C">
              <w:rPr>
                <w:szCs w:val="24"/>
              </w:rPr>
              <w:t>,</w:t>
            </w:r>
            <w:r w:rsidRPr="005D0D56">
              <w:rPr>
                <w:szCs w:val="24"/>
              </w:rPr>
              <w:t xml:space="preserve"> nécessaires durant ou pour l’installation, l’achèvement et la maintenance du Système et devant être fournis par le Fournisseur, à l’exclusion des Technologies de l’</w:t>
            </w:r>
            <w:r w:rsidR="0084459C">
              <w:rPr>
                <w:szCs w:val="24"/>
              </w:rPr>
              <w:t>I</w:t>
            </w:r>
            <w:r w:rsidRPr="005D0D56">
              <w:rPr>
                <w:szCs w:val="24"/>
              </w:rPr>
              <w:t>nformation et autres éléments du Système.</w:t>
            </w:r>
          </w:p>
          <w:p w14:paraId="235BD243" w14:textId="0F07F048" w:rsidR="00B83F78" w:rsidRPr="005D0D56" w:rsidRDefault="00B83F78" w:rsidP="005D0D56">
            <w:pPr>
              <w:ind w:left="1080" w:right="-72" w:hanging="540"/>
              <w:rPr>
                <w:szCs w:val="24"/>
              </w:rPr>
            </w:pPr>
            <w:r>
              <w:rPr>
                <w:szCs w:val="24"/>
              </w:rPr>
              <w:t>(</w:t>
            </w:r>
            <w:r w:rsidRPr="005D0D56">
              <w:rPr>
                <w:szCs w:val="24"/>
              </w:rPr>
              <w:t>d)</w:t>
            </w:r>
            <w:r w:rsidRPr="005D0D56">
              <w:rPr>
                <w:szCs w:val="24"/>
              </w:rPr>
              <w:tab/>
            </w:r>
            <w:r w:rsidR="002B45A0">
              <w:rPr>
                <w:iCs/>
                <w:szCs w:val="24"/>
              </w:rPr>
              <w:t>A</w:t>
            </w:r>
            <w:r w:rsidRPr="005D0D56">
              <w:rPr>
                <w:iCs/>
                <w:szCs w:val="24"/>
              </w:rPr>
              <w:t>ctivités</w:t>
            </w:r>
          </w:p>
          <w:p w14:paraId="149E2BDC" w14:textId="23B9FFB5" w:rsidR="00B83F78" w:rsidRPr="005D0D56" w:rsidRDefault="00B83F78" w:rsidP="00B83F78">
            <w:pPr>
              <w:tabs>
                <w:tab w:val="num" w:pos="1620"/>
              </w:tabs>
              <w:ind w:left="1576" w:right="-72" w:hanging="540"/>
              <w:rPr>
                <w:szCs w:val="24"/>
              </w:rPr>
            </w:pPr>
            <w:r>
              <w:rPr>
                <w:szCs w:val="24"/>
              </w:rPr>
              <w:t>(</w:t>
            </w:r>
            <w:r w:rsidRPr="005D0D56">
              <w:rPr>
                <w:szCs w:val="24"/>
              </w:rPr>
              <w:t>i)</w:t>
            </w:r>
            <w:r w:rsidRPr="005D0D56">
              <w:rPr>
                <w:szCs w:val="24"/>
              </w:rPr>
              <w:tab/>
              <w:t>Le terme « </w:t>
            </w:r>
            <w:r w:rsidRPr="005A0ECB">
              <w:rPr>
                <w:b/>
                <w:bCs/>
                <w:szCs w:val="24"/>
              </w:rPr>
              <w:t>Livraison </w:t>
            </w:r>
            <w:r w:rsidRPr="005D0D56">
              <w:rPr>
                <w:szCs w:val="24"/>
              </w:rPr>
              <w:t xml:space="preserve">» signifie le transfert des </w:t>
            </w:r>
            <w:r w:rsidRPr="005D0D56">
              <w:rPr>
                <w:spacing w:val="-2"/>
                <w:szCs w:val="24"/>
              </w:rPr>
              <w:t>Fournitures</w:t>
            </w:r>
            <w:r w:rsidRPr="005D0D56">
              <w:rPr>
                <w:szCs w:val="24"/>
              </w:rPr>
              <w:t xml:space="preserve"> par le Fournisseur à l’Acheteur, conformément à l’édition courante des </w:t>
            </w:r>
            <w:r w:rsidRPr="005D0D56">
              <w:rPr>
                <w:iCs/>
                <w:szCs w:val="24"/>
              </w:rPr>
              <w:t>Incoterms</w:t>
            </w:r>
            <w:r w:rsidRPr="005D0D56">
              <w:rPr>
                <w:szCs w:val="24"/>
              </w:rPr>
              <w:t xml:space="preserve"> stipulés dans le Marché.</w:t>
            </w:r>
          </w:p>
          <w:p w14:paraId="13055065" w14:textId="7700A7E2" w:rsidR="00B83F78" w:rsidRPr="00B83F78" w:rsidRDefault="00B83F78" w:rsidP="00B83F78">
            <w:pPr>
              <w:tabs>
                <w:tab w:val="num" w:pos="1620"/>
              </w:tabs>
              <w:ind w:left="1576" w:right="-72" w:hanging="540"/>
              <w:rPr>
                <w:spacing w:val="-4"/>
                <w:szCs w:val="24"/>
              </w:rPr>
            </w:pPr>
            <w:r w:rsidRPr="00B83F78">
              <w:rPr>
                <w:spacing w:val="-4"/>
                <w:szCs w:val="24"/>
              </w:rPr>
              <w:t>(ii)</w:t>
            </w:r>
            <w:r w:rsidRPr="00B83F78">
              <w:rPr>
                <w:spacing w:val="-4"/>
                <w:szCs w:val="24"/>
              </w:rPr>
              <w:tab/>
              <w:t>Le terme « I</w:t>
            </w:r>
            <w:r w:rsidRPr="005A0ECB">
              <w:rPr>
                <w:b/>
                <w:bCs/>
                <w:spacing w:val="-4"/>
                <w:szCs w:val="24"/>
              </w:rPr>
              <w:t>nstallation</w:t>
            </w:r>
            <w:r w:rsidRPr="00B83F78">
              <w:rPr>
                <w:spacing w:val="-4"/>
                <w:szCs w:val="24"/>
              </w:rPr>
              <w:t xml:space="preserve"> » désigne le stade auquel le Système ou un Sous-système spécifié dans le Marché est prêt à la Mise en </w:t>
            </w:r>
            <w:r w:rsidR="00D74EC4">
              <w:rPr>
                <w:spacing w:val="-4"/>
                <w:szCs w:val="24"/>
              </w:rPr>
              <w:t>S</w:t>
            </w:r>
            <w:r w:rsidRPr="00B83F78">
              <w:rPr>
                <w:spacing w:val="-4"/>
                <w:szCs w:val="24"/>
              </w:rPr>
              <w:t>ervice conformément aux dispositions de la Clause 26 du CCAG (Installation).</w:t>
            </w:r>
          </w:p>
          <w:p w14:paraId="4DE9F261" w14:textId="5962390C" w:rsidR="00B83F78" w:rsidRPr="005D0D56" w:rsidRDefault="00B83F78" w:rsidP="00B83F78">
            <w:pPr>
              <w:tabs>
                <w:tab w:val="num" w:pos="1620"/>
              </w:tabs>
              <w:ind w:left="1576" w:right="-72" w:hanging="540"/>
              <w:rPr>
                <w:szCs w:val="24"/>
              </w:rPr>
            </w:pPr>
            <w:r>
              <w:rPr>
                <w:spacing w:val="-4"/>
                <w:szCs w:val="24"/>
              </w:rPr>
              <w:t>(iii)</w:t>
            </w:r>
            <w:r>
              <w:rPr>
                <w:spacing w:val="-4"/>
                <w:szCs w:val="24"/>
              </w:rPr>
              <w:tab/>
            </w:r>
            <w:r w:rsidRPr="005D0D56">
              <w:rPr>
                <w:spacing w:val="-4"/>
                <w:szCs w:val="24"/>
              </w:rPr>
              <w:t xml:space="preserve">L’expression </w:t>
            </w:r>
            <w:r w:rsidRPr="005D0D56">
              <w:rPr>
                <w:szCs w:val="24"/>
              </w:rPr>
              <w:t>« </w:t>
            </w:r>
            <w:r w:rsidRPr="005A0ECB">
              <w:rPr>
                <w:b/>
                <w:bCs/>
                <w:szCs w:val="24"/>
              </w:rPr>
              <w:t xml:space="preserve">Mise en </w:t>
            </w:r>
            <w:r w:rsidR="00152C30">
              <w:rPr>
                <w:b/>
                <w:bCs/>
                <w:szCs w:val="24"/>
              </w:rPr>
              <w:t>S</w:t>
            </w:r>
            <w:r w:rsidRPr="005A0ECB">
              <w:rPr>
                <w:b/>
                <w:bCs/>
                <w:szCs w:val="24"/>
              </w:rPr>
              <w:t>ervice provisoire</w:t>
            </w:r>
            <w:r w:rsidRPr="005D0D56">
              <w:rPr>
                <w:szCs w:val="24"/>
              </w:rPr>
              <w:t xml:space="preserve"> » désigne les essais, les vérifications et toute </w:t>
            </w:r>
            <w:r w:rsidRPr="005D0D56">
              <w:rPr>
                <w:spacing w:val="-2"/>
                <w:szCs w:val="24"/>
              </w:rPr>
              <w:t>autre</w:t>
            </w:r>
            <w:r w:rsidRPr="005D0D56">
              <w:rPr>
                <w:szCs w:val="24"/>
              </w:rPr>
              <w:t xml:space="preserve"> activité requise pouvant être défini</w:t>
            </w:r>
            <w:r w:rsidR="00152C30">
              <w:rPr>
                <w:szCs w:val="24"/>
              </w:rPr>
              <w:t>s</w:t>
            </w:r>
            <w:r w:rsidRPr="005D0D56">
              <w:rPr>
                <w:szCs w:val="24"/>
              </w:rPr>
              <w:t xml:space="preserve"> dans les Spécifications techniques, que le Fournisseur doit effectuer à titre préparatoire à la Mise en </w:t>
            </w:r>
            <w:r w:rsidR="00152C30">
              <w:rPr>
                <w:szCs w:val="24"/>
              </w:rPr>
              <w:t>S</w:t>
            </w:r>
            <w:r w:rsidRPr="005D0D56">
              <w:rPr>
                <w:szCs w:val="24"/>
              </w:rPr>
              <w:t xml:space="preserve">ervice opérationnelle du Système conformément aux dispositions de la Clause 26 du CCAG (Installation). </w:t>
            </w:r>
          </w:p>
          <w:p w14:paraId="23045C37" w14:textId="2F27D1DD" w:rsidR="00B83F78" w:rsidRPr="005D0D56" w:rsidRDefault="00B83F78" w:rsidP="00B83F78">
            <w:pPr>
              <w:tabs>
                <w:tab w:val="num" w:pos="1620"/>
              </w:tabs>
              <w:ind w:left="1576" w:right="-72" w:hanging="540"/>
              <w:rPr>
                <w:szCs w:val="24"/>
              </w:rPr>
            </w:pPr>
            <w:r>
              <w:rPr>
                <w:spacing w:val="-4"/>
                <w:szCs w:val="24"/>
              </w:rPr>
              <w:t>(iv)</w:t>
            </w:r>
            <w:r>
              <w:rPr>
                <w:spacing w:val="-4"/>
                <w:szCs w:val="24"/>
              </w:rPr>
              <w:tab/>
            </w:r>
            <w:r w:rsidRPr="005D0D56">
              <w:rPr>
                <w:spacing w:val="-4"/>
                <w:szCs w:val="24"/>
              </w:rPr>
              <w:t xml:space="preserve">L’expression </w:t>
            </w:r>
            <w:r w:rsidRPr="005D0D56">
              <w:rPr>
                <w:szCs w:val="24"/>
              </w:rPr>
              <w:t>« </w:t>
            </w:r>
            <w:r w:rsidRPr="005A0ECB">
              <w:rPr>
                <w:b/>
                <w:bCs/>
                <w:szCs w:val="24"/>
              </w:rPr>
              <w:t xml:space="preserve">Mise en </w:t>
            </w:r>
            <w:r w:rsidR="00152C30">
              <w:rPr>
                <w:b/>
                <w:bCs/>
                <w:szCs w:val="24"/>
              </w:rPr>
              <w:t>S</w:t>
            </w:r>
            <w:r w:rsidRPr="005A0ECB">
              <w:rPr>
                <w:b/>
                <w:bCs/>
                <w:szCs w:val="24"/>
              </w:rPr>
              <w:t>ervice opérationnelle</w:t>
            </w:r>
            <w:r w:rsidRPr="005D0D56">
              <w:rPr>
                <w:szCs w:val="24"/>
              </w:rPr>
              <w:t xml:space="preserve"> » </w:t>
            </w:r>
            <w:r w:rsidRPr="005D0D56">
              <w:rPr>
                <w:spacing w:val="-2"/>
                <w:szCs w:val="24"/>
              </w:rPr>
              <w:t>désigne</w:t>
            </w:r>
            <w:r w:rsidRPr="005D0D56">
              <w:rPr>
                <w:szCs w:val="24"/>
              </w:rPr>
              <w:t xml:space="preserve"> la mise en exploitation du Système ou d’un quelconque Sous-système par le Fournisseur à la suite de l’Installation, qui doit être effectuée par le Fournisseur de la manière prévue à la Clause 27.1 du CCAG (Mise en </w:t>
            </w:r>
            <w:r w:rsidR="00152C30">
              <w:rPr>
                <w:szCs w:val="24"/>
              </w:rPr>
              <w:t>S</w:t>
            </w:r>
            <w:r w:rsidRPr="005D0D56">
              <w:rPr>
                <w:szCs w:val="24"/>
              </w:rPr>
              <w:t xml:space="preserve">ervice), dans le but de réaliser l’Essai ou les Essais de </w:t>
            </w:r>
            <w:r w:rsidR="00152C30">
              <w:rPr>
                <w:szCs w:val="24"/>
              </w:rPr>
              <w:t>R</w:t>
            </w:r>
            <w:r w:rsidRPr="005D0D56">
              <w:rPr>
                <w:szCs w:val="24"/>
              </w:rPr>
              <w:t xml:space="preserve">éception </w:t>
            </w:r>
            <w:r w:rsidR="00152C30">
              <w:rPr>
                <w:szCs w:val="24"/>
              </w:rPr>
              <w:t>O</w:t>
            </w:r>
            <w:r w:rsidRPr="005D0D56">
              <w:rPr>
                <w:szCs w:val="24"/>
              </w:rPr>
              <w:t>pérationnelle.</w:t>
            </w:r>
          </w:p>
          <w:p w14:paraId="79526FCF" w14:textId="3AE35B7E" w:rsidR="00B83F78" w:rsidRPr="005D0D56" w:rsidRDefault="00B83F78" w:rsidP="00B83F78">
            <w:pPr>
              <w:tabs>
                <w:tab w:val="num" w:pos="1620"/>
              </w:tabs>
              <w:ind w:left="1576" w:right="-72" w:hanging="540"/>
              <w:rPr>
                <w:szCs w:val="24"/>
              </w:rPr>
            </w:pPr>
            <w:r>
              <w:rPr>
                <w:spacing w:val="-2"/>
                <w:szCs w:val="24"/>
              </w:rPr>
              <w:t>(v)</w:t>
            </w:r>
            <w:r>
              <w:rPr>
                <w:spacing w:val="-2"/>
                <w:szCs w:val="24"/>
              </w:rPr>
              <w:tab/>
            </w:r>
            <w:r w:rsidRPr="005D0D56">
              <w:rPr>
                <w:spacing w:val="-2"/>
                <w:szCs w:val="24"/>
              </w:rPr>
              <w:t>L’expression</w:t>
            </w:r>
            <w:r w:rsidRPr="005D0D56">
              <w:rPr>
                <w:szCs w:val="24"/>
              </w:rPr>
              <w:t xml:space="preserve"> « </w:t>
            </w:r>
            <w:r w:rsidRPr="00DB2CA0">
              <w:rPr>
                <w:b/>
                <w:bCs/>
                <w:szCs w:val="24"/>
              </w:rPr>
              <w:t xml:space="preserve">Essais de </w:t>
            </w:r>
            <w:r w:rsidR="00BD3701" w:rsidRPr="00DB2CA0">
              <w:rPr>
                <w:b/>
                <w:bCs/>
                <w:szCs w:val="24"/>
              </w:rPr>
              <w:t>R</w:t>
            </w:r>
            <w:r w:rsidRPr="00DB2CA0">
              <w:rPr>
                <w:b/>
                <w:bCs/>
                <w:szCs w:val="24"/>
              </w:rPr>
              <w:t xml:space="preserve">éception </w:t>
            </w:r>
            <w:r w:rsidR="00BD3701" w:rsidRPr="00DB2CA0">
              <w:rPr>
                <w:b/>
                <w:bCs/>
                <w:szCs w:val="24"/>
              </w:rPr>
              <w:t>O</w:t>
            </w:r>
            <w:r w:rsidRPr="00DB2CA0">
              <w:rPr>
                <w:b/>
                <w:bCs/>
                <w:szCs w:val="24"/>
              </w:rPr>
              <w:t>pérationnelle </w:t>
            </w:r>
            <w:r w:rsidRPr="005D0D56">
              <w:rPr>
                <w:szCs w:val="24"/>
              </w:rPr>
              <w:t xml:space="preserve">» désigne les essais stipulés dans les </w:t>
            </w:r>
            <w:r w:rsidRPr="005D0D56">
              <w:rPr>
                <w:szCs w:val="24"/>
              </w:rPr>
              <w:lastRenderedPageBreak/>
              <w:t xml:space="preserve">Spécifications techniques et le </w:t>
            </w:r>
            <w:r w:rsidR="001F25DD">
              <w:rPr>
                <w:szCs w:val="24"/>
              </w:rPr>
              <w:t>Plan de Projet</w:t>
            </w:r>
            <w:r w:rsidRPr="005D0D56">
              <w:rPr>
                <w:szCs w:val="24"/>
              </w:rPr>
              <w:t xml:space="preserve"> convenu, qui doivent être effectués afin de vérifier si le Système, ou un Sous-système spécifié, est en mesure de respecter les critères de performance fonctionnelle stipulés dans les Spécifications techniques et le </w:t>
            </w:r>
            <w:r w:rsidR="001F25DD">
              <w:rPr>
                <w:szCs w:val="24"/>
              </w:rPr>
              <w:t>Plan de Projet</w:t>
            </w:r>
            <w:r w:rsidRPr="005D0D56">
              <w:rPr>
                <w:szCs w:val="24"/>
              </w:rPr>
              <w:t xml:space="preserve"> convenu, conformément aux dispositions de la Clause 27.2 du CCAG (Essais de </w:t>
            </w:r>
            <w:r w:rsidR="00B17A5B">
              <w:rPr>
                <w:szCs w:val="24"/>
              </w:rPr>
              <w:t>R</w:t>
            </w:r>
            <w:r w:rsidRPr="005D0D56">
              <w:rPr>
                <w:szCs w:val="24"/>
              </w:rPr>
              <w:t xml:space="preserve">éception </w:t>
            </w:r>
            <w:r w:rsidR="00B17A5B">
              <w:rPr>
                <w:szCs w:val="24"/>
              </w:rPr>
              <w:t>O</w:t>
            </w:r>
            <w:r w:rsidRPr="005D0D56">
              <w:rPr>
                <w:szCs w:val="24"/>
              </w:rPr>
              <w:t>pérationnelle).</w:t>
            </w:r>
          </w:p>
          <w:p w14:paraId="6A98637D" w14:textId="28272ED0" w:rsidR="00B83F78" w:rsidRDefault="00B83F78" w:rsidP="00B83F78">
            <w:pPr>
              <w:tabs>
                <w:tab w:val="num" w:pos="1620"/>
              </w:tabs>
              <w:ind w:left="1576" w:right="-72" w:hanging="540"/>
            </w:pPr>
            <w:r>
              <w:rPr>
                <w:szCs w:val="24"/>
              </w:rPr>
              <w:t>(vi)</w:t>
            </w:r>
            <w:r>
              <w:rPr>
                <w:szCs w:val="24"/>
              </w:rPr>
              <w:tab/>
            </w:r>
            <w:r w:rsidRPr="005D0D56">
              <w:rPr>
                <w:szCs w:val="24"/>
              </w:rPr>
              <w:t>L’expression « </w:t>
            </w:r>
            <w:r w:rsidRPr="005A0ECB">
              <w:rPr>
                <w:b/>
                <w:bCs/>
                <w:szCs w:val="24"/>
              </w:rPr>
              <w:t xml:space="preserve">Réception </w:t>
            </w:r>
            <w:r w:rsidR="00B17A5B">
              <w:rPr>
                <w:b/>
                <w:bCs/>
                <w:szCs w:val="24"/>
              </w:rPr>
              <w:t>O</w:t>
            </w:r>
            <w:r w:rsidRPr="005A0ECB">
              <w:rPr>
                <w:b/>
                <w:bCs/>
                <w:szCs w:val="24"/>
              </w:rPr>
              <w:t>pérationnelle</w:t>
            </w:r>
            <w:r w:rsidRPr="005D0D56">
              <w:rPr>
                <w:szCs w:val="24"/>
              </w:rPr>
              <w:t xml:space="preserve"> » désigne la réception du Système (ou de l’un quelconque des Sous-systèmes lorsque le Marché prévoit la réception du Système par parties successives) par l’Acheteur, conformément aux dispositions de la Clause 27.3 du CCAG (Réception </w:t>
            </w:r>
            <w:r w:rsidR="00187B6B">
              <w:rPr>
                <w:szCs w:val="24"/>
              </w:rPr>
              <w:t>O</w:t>
            </w:r>
            <w:r w:rsidRPr="005D0D56">
              <w:rPr>
                <w:szCs w:val="24"/>
              </w:rPr>
              <w:t>pérationnelle).</w:t>
            </w:r>
          </w:p>
          <w:p w14:paraId="732DA606" w14:textId="3E99BD24" w:rsidR="00B83F78" w:rsidRPr="006A4E7C" w:rsidRDefault="00B83F78" w:rsidP="006A4E7C">
            <w:pPr>
              <w:ind w:left="1080" w:right="-72" w:hanging="540"/>
              <w:rPr>
                <w:szCs w:val="24"/>
              </w:rPr>
            </w:pPr>
            <w:r>
              <w:rPr>
                <w:szCs w:val="24"/>
              </w:rPr>
              <w:t>(</w:t>
            </w:r>
            <w:r w:rsidRPr="006A4E7C">
              <w:rPr>
                <w:szCs w:val="24"/>
              </w:rPr>
              <w:t>e)</w:t>
            </w:r>
            <w:r>
              <w:tab/>
            </w:r>
            <w:r w:rsidR="002B45A0">
              <w:rPr>
                <w:iCs/>
                <w:szCs w:val="24"/>
              </w:rPr>
              <w:t>L</w:t>
            </w:r>
            <w:r w:rsidRPr="006A4E7C">
              <w:rPr>
                <w:iCs/>
                <w:szCs w:val="24"/>
              </w:rPr>
              <w:t>ieux et dates</w:t>
            </w:r>
          </w:p>
          <w:p w14:paraId="3947186F" w14:textId="023B9917" w:rsidR="00B83F78" w:rsidRPr="005D54D4" w:rsidRDefault="00B83F78" w:rsidP="00B83F78">
            <w:pPr>
              <w:tabs>
                <w:tab w:val="num" w:pos="1620"/>
              </w:tabs>
              <w:ind w:left="1576" w:right="-72" w:hanging="540"/>
              <w:rPr>
                <w:szCs w:val="24"/>
              </w:rPr>
            </w:pPr>
            <w:r>
              <w:rPr>
                <w:szCs w:val="24"/>
              </w:rPr>
              <w:t>(</w:t>
            </w:r>
            <w:r w:rsidRPr="006A4E7C">
              <w:rPr>
                <w:szCs w:val="24"/>
              </w:rPr>
              <w:t>i)</w:t>
            </w:r>
            <w:r w:rsidRPr="006A4E7C">
              <w:rPr>
                <w:szCs w:val="24"/>
              </w:rPr>
              <w:tab/>
            </w:r>
            <w:r w:rsidRPr="006A4E7C">
              <w:rPr>
                <w:spacing w:val="-4"/>
                <w:szCs w:val="24"/>
              </w:rPr>
              <w:t xml:space="preserve">L’expression </w:t>
            </w:r>
            <w:r w:rsidRPr="006A4E7C">
              <w:rPr>
                <w:szCs w:val="24"/>
              </w:rPr>
              <w:t>« </w:t>
            </w:r>
            <w:r w:rsidR="0012207D">
              <w:rPr>
                <w:b/>
                <w:bCs/>
                <w:szCs w:val="24"/>
              </w:rPr>
              <w:t>P</w:t>
            </w:r>
            <w:r w:rsidRPr="005A0ECB">
              <w:rPr>
                <w:b/>
                <w:bCs/>
                <w:szCs w:val="24"/>
              </w:rPr>
              <w:t>ays de l’Acheteur</w:t>
            </w:r>
            <w:r w:rsidRPr="006A4E7C">
              <w:rPr>
                <w:szCs w:val="24"/>
              </w:rPr>
              <w:t xml:space="preserve"> » </w:t>
            </w:r>
            <w:r w:rsidRPr="005A0ECB">
              <w:rPr>
                <w:szCs w:val="24"/>
              </w:rPr>
              <w:t xml:space="preserve">désigne le pays nommé </w:t>
            </w:r>
            <w:r w:rsidRPr="00DB2CA0">
              <w:rPr>
                <w:b/>
                <w:bCs/>
                <w:spacing w:val="-2"/>
                <w:szCs w:val="24"/>
              </w:rPr>
              <w:t>dans</w:t>
            </w:r>
            <w:r w:rsidRPr="00DB2CA0">
              <w:rPr>
                <w:b/>
                <w:bCs/>
                <w:szCs w:val="24"/>
              </w:rPr>
              <w:t xml:space="preserve"> le CCAP</w:t>
            </w:r>
            <w:r w:rsidRPr="005D54D4">
              <w:rPr>
                <w:szCs w:val="24"/>
              </w:rPr>
              <w:t>.</w:t>
            </w:r>
          </w:p>
          <w:p w14:paraId="778135A9" w14:textId="436CAB52" w:rsidR="00B83F78" w:rsidRPr="00B83F78" w:rsidRDefault="00B83F78" w:rsidP="00B83F78">
            <w:pPr>
              <w:tabs>
                <w:tab w:val="num" w:pos="1620"/>
              </w:tabs>
              <w:ind w:left="1576" w:right="-72" w:hanging="540"/>
              <w:rPr>
                <w:spacing w:val="-4"/>
                <w:szCs w:val="24"/>
              </w:rPr>
            </w:pPr>
            <w:r w:rsidRPr="00B83F78">
              <w:rPr>
                <w:spacing w:val="-4"/>
                <w:szCs w:val="24"/>
              </w:rPr>
              <w:t>(ii)</w:t>
            </w:r>
            <w:r w:rsidRPr="00B83F78">
              <w:rPr>
                <w:spacing w:val="-4"/>
                <w:szCs w:val="24"/>
              </w:rPr>
              <w:tab/>
              <w:t xml:space="preserve">L’expression « Pays du Fournisseur » désigne le pays dans lequel le Fournisseur est légalement établi, tel </w:t>
            </w:r>
            <w:proofErr w:type="spellStart"/>
            <w:r w:rsidRPr="00B83F78">
              <w:rPr>
                <w:spacing w:val="-4"/>
                <w:szCs w:val="24"/>
              </w:rPr>
              <w:t>qu</w:t>
            </w:r>
            <w:r w:rsidR="00153CD5">
              <w:rPr>
                <w:spacing w:val="-4"/>
                <w:szCs w:val="24"/>
              </w:rPr>
              <w:t>i</w:t>
            </w:r>
            <w:r w:rsidRPr="00B83F78">
              <w:rPr>
                <w:spacing w:val="-4"/>
                <w:szCs w:val="24"/>
              </w:rPr>
              <w:t>est</w:t>
            </w:r>
            <w:proofErr w:type="spellEnd"/>
            <w:r w:rsidRPr="00B83F78">
              <w:rPr>
                <w:spacing w:val="-4"/>
                <w:szCs w:val="24"/>
              </w:rPr>
              <w:t xml:space="preserve"> nommé dans l’Acte d’Engagement.</w:t>
            </w:r>
          </w:p>
          <w:p w14:paraId="32F47E58" w14:textId="2FD6458A" w:rsidR="00B83F78" w:rsidRPr="006A4E7C" w:rsidRDefault="00B83F78" w:rsidP="00B83F78">
            <w:pPr>
              <w:tabs>
                <w:tab w:val="num" w:pos="1620"/>
              </w:tabs>
              <w:ind w:left="1576" w:right="-72" w:hanging="540"/>
              <w:rPr>
                <w:szCs w:val="24"/>
              </w:rPr>
            </w:pPr>
            <w:r>
              <w:rPr>
                <w:szCs w:val="24"/>
              </w:rPr>
              <w:t>(</w:t>
            </w:r>
            <w:r w:rsidRPr="006A4E7C">
              <w:rPr>
                <w:szCs w:val="24"/>
              </w:rPr>
              <w:t>iii)</w:t>
            </w:r>
            <w:r w:rsidRPr="006A4E7C">
              <w:rPr>
                <w:szCs w:val="24"/>
              </w:rPr>
              <w:tab/>
            </w:r>
            <w:r w:rsidRPr="00B83F78">
              <w:rPr>
                <w:b/>
                <w:bCs/>
                <w:szCs w:val="24"/>
              </w:rPr>
              <w:t>Sauf stipulation contraire dans le</w:t>
            </w:r>
            <w:r>
              <w:rPr>
                <w:szCs w:val="24"/>
              </w:rPr>
              <w:t xml:space="preserve"> </w:t>
            </w:r>
            <w:r w:rsidRPr="00F26AD3">
              <w:rPr>
                <w:b/>
                <w:szCs w:val="24"/>
              </w:rPr>
              <w:t>CCA</w:t>
            </w:r>
            <w:r>
              <w:rPr>
                <w:szCs w:val="24"/>
              </w:rPr>
              <w:t xml:space="preserve">P, </w:t>
            </w:r>
            <w:r>
              <w:rPr>
                <w:spacing w:val="-4"/>
                <w:szCs w:val="24"/>
              </w:rPr>
              <w:t>le(s)</w:t>
            </w:r>
            <w:r w:rsidRPr="006A4E7C">
              <w:rPr>
                <w:spacing w:val="-4"/>
                <w:szCs w:val="24"/>
              </w:rPr>
              <w:t xml:space="preserve"> </w:t>
            </w:r>
            <w:r w:rsidRPr="006A4E7C">
              <w:rPr>
                <w:szCs w:val="24"/>
              </w:rPr>
              <w:t>« </w:t>
            </w:r>
            <w:r w:rsidRPr="005A0ECB">
              <w:rPr>
                <w:b/>
                <w:bCs/>
                <w:szCs w:val="24"/>
              </w:rPr>
              <w:t>Site(s) du Projet</w:t>
            </w:r>
            <w:r w:rsidRPr="006A4E7C">
              <w:rPr>
                <w:szCs w:val="24"/>
              </w:rPr>
              <w:t> » désigne</w:t>
            </w:r>
            <w:r>
              <w:rPr>
                <w:szCs w:val="24"/>
              </w:rPr>
              <w:t>(nt)</w:t>
            </w:r>
            <w:r w:rsidRPr="006A4E7C">
              <w:rPr>
                <w:szCs w:val="24"/>
              </w:rPr>
              <w:t xml:space="preserve"> le</w:t>
            </w:r>
            <w:r>
              <w:rPr>
                <w:szCs w:val="24"/>
              </w:rPr>
              <w:t xml:space="preserve">(s) </w:t>
            </w:r>
            <w:r w:rsidRPr="006A4E7C">
              <w:rPr>
                <w:szCs w:val="24"/>
              </w:rPr>
              <w:t xml:space="preserve">lieu(x) </w:t>
            </w:r>
            <w:r w:rsidRPr="006A4E7C">
              <w:rPr>
                <w:spacing w:val="-2"/>
                <w:szCs w:val="24"/>
              </w:rPr>
              <w:t>spécifié</w:t>
            </w:r>
            <w:r w:rsidRPr="006A4E7C">
              <w:rPr>
                <w:bCs/>
                <w:szCs w:val="24"/>
              </w:rPr>
              <w:t xml:space="preserve">(s) dans le </w:t>
            </w:r>
            <w:r>
              <w:rPr>
                <w:bCs/>
                <w:szCs w:val="24"/>
              </w:rPr>
              <w:t>Tableau des Sites dans les Spécifications techniques</w:t>
            </w:r>
            <w:r w:rsidRPr="006A4E7C">
              <w:rPr>
                <w:bCs/>
                <w:szCs w:val="24"/>
              </w:rPr>
              <w:t xml:space="preserve"> </w:t>
            </w:r>
            <w:r w:rsidRPr="006A4E7C">
              <w:rPr>
                <w:szCs w:val="24"/>
              </w:rPr>
              <w:t>pour la fourniture et l’installation du Système.</w:t>
            </w:r>
          </w:p>
          <w:p w14:paraId="689FC9D0" w14:textId="6F1DF6BF" w:rsidR="00B83F78" w:rsidRPr="006A4E7C" w:rsidRDefault="00B83F78" w:rsidP="00B83F78">
            <w:pPr>
              <w:tabs>
                <w:tab w:val="num" w:pos="1620"/>
              </w:tabs>
              <w:ind w:left="1576" w:right="-72" w:hanging="540"/>
              <w:rPr>
                <w:szCs w:val="24"/>
              </w:rPr>
            </w:pPr>
            <w:r>
              <w:rPr>
                <w:szCs w:val="24"/>
              </w:rPr>
              <w:t>(</w:t>
            </w:r>
            <w:r w:rsidRPr="006A4E7C">
              <w:rPr>
                <w:szCs w:val="24"/>
              </w:rPr>
              <w:t>iv)</w:t>
            </w:r>
            <w:r w:rsidRPr="006A4E7C">
              <w:rPr>
                <w:szCs w:val="24"/>
              </w:rPr>
              <w:tab/>
            </w:r>
            <w:r w:rsidRPr="006A4E7C">
              <w:rPr>
                <w:spacing w:val="-4"/>
                <w:szCs w:val="24"/>
              </w:rPr>
              <w:t xml:space="preserve">L’expression </w:t>
            </w:r>
            <w:r w:rsidRPr="006A4E7C">
              <w:rPr>
                <w:szCs w:val="24"/>
              </w:rPr>
              <w:t>« </w:t>
            </w:r>
            <w:r w:rsidRPr="005A0ECB">
              <w:rPr>
                <w:b/>
                <w:bCs/>
                <w:szCs w:val="24"/>
              </w:rPr>
              <w:t xml:space="preserve">Pays </w:t>
            </w:r>
            <w:r w:rsidR="004E41D3" w:rsidRPr="005A0ECB">
              <w:rPr>
                <w:b/>
                <w:bCs/>
                <w:szCs w:val="24"/>
              </w:rPr>
              <w:t>éligibles</w:t>
            </w:r>
            <w:r w:rsidR="004E41D3" w:rsidRPr="006A4E7C">
              <w:rPr>
                <w:szCs w:val="24"/>
              </w:rPr>
              <w:t xml:space="preserve"> »</w:t>
            </w:r>
            <w:r w:rsidRPr="006A4E7C">
              <w:rPr>
                <w:szCs w:val="24"/>
              </w:rPr>
              <w:t xml:space="preserve"> désigne les pays et territoires qui sont admis à fournir des biens, travaux ou services dans le cadre des marchés financés par la Banque mondiale, tels que définis dans le </w:t>
            </w:r>
            <w:r>
              <w:rPr>
                <w:szCs w:val="24"/>
              </w:rPr>
              <w:t>Règle</w:t>
            </w:r>
            <w:r w:rsidR="00FC4D1C">
              <w:rPr>
                <w:szCs w:val="24"/>
              </w:rPr>
              <w:t>ment</w:t>
            </w:r>
            <w:r>
              <w:rPr>
                <w:szCs w:val="24"/>
              </w:rPr>
              <w:t xml:space="preserve"> de Passation de Marchés.</w:t>
            </w:r>
          </w:p>
          <w:p w14:paraId="550E1437" w14:textId="6B8FE815" w:rsidR="00B83F78" w:rsidRPr="006A4E7C" w:rsidRDefault="00B83F78" w:rsidP="00B83F78">
            <w:pPr>
              <w:tabs>
                <w:tab w:val="num" w:pos="1620"/>
              </w:tabs>
              <w:ind w:left="1576" w:right="-72" w:hanging="540"/>
              <w:rPr>
                <w:szCs w:val="24"/>
              </w:rPr>
            </w:pPr>
            <w:r>
              <w:rPr>
                <w:szCs w:val="24"/>
              </w:rPr>
              <w:t>(</w:t>
            </w:r>
            <w:r w:rsidRPr="006A4E7C">
              <w:rPr>
                <w:szCs w:val="24"/>
              </w:rPr>
              <w:t>v)</w:t>
            </w:r>
            <w:r w:rsidRPr="006A4E7C">
              <w:rPr>
                <w:szCs w:val="24"/>
              </w:rPr>
              <w:tab/>
              <w:t>Le terme « </w:t>
            </w:r>
            <w:r w:rsidRPr="005A0ECB">
              <w:rPr>
                <w:b/>
                <w:bCs/>
                <w:szCs w:val="24"/>
              </w:rPr>
              <w:t>jour </w:t>
            </w:r>
            <w:r w:rsidRPr="006A4E7C">
              <w:rPr>
                <w:szCs w:val="24"/>
              </w:rPr>
              <w:t xml:space="preserve">» désigne </w:t>
            </w:r>
            <w:r w:rsidR="00FC4D1C">
              <w:rPr>
                <w:szCs w:val="24"/>
              </w:rPr>
              <w:t>un</w:t>
            </w:r>
            <w:r w:rsidR="00FC4D1C" w:rsidRPr="006A4E7C">
              <w:rPr>
                <w:szCs w:val="24"/>
              </w:rPr>
              <w:t xml:space="preserve"> </w:t>
            </w:r>
            <w:r w:rsidRPr="006A4E7C">
              <w:rPr>
                <w:szCs w:val="24"/>
              </w:rPr>
              <w:t>jour calendaire du calendrier grégorien.</w:t>
            </w:r>
          </w:p>
          <w:p w14:paraId="182A7227" w14:textId="0AC760A6" w:rsidR="00B83F78" w:rsidRPr="006A4E7C" w:rsidRDefault="00B83F78" w:rsidP="00B83F78">
            <w:pPr>
              <w:tabs>
                <w:tab w:val="num" w:pos="1620"/>
              </w:tabs>
              <w:ind w:left="1576" w:right="-72" w:hanging="540"/>
              <w:rPr>
                <w:szCs w:val="24"/>
              </w:rPr>
            </w:pPr>
            <w:r>
              <w:rPr>
                <w:szCs w:val="24"/>
              </w:rPr>
              <w:t>(</w:t>
            </w:r>
            <w:r w:rsidRPr="006A4E7C">
              <w:rPr>
                <w:szCs w:val="24"/>
              </w:rPr>
              <w:t>vi)</w:t>
            </w:r>
            <w:r w:rsidRPr="006A4E7C">
              <w:rPr>
                <w:szCs w:val="24"/>
              </w:rPr>
              <w:tab/>
              <w:t>Le terme «</w:t>
            </w:r>
            <w:r w:rsidRPr="005A0ECB">
              <w:rPr>
                <w:b/>
                <w:bCs/>
                <w:szCs w:val="24"/>
              </w:rPr>
              <w:t> semaine</w:t>
            </w:r>
            <w:r w:rsidRPr="006A4E7C">
              <w:rPr>
                <w:szCs w:val="24"/>
              </w:rPr>
              <w:t xml:space="preserve"> » désigne la période de sept (7) jours </w:t>
            </w:r>
            <w:r w:rsidRPr="006A4E7C">
              <w:rPr>
                <w:spacing w:val="-2"/>
                <w:szCs w:val="24"/>
              </w:rPr>
              <w:t>consécutifs</w:t>
            </w:r>
            <w:r w:rsidRPr="006A4E7C">
              <w:rPr>
                <w:szCs w:val="24"/>
              </w:rPr>
              <w:t xml:space="preserve"> commençant le jour de la semaine qui correspond à l’usage dans le </w:t>
            </w:r>
            <w:r w:rsidR="00FC4D1C">
              <w:rPr>
                <w:szCs w:val="24"/>
              </w:rPr>
              <w:t>P</w:t>
            </w:r>
            <w:r w:rsidRPr="006A4E7C">
              <w:rPr>
                <w:szCs w:val="24"/>
              </w:rPr>
              <w:t>ays de l’Acheteur.</w:t>
            </w:r>
          </w:p>
          <w:p w14:paraId="2F69F26C" w14:textId="1DD36CE4" w:rsidR="00B83F78" w:rsidRPr="006A4E7C" w:rsidRDefault="00B83F78" w:rsidP="00B83F78">
            <w:pPr>
              <w:tabs>
                <w:tab w:val="num" w:pos="1620"/>
              </w:tabs>
              <w:ind w:left="1576" w:right="-72" w:hanging="540"/>
              <w:rPr>
                <w:szCs w:val="24"/>
              </w:rPr>
            </w:pPr>
            <w:r>
              <w:rPr>
                <w:szCs w:val="24"/>
              </w:rPr>
              <w:t>(</w:t>
            </w:r>
            <w:r w:rsidRPr="006A4E7C">
              <w:rPr>
                <w:szCs w:val="24"/>
              </w:rPr>
              <w:t>vii)</w:t>
            </w:r>
            <w:r w:rsidRPr="006A4E7C">
              <w:rPr>
                <w:szCs w:val="24"/>
              </w:rPr>
              <w:tab/>
              <w:t xml:space="preserve">Le </w:t>
            </w:r>
            <w:r w:rsidRPr="006A4E7C">
              <w:rPr>
                <w:spacing w:val="-2"/>
                <w:szCs w:val="24"/>
              </w:rPr>
              <w:t>terme</w:t>
            </w:r>
            <w:r w:rsidRPr="006A4E7C">
              <w:rPr>
                <w:szCs w:val="24"/>
              </w:rPr>
              <w:t xml:space="preserve"> «</w:t>
            </w:r>
            <w:r w:rsidRPr="005A0ECB">
              <w:rPr>
                <w:b/>
                <w:bCs/>
                <w:szCs w:val="24"/>
              </w:rPr>
              <w:t> mois</w:t>
            </w:r>
            <w:r w:rsidRPr="006A4E7C">
              <w:rPr>
                <w:szCs w:val="24"/>
              </w:rPr>
              <w:t xml:space="preserve"> » désigne </w:t>
            </w:r>
            <w:r w:rsidR="00E72125">
              <w:rPr>
                <w:szCs w:val="24"/>
              </w:rPr>
              <w:t>un</w:t>
            </w:r>
            <w:r w:rsidR="00E72125" w:rsidRPr="006A4E7C">
              <w:rPr>
                <w:szCs w:val="24"/>
              </w:rPr>
              <w:t xml:space="preserve"> </w:t>
            </w:r>
            <w:r w:rsidRPr="006A4E7C">
              <w:rPr>
                <w:szCs w:val="24"/>
              </w:rPr>
              <w:t>mois calendaire du calendrier grégorien.</w:t>
            </w:r>
          </w:p>
          <w:p w14:paraId="0E85F22D" w14:textId="1D11C234" w:rsidR="00B83F78" w:rsidRPr="006A4E7C" w:rsidRDefault="00B83F78" w:rsidP="00B83F78">
            <w:pPr>
              <w:tabs>
                <w:tab w:val="num" w:pos="1620"/>
              </w:tabs>
              <w:ind w:left="1576" w:right="-72" w:hanging="540"/>
              <w:rPr>
                <w:szCs w:val="24"/>
              </w:rPr>
            </w:pPr>
            <w:r>
              <w:rPr>
                <w:szCs w:val="24"/>
              </w:rPr>
              <w:t>(</w:t>
            </w:r>
            <w:r w:rsidRPr="006A4E7C">
              <w:rPr>
                <w:szCs w:val="24"/>
              </w:rPr>
              <w:t>viii)</w:t>
            </w:r>
            <w:r w:rsidRPr="006A4E7C">
              <w:rPr>
                <w:szCs w:val="24"/>
              </w:rPr>
              <w:tab/>
              <w:t xml:space="preserve">Le </w:t>
            </w:r>
            <w:r w:rsidRPr="006A4E7C">
              <w:rPr>
                <w:spacing w:val="-2"/>
                <w:szCs w:val="24"/>
              </w:rPr>
              <w:t>terme</w:t>
            </w:r>
            <w:r w:rsidRPr="006A4E7C">
              <w:rPr>
                <w:szCs w:val="24"/>
              </w:rPr>
              <w:t xml:space="preserve"> «</w:t>
            </w:r>
            <w:r w:rsidRPr="005A0ECB">
              <w:rPr>
                <w:b/>
                <w:bCs/>
                <w:szCs w:val="24"/>
              </w:rPr>
              <w:t> année</w:t>
            </w:r>
            <w:r w:rsidRPr="006A4E7C">
              <w:rPr>
                <w:szCs w:val="24"/>
              </w:rPr>
              <w:t> » désigne une période de douze (12) mois consécutifs.</w:t>
            </w:r>
          </w:p>
          <w:p w14:paraId="43A87320" w14:textId="53051D3A" w:rsidR="00B83F78" w:rsidRPr="006A4E7C" w:rsidRDefault="00B83F78" w:rsidP="00B83F78">
            <w:pPr>
              <w:tabs>
                <w:tab w:val="num" w:pos="1620"/>
              </w:tabs>
              <w:ind w:left="1576" w:right="-72" w:hanging="540"/>
              <w:rPr>
                <w:szCs w:val="24"/>
              </w:rPr>
            </w:pPr>
            <w:r>
              <w:rPr>
                <w:szCs w:val="24"/>
              </w:rPr>
              <w:t>(</w:t>
            </w:r>
            <w:r w:rsidRPr="006A4E7C">
              <w:rPr>
                <w:szCs w:val="24"/>
              </w:rPr>
              <w:t>ix)</w:t>
            </w:r>
            <w:r w:rsidRPr="006A4E7C">
              <w:rPr>
                <w:szCs w:val="24"/>
              </w:rPr>
              <w:tab/>
              <w:t>L’expression « </w:t>
            </w:r>
            <w:r w:rsidRPr="005A0ECB">
              <w:rPr>
                <w:b/>
                <w:bCs/>
                <w:szCs w:val="24"/>
              </w:rPr>
              <w:t>Date d’entrée en vigueur</w:t>
            </w:r>
            <w:r w:rsidRPr="006A4E7C">
              <w:rPr>
                <w:szCs w:val="24"/>
              </w:rPr>
              <w:t xml:space="preserve"> » désigne la date à </w:t>
            </w:r>
            <w:r w:rsidRPr="006A4E7C">
              <w:rPr>
                <w:spacing w:val="-2"/>
                <w:szCs w:val="24"/>
              </w:rPr>
              <w:t>laquelle</w:t>
            </w:r>
            <w:r w:rsidRPr="006A4E7C">
              <w:rPr>
                <w:szCs w:val="24"/>
              </w:rPr>
              <w:t xml:space="preserve"> ont été remplies toutes les conditions énoncées à l’Article 3 de l’Acte </w:t>
            </w:r>
            <w:r w:rsidRPr="006A4E7C">
              <w:rPr>
                <w:szCs w:val="24"/>
              </w:rPr>
              <w:lastRenderedPageBreak/>
              <w:t xml:space="preserve">d’Engagement (Date d’entrée en vigueur pour la détermination de la Date d’achèvement), aux fins de déterminer les dates de Livraison, d’Installation, et de Réception </w:t>
            </w:r>
            <w:r w:rsidR="00E72125">
              <w:rPr>
                <w:szCs w:val="24"/>
              </w:rPr>
              <w:t>O</w:t>
            </w:r>
            <w:r w:rsidRPr="006A4E7C">
              <w:rPr>
                <w:szCs w:val="24"/>
              </w:rPr>
              <w:t>pérationnelle du Système ou de l’un quelconque des Sous-systèmes.</w:t>
            </w:r>
          </w:p>
          <w:p w14:paraId="3055771B" w14:textId="2C7CBC84" w:rsidR="00B83F78" w:rsidRPr="006A4E7C" w:rsidRDefault="00B83F78" w:rsidP="00B83F78">
            <w:pPr>
              <w:tabs>
                <w:tab w:val="num" w:pos="1620"/>
              </w:tabs>
              <w:ind w:left="1576" w:right="-72" w:hanging="540"/>
              <w:rPr>
                <w:szCs w:val="24"/>
              </w:rPr>
            </w:pPr>
            <w:r>
              <w:rPr>
                <w:szCs w:val="24"/>
              </w:rPr>
              <w:t>(</w:t>
            </w:r>
            <w:r w:rsidRPr="006A4E7C">
              <w:rPr>
                <w:szCs w:val="24"/>
              </w:rPr>
              <w:t>x)</w:t>
            </w:r>
            <w:r w:rsidRPr="006A4E7C">
              <w:rPr>
                <w:szCs w:val="24"/>
              </w:rPr>
              <w:tab/>
            </w:r>
            <w:r w:rsidRPr="006A4E7C">
              <w:rPr>
                <w:spacing w:val="-4"/>
                <w:szCs w:val="24"/>
              </w:rPr>
              <w:t xml:space="preserve">L’expression </w:t>
            </w:r>
            <w:r w:rsidRPr="006A4E7C">
              <w:rPr>
                <w:szCs w:val="24"/>
              </w:rPr>
              <w:t>« </w:t>
            </w:r>
            <w:r w:rsidRPr="005A0ECB">
              <w:rPr>
                <w:b/>
                <w:bCs/>
                <w:szCs w:val="24"/>
              </w:rPr>
              <w:t>Durée du Marché</w:t>
            </w:r>
            <w:r w:rsidRPr="006A4E7C">
              <w:rPr>
                <w:szCs w:val="24"/>
              </w:rPr>
              <w:t xml:space="preserve"> » désigne la période durant </w:t>
            </w:r>
            <w:r w:rsidRPr="006A4E7C">
              <w:rPr>
                <w:spacing w:val="-2"/>
                <w:szCs w:val="24"/>
              </w:rPr>
              <w:t>laquelle</w:t>
            </w:r>
            <w:r w:rsidRPr="006A4E7C">
              <w:rPr>
                <w:szCs w:val="24"/>
              </w:rPr>
              <w:t xml:space="preserve"> le présent Marché régit les relations et obligations de l’Acheteur et du Fournisseur vis-à-vis du Système</w:t>
            </w:r>
            <w:r>
              <w:rPr>
                <w:szCs w:val="24"/>
              </w:rPr>
              <w:t xml:space="preserve"> ; </w:t>
            </w:r>
            <w:r w:rsidRPr="00DB2CA0">
              <w:rPr>
                <w:b/>
                <w:bCs/>
                <w:szCs w:val="24"/>
              </w:rPr>
              <w:t>sauf si cela est</w:t>
            </w:r>
            <w:r w:rsidRPr="00B26E5E">
              <w:rPr>
                <w:b/>
                <w:bCs/>
                <w:szCs w:val="24"/>
              </w:rPr>
              <w:t xml:space="preserve"> </w:t>
            </w:r>
            <w:r w:rsidRPr="00DB2CA0">
              <w:rPr>
                <w:b/>
                <w:bCs/>
                <w:szCs w:val="24"/>
              </w:rPr>
              <w:t xml:space="preserve">spécifié différemment dans le </w:t>
            </w:r>
            <w:r w:rsidRPr="00B26E5E">
              <w:rPr>
                <w:b/>
                <w:bCs/>
                <w:szCs w:val="24"/>
              </w:rPr>
              <w:t>CCAP</w:t>
            </w:r>
            <w:r>
              <w:rPr>
                <w:b/>
                <w:bCs/>
                <w:szCs w:val="24"/>
              </w:rPr>
              <w:t xml:space="preserve">, </w:t>
            </w:r>
            <w:r w:rsidRPr="00651273">
              <w:rPr>
                <w:bCs/>
                <w:szCs w:val="24"/>
              </w:rPr>
              <w:t>le Marché</w:t>
            </w:r>
            <w:r w:rsidRPr="00651273">
              <w:rPr>
                <w:szCs w:val="24"/>
              </w:rPr>
              <w:t xml:space="preserve"> </w:t>
            </w:r>
            <w:r>
              <w:rPr>
                <w:szCs w:val="24"/>
              </w:rPr>
              <w:t>demeure en vigueur jusqu’à ce que le Système d’Information et tous les Services ont été fournis, à moins que le Marché n’ait été résilié plus tôt en conformité avec les dispositions du Marché</w:t>
            </w:r>
            <w:r w:rsidRPr="006A4E7C">
              <w:rPr>
                <w:szCs w:val="24"/>
              </w:rPr>
              <w:t>.</w:t>
            </w:r>
          </w:p>
          <w:p w14:paraId="59C71089" w14:textId="3C2DEBDA" w:rsidR="00B83F78" w:rsidRDefault="00B83F78" w:rsidP="00B83F78">
            <w:pPr>
              <w:tabs>
                <w:tab w:val="num" w:pos="1620"/>
              </w:tabs>
              <w:ind w:left="1576" w:right="-72" w:hanging="540"/>
              <w:rPr>
                <w:szCs w:val="24"/>
              </w:rPr>
            </w:pPr>
            <w:r>
              <w:rPr>
                <w:szCs w:val="24"/>
              </w:rPr>
              <w:t>(</w:t>
            </w:r>
            <w:r w:rsidRPr="006A4E7C">
              <w:rPr>
                <w:szCs w:val="24"/>
              </w:rPr>
              <w:t>xi)</w:t>
            </w:r>
            <w:r w:rsidRPr="006A4E7C">
              <w:rPr>
                <w:szCs w:val="24"/>
              </w:rPr>
              <w:tab/>
            </w:r>
            <w:r w:rsidRPr="006A4E7C">
              <w:rPr>
                <w:spacing w:val="-2"/>
                <w:szCs w:val="24"/>
              </w:rPr>
              <w:t>L’expression</w:t>
            </w:r>
            <w:r w:rsidRPr="006A4E7C">
              <w:rPr>
                <w:spacing w:val="-4"/>
                <w:szCs w:val="24"/>
              </w:rPr>
              <w:t xml:space="preserve"> </w:t>
            </w:r>
            <w:r w:rsidRPr="006A4E7C">
              <w:rPr>
                <w:szCs w:val="24"/>
              </w:rPr>
              <w:t>« </w:t>
            </w:r>
            <w:r w:rsidRPr="005A0ECB">
              <w:rPr>
                <w:b/>
                <w:bCs/>
                <w:szCs w:val="24"/>
              </w:rPr>
              <w:t>Période de garantie</w:t>
            </w:r>
            <w:r w:rsidRPr="006A4E7C">
              <w:rPr>
                <w:szCs w:val="24"/>
              </w:rPr>
              <w:t xml:space="preserve"> » désigne la période de validité des garanties données par le Fournisseur, qui commence à la date du Certificat de </w:t>
            </w:r>
            <w:r w:rsidR="00B26E5E">
              <w:rPr>
                <w:szCs w:val="24"/>
              </w:rPr>
              <w:t>R</w:t>
            </w:r>
            <w:r w:rsidRPr="006A4E7C">
              <w:rPr>
                <w:szCs w:val="24"/>
              </w:rPr>
              <w:t xml:space="preserve">éception </w:t>
            </w:r>
            <w:r w:rsidR="0064297E">
              <w:rPr>
                <w:szCs w:val="24"/>
              </w:rPr>
              <w:t>O</w:t>
            </w:r>
            <w:r w:rsidRPr="006A4E7C">
              <w:rPr>
                <w:szCs w:val="24"/>
              </w:rPr>
              <w:t>pérationnelle du Système ou de l’un quelconque des Sous-systèmes et durant laquelle le Fournisseur est responsable des défauts affectant le Système (ou le ou les Sous-systèmes considérés), conformément aux dispositions de la Clause 29 du CCAG (Garantie).</w:t>
            </w:r>
          </w:p>
          <w:p w14:paraId="45D330D0" w14:textId="21F9F783" w:rsidR="00BA5957" w:rsidRPr="006A4E7C" w:rsidRDefault="00BA5957" w:rsidP="00B83F78">
            <w:pPr>
              <w:tabs>
                <w:tab w:val="num" w:pos="1620"/>
              </w:tabs>
              <w:ind w:left="1576" w:right="-72" w:hanging="540"/>
              <w:rPr>
                <w:szCs w:val="24"/>
              </w:rPr>
            </w:pPr>
            <w:r>
              <w:rPr>
                <w:szCs w:val="24"/>
              </w:rPr>
              <w:t>(xii) L’expression « </w:t>
            </w:r>
            <w:r w:rsidRPr="005A0ECB">
              <w:rPr>
                <w:b/>
                <w:bCs/>
                <w:szCs w:val="24"/>
              </w:rPr>
              <w:t xml:space="preserve">Période de </w:t>
            </w:r>
            <w:proofErr w:type="spellStart"/>
            <w:r w:rsidR="002B45A0" w:rsidRPr="005A0ECB">
              <w:rPr>
                <w:b/>
                <w:bCs/>
                <w:szCs w:val="24"/>
              </w:rPr>
              <w:t>Service</w:t>
            </w:r>
            <w:r w:rsidRPr="005A0ECB">
              <w:rPr>
                <w:b/>
                <w:bCs/>
                <w:szCs w:val="24"/>
              </w:rPr>
              <w:t>e</w:t>
            </w:r>
            <w:proofErr w:type="spellEnd"/>
            <w:r w:rsidR="005D54D4">
              <w:rPr>
                <w:b/>
                <w:bCs/>
                <w:szCs w:val="24"/>
              </w:rPr>
              <w:t> »</w:t>
            </w:r>
            <w:r>
              <w:rPr>
                <w:szCs w:val="24"/>
              </w:rPr>
              <w:t xml:space="preserve">  signifie les jours de la semaine et les heures de ces jours durant lesquels les services de maintenance, opérations, et support technique (le cas </w:t>
            </w:r>
            <w:proofErr w:type="spellStart"/>
            <w:r>
              <w:rPr>
                <w:szCs w:val="24"/>
              </w:rPr>
              <w:t>échèant</w:t>
            </w:r>
            <w:proofErr w:type="spellEnd"/>
            <w:r>
              <w:rPr>
                <w:szCs w:val="24"/>
              </w:rPr>
              <w:t xml:space="preserve">) doit être </w:t>
            </w:r>
            <w:r w:rsidR="002B45A0">
              <w:rPr>
                <w:szCs w:val="24"/>
              </w:rPr>
              <w:t>assuré</w:t>
            </w:r>
            <w:r>
              <w:rPr>
                <w:szCs w:val="24"/>
              </w:rPr>
              <w:t xml:space="preserve">. </w:t>
            </w:r>
          </w:p>
          <w:p w14:paraId="695CB9F1" w14:textId="30D0B861" w:rsidR="00B83F78" w:rsidRPr="005C760C" w:rsidRDefault="00B83F78" w:rsidP="00B83F78">
            <w:pPr>
              <w:tabs>
                <w:tab w:val="num" w:pos="1620"/>
              </w:tabs>
              <w:ind w:left="1576" w:right="-72" w:hanging="540"/>
              <w:rPr>
                <w:szCs w:val="24"/>
              </w:rPr>
            </w:pPr>
            <w:r>
              <w:rPr>
                <w:szCs w:val="24"/>
              </w:rPr>
              <w:t>(</w:t>
            </w:r>
            <w:r w:rsidRPr="006A4E7C">
              <w:rPr>
                <w:szCs w:val="24"/>
              </w:rPr>
              <w:t>xii</w:t>
            </w:r>
            <w:r w:rsidR="00BA5957">
              <w:rPr>
                <w:szCs w:val="24"/>
              </w:rPr>
              <w:t>i</w:t>
            </w:r>
            <w:r w:rsidRPr="006A4E7C">
              <w:rPr>
                <w:szCs w:val="24"/>
              </w:rPr>
              <w:t>)</w:t>
            </w:r>
            <w:r w:rsidRPr="006A4E7C">
              <w:rPr>
                <w:szCs w:val="24"/>
              </w:rPr>
              <w:tab/>
            </w:r>
            <w:r w:rsidRPr="006A4E7C">
              <w:rPr>
                <w:spacing w:val="-4"/>
                <w:szCs w:val="24"/>
              </w:rPr>
              <w:t xml:space="preserve">L’expression </w:t>
            </w:r>
            <w:r w:rsidRPr="006A4E7C">
              <w:rPr>
                <w:szCs w:val="24"/>
              </w:rPr>
              <w:t>« </w:t>
            </w:r>
            <w:r w:rsidRPr="005A0ECB">
              <w:rPr>
                <w:b/>
                <w:bCs/>
                <w:szCs w:val="24"/>
              </w:rPr>
              <w:t>Période de services post-garantie</w:t>
            </w:r>
            <w:r w:rsidRPr="006A4E7C">
              <w:rPr>
                <w:szCs w:val="24"/>
              </w:rPr>
              <w:t xml:space="preserve"> » désigne la </w:t>
            </w:r>
            <w:r w:rsidRPr="006A4E7C">
              <w:rPr>
                <w:spacing w:val="-2"/>
                <w:szCs w:val="24"/>
              </w:rPr>
              <w:t>période</w:t>
            </w:r>
            <w:r w:rsidRPr="006A4E7C">
              <w:rPr>
                <w:szCs w:val="24"/>
              </w:rPr>
              <w:t xml:space="preserve"> égale au nombre d’années </w:t>
            </w:r>
            <w:r w:rsidRPr="00B83F78">
              <w:rPr>
                <w:b/>
                <w:szCs w:val="24"/>
              </w:rPr>
              <w:t>spécifié dans le</w:t>
            </w:r>
            <w:r w:rsidRPr="006A4E7C">
              <w:rPr>
                <w:bCs/>
                <w:szCs w:val="24"/>
              </w:rPr>
              <w:t xml:space="preserve"> </w:t>
            </w:r>
            <w:r w:rsidRPr="00651273">
              <w:rPr>
                <w:b/>
                <w:bCs/>
                <w:szCs w:val="24"/>
              </w:rPr>
              <w:t>CCAP</w:t>
            </w:r>
            <w:r w:rsidRPr="006A4E7C">
              <w:rPr>
                <w:b/>
                <w:szCs w:val="24"/>
              </w:rPr>
              <w:t xml:space="preserve"> </w:t>
            </w:r>
            <w:r w:rsidRPr="006A4E7C">
              <w:rPr>
                <w:szCs w:val="24"/>
              </w:rPr>
              <w:t>(</w:t>
            </w:r>
            <w:r>
              <w:rPr>
                <w:szCs w:val="24"/>
              </w:rPr>
              <w:t>le cas échéa</w:t>
            </w:r>
            <w:r w:rsidRPr="006A4E7C">
              <w:rPr>
                <w:szCs w:val="24"/>
              </w:rPr>
              <w:t xml:space="preserve">nt), qui suit l’expiration de la Période de garantie et durant laquelle le Fournisseur peut être tenu de fournir des licences d’utilisation de Logiciels et des services de maintenance et/ou de support technique pour le Système dans le cadre du présent Marché ou d’un (de) marché(s) distinct(s). </w:t>
            </w:r>
          </w:p>
        </w:tc>
      </w:tr>
      <w:tr w:rsidR="005C760C" w14:paraId="4124F2EB" w14:textId="77777777" w:rsidTr="00B83F78">
        <w:tc>
          <w:tcPr>
            <w:tcW w:w="2569" w:type="dxa"/>
          </w:tcPr>
          <w:p w14:paraId="75776B1E" w14:textId="707B7437" w:rsidR="005C760C" w:rsidRDefault="005C760C" w:rsidP="00352BDB">
            <w:pPr>
              <w:pStyle w:val="S7H2GCC"/>
            </w:pPr>
            <w:bookmarkStart w:id="709" w:name="_Toc521497698"/>
            <w:bookmarkStart w:id="710" w:name="_Toc77045432"/>
            <w:bookmarkStart w:id="711" w:name="_Toc139015685"/>
            <w:r>
              <w:lastRenderedPageBreak/>
              <w:t>2.</w:t>
            </w:r>
            <w:r>
              <w:tab/>
              <w:t xml:space="preserve">Documents </w:t>
            </w:r>
            <w:proofErr w:type="spellStart"/>
            <w:r>
              <w:t>contractuels</w:t>
            </w:r>
            <w:bookmarkEnd w:id="709"/>
            <w:bookmarkEnd w:id="710"/>
            <w:bookmarkEnd w:id="711"/>
            <w:proofErr w:type="spellEnd"/>
          </w:p>
        </w:tc>
        <w:tc>
          <w:tcPr>
            <w:tcW w:w="6803" w:type="dxa"/>
          </w:tcPr>
          <w:p w14:paraId="01555184" w14:textId="77777777" w:rsidR="005C760C" w:rsidRPr="00651273" w:rsidRDefault="005C760C" w:rsidP="009D42E9">
            <w:pPr>
              <w:spacing w:after="200"/>
              <w:ind w:left="732" w:right="-72" w:hanging="732"/>
              <w:rPr>
                <w:szCs w:val="24"/>
              </w:rPr>
            </w:pPr>
            <w:r w:rsidRPr="00651273">
              <w:rPr>
                <w:szCs w:val="24"/>
              </w:rPr>
              <w:t>2.1</w:t>
            </w:r>
            <w:r w:rsidRPr="00651273">
              <w:rPr>
                <w:szCs w:val="24"/>
              </w:rPr>
              <w:tab/>
              <w:t xml:space="preserve">Sous réserve de l’Article 1.2 (Ordre de priorité) de </w:t>
            </w:r>
            <w:r w:rsidR="005D0D56" w:rsidRPr="00651273">
              <w:rPr>
                <w:szCs w:val="24"/>
              </w:rPr>
              <w:t>l’Acte d’Engagement</w:t>
            </w:r>
            <w:r w:rsidRPr="00651273">
              <w:rPr>
                <w:szCs w:val="24"/>
              </w:rPr>
              <w:t>, tous les documents constituant le Marché (et toutes les parties desdits documents) sont corrélatifs, complémentaires et s’expliquent mutuellement l’un l’autre. Le Marché doit être lu comme un tout.</w:t>
            </w:r>
          </w:p>
        </w:tc>
      </w:tr>
      <w:tr w:rsidR="00B83F78" w14:paraId="7B995E59" w14:textId="77777777" w:rsidTr="00B83F78">
        <w:trPr>
          <w:trHeight w:val="567"/>
        </w:trPr>
        <w:tc>
          <w:tcPr>
            <w:tcW w:w="2569" w:type="dxa"/>
          </w:tcPr>
          <w:p w14:paraId="41880387" w14:textId="50608FB5" w:rsidR="00B83F78" w:rsidRDefault="00B83F78" w:rsidP="00352BDB">
            <w:pPr>
              <w:pStyle w:val="S7H2GCC"/>
            </w:pPr>
            <w:bookmarkStart w:id="712" w:name="_Toc412276480"/>
            <w:bookmarkStart w:id="713" w:name="_Toc521497699"/>
            <w:bookmarkStart w:id="714" w:name="_Toc77045433"/>
            <w:bookmarkStart w:id="715" w:name="_Toc139015686"/>
            <w:r>
              <w:t>3.</w:t>
            </w:r>
            <w:r>
              <w:tab/>
            </w:r>
            <w:proofErr w:type="spellStart"/>
            <w:r>
              <w:t>Interprétation</w:t>
            </w:r>
            <w:bookmarkEnd w:id="712"/>
            <w:bookmarkEnd w:id="713"/>
            <w:bookmarkEnd w:id="714"/>
            <w:bookmarkEnd w:id="715"/>
            <w:proofErr w:type="spellEnd"/>
          </w:p>
        </w:tc>
        <w:tc>
          <w:tcPr>
            <w:tcW w:w="6803" w:type="dxa"/>
          </w:tcPr>
          <w:p w14:paraId="6660A9C7" w14:textId="77777777" w:rsidR="00B83F78" w:rsidRPr="00651273" w:rsidRDefault="00B83F78" w:rsidP="009D42E9">
            <w:pPr>
              <w:spacing w:after="200"/>
              <w:ind w:left="732" w:right="-72" w:hanging="732"/>
              <w:rPr>
                <w:szCs w:val="24"/>
              </w:rPr>
            </w:pPr>
            <w:r w:rsidRPr="00651273">
              <w:rPr>
                <w:szCs w:val="24"/>
              </w:rPr>
              <w:t>3.1</w:t>
            </w:r>
            <w:r w:rsidRPr="00651273">
              <w:rPr>
                <w:szCs w:val="24"/>
              </w:rPr>
              <w:tab/>
              <w:t>Langue</w:t>
            </w:r>
          </w:p>
          <w:p w14:paraId="255E139B" w14:textId="48BDE708" w:rsidR="00B83F78" w:rsidRPr="00651273" w:rsidRDefault="00B83F78" w:rsidP="00651273">
            <w:pPr>
              <w:ind w:left="1080" w:right="-72" w:hanging="540"/>
              <w:rPr>
                <w:szCs w:val="24"/>
              </w:rPr>
            </w:pPr>
            <w:r w:rsidRPr="00651273">
              <w:rPr>
                <w:szCs w:val="24"/>
              </w:rPr>
              <w:lastRenderedPageBreak/>
              <w:t>3.1.1</w:t>
            </w:r>
            <w:r w:rsidRPr="00B83F78">
              <w:rPr>
                <w:b/>
                <w:bCs/>
                <w:szCs w:val="24"/>
              </w:rPr>
              <w:tab/>
              <w:t xml:space="preserve">Sauf disposition différente dans le </w:t>
            </w:r>
            <w:r w:rsidRPr="00F26AD3">
              <w:rPr>
                <w:b/>
                <w:szCs w:val="24"/>
              </w:rPr>
              <w:t>CCAP</w:t>
            </w:r>
            <w:r>
              <w:rPr>
                <w:szCs w:val="24"/>
              </w:rPr>
              <w:t xml:space="preserve">, </w:t>
            </w:r>
            <w:r w:rsidRPr="00651273">
              <w:rPr>
                <w:szCs w:val="24"/>
              </w:rPr>
              <w:t xml:space="preserve">tous les </w:t>
            </w:r>
            <w:r>
              <w:rPr>
                <w:szCs w:val="24"/>
              </w:rPr>
              <w:t>D</w:t>
            </w:r>
            <w:r w:rsidRPr="00651273">
              <w:rPr>
                <w:szCs w:val="24"/>
              </w:rPr>
              <w:t>ocuments contractuels</w:t>
            </w:r>
            <w:r>
              <w:rPr>
                <w:szCs w:val="24"/>
              </w:rPr>
              <w:t xml:space="preserve"> </w:t>
            </w:r>
            <w:r w:rsidRPr="00651273">
              <w:rPr>
                <w:szCs w:val="24"/>
              </w:rPr>
              <w:t xml:space="preserve">et les communications qui doivent être </w:t>
            </w:r>
            <w:r>
              <w:rPr>
                <w:szCs w:val="24"/>
              </w:rPr>
              <w:t>échangé</w:t>
            </w:r>
            <w:r w:rsidRPr="00651273">
              <w:rPr>
                <w:szCs w:val="24"/>
              </w:rPr>
              <w:t xml:space="preserve">s </w:t>
            </w:r>
            <w:r>
              <w:rPr>
                <w:szCs w:val="24"/>
              </w:rPr>
              <w:t>entre l’Acheteur et le Fournisseur sero</w:t>
            </w:r>
            <w:r w:rsidRPr="00651273">
              <w:rPr>
                <w:szCs w:val="24"/>
              </w:rPr>
              <w:t xml:space="preserve">nt rédigés dans la langue </w:t>
            </w:r>
            <w:r>
              <w:rPr>
                <w:szCs w:val="24"/>
              </w:rPr>
              <w:t xml:space="preserve">du </w:t>
            </w:r>
            <w:r w:rsidR="009067D8">
              <w:rPr>
                <w:szCs w:val="24"/>
              </w:rPr>
              <w:t>Dossier de Demande de Propositions</w:t>
            </w:r>
            <w:r>
              <w:rPr>
                <w:szCs w:val="24"/>
              </w:rPr>
              <w:t xml:space="preserve"> (le français)</w:t>
            </w:r>
            <w:r w:rsidRPr="00651273">
              <w:rPr>
                <w:szCs w:val="24"/>
              </w:rPr>
              <w:t xml:space="preserve"> et le Marché sera interprété dans cette langue. </w:t>
            </w:r>
          </w:p>
          <w:p w14:paraId="2522F2C2" w14:textId="77777777" w:rsidR="00B83F78" w:rsidRPr="00651273" w:rsidRDefault="00B83F78" w:rsidP="00651273">
            <w:pPr>
              <w:ind w:left="1080" w:right="-72" w:hanging="540"/>
              <w:rPr>
                <w:szCs w:val="24"/>
              </w:rPr>
            </w:pPr>
            <w:r w:rsidRPr="00651273">
              <w:rPr>
                <w:szCs w:val="24"/>
              </w:rPr>
              <w:t>3.1.2</w:t>
            </w:r>
            <w:r w:rsidRPr="00651273">
              <w:rPr>
                <w:szCs w:val="24"/>
              </w:rPr>
              <w:tab/>
            </w:r>
            <w:r w:rsidRPr="00651273">
              <w:rPr>
                <w:spacing w:val="-4"/>
                <w:szCs w:val="24"/>
              </w:rPr>
              <w:t>Si un Document contractuel, ou une communication est rédigé dans une langue autre que la langue du Marché en vertu de la Clause 3.1.1 du CCAG ci-dessus, la traduction de ce document, ou de cette communication prévaudra pour toute question d’interprétation. La partie à l’origine des documents, de la correspondance et des communications en question supportera les coûts et les risques afférents à ladite traduction.</w:t>
            </w:r>
          </w:p>
          <w:p w14:paraId="48C7C0F6" w14:textId="77777777" w:rsidR="00B83F78" w:rsidRPr="00651273" w:rsidRDefault="00B83F78" w:rsidP="009D42E9">
            <w:pPr>
              <w:spacing w:after="200"/>
              <w:ind w:left="732" w:right="-72" w:hanging="732"/>
              <w:rPr>
                <w:szCs w:val="24"/>
              </w:rPr>
            </w:pPr>
            <w:r w:rsidRPr="00651273">
              <w:rPr>
                <w:szCs w:val="24"/>
              </w:rPr>
              <w:t>3.2</w:t>
            </w:r>
            <w:r w:rsidRPr="00651273">
              <w:rPr>
                <w:szCs w:val="24"/>
              </w:rPr>
              <w:tab/>
              <w:t>Singulier et pluriel</w:t>
            </w:r>
          </w:p>
          <w:p w14:paraId="324277F5" w14:textId="77777777" w:rsidR="00B83F78" w:rsidRPr="00651273" w:rsidRDefault="00B83F78" w:rsidP="00651273">
            <w:pPr>
              <w:ind w:left="540" w:right="-72"/>
              <w:rPr>
                <w:szCs w:val="24"/>
              </w:rPr>
            </w:pPr>
            <w:r w:rsidRPr="00651273">
              <w:rPr>
                <w:szCs w:val="24"/>
              </w:rPr>
              <w:t>À moins que le contexte n’en décide autrement, le singulier inclura le pluriel et le pluriel inclura le singulier.</w:t>
            </w:r>
          </w:p>
          <w:p w14:paraId="3B00BCA2" w14:textId="77777777" w:rsidR="00B83F78" w:rsidRPr="00651273" w:rsidRDefault="00B83F78" w:rsidP="009D42E9">
            <w:pPr>
              <w:spacing w:after="200"/>
              <w:ind w:left="732" w:right="-72" w:hanging="732"/>
              <w:rPr>
                <w:szCs w:val="24"/>
              </w:rPr>
            </w:pPr>
            <w:r w:rsidRPr="00651273">
              <w:rPr>
                <w:szCs w:val="24"/>
              </w:rPr>
              <w:t>3.3</w:t>
            </w:r>
            <w:r w:rsidRPr="00651273">
              <w:rPr>
                <w:szCs w:val="24"/>
              </w:rPr>
              <w:tab/>
            </w:r>
            <w:r w:rsidRPr="00651273">
              <w:rPr>
                <w:iCs/>
                <w:szCs w:val="24"/>
              </w:rPr>
              <w:t>En-</w:t>
            </w:r>
            <w:r w:rsidRPr="009D42E9">
              <w:rPr>
                <w:szCs w:val="24"/>
              </w:rPr>
              <w:t>têtes</w:t>
            </w:r>
          </w:p>
          <w:p w14:paraId="26516965" w14:textId="77777777" w:rsidR="00B83F78" w:rsidRPr="00651273" w:rsidRDefault="00B83F78" w:rsidP="00651273">
            <w:pPr>
              <w:ind w:left="547" w:right="-72"/>
              <w:rPr>
                <w:szCs w:val="24"/>
              </w:rPr>
            </w:pPr>
            <w:r w:rsidRPr="00651273">
              <w:rPr>
                <w:szCs w:val="24"/>
              </w:rPr>
              <w:t>Les en-têtes et notes en marge du CCAG sont inclus pour faciliter les références et ne sauraient faire partie du Marché ou affecter son interprétation.</w:t>
            </w:r>
          </w:p>
          <w:p w14:paraId="1C4519AA" w14:textId="77777777" w:rsidR="00B83F78" w:rsidRPr="00651273" w:rsidRDefault="00B83F78" w:rsidP="009D42E9">
            <w:pPr>
              <w:spacing w:after="200"/>
              <w:ind w:left="732" w:right="-72" w:hanging="732"/>
              <w:rPr>
                <w:iCs/>
                <w:szCs w:val="24"/>
              </w:rPr>
            </w:pPr>
            <w:r w:rsidRPr="00651273">
              <w:rPr>
                <w:szCs w:val="24"/>
              </w:rPr>
              <w:t>3.4</w:t>
            </w:r>
            <w:r w:rsidRPr="00651273">
              <w:rPr>
                <w:szCs w:val="24"/>
              </w:rPr>
              <w:tab/>
            </w:r>
            <w:r w:rsidRPr="009D42E9">
              <w:rPr>
                <w:szCs w:val="24"/>
              </w:rPr>
              <w:t>Personnes</w:t>
            </w:r>
          </w:p>
          <w:p w14:paraId="21F65DA9" w14:textId="77777777" w:rsidR="00B83F78" w:rsidRPr="00651273" w:rsidRDefault="00B83F78" w:rsidP="00651273">
            <w:pPr>
              <w:ind w:left="540" w:right="-72"/>
              <w:rPr>
                <w:szCs w:val="24"/>
              </w:rPr>
            </w:pPr>
            <w:r w:rsidRPr="00651273">
              <w:rPr>
                <w:szCs w:val="24"/>
              </w:rPr>
              <w:t>Les termes désignant des personnes ou des parties incluront les entreprises, sociétés et entités gouvernementales.</w:t>
            </w:r>
          </w:p>
          <w:p w14:paraId="0373DA24" w14:textId="77777777" w:rsidR="00B83F78" w:rsidRPr="00651273" w:rsidRDefault="00B83F78" w:rsidP="009D42E9">
            <w:pPr>
              <w:spacing w:after="200"/>
              <w:ind w:left="732" w:right="-72" w:hanging="732"/>
              <w:rPr>
                <w:szCs w:val="24"/>
              </w:rPr>
            </w:pPr>
            <w:r w:rsidRPr="00651273">
              <w:rPr>
                <w:szCs w:val="24"/>
              </w:rPr>
              <w:t>3.5</w:t>
            </w:r>
            <w:r w:rsidRPr="00651273">
              <w:rPr>
                <w:szCs w:val="24"/>
              </w:rPr>
              <w:tab/>
            </w:r>
            <w:r w:rsidRPr="009D42E9">
              <w:rPr>
                <w:szCs w:val="24"/>
              </w:rPr>
              <w:t>Incoterms</w:t>
            </w:r>
          </w:p>
          <w:p w14:paraId="5100EF18" w14:textId="77777777" w:rsidR="00B83F78" w:rsidRDefault="00B83F78" w:rsidP="00651273">
            <w:pPr>
              <w:keepNext/>
              <w:ind w:left="547" w:right="-72" w:hanging="7"/>
              <w:rPr>
                <w:szCs w:val="24"/>
              </w:rPr>
            </w:pPr>
            <w:r w:rsidRPr="00651273">
              <w:rPr>
                <w:szCs w:val="24"/>
              </w:rPr>
              <w:t xml:space="preserve">Sauf en cas de contradiction avec une disposition du Marché, la signification des termes commerciaux et des droits et obligations des parties sera déterminée par les Incoterms. </w:t>
            </w:r>
          </w:p>
          <w:p w14:paraId="0E843DF8" w14:textId="3F18965E" w:rsidR="00B83F78" w:rsidRPr="00651273" w:rsidRDefault="00B83F78" w:rsidP="00651273">
            <w:pPr>
              <w:keepNext/>
              <w:ind w:left="547" w:right="-72" w:hanging="7"/>
              <w:rPr>
                <w:szCs w:val="24"/>
              </w:rPr>
            </w:pPr>
            <w:r w:rsidRPr="00651273">
              <w:rPr>
                <w:szCs w:val="24"/>
              </w:rPr>
              <w:t>L’expression « </w:t>
            </w:r>
            <w:r w:rsidR="004E41D3" w:rsidRPr="00651273">
              <w:rPr>
                <w:szCs w:val="24"/>
              </w:rPr>
              <w:t>Incoterms »</w:t>
            </w:r>
            <w:r w:rsidRPr="00651273">
              <w:rPr>
                <w:szCs w:val="24"/>
              </w:rPr>
              <w:t xml:space="preserve"> désigne l</w:t>
            </w:r>
            <w:r>
              <w:rPr>
                <w:szCs w:val="24"/>
              </w:rPr>
              <w:t>a version la plus récente d</w:t>
            </w:r>
            <w:r w:rsidRPr="00651273">
              <w:rPr>
                <w:szCs w:val="24"/>
              </w:rPr>
              <w:t>es règles internationales d’interprétation des termes commerciaux publiées par la Chambre de commerce internationale, 38 Cours Albert 1</w:t>
            </w:r>
            <w:r w:rsidRPr="00651273">
              <w:rPr>
                <w:szCs w:val="24"/>
                <w:vertAlign w:val="superscript"/>
              </w:rPr>
              <w:t>er</w:t>
            </w:r>
            <w:r w:rsidRPr="00651273">
              <w:rPr>
                <w:szCs w:val="24"/>
              </w:rPr>
              <w:t>, 75008 Paris, France.</w:t>
            </w:r>
          </w:p>
          <w:p w14:paraId="024A10FD" w14:textId="77777777" w:rsidR="00B83F78" w:rsidRPr="00651273" w:rsidRDefault="00B83F78" w:rsidP="009D42E9">
            <w:pPr>
              <w:spacing w:after="200"/>
              <w:ind w:left="732" w:right="-72" w:hanging="732"/>
              <w:rPr>
                <w:szCs w:val="24"/>
              </w:rPr>
            </w:pPr>
            <w:r w:rsidRPr="00651273">
              <w:rPr>
                <w:szCs w:val="24"/>
              </w:rPr>
              <w:t>3.6</w:t>
            </w:r>
            <w:r w:rsidRPr="00651273">
              <w:rPr>
                <w:szCs w:val="24"/>
              </w:rPr>
              <w:tab/>
            </w:r>
            <w:r w:rsidRPr="00651273">
              <w:rPr>
                <w:iCs/>
                <w:szCs w:val="24"/>
              </w:rPr>
              <w:t xml:space="preserve">Intégralité </w:t>
            </w:r>
            <w:r w:rsidRPr="009D42E9">
              <w:rPr>
                <w:szCs w:val="24"/>
              </w:rPr>
              <w:t>des</w:t>
            </w:r>
            <w:r w:rsidRPr="00651273">
              <w:rPr>
                <w:iCs/>
                <w:szCs w:val="24"/>
              </w:rPr>
              <w:t xml:space="preserve"> conventions</w:t>
            </w:r>
          </w:p>
          <w:p w14:paraId="6E7A6EBB" w14:textId="77777777" w:rsidR="00B83F78" w:rsidRPr="00651273" w:rsidRDefault="00B83F78" w:rsidP="00651273">
            <w:pPr>
              <w:ind w:left="540" w:right="-72"/>
              <w:rPr>
                <w:szCs w:val="24"/>
              </w:rPr>
            </w:pPr>
            <w:r w:rsidRPr="00651273">
              <w:rPr>
                <w:szCs w:val="24"/>
              </w:rPr>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p w14:paraId="69F6FE4F" w14:textId="77777777" w:rsidR="00B83F78" w:rsidRPr="00651273" w:rsidRDefault="00B83F78" w:rsidP="009D42E9">
            <w:pPr>
              <w:spacing w:after="200"/>
              <w:ind w:left="732" w:right="-72" w:hanging="732"/>
              <w:rPr>
                <w:szCs w:val="24"/>
              </w:rPr>
            </w:pPr>
            <w:r w:rsidRPr="00651273">
              <w:rPr>
                <w:szCs w:val="24"/>
              </w:rPr>
              <w:t>3.7</w:t>
            </w:r>
            <w:r w:rsidRPr="00651273">
              <w:rPr>
                <w:szCs w:val="24"/>
              </w:rPr>
              <w:tab/>
            </w:r>
            <w:r w:rsidRPr="009D42E9">
              <w:rPr>
                <w:szCs w:val="24"/>
              </w:rPr>
              <w:t>Modification</w:t>
            </w:r>
          </w:p>
          <w:p w14:paraId="43870FB7" w14:textId="77777777" w:rsidR="00B83F78" w:rsidRPr="00651273" w:rsidRDefault="00B83F78" w:rsidP="00651273">
            <w:pPr>
              <w:ind w:left="540" w:right="-72"/>
              <w:rPr>
                <w:szCs w:val="24"/>
              </w:rPr>
            </w:pPr>
            <w:r w:rsidRPr="00651273">
              <w:rPr>
                <w:szCs w:val="24"/>
              </w:rPr>
              <w:lastRenderedPageBreak/>
              <w:t>Les modifications et autres avenants au Marché ne pourront entrer en vigueur que s’ils sont faits par écrit, datés, s’ils se réfèrent expressément au Marché et sont signés par un représentant dûment autorisé de chacune des parties au Marché.</w:t>
            </w:r>
          </w:p>
          <w:p w14:paraId="2F72B25A" w14:textId="77777777" w:rsidR="00B83F78" w:rsidRPr="00651273" w:rsidRDefault="00B83F78" w:rsidP="009D42E9">
            <w:pPr>
              <w:spacing w:after="200"/>
              <w:ind w:left="732" w:right="-72" w:hanging="732"/>
              <w:rPr>
                <w:szCs w:val="24"/>
              </w:rPr>
            </w:pPr>
            <w:r w:rsidRPr="00651273">
              <w:rPr>
                <w:szCs w:val="24"/>
              </w:rPr>
              <w:t>3.8</w:t>
            </w:r>
            <w:r w:rsidRPr="00651273">
              <w:rPr>
                <w:szCs w:val="24"/>
              </w:rPr>
              <w:tab/>
            </w:r>
            <w:r w:rsidRPr="00651273">
              <w:rPr>
                <w:iCs/>
                <w:szCs w:val="24"/>
              </w:rPr>
              <w:t xml:space="preserve">Fournisseur </w:t>
            </w:r>
            <w:r w:rsidRPr="009D42E9">
              <w:rPr>
                <w:szCs w:val="24"/>
              </w:rPr>
              <w:t>indépendant</w:t>
            </w:r>
          </w:p>
          <w:p w14:paraId="5E30FC7D" w14:textId="3854F9C5" w:rsidR="00B83F78" w:rsidRPr="00651273" w:rsidRDefault="00B83F78" w:rsidP="00651273">
            <w:pPr>
              <w:ind w:left="547" w:right="-72"/>
              <w:rPr>
                <w:szCs w:val="24"/>
              </w:rPr>
            </w:pPr>
            <w:r w:rsidRPr="00651273">
              <w:rPr>
                <w:szCs w:val="24"/>
              </w:rPr>
              <w:t xml:space="preserve">Le Fournisseur est un entrepreneur exécutant le Marché indépendamment. Le Marché ne crée aucune relation d’agence ou de </w:t>
            </w:r>
            <w:r w:rsidR="00D969DE">
              <w:rPr>
                <w:szCs w:val="24"/>
              </w:rPr>
              <w:t>partenaria</w:t>
            </w:r>
            <w:r w:rsidR="00D969DE" w:rsidRPr="00651273">
              <w:rPr>
                <w:szCs w:val="24"/>
              </w:rPr>
              <w:t xml:space="preserve">t </w:t>
            </w:r>
            <w:r w:rsidRPr="00651273">
              <w:rPr>
                <w:szCs w:val="24"/>
              </w:rPr>
              <w:t>entre les parties au présent Marché.</w:t>
            </w:r>
          </w:p>
          <w:p w14:paraId="1853206D" w14:textId="77777777" w:rsidR="00B83F78" w:rsidRPr="00651273" w:rsidRDefault="00B83F78" w:rsidP="00651273">
            <w:pPr>
              <w:ind w:left="547" w:right="-72"/>
              <w:rPr>
                <w:szCs w:val="24"/>
              </w:rPr>
            </w:pPr>
            <w:r w:rsidRPr="00651273">
              <w:rPr>
                <w:szCs w:val="24"/>
              </w:rPr>
              <w:t>Sous réserve des dispositions du Marché, le Fournisseur sera seul responsable de la manière dont le Marché est exécuté. Les employés, représentants, ou Sous-traitants engagés par le Fournisseur dans le cadre de l’exécution du Marché seront sous le contrôle total du Fournisseur et ne sauraient être réputés les employés de l’Acheteur, et rien de ce qui figure dans le Marché ou dans un quelconque contrat de sous-traitance passé par le Fournisseur ne pourra être interprété comme créant une quelconque relation contractuelle entre ces employés, représentants ou sous-traitants et l’Acheteur.</w:t>
            </w:r>
          </w:p>
          <w:p w14:paraId="480FC758" w14:textId="77777777" w:rsidR="00B83F78" w:rsidRPr="00651273" w:rsidRDefault="00B83F78" w:rsidP="009D42E9">
            <w:pPr>
              <w:spacing w:after="200"/>
              <w:ind w:left="732" w:right="-72" w:hanging="732"/>
              <w:rPr>
                <w:szCs w:val="24"/>
              </w:rPr>
            </w:pPr>
            <w:r w:rsidRPr="00651273">
              <w:rPr>
                <w:szCs w:val="24"/>
              </w:rPr>
              <w:t>3.9</w:t>
            </w:r>
            <w:r w:rsidRPr="00651273">
              <w:rPr>
                <w:szCs w:val="24"/>
              </w:rPr>
              <w:tab/>
            </w:r>
            <w:r w:rsidRPr="009D42E9">
              <w:rPr>
                <w:szCs w:val="24"/>
              </w:rPr>
              <w:t>Groupement</w:t>
            </w:r>
            <w:r w:rsidRPr="00651273">
              <w:rPr>
                <w:iCs/>
                <w:szCs w:val="24"/>
              </w:rPr>
              <w:t xml:space="preserve"> d’entreprises </w:t>
            </w:r>
          </w:p>
          <w:p w14:paraId="205F5B54" w14:textId="77777777" w:rsidR="00B83F78" w:rsidRPr="00651273" w:rsidRDefault="00B83F78" w:rsidP="00651273">
            <w:pPr>
              <w:ind w:left="547" w:right="-72"/>
              <w:rPr>
                <w:szCs w:val="24"/>
              </w:rPr>
            </w:pPr>
            <w:r w:rsidRPr="00651273">
              <w:rPr>
                <w:szCs w:val="24"/>
              </w:rPr>
              <w:t>Si le Fournisseur est un groupement d’entreprises de deux ou plusieurs entreprises, ces entreprises seront conjointement et solidairement tenues envers l’Acheteur de respecter les clauses du Marché, et devront désigner une de ces entreprises pour agir en qualité de mandataire commun avec pouvoir d’engager le groupement d’entreprises. La composition ou la constitution du groupement d’entreprises</w:t>
            </w:r>
            <w:r>
              <w:rPr>
                <w:szCs w:val="24"/>
              </w:rPr>
              <w:t xml:space="preserve"> </w:t>
            </w:r>
            <w:r w:rsidRPr="00651273">
              <w:rPr>
                <w:szCs w:val="24"/>
              </w:rPr>
              <w:t>ne pourra être modifiée sans le consentement préalable de l’Acheteur.</w:t>
            </w:r>
          </w:p>
          <w:p w14:paraId="053F6FA0" w14:textId="77777777" w:rsidR="00B83F78" w:rsidRPr="00651273" w:rsidRDefault="00B83F78" w:rsidP="009D42E9">
            <w:pPr>
              <w:spacing w:after="200"/>
              <w:ind w:left="732" w:right="-72" w:hanging="732"/>
              <w:rPr>
                <w:szCs w:val="24"/>
              </w:rPr>
            </w:pPr>
            <w:r w:rsidRPr="00651273">
              <w:rPr>
                <w:szCs w:val="24"/>
              </w:rPr>
              <w:t>3.10</w:t>
            </w:r>
            <w:r w:rsidRPr="00651273">
              <w:rPr>
                <w:szCs w:val="24"/>
              </w:rPr>
              <w:tab/>
            </w:r>
            <w:r w:rsidRPr="00651273">
              <w:rPr>
                <w:iCs/>
                <w:szCs w:val="24"/>
              </w:rPr>
              <w:t>Absence de renonciation</w:t>
            </w:r>
          </w:p>
          <w:p w14:paraId="6DA9F2E3" w14:textId="77777777" w:rsidR="00B83F78" w:rsidRPr="00651273" w:rsidRDefault="00B83F78" w:rsidP="00651273">
            <w:pPr>
              <w:ind w:left="1267" w:right="-72" w:hanging="720"/>
              <w:rPr>
                <w:szCs w:val="24"/>
              </w:rPr>
            </w:pPr>
            <w:r w:rsidRPr="00651273">
              <w:rPr>
                <w:szCs w:val="24"/>
              </w:rPr>
              <w:t>3.10.1</w:t>
            </w:r>
            <w:r w:rsidRPr="00651273">
              <w:rPr>
                <w:szCs w:val="24"/>
              </w:rPr>
              <w:tab/>
              <w:t>Sous réserve des dispositions de la Clause 3.10.2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les affecter ou les restreindre</w:t>
            </w:r>
            <w:r>
              <w:rPr>
                <w:szCs w:val="24"/>
              </w:rPr>
              <w:t> ;</w:t>
            </w:r>
            <w:r w:rsidRPr="00651273">
              <w:rPr>
                <w:szCs w:val="24"/>
              </w:rPr>
              <w:t xml:space="preserve"> de même, la renonciation de l’une des parties à demander réparation pour toute infraction au Marché ne saurait valoir renonciation à toute demande de réparation pour infraction ultérieure ou persistante du Marché.</w:t>
            </w:r>
          </w:p>
          <w:p w14:paraId="2BD7DD49" w14:textId="77777777" w:rsidR="00B83F78" w:rsidRPr="00651273" w:rsidRDefault="00B83F78" w:rsidP="00651273">
            <w:pPr>
              <w:ind w:left="1267" w:right="-72" w:hanging="720"/>
              <w:rPr>
                <w:szCs w:val="24"/>
              </w:rPr>
            </w:pPr>
            <w:r w:rsidRPr="00651273">
              <w:rPr>
                <w:szCs w:val="24"/>
              </w:rPr>
              <w:t>3.10.2</w:t>
            </w:r>
            <w:r w:rsidRPr="00651273">
              <w:rPr>
                <w:szCs w:val="24"/>
              </w:rPr>
              <w:tab/>
              <w:t xml:space="preserve">Toute renonciation aux droits, pouvoirs ou recours d’une partie en vertu du Marché devra être effectuée par écrit, </w:t>
            </w:r>
            <w:r w:rsidRPr="00651273">
              <w:rPr>
                <w:szCs w:val="24"/>
              </w:rPr>
              <w:lastRenderedPageBreak/>
              <w:t>être datée et signée par un représentant autorisé de la partie accordant cette renonciation, et préciser le droit faisant l’objet de cette renonciation et l’étendue de cette renonciation.</w:t>
            </w:r>
          </w:p>
          <w:p w14:paraId="135105E0" w14:textId="77777777" w:rsidR="00B83F78" w:rsidRPr="00651273" w:rsidRDefault="00B83F78" w:rsidP="009D42E9">
            <w:pPr>
              <w:spacing w:after="200"/>
              <w:ind w:left="732" w:right="-72" w:hanging="732"/>
              <w:rPr>
                <w:szCs w:val="24"/>
              </w:rPr>
            </w:pPr>
            <w:r w:rsidRPr="00651273">
              <w:rPr>
                <w:szCs w:val="24"/>
              </w:rPr>
              <w:t>3.11</w:t>
            </w:r>
            <w:r w:rsidRPr="00651273">
              <w:rPr>
                <w:szCs w:val="24"/>
              </w:rPr>
              <w:tab/>
            </w:r>
            <w:r w:rsidRPr="009D42E9">
              <w:rPr>
                <w:szCs w:val="24"/>
              </w:rPr>
              <w:t>Divisibilité</w:t>
            </w:r>
          </w:p>
          <w:p w14:paraId="265B1960" w14:textId="77777777" w:rsidR="00B83F78" w:rsidRPr="00651273" w:rsidRDefault="00B83F78" w:rsidP="00AF7EAB">
            <w:pPr>
              <w:ind w:left="724" w:right="-72"/>
              <w:rPr>
                <w:szCs w:val="24"/>
              </w:rPr>
            </w:pPr>
            <w:r w:rsidRPr="00651273">
              <w:rPr>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p w14:paraId="0FE937CB" w14:textId="77777777" w:rsidR="00B83F78" w:rsidRPr="00651273" w:rsidRDefault="00B83F78" w:rsidP="009D42E9">
            <w:pPr>
              <w:spacing w:after="200"/>
              <w:ind w:left="732" w:right="-72" w:hanging="732"/>
              <w:rPr>
                <w:szCs w:val="24"/>
              </w:rPr>
            </w:pPr>
            <w:r w:rsidRPr="00651273">
              <w:rPr>
                <w:szCs w:val="24"/>
              </w:rPr>
              <w:t>3.12</w:t>
            </w:r>
            <w:r w:rsidRPr="00651273">
              <w:rPr>
                <w:szCs w:val="24"/>
              </w:rPr>
              <w:tab/>
            </w:r>
            <w:r w:rsidRPr="00651273">
              <w:rPr>
                <w:iCs/>
                <w:szCs w:val="24"/>
              </w:rPr>
              <w:t xml:space="preserve">Pays </w:t>
            </w:r>
            <w:r w:rsidRPr="009D42E9">
              <w:rPr>
                <w:szCs w:val="24"/>
              </w:rPr>
              <w:t>d’origine</w:t>
            </w:r>
          </w:p>
          <w:p w14:paraId="19FC3567" w14:textId="2EFEC891" w:rsidR="00B83F78" w:rsidRPr="00651273" w:rsidRDefault="00B83F78" w:rsidP="00AF7EAB">
            <w:pPr>
              <w:ind w:left="814" w:right="-72"/>
              <w:rPr>
                <w:szCs w:val="24"/>
              </w:rPr>
            </w:pPr>
            <w:r w:rsidRPr="00651273">
              <w:rPr>
                <w:szCs w:val="24"/>
              </w:rPr>
              <w:t>Le terme « origine » désigne le lieu où les Technologies de l’</w:t>
            </w:r>
            <w:r w:rsidR="009C59C9">
              <w:rPr>
                <w:szCs w:val="24"/>
              </w:rPr>
              <w:t>I</w:t>
            </w:r>
            <w:r w:rsidRPr="00651273">
              <w:rPr>
                <w:szCs w:val="24"/>
              </w:rPr>
              <w:t>nformation, les Documents et autres Biens nécessaires au Système sont fabriqués ou à partir duquel les Services sont fournis. Les Biens résultent d’un processus de fabrication, de traitement, de mise au point de Logiciels ou d’assemblage ou d’intégration substantiels et majeurs de composants aboutissant à un produit commercialement reconnu qui diffère substantiellement de ses propres composants par ses caractéristiques fondamentales, son objet ou son utilité. L’origine des Biens et des Services est distincte de la nationalité du Fournisseur et peut être différente.</w:t>
            </w:r>
          </w:p>
        </w:tc>
      </w:tr>
      <w:tr w:rsidR="00B83F78" w14:paraId="22E2F0A9" w14:textId="77777777" w:rsidTr="00B83F78">
        <w:tc>
          <w:tcPr>
            <w:tcW w:w="2569" w:type="dxa"/>
          </w:tcPr>
          <w:p w14:paraId="6EB4EFDD" w14:textId="042BCDCD" w:rsidR="00B83F78" w:rsidRDefault="00B83F78" w:rsidP="00352BDB">
            <w:pPr>
              <w:pStyle w:val="S7H2GCC"/>
            </w:pPr>
            <w:bookmarkStart w:id="716" w:name="_Toc412276481"/>
            <w:bookmarkStart w:id="717" w:name="_Toc521497700"/>
            <w:bookmarkStart w:id="718" w:name="_Toc77045434"/>
            <w:bookmarkStart w:id="719" w:name="_Toc139015687"/>
            <w:r>
              <w:lastRenderedPageBreak/>
              <w:t>4.</w:t>
            </w:r>
            <w:r>
              <w:tab/>
              <w:t>Notifications</w:t>
            </w:r>
            <w:bookmarkEnd w:id="716"/>
            <w:bookmarkEnd w:id="717"/>
            <w:bookmarkEnd w:id="718"/>
            <w:bookmarkEnd w:id="719"/>
          </w:p>
        </w:tc>
        <w:tc>
          <w:tcPr>
            <w:tcW w:w="6803" w:type="dxa"/>
          </w:tcPr>
          <w:p w14:paraId="79179D5C" w14:textId="77777777" w:rsidR="00B83F78" w:rsidRPr="009F7655" w:rsidRDefault="00B83F78" w:rsidP="009D42E9">
            <w:pPr>
              <w:spacing w:after="200"/>
              <w:ind w:left="732" w:right="-72" w:hanging="732"/>
              <w:rPr>
                <w:szCs w:val="24"/>
              </w:rPr>
            </w:pPr>
            <w:r w:rsidRPr="009F7655">
              <w:rPr>
                <w:szCs w:val="24"/>
              </w:rPr>
              <w:t>4.1</w:t>
            </w:r>
            <w:r w:rsidRPr="009F7655">
              <w:rPr>
                <w:szCs w:val="24"/>
              </w:rPr>
              <w:tab/>
              <w:t xml:space="preserve">Sauf dispositions contraires du Marché, les notifications qui doivent être délivrées en vertu du Marché devront être </w:t>
            </w:r>
            <w:r>
              <w:rPr>
                <w:szCs w:val="24"/>
              </w:rPr>
              <w:t xml:space="preserve">transmises </w:t>
            </w:r>
            <w:r w:rsidRPr="009F7655">
              <w:rPr>
                <w:szCs w:val="24"/>
              </w:rPr>
              <w:t>par écrit</w:t>
            </w:r>
            <w:r>
              <w:rPr>
                <w:szCs w:val="24"/>
              </w:rPr>
              <w:t>,</w:t>
            </w:r>
            <w:r w:rsidRPr="009F7655">
              <w:rPr>
                <w:szCs w:val="24"/>
              </w:rPr>
              <w:t xml:space="preserve"> </w:t>
            </w:r>
            <w:r>
              <w:rPr>
                <w:szCs w:val="24"/>
              </w:rPr>
              <w:t xml:space="preserve">en conformité avec la Clause 4.3 du CCAG, </w:t>
            </w:r>
            <w:r w:rsidRPr="009F7655">
              <w:rPr>
                <w:szCs w:val="24"/>
              </w:rPr>
              <w:t>en main propre, par poste aérienne, courrier spécial, télécopie, courrier électronique ou Echange de données informatisé (EDI), sous réserve des dispositions suivantes</w:t>
            </w:r>
            <w:r>
              <w:rPr>
                <w:szCs w:val="24"/>
              </w:rPr>
              <w:t> :</w:t>
            </w:r>
          </w:p>
          <w:p w14:paraId="19FCBAA6" w14:textId="77777777" w:rsidR="00B83F78" w:rsidRPr="009F7655" w:rsidRDefault="00B83F78" w:rsidP="009F7655">
            <w:pPr>
              <w:ind w:left="1080" w:right="-72" w:hanging="540"/>
              <w:rPr>
                <w:szCs w:val="24"/>
              </w:rPr>
            </w:pPr>
            <w:r w:rsidRPr="009F7655">
              <w:rPr>
                <w:szCs w:val="24"/>
              </w:rPr>
              <w:t>4.1.1</w:t>
            </w:r>
            <w:r w:rsidRPr="009F7655">
              <w:rPr>
                <w:szCs w:val="24"/>
              </w:rPr>
              <w:tab/>
              <w:t>Toute notification envoyée par télécopie, courrier électronique ou EDI doit être confirmée dans les deux (2) jours suivant l’envoi au moyen d’une notification envoyée par poste aérienne ou courrier spécial, à moins que le Marché n’en dispose autrement.</w:t>
            </w:r>
          </w:p>
          <w:p w14:paraId="0F913F42" w14:textId="77777777" w:rsidR="00B83F78" w:rsidRPr="009F7655" w:rsidRDefault="00B83F78" w:rsidP="009F7655">
            <w:pPr>
              <w:ind w:left="1080" w:right="-72" w:hanging="540"/>
              <w:rPr>
                <w:szCs w:val="24"/>
              </w:rPr>
            </w:pPr>
            <w:r w:rsidRPr="009F7655">
              <w:rPr>
                <w:szCs w:val="24"/>
              </w:rPr>
              <w:t>4.1.2</w:t>
            </w:r>
            <w:r w:rsidRPr="009F7655">
              <w:rPr>
                <w:szCs w:val="24"/>
              </w:rPr>
              <w:tab/>
              <w:t>Toute notification envoyée par poste aérienne ou courrier spécial sera réputée (en l’absence de preuves d’une réception antérieure) avoir été reçue dix (10) jours après l’expédition. La preuve que l’enveloppe contenant cette notification a été correctement libellée, affranchie et déposée à l’administration des postes ou au service de messagerie constituera une preuve suffisante de cette transmission par poste aérienne ou courrier spécial.</w:t>
            </w:r>
          </w:p>
          <w:p w14:paraId="52348F5B" w14:textId="77777777" w:rsidR="00B83F78" w:rsidRPr="009F7655" w:rsidRDefault="00B83F78" w:rsidP="009F7655">
            <w:pPr>
              <w:ind w:left="1080" w:right="-72" w:hanging="540"/>
              <w:rPr>
                <w:szCs w:val="24"/>
              </w:rPr>
            </w:pPr>
            <w:r w:rsidRPr="009F7655">
              <w:rPr>
                <w:szCs w:val="24"/>
              </w:rPr>
              <w:lastRenderedPageBreak/>
              <w:t>4.1.3</w:t>
            </w:r>
            <w:r w:rsidRPr="009F7655">
              <w:rPr>
                <w:szCs w:val="24"/>
              </w:rPr>
              <w:tab/>
              <w:t>Toute notification, remise en main propre ou envoyée par câble, télégraphe, télex, télécopie ou EDI sera réputée remise à la date de son envoi.</w:t>
            </w:r>
          </w:p>
          <w:p w14:paraId="456C81BB" w14:textId="77777777" w:rsidR="00B83F78" w:rsidRPr="009F7655" w:rsidRDefault="00B83F78" w:rsidP="009F7655">
            <w:pPr>
              <w:ind w:left="1080" w:right="-72" w:hanging="540"/>
              <w:rPr>
                <w:szCs w:val="24"/>
              </w:rPr>
            </w:pPr>
            <w:r w:rsidRPr="009F7655">
              <w:rPr>
                <w:szCs w:val="24"/>
              </w:rPr>
              <w:t>4.1.4</w:t>
            </w:r>
            <w:r w:rsidRPr="009F7655">
              <w:rPr>
                <w:szCs w:val="24"/>
              </w:rPr>
              <w:tab/>
              <w:t>Chaque partie peut, par notification préalable de dix (10) jours envoyée par écrit à l’autre partie, modifier son adresse ou le destinataire des notifications par poste, télécopie, courrier électronique ou EDI.</w:t>
            </w:r>
          </w:p>
          <w:p w14:paraId="6EB9BD72" w14:textId="77777777" w:rsidR="00B83F78" w:rsidRDefault="00B83F78" w:rsidP="009D42E9">
            <w:pPr>
              <w:spacing w:after="200"/>
              <w:ind w:left="732" w:right="-72" w:hanging="732"/>
              <w:rPr>
                <w:szCs w:val="24"/>
              </w:rPr>
            </w:pPr>
            <w:r w:rsidRPr="009F7655">
              <w:rPr>
                <w:szCs w:val="24"/>
              </w:rPr>
              <w:t>4.2</w:t>
            </w:r>
            <w:r w:rsidRPr="009F7655">
              <w:rPr>
                <w:szCs w:val="24"/>
              </w:rPr>
              <w:tab/>
              <w:t>Les notifications sont réputées comprendre toutes les approbations, agréments, instructions, ordres et certificats qui doivent être délivrés en vertu du Marché.</w:t>
            </w:r>
          </w:p>
          <w:p w14:paraId="2E62E474" w14:textId="66A5A870" w:rsidR="00B83F78" w:rsidRPr="009F7655" w:rsidRDefault="00B83F78" w:rsidP="009D42E9">
            <w:pPr>
              <w:spacing w:after="200"/>
              <w:ind w:left="732" w:right="-72" w:hanging="732"/>
              <w:rPr>
                <w:szCs w:val="24"/>
              </w:rPr>
            </w:pPr>
            <w:r w:rsidRPr="00FF0900">
              <w:rPr>
                <w:szCs w:val="24"/>
              </w:rPr>
              <w:t>4.3</w:t>
            </w:r>
            <w:r w:rsidRPr="00FF0900">
              <w:rPr>
                <w:szCs w:val="24"/>
              </w:rPr>
              <w:tab/>
            </w:r>
            <w:r w:rsidRPr="00B83F78">
              <w:rPr>
                <w:spacing w:val="-2"/>
                <w:szCs w:val="24"/>
              </w:rPr>
              <w:t xml:space="preserve">Conformément à la Clause 18 du CCAG, les notifications par l’Acheteur sont normalement émises par le Directeur de Projet et adressées au Représentant du Fournisseur ou à son adjoint en cas d’absence dudit Représentant et les notifications par le Fournisseur sont normalement émises par le Représentant du Fournisseur ou à son adjoint en cas d’absence dudit Représentant et </w:t>
            </w:r>
            <w:r w:rsidRPr="009D42E9">
              <w:rPr>
                <w:szCs w:val="24"/>
              </w:rPr>
              <w:t>adressées</w:t>
            </w:r>
            <w:r w:rsidRPr="00B83F78">
              <w:rPr>
                <w:spacing w:val="-2"/>
                <w:szCs w:val="24"/>
              </w:rPr>
              <w:t xml:space="preserve"> au Directeur de Projet. Dans le cas où il n’y a pas un Directeur de Projet désigné ou un Représentant du Fournisseur (ou un adjoint), ou si leur pouvoir est limité par le CCAP en référence à la Clause 18.1 ou à la Clause 18.2.2 du CCAG, ou pour tout autre motif, l’Acheteur ou le Fournisseur peuvent émettre ou recevoir les notifications à leur adresse de remplacement. L’adresse du Directeur de Projet et l’adresse de remplacement de l’Acheteur sont stipulées dans le </w:t>
            </w:r>
            <w:r w:rsidRPr="00B83F78">
              <w:rPr>
                <w:b/>
                <w:spacing w:val="-2"/>
                <w:szCs w:val="24"/>
              </w:rPr>
              <w:t>CCAP</w:t>
            </w:r>
            <w:r w:rsidRPr="00B83F78">
              <w:rPr>
                <w:spacing w:val="-2"/>
                <w:szCs w:val="24"/>
              </w:rPr>
              <w:t xml:space="preserve"> ou indiquées ou modifiées par la suite. L’adresse du Représentant du Fournisseur et l’adresse de remplacement du Fournisseur sont indiquées dans l’Annexe 1 de l’Acte d’Engagement ou indiquées ou modifiées par la suite.</w:t>
            </w:r>
          </w:p>
        </w:tc>
      </w:tr>
      <w:tr w:rsidR="005C760C" w14:paraId="70F1D40F" w14:textId="77777777" w:rsidTr="00B83F78">
        <w:tc>
          <w:tcPr>
            <w:tcW w:w="2569" w:type="dxa"/>
          </w:tcPr>
          <w:p w14:paraId="12F89A47" w14:textId="11790850" w:rsidR="005C760C" w:rsidRDefault="005C760C" w:rsidP="00352BDB">
            <w:pPr>
              <w:pStyle w:val="S7H2GCC"/>
            </w:pPr>
            <w:bookmarkStart w:id="720" w:name="_Toc412276482"/>
            <w:bookmarkStart w:id="721" w:name="_Toc521497701"/>
            <w:bookmarkStart w:id="722" w:name="_Toc77045435"/>
            <w:bookmarkStart w:id="723" w:name="_Toc139015688"/>
            <w:r>
              <w:lastRenderedPageBreak/>
              <w:t>5.</w:t>
            </w:r>
            <w:r>
              <w:tab/>
              <w:t>Droit applicable</w:t>
            </w:r>
            <w:bookmarkEnd w:id="720"/>
            <w:bookmarkEnd w:id="721"/>
            <w:bookmarkEnd w:id="722"/>
            <w:bookmarkEnd w:id="723"/>
          </w:p>
        </w:tc>
        <w:tc>
          <w:tcPr>
            <w:tcW w:w="6803" w:type="dxa"/>
          </w:tcPr>
          <w:p w14:paraId="664361D8" w14:textId="77777777" w:rsidR="005C760C" w:rsidRDefault="005C760C" w:rsidP="009D42E9">
            <w:pPr>
              <w:spacing w:after="200"/>
              <w:ind w:left="732" w:right="-72" w:hanging="732"/>
              <w:rPr>
                <w:szCs w:val="24"/>
              </w:rPr>
            </w:pPr>
            <w:r w:rsidRPr="00120162">
              <w:rPr>
                <w:szCs w:val="24"/>
              </w:rPr>
              <w:t>5.1</w:t>
            </w:r>
            <w:r w:rsidRPr="00120162">
              <w:rPr>
                <w:szCs w:val="24"/>
              </w:rPr>
              <w:tab/>
              <w:t xml:space="preserve">Le Marché sera régi par et interprété conformément au droit du pays </w:t>
            </w:r>
            <w:r w:rsidRPr="00120162">
              <w:rPr>
                <w:bCs/>
                <w:szCs w:val="24"/>
              </w:rPr>
              <w:t xml:space="preserve">spécifié dans le </w:t>
            </w:r>
            <w:r w:rsidRPr="00120162">
              <w:rPr>
                <w:b/>
                <w:bCs/>
                <w:szCs w:val="24"/>
              </w:rPr>
              <w:t>CCAP</w:t>
            </w:r>
            <w:r w:rsidRPr="00120162">
              <w:rPr>
                <w:szCs w:val="24"/>
              </w:rPr>
              <w:t>.</w:t>
            </w:r>
          </w:p>
          <w:p w14:paraId="420D8352" w14:textId="77777777" w:rsidR="00120162" w:rsidRPr="00120162" w:rsidRDefault="00120162" w:rsidP="009D42E9">
            <w:pPr>
              <w:spacing w:after="200"/>
              <w:ind w:left="732" w:right="-72" w:hanging="732"/>
              <w:rPr>
                <w:szCs w:val="24"/>
              </w:rPr>
            </w:pPr>
            <w:r>
              <w:rPr>
                <w:szCs w:val="24"/>
              </w:rPr>
              <w:t>5.2</w:t>
            </w:r>
            <w:r>
              <w:rPr>
                <w:szCs w:val="24"/>
              </w:rPr>
              <w:tab/>
            </w:r>
            <w:r w:rsidRPr="00120162">
              <w:rPr>
                <w:szCs w:val="24"/>
              </w:rPr>
              <w:t>Durant l’exécution du Marché, le Fournisseur se conformera aux interdictions d’importations de biens et services dans le Pays de l’Acheteur lorsque</w:t>
            </w:r>
            <w:r w:rsidR="008049DB">
              <w:rPr>
                <w:szCs w:val="24"/>
              </w:rPr>
              <w:t xml:space="preserve"> : </w:t>
            </w:r>
          </w:p>
          <w:p w14:paraId="1B73B131" w14:textId="3A44C02C" w:rsidR="00120162" w:rsidRPr="00120162" w:rsidRDefault="00120162" w:rsidP="00B06CCE">
            <w:pPr>
              <w:pStyle w:val="Retraitcorpsdetexte"/>
              <w:spacing w:after="200"/>
              <w:ind w:left="900" w:hanging="360"/>
              <w:rPr>
                <w:szCs w:val="24"/>
                <w:lang w:val="fr-FR"/>
              </w:rPr>
            </w:pPr>
            <w:r w:rsidRPr="00120162">
              <w:rPr>
                <w:szCs w:val="24"/>
                <w:lang w:val="fr-FR"/>
              </w:rPr>
              <w:t>(a)</w:t>
            </w:r>
            <w:r w:rsidR="00B83F78" w:rsidRPr="00610717">
              <w:rPr>
                <w:szCs w:val="24"/>
                <w:lang w:val="fr-FR"/>
              </w:rPr>
              <w:t xml:space="preserve"> </w:t>
            </w:r>
            <w:r w:rsidR="00B83F78" w:rsidRPr="00610717">
              <w:rPr>
                <w:szCs w:val="24"/>
                <w:lang w:val="fr-FR"/>
              </w:rPr>
              <w:tab/>
            </w:r>
            <w:r w:rsidRPr="00120162">
              <w:rPr>
                <w:szCs w:val="24"/>
                <w:lang w:val="fr-FR"/>
              </w:rPr>
              <w:t>la loi ou la règlementation du pays de l’Emprunteur interdit les relations commerciales avec ledit pays</w:t>
            </w:r>
            <w:r w:rsidR="008049DB">
              <w:rPr>
                <w:szCs w:val="24"/>
                <w:lang w:val="fr-FR"/>
              </w:rPr>
              <w:t> ;</w:t>
            </w:r>
            <w:r w:rsidRPr="00120162">
              <w:rPr>
                <w:szCs w:val="24"/>
                <w:lang w:val="fr-FR"/>
              </w:rPr>
              <w:t xml:space="preserve"> ou</w:t>
            </w:r>
            <w:r w:rsidR="008049DB">
              <w:rPr>
                <w:szCs w:val="24"/>
                <w:lang w:val="fr-FR"/>
              </w:rPr>
              <w:t xml:space="preserve"> </w:t>
            </w:r>
          </w:p>
          <w:p w14:paraId="40615475" w14:textId="651D08C7" w:rsidR="00120162" w:rsidRPr="00610717" w:rsidRDefault="00120162" w:rsidP="00B06CCE">
            <w:pPr>
              <w:pStyle w:val="Retraitcorpsdetexte"/>
              <w:spacing w:after="200"/>
              <w:ind w:left="900" w:hanging="360"/>
              <w:rPr>
                <w:szCs w:val="24"/>
                <w:lang w:val="fr-FR"/>
              </w:rPr>
            </w:pPr>
            <w:r w:rsidRPr="00120162">
              <w:rPr>
                <w:szCs w:val="24"/>
                <w:lang w:val="fr-FR"/>
              </w:rPr>
              <w:t>(b)</w:t>
            </w:r>
            <w:r w:rsidR="00B83F78" w:rsidRPr="00610717">
              <w:rPr>
                <w:szCs w:val="24"/>
                <w:lang w:val="fr-FR"/>
              </w:rPr>
              <w:t xml:space="preserve"> </w:t>
            </w:r>
            <w:r w:rsidR="00B83F78" w:rsidRPr="00610717">
              <w:rPr>
                <w:szCs w:val="24"/>
                <w:lang w:val="fr-FR"/>
              </w:rPr>
              <w:tab/>
            </w:r>
            <w:r w:rsidRPr="00120162">
              <w:rPr>
                <w:szCs w:val="24"/>
                <w:lang w:val="fr-FR"/>
              </w:rPr>
              <w:t>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5C760C" w14:paraId="6BBE5249" w14:textId="77777777" w:rsidTr="00B83F78">
        <w:trPr>
          <w:cantSplit/>
        </w:trPr>
        <w:tc>
          <w:tcPr>
            <w:tcW w:w="2569" w:type="dxa"/>
          </w:tcPr>
          <w:p w14:paraId="08612F33" w14:textId="0573ACAD" w:rsidR="005C760C" w:rsidRDefault="005C760C" w:rsidP="00352BDB">
            <w:pPr>
              <w:pStyle w:val="S7H2GCC"/>
            </w:pPr>
            <w:bookmarkStart w:id="724" w:name="_Toc521497702"/>
            <w:bookmarkStart w:id="725" w:name="_Toc77045436"/>
            <w:bookmarkStart w:id="726" w:name="_Toc139015689"/>
            <w:r>
              <w:lastRenderedPageBreak/>
              <w:t>6.</w:t>
            </w:r>
            <w:r>
              <w:tab/>
            </w:r>
            <w:bookmarkEnd w:id="724"/>
            <w:bookmarkEnd w:id="725"/>
            <w:proofErr w:type="spellStart"/>
            <w:r w:rsidR="00A1552F">
              <w:t>Fraude</w:t>
            </w:r>
            <w:proofErr w:type="spellEnd"/>
            <w:r w:rsidR="00A1552F">
              <w:t xml:space="preserve"> et Corruption</w:t>
            </w:r>
            <w:bookmarkEnd w:id="726"/>
          </w:p>
        </w:tc>
        <w:tc>
          <w:tcPr>
            <w:tcW w:w="6803" w:type="dxa"/>
          </w:tcPr>
          <w:p w14:paraId="135C72CC" w14:textId="77777777" w:rsidR="00A1552F" w:rsidRPr="0067347C" w:rsidRDefault="00A1552F" w:rsidP="009D42E9">
            <w:pPr>
              <w:spacing w:after="200"/>
              <w:ind w:left="732" w:right="-72" w:hanging="732"/>
            </w:pPr>
            <w:r>
              <w:t>6</w:t>
            </w:r>
            <w:r w:rsidRPr="0067347C">
              <w:t>.1</w:t>
            </w:r>
            <w:r w:rsidRPr="0067347C">
              <w:tab/>
            </w:r>
            <w:r w:rsidRPr="00893000">
              <w:t xml:space="preserve">La Banque exige </w:t>
            </w:r>
            <w:r>
              <w:t>le respect de</w:t>
            </w:r>
            <w:r w:rsidRPr="006F0A7B">
              <w:t xml:space="preserve"> ses Directives </w:t>
            </w:r>
            <w:r>
              <w:t>Anti-</w:t>
            </w:r>
            <w:r w:rsidRPr="006F0A7B">
              <w:t xml:space="preserve">Corruption et </w:t>
            </w:r>
            <w:r>
              <w:t>de ses règles et procédures de sanctions applicables, établies par le Cadre des Sanctions du Groupe de la Banque mondiale,</w:t>
            </w:r>
            <w:r w:rsidR="008049DB">
              <w:t xml:space="preserve"> </w:t>
            </w:r>
            <w:r w:rsidRPr="0067347C">
              <w:t>telles qu’elles figurent dans l’Annexe au CCAG soient appliquées.</w:t>
            </w:r>
          </w:p>
          <w:p w14:paraId="5CACC995" w14:textId="4762C74F" w:rsidR="005C760C" w:rsidRPr="00A1552F" w:rsidRDefault="008B5806" w:rsidP="009D42E9">
            <w:pPr>
              <w:spacing w:after="200"/>
              <w:ind w:left="732" w:right="-72" w:hanging="732"/>
              <w:rPr>
                <w:szCs w:val="24"/>
              </w:rPr>
            </w:pPr>
            <w:r>
              <w:rPr>
                <w:szCs w:val="24"/>
              </w:rPr>
              <w:t>6</w:t>
            </w:r>
            <w:r w:rsidR="00A1552F" w:rsidRPr="00A1552F">
              <w:rPr>
                <w:szCs w:val="24"/>
              </w:rPr>
              <w:t>.2</w:t>
            </w:r>
            <w:r w:rsidR="00A1552F" w:rsidRPr="00A1552F">
              <w:rPr>
                <w:szCs w:val="24"/>
              </w:rPr>
              <w:tab/>
              <w:t>L’Acheteur exige que le Fournisseur divulgue tous avantages,</w:t>
            </w:r>
            <w:r w:rsidR="008049DB">
              <w:rPr>
                <w:szCs w:val="24"/>
              </w:rPr>
              <w:t xml:space="preserve"> </w:t>
            </w:r>
            <w:r w:rsidR="00A1552F" w:rsidRPr="00A1552F">
              <w:rPr>
                <w:szCs w:val="24"/>
              </w:rPr>
              <w:t>honoraires ou commissions versés ou qui doivent être versés en rapport avec la procédure d</w:t>
            </w:r>
            <w:r w:rsidR="005D54D4">
              <w:rPr>
                <w:szCs w:val="24"/>
              </w:rPr>
              <w:t>e passation de marchés</w:t>
            </w:r>
            <w:r w:rsidR="00A1552F" w:rsidRPr="00A1552F">
              <w:rPr>
                <w:szCs w:val="24"/>
              </w:rPr>
              <w:t xml:space="preserve"> ou l’exécution du Marché. Les renseignements divulgués doivent au minimum inclure les noms et l’adresse de chaque agent ou autre entité, le montant et la monnaie et le motif du versement de l’avantage, honoraires ou commission.</w:t>
            </w:r>
          </w:p>
        </w:tc>
      </w:tr>
    </w:tbl>
    <w:p w14:paraId="7F67AFB4" w14:textId="77777777" w:rsidR="005C760C" w:rsidRPr="00B83F78" w:rsidRDefault="005C760C" w:rsidP="00352BDB">
      <w:pPr>
        <w:pStyle w:val="S7H1GCC"/>
      </w:pPr>
      <w:bookmarkStart w:id="727" w:name="_Toc521497703"/>
      <w:bookmarkStart w:id="728" w:name="_Toc77045437"/>
      <w:bookmarkStart w:id="729" w:name="_Toc139015690"/>
      <w:r w:rsidRPr="00B83F78">
        <w:t>B.</w:t>
      </w:r>
      <w:r w:rsidR="008049DB" w:rsidRPr="00B83F78">
        <w:t xml:space="preserve"> </w:t>
      </w:r>
      <w:r w:rsidRPr="00B83F78">
        <w:t>Objet du Marché</w:t>
      </w:r>
      <w:bookmarkEnd w:id="727"/>
      <w:bookmarkEnd w:id="728"/>
      <w:bookmarkEnd w:id="729"/>
    </w:p>
    <w:tbl>
      <w:tblPr>
        <w:tblW w:w="0" w:type="auto"/>
        <w:tblInd w:w="108" w:type="dxa"/>
        <w:tblLayout w:type="fixed"/>
        <w:tblLook w:val="0000" w:firstRow="0" w:lastRow="0" w:firstColumn="0" w:lastColumn="0" w:noHBand="0" w:noVBand="0"/>
      </w:tblPr>
      <w:tblGrid>
        <w:gridCol w:w="2562"/>
        <w:gridCol w:w="6803"/>
      </w:tblGrid>
      <w:tr w:rsidR="006E5EC4" w14:paraId="0AC03B48" w14:textId="77777777" w:rsidTr="006E5EC4">
        <w:tc>
          <w:tcPr>
            <w:tcW w:w="2562" w:type="dxa"/>
          </w:tcPr>
          <w:p w14:paraId="47CC8FE4" w14:textId="77777777" w:rsidR="006E5EC4" w:rsidRDefault="006E5EC4" w:rsidP="00352BDB">
            <w:pPr>
              <w:pStyle w:val="S7H2GCC"/>
            </w:pPr>
            <w:bookmarkStart w:id="730" w:name="_Toc521497704"/>
            <w:bookmarkStart w:id="731" w:name="_Toc77045438"/>
            <w:bookmarkStart w:id="732" w:name="_Toc139015691"/>
            <w:r>
              <w:t>7.</w:t>
            </w:r>
            <w:r>
              <w:tab/>
              <w:t>Etendue du Système</w:t>
            </w:r>
            <w:bookmarkEnd w:id="730"/>
            <w:bookmarkEnd w:id="731"/>
            <w:bookmarkEnd w:id="732"/>
          </w:p>
        </w:tc>
        <w:tc>
          <w:tcPr>
            <w:tcW w:w="6803" w:type="dxa"/>
          </w:tcPr>
          <w:p w14:paraId="52B6ACA1" w14:textId="091C17F6" w:rsidR="006E5EC4" w:rsidRPr="00A1552F" w:rsidRDefault="006E5EC4" w:rsidP="009D42E9">
            <w:pPr>
              <w:spacing w:after="200"/>
              <w:ind w:left="732" w:right="-72" w:hanging="732"/>
              <w:rPr>
                <w:szCs w:val="24"/>
              </w:rPr>
            </w:pPr>
            <w:r w:rsidRPr="00A1552F">
              <w:rPr>
                <w:szCs w:val="24"/>
              </w:rPr>
              <w:t>7.1</w:t>
            </w:r>
            <w:r w:rsidRPr="00A1552F">
              <w:rPr>
                <w:szCs w:val="24"/>
              </w:rPr>
              <w:tab/>
              <w:t xml:space="preserve">Sous réserve de limitations expressément contraires figurant dans le </w:t>
            </w:r>
            <w:r w:rsidRPr="00A1552F">
              <w:rPr>
                <w:b/>
                <w:szCs w:val="24"/>
              </w:rPr>
              <w:t>CCAP</w:t>
            </w:r>
            <w:r w:rsidRPr="00A1552F">
              <w:rPr>
                <w:szCs w:val="24"/>
              </w:rPr>
              <w:t xml:space="preserve"> ou les Spécifications techniques, les obligations du Fournisseur couvrent la fourniture de l’ensemble des </w:t>
            </w:r>
            <w:r w:rsidR="002C0D2E">
              <w:rPr>
                <w:szCs w:val="24"/>
              </w:rPr>
              <w:t>Technologies de l’Information</w:t>
            </w:r>
            <w:r w:rsidRPr="00A1552F">
              <w:rPr>
                <w:szCs w:val="24"/>
              </w:rPr>
              <w:t xml:space="preserve">, Documents et autres Biens, et de l’ensemble des Services nécessaires à la conception, à la mise au point et à la mise en œuvre du Système (y compris l’approvisionnement, le contrôle de qualité, l’assemblage, la préparation correspondante des sites, la Livraison, la Mise en </w:t>
            </w:r>
            <w:r w:rsidR="009C59C9">
              <w:rPr>
                <w:szCs w:val="24"/>
              </w:rPr>
              <w:t>S</w:t>
            </w:r>
            <w:r w:rsidRPr="00A1552F">
              <w:rPr>
                <w:szCs w:val="24"/>
              </w:rPr>
              <w:t xml:space="preserve">ervice provisoire, l’Installation, les Essais et la Mise en </w:t>
            </w:r>
            <w:r w:rsidR="009C59C9">
              <w:rPr>
                <w:szCs w:val="24"/>
              </w:rPr>
              <w:t>S</w:t>
            </w:r>
            <w:r w:rsidRPr="00A1552F">
              <w:rPr>
                <w:szCs w:val="24"/>
              </w:rPr>
              <w:t xml:space="preserve">ervice </w:t>
            </w:r>
            <w:r w:rsidR="009C59C9">
              <w:rPr>
                <w:szCs w:val="24"/>
              </w:rPr>
              <w:t>O</w:t>
            </w:r>
            <w:r w:rsidRPr="00A1552F">
              <w:rPr>
                <w:szCs w:val="24"/>
              </w:rPr>
              <w:t xml:space="preserve">pérationnelle), conformément aux plans, procédures, spécifications, dessins, codes et autres documents spécifiés dans le Marché et le </w:t>
            </w:r>
            <w:r w:rsidR="001F25DD">
              <w:rPr>
                <w:szCs w:val="24"/>
              </w:rPr>
              <w:t>Plan de Projet</w:t>
            </w:r>
            <w:r w:rsidRPr="00A1552F">
              <w:rPr>
                <w:szCs w:val="24"/>
              </w:rPr>
              <w:t xml:space="preserve"> convenu .</w:t>
            </w:r>
          </w:p>
          <w:p w14:paraId="45096BB0" w14:textId="52B2EB2C" w:rsidR="006E5EC4" w:rsidRPr="00A1552F" w:rsidRDefault="006E5EC4" w:rsidP="009D42E9">
            <w:pPr>
              <w:spacing w:after="200"/>
              <w:ind w:left="732" w:right="-72" w:hanging="732"/>
              <w:rPr>
                <w:szCs w:val="24"/>
              </w:rPr>
            </w:pPr>
            <w:r w:rsidRPr="00A1552F">
              <w:rPr>
                <w:szCs w:val="24"/>
              </w:rPr>
              <w:t>7.2</w:t>
            </w:r>
            <w:r w:rsidRPr="00A1552F">
              <w:rPr>
                <w:szCs w:val="24"/>
              </w:rPr>
              <w:tab/>
              <w:t xml:space="preserve">Le Fournisseur devra, à moins que cela soit spécifiquement exclu par le Marché, exécuter les travaux et assurer la fourniture d’articles et de Documents non expressément mentionnés dans le Marché mais que l’on peut raisonnablement déduire, à la lecture du Marché, comme nécessaires pour procéder à la </w:t>
            </w:r>
            <w:r w:rsidR="009C59C9">
              <w:rPr>
                <w:szCs w:val="24"/>
              </w:rPr>
              <w:t xml:space="preserve">Réception </w:t>
            </w:r>
            <w:r w:rsidR="00912332">
              <w:rPr>
                <w:szCs w:val="24"/>
              </w:rPr>
              <w:t xml:space="preserve">Opérationnelle </w:t>
            </w:r>
            <w:r w:rsidRPr="00A1552F">
              <w:rPr>
                <w:szCs w:val="24"/>
              </w:rPr>
              <w:t>du Système, comme si ces travaux, articles et Documents étaient expressément mentionnés dans le Marché.</w:t>
            </w:r>
          </w:p>
          <w:p w14:paraId="0DB8EF47" w14:textId="1575188E" w:rsidR="006E5EC4" w:rsidRPr="00A1552F" w:rsidRDefault="006E5EC4" w:rsidP="009D42E9">
            <w:pPr>
              <w:spacing w:after="200"/>
              <w:ind w:left="732" w:right="-72" w:hanging="732"/>
              <w:rPr>
                <w:szCs w:val="24"/>
              </w:rPr>
            </w:pPr>
            <w:r w:rsidRPr="00A1552F">
              <w:rPr>
                <w:szCs w:val="24"/>
              </w:rPr>
              <w:t>7.3</w:t>
            </w:r>
            <w:r w:rsidRPr="00A1552F">
              <w:rPr>
                <w:szCs w:val="24"/>
              </w:rPr>
              <w:tab/>
              <w:t xml:space="preserve">Les obligations assumées (éventuellement) par le Fournisseur pour la fourniture des Biens et Services identifiés dans le Tableau des coûts récurrents figurant dans </w:t>
            </w:r>
            <w:r>
              <w:rPr>
                <w:szCs w:val="24"/>
              </w:rPr>
              <w:t>sa proposition</w:t>
            </w:r>
            <w:r w:rsidRPr="00A1552F">
              <w:rPr>
                <w:szCs w:val="24"/>
              </w:rPr>
              <w:t xml:space="preserve">, tels que consommables, pièces de rechange et services techniques (par exemple, maintenance, assistance technique et appui opérationnel) sont telles </w:t>
            </w:r>
            <w:r w:rsidRPr="00DB2CA0">
              <w:rPr>
                <w:b/>
                <w:bCs/>
                <w:szCs w:val="24"/>
              </w:rPr>
              <w:t>que spécifiées dans le CCAP</w:t>
            </w:r>
            <w:r w:rsidRPr="00A1552F">
              <w:rPr>
                <w:szCs w:val="24"/>
              </w:rPr>
              <w:t>, ainsi que les modalités, caractéristiques et calendriers correspondants.</w:t>
            </w:r>
          </w:p>
        </w:tc>
      </w:tr>
      <w:tr w:rsidR="006E5EC4" w14:paraId="4728257B" w14:textId="77777777" w:rsidTr="009919F8">
        <w:trPr>
          <w:trHeight w:val="4932"/>
        </w:trPr>
        <w:tc>
          <w:tcPr>
            <w:tcW w:w="2562" w:type="dxa"/>
          </w:tcPr>
          <w:p w14:paraId="62E116A5" w14:textId="1B6E2116" w:rsidR="006E5EC4" w:rsidRPr="00807862" w:rsidRDefault="006E5EC4" w:rsidP="00352BDB">
            <w:pPr>
              <w:pStyle w:val="S7H2GCC"/>
              <w:rPr>
                <w:lang w:val="fr-FR"/>
              </w:rPr>
            </w:pPr>
            <w:bookmarkStart w:id="733" w:name="_Toc139015692"/>
            <w:bookmarkStart w:id="734" w:name="_Toc521497705"/>
            <w:bookmarkStart w:id="735" w:name="_Toc77045439"/>
            <w:r w:rsidRPr="002B260E">
              <w:rPr>
                <w:lang w:val="fr-FR"/>
              </w:rPr>
              <w:lastRenderedPageBreak/>
              <w:t>8.</w:t>
            </w:r>
            <w:r w:rsidRPr="002B260E">
              <w:rPr>
                <w:lang w:val="fr-FR"/>
              </w:rPr>
              <w:tab/>
              <w:t xml:space="preserve">Dates de commencement et de </w:t>
            </w:r>
            <w:r w:rsidR="009C59C9">
              <w:rPr>
                <w:lang w:val="fr-FR"/>
              </w:rPr>
              <w:t>Réception Opérationnelle</w:t>
            </w:r>
            <w:bookmarkEnd w:id="733"/>
            <w:r w:rsidR="009C59C9">
              <w:rPr>
                <w:lang w:val="fr-FR"/>
              </w:rPr>
              <w:t xml:space="preserve"> </w:t>
            </w:r>
            <w:bookmarkEnd w:id="734"/>
            <w:bookmarkEnd w:id="735"/>
          </w:p>
        </w:tc>
        <w:tc>
          <w:tcPr>
            <w:tcW w:w="6803" w:type="dxa"/>
          </w:tcPr>
          <w:p w14:paraId="7FA74800" w14:textId="675AAF53" w:rsidR="006E5EC4" w:rsidRPr="00A1552F" w:rsidRDefault="006E5EC4" w:rsidP="009D42E9">
            <w:pPr>
              <w:spacing w:after="200"/>
              <w:ind w:left="732" w:right="-72" w:hanging="732"/>
              <w:rPr>
                <w:szCs w:val="24"/>
              </w:rPr>
            </w:pPr>
            <w:r w:rsidRPr="00A1552F">
              <w:rPr>
                <w:szCs w:val="24"/>
              </w:rPr>
              <w:t>8.1</w:t>
            </w:r>
            <w:r w:rsidRPr="00A1552F">
              <w:rPr>
                <w:szCs w:val="24"/>
              </w:rPr>
              <w:tab/>
              <w:t xml:space="preserve">Le Fournisseur devra commencer à travailler sur le Système dans le délai </w:t>
            </w:r>
            <w:r w:rsidRPr="00A1552F">
              <w:rPr>
                <w:bCs/>
                <w:szCs w:val="24"/>
              </w:rPr>
              <w:t xml:space="preserve">spécifié dans le </w:t>
            </w:r>
            <w:r w:rsidRPr="00A1552F">
              <w:rPr>
                <w:b/>
                <w:bCs/>
                <w:szCs w:val="24"/>
              </w:rPr>
              <w:t>CCAP</w:t>
            </w:r>
            <w:r w:rsidRPr="00A1552F">
              <w:rPr>
                <w:b/>
                <w:szCs w:val="24"/>
              </w:rPr>
              <w:t xml:space="preserve"> </w:t>
            </w:r>
            <w:r w:rsidRPr="00A1552F">
              <w:rPr>
                <w:szCs w:val="24"/>
              </w:rPr>
              <w:t xml:space="preserve">et, sans préjudice de la Clause 28.2 du CCAG, il devra par la suite poursuivre la mise en œuvre du Système conformément aux termes spécifiés dans le </w:t>
            </w:r>
            <w:r w:rsidR="00EC6A76">
              <w:rPr>
                <w:szCs w:val="24"/>
              </w:rPr>
              <w:t>Calendrier de Réalisation</w:t>
            </w:r>
            <w:r w:rsidRPr="00A1552F">
              <w:rPr>
                <w:szCs w:val="24"/>
              </w:rPr>
              <w:t xml:space="preserve"> des Spécifications techniques, et à toutes modifications apportées au </w:t>
            </w:r>
            <w:r w:rsidR="001F25DD">
              <w:rPr>
                <w:szCs w:val="24"/>
              </w:rPr>
              <w:t>Plan de Projet</w:t>
            </w:r>
            <w:r w:rsidRPr="00A1552F">
              <w:rPr>
                <w:szCs w:val="24"/>
              </w:rPr>
              <w:t xml:space="preserve"> convenu .</w:t>
            </w:r>
          </w:p>
          <w:p w14:paraId="702E9C1E" w14:textId="1C86B6D1" w:rsidR="006E5EC4" w:rsidRPr="00A1552F" w:rsidRDefault="006E5EC4" w:rsidP="009D42E9">
            <w:pPr>
              <w:spacing w:after="200"/>
              <w:ind w:left="732" w:right="-72" w:hanging="732"/>
              <w:rPr>
                <w:szCs w:val="24"/>
              </w:rPr>
            </w:pPr>
            <w:r w:rsidRPr="00A1552F">
              <w:rPr>
                <w:szCs w:val="24"/>
              </w:rPr>
              <w:t>8.2</w:t>
            </w:r>
            <w:r w:rsidRPr="00A1552F">
              <w:rPr>
                <w:szCs w:val="24"/>
              </w:rPr>
              <w:tab/>
              <w:t xml:space="preserve">Le Fournisseur devra mener à bien la </w:t>
            </w:r>
            <w:r w:rsidR="009C59C9">
              <w:rPr>
                <w:szCs w:val="24"/>
              </w:rPr>
              <w:t xml:space="preserve">Réception </w:t>
            </w:r>
            <w:r w:rsidR="00912332">
              <w:rPr>
                <w:szCs w:val="24"/>
              </w:rPr>
              <w:t xml:space="preserve">Opérationnelle </w:t>
            </w:r>
            <w:r w:rsidRPr="00A1552F">
              <w:rPr>
                <w:szCs w:val="24"/>
              </w:rPr>
              <w:t xml:space="preserve">du Système (ou de l’un quelconque des Sous-systèmes, si une date distincte de </w:t>
            </w:r>
            <w:r w:rsidR="009C59C9">
              <w:rPr>
                <w:szCs w:val="24"/>
              </w:rPr>
              <w:t xml:space="preserve">Réception </w:t>
            </w:r>
            <w:r w:rsidR="00912332">
              <w:rPr>
                <w:szCs w:val="24"/>
              </w:rPr>
              <w:t xml:space="preserve">Opérationnelle </w:t>
            </w:r>
            <w:r w:rsidRPr="00A1552F">
              <w:rPr>
                <w:szCs w:val="24"/>
              </w:rPr>
              <w:t xml:space="preserve">dudit ou desdits Sous-systèmes est spécifiée dans le Marché) dans les délais </w:t>
            </w:r>
            <w:r w:rsidRPr="00A1552F">
              <w:rPr>
                <w:bCs/>
                <w:szCs w:val="24"/>
              </w:rPr>
              <w:t xml:space="preserve">spécifiés dans </w:t>
            </w:r>
            <w:r w:rsidRPr="00A1552F">
              <w:rPr>
                <w:szCs w:val="24"/>
              </w:rPr>
              <w:t xml:space="preserve">le </w:t>
            </w:r>
            <w:r w:rsidR="00EC6A76">
              <w:rPr>
                <w:szCs w:val="24"/>
              </w:rPr>
              <w:t>Calendrier de Réalisation</w:t>
            </w:r>
            <w:r w:rsidRPr="00A1552F">
              <w:rPr>
                <w:szCs w:val="24"/>
              </w:rPr>
              <w:t xml:space="preserve"> figurant dans les Spécifications techniques, ainsi qu’à toutes modifications apportées au </w:t>
            </w:r>
            <w:r w:rsidR="001F25DD">
              <w:rPr>
                <w:szCs w:val="24"/>
              </w:rPr>
              <w:t>Plan de Projet</w:t>
            </w:r>
            <w:r w:rsidRPr="00A1552F">
              <w:rPr>
                <w:szCs w:val="24"/>
              </w:rPr>
              <w:t xml:space="preserve"> convenu, ou encore dans les délais de prolongation auxquels le Fournisseur aura droit conformément aux dispositions de la Clause 40 du CCAG (Prolongation du délai de </w:t>
            </w:r>
            <w:r w:rsidR="009C59C9">
              <w:rPr>
                <w:szCs w:val="24"/>
              </w:rPr>
              <w:t>R</w:t>
            </w:r>
            <w:r w:rsidRPr="00A1552F">
              <w:rPr>
                <w:szCs w:val="24"/>
              </w:rPr>
              <w:t xml:space="preserve">éception </w:t>
            </w:r>
            <w:r w:rsidR="009C59C9">
              <w:rPr>
                <w:szCs w:val="24"/>
              </w:rPr>
              <w:t>O</w:t>
            </w:r>
            <w:r w:rsidRPr="00A1552F">
              <w:rPr>
                <w:szCs w:val="24"/>
              </w:rPr>
              <w:t>pérationnelle).</w:t>
            </w:r>
          </w:p>
        </w:tc>
      </w:tr>
      <w:tr w:rsidR="006E5EC4" w14:paraId="4F321233" w14:textId="77777777" w:rsidTr="006E5EC4">
        <w:tc>
          <w:tcPr>
            <w:tcW w:w="2562" w:type="dxa"/>
          </w:tcPr>
          <w:p w14:paraId="5097DC40" w14:textId="56389640" w:rsidR="006E5EC4" w:rsidRDefault="006E5EC4" w:rsidP="00352BDB">
            <w:pPr>
              <w:pStyle w:val="S7H2GCC"/>
            </w:pPr>
            <w:bookmarkStart w:id="736" w:name="_Toc521497706"/>
            <w:bookmarkStart w:id="737" w:name="_Toc77045440"/>
            <w:bookmarkStart w:id="738" w:name="_Toc139015693"/>
            <w:r>
              <w:t>9</w:t>
            </w:r>
            <w:r>
              <w:tab/>
            </w:r>
            <w:proofErr w:type="spellStart"/>
            <w:r>
              <w:t>Responsabilités</w:t>
            </w:r>
            <w:proofErr w:type="spellEnd"/>
            <w:r>
              <w:t xml:space="preserve"> du </w:t>
            </w:r>
            <w:proofErr w:type="spellStart"/>
            <w:r>
              <w:t>Fournisseur</w:t>
            </w:r>
            <w:bookmarkEnd w:id="736"/>
            <w:bookmarkEnd w:id="737"/>
            <w:bookmarkEnd w:id="738"/>
            <w:proofErr w:type="spellEnd"/>
          </w:p>
        </w:tc>
        <w:tc>
          <w:tcPr>
            <w:tcW w:w="6803" w:type="dxa"/>
          </w:tcPr>
          <w:p w14:paraId="79E13012" w14:textId="77777777" w:rsidR="006E5EC4" w:rsidRDefault="006E5EC4" w:rsidP="00AF7EAB">
            <w:pPr>
              <w:spacing w:after="200"/>
              <w:ind w:left="724" w:right="-72" w:hanging="724"/>
              <w:rPr>
                <w:spacing w:val="-2"/>
                <w:szCs w:val="24"/>
              </w:rPr>
            </w:pPr>
            <w:r w:rsidRPr="006E5EC4">
              <w:rPr>
                <w:spacing w:val="-2"/>
                <w:szCs w:val="24"/>
              </w:rPr>
              <w:t>9.1</w:t>
            </w:r>
            <w:r w:rsidRPr="006E5EC4">
              <w:rPr>
                <w:spacing w:val="-2"/>
                <w:szCs w:val="24"/>
              </w:rPr>
              <w:tab/>
              <w:t xml:space="preserve">Le Fournisseur devra exécuter toutes les activités faisant l’objet du Marché avec la prudence et la diligence voulues, conformément au Marché, en faisant preuve de l’application et du savoir-faire qu’est censé exercer un fournisseur compétent de technologies de </w:t>
            </w:r>
            <w:r w:rsidRPr="009D42E9">
              <w:rPr>
                <w:szCs w:val="24"/>
              </w:rPr>
              <w:t>l’information</w:t>
            </w:r>
            <w:r w:rsidRPr="006E5EC4">
              <w:rPr>
                <w:spacing w:val="-2"/>
                <w:szCs w:val="24"/>
              </w:rPr>
              <w:t>, de systèmes d’information et de services de support, de maintenance, de formation et autres, ou conformément aux meilleures pratiques en vigueur dans ce secteur. Le Fournisseur devra en particulier fournir et employer uniquement des agents techniques compétents et expérimentés dans leurs spécialités respectives, et du personnel d’encadrement qualifié pour superviser de manière adéquate les activités.</w:t>
            </w:r>
          </w:p>
          <w:p w14:paraId="06DDFC4F" w14:textId="20B76611" w:rsidR="000A0B76" w:rsidRDefault="000A0B76" w:rsidP="00AF7EAB">
            <w:pPr>
              <w:ind w:left="634"/>
              <w:rPr>
                <w:spacing w:val="-2"/>
                <w:szCs w:val="24"/>
              </w:rPr>
            </w:pPr>
            <w:r w:rsidRPr="00B13399">
              <w:rPr>
                <w:spacing w:val="-2"/>
                <w:szCs w:val="24"/>
              </w:rPr>
              <w:t xml:space="preserve">Le Fournisseur </w:t>
            </w:r>
            <w:proofErr w:type="spellStart"/>
            <w:r>
              <w:rPr>
                <w:spacing w:val="-2"/>
                <w:szCs w:val="24"/>
              </w:rPr>
              <w:t>doi</w:t>
            </w:r>
            <w:proofErr w:type="spellEnd"/>
            <w:r>
              <w:rPr>
                <w:spacing w:val="-2"/>
                <w:szCs w:val="24"/>
              </w:rPr>
              <w:t xml:space="preserve"> </w:t>
            </w:r>
            <w:r w:rsidRPr="00B13399">
              <w:rPr>
                <w:spacing w:val="-2"/>
                <w:szCs w:val="24"/>
              </w:rPr>
              <w:t>veille</w:t>
            </w:r>
            <w:r>
              <w:rPr>
                <w:spacing w:val="-2"/>
                <w:szCs w:val="24"/>
              </w:rPr>
              <w:t>r</w:t>
            </w:r>
            <w:r w:rsidRPr="00B13399">
              <w:rPr>
                <w:spacing w:val="-2"/>
                <w:szCs w:val="24"/>
              </w:rPr>
              <w:t xml:space="preserve"> à ce que ses </w:t>
            </w:r>
            <w:r w:rsidR="00335F65">
              <w:rPr>
                <w:spacing w:val="-2"/>
                <w:szCs w:val="24"/>
              </w:rPr>
              <w:t>S</w:t>
            </w:r>
            <w:r w:rsidRPr="00B13399">
              <w:rPr>
                <w:spacing w:val="-2"/>
                <w:szCs w:val="24"/>
              </w:rPr>
              <w:t xml:space="preserve">ous-traitants effectuent les </w:t>
            </w:r>
            <w:r w:rsidR="002B45A0">
              <w:rPr>
                <w:spacing w:val="-2"/>
                <w:szCs w:val="24"/>
              </w:rPr>
              <w:t>prestations</w:t>
            </w:r>
            <w:r w:rsidRPr="00B13399">
              <w:rPr>
                <w:spacing w:val="-2"/>
                <w:szCs w:val="24"/>
              </w:rPr>
              <w:t xml:space="preserve"> sur le </w:t>
            </w:r>
            <w:r w:rsidR="00335F65">
              <w:rPr>
                <w:spacing w:val="-2"/>
                <w:szCs w:val="24"/>
              </w:rPr>
              <w:t>S</w:t>
            </w:r>
            <w:r w:rsidRPr="00B13399">
              <w:rPr>
                <w:spacing w:val="-2"/>
                <w:szCs w:val="24"/>
              </w:rPr>
              <w:t>ystème d’</w:t>
            </w:r>
            <w:r w:rsidR="00335F65">
              <w:rPr>
                <w:spacing w:val="-2"/>
                <w:szCs w:val="24"/>
              </w:rPr>
              <w:t>I</w:t>
            </w:r>
            <w:r w:rsidRPr="00B13399">
              <w:rPr>
                <w:spacing w:val="-2"/>
                <w:szCs w:val="24"/>
              </w:rPr>
              <w:t xml:space="preserve">nformation conformément au </w:t>
            </w:r>
            <w:r>
              <w:rPr>
                <w:spacing w:val="-2"/>
                <w:szCs w:val="24"/>
              </w:rPr>
              <w:t>Marché</w:t>
            </w:r>
            <w:r w:rsidRPr="00B13399">
              <w:rPr>
                <w:spacing w:val="-2"/>
                <w:szCs w:val="24"/>
              </w:rPr>
              <w:t>, y compris en respectant les exigences environnementales et sociales pertinentes et les obligations énoncées à la clause 9.9 du CC</w:t>
            </w:r>
            <w:r>
              <w:rPr>
                <w:spacing w:val="-2"/>
                <w:szCs w:val="24"/>
              </w:rPr>
              <w:t>A</w:t>
            </w:r>
            <w:r w:rsidRPr="00B13399">
              <w:rPr>
                <w:spacing w:val="-2"/>
                <w:szCs w:val="24"/>
              </w:rPr>
              <w:t>G.</w:t>
            </w:r>
          </w:p>
          <w:p w14:paraId="64ACE1F3" w14:textId="77777777" w:rsidR="00DD31B8" w:rsidRPr="006D4223" w:rsidRDefault="00DD31B8" w:rsidP="00AF7EAB">
            <w:pPr>
              <w:ind w:left="634"/>
              <w:rPr>
                <w:noProof/>
                <w:szCs w:val="24"/>
              </w:rPr>
            </w:pPr>
            <w:r w:rsidRPr="006D4223">
              <w:rPr>
                <w:noProof/>
                <w:szCs w:val="24"/>
                <w:lang w:val="fr"/>
              </w:rPr>
              <w:t xml:space="preserve">Le Fournisseur doit à tout moment prendre toutes les précautions raisonnables </w:t>
            </w:r>
            <w:r w:rsidRPr="00AF7EAB">
              <w:rPr>
                <w:spacing w:val="-2"/>
                <w:szCs w:val="24"/>
              </w:rPr>
              <w:t>pour</w:t>
            </w:r>
            <w:r w:rsidRPr="006D4223">
              <w:rPr>
                <w:noProof/>
                <w:szCs w:val="24"/>
                <w:lang w:val="fr"/>
              </w:rPr>
              <w:t xml:space="preserve"> maintenir la santé et la sécurité d</w:t>
            </w:r>
            <w:r>
              <w:rPr>
                <w:noProof/>
                <w:szCs w:val="24"/>
                <w:lang w:val="fr"/>
              </w:rPr>
              <w:t>e son P</w:t>
            </w:r>
            <w:r w:rsidRPr="006D4223">
              <w:rPr>
                <w:noProof/>
                <w:szCs w:val="24"/>
                <w:lang w:val="fr"/>
              </w:rPr>
              <w:t>ersonnel</w:t>
            </w:r>
            <w:r w:rsidRPr="006D4223">
              <w:rPr>
                <w:szCs w:val="24"/>
                <w:lang w:val="fr"/>
              </w:rPr>
              <w:t xml:space="preserve"> employé pour l’exécution du </w:t>
            </w:r>
            <w:r>
              <w:rPr>
                <w:szCs w:val="24"/>
                <w:lang w:val="fr"/>
              </w:rPr>
              <w:t>Marché</w:t>
            </w:r>
            <w:r w:rsidRPr="006D4223">
              <w:rPr>
                <w:szCs w:val="24"/>
                <w:lang w:val="fr"/>
              </w:rPr>
              <w:t xml:space="preserve"> sur </w:t>
            </w:r>
            <w:r w:rsidRPr="006D4223">
              <w:rPr>
                <w:noProof/>
                <w:szCs w:val="24"/>
                <w:lang w:val="fr"/>
              </w:rPr>
              <w:t>le</w:t>
            </w:r>
            <w:r w:rsidRPr="006D4223">
              <w:rPr>
                <w:szCs w:val="24"/>
                <w:lang w:val="fr"/>
              </w:rPr>
              <w:t xml:space="preserve">(s) Site(s) du Projet dans le pays de l’Acheteur </w:t>
            </w:r>
            <w:r w:rsidRPr="006D4223">
              <w:rPr>
                <w:noProof/>
                <w:szCs w:val="24"/>
                <w:lang w:val="fr"/>
              </w:rPr>
              <w:t xml:space="preserve">où le </w:t>
            </w:r>
            <w:r>
              <w:rPr>
                <w:noProof/>
                <w:szCs w:val="24"/>
                <w:lang w:val="fr"/>
              </w:rPr>
              <w:t>Marché</w:t>
            </w:r>
            <w:r w:rsidRPr="006D4223">
              <w:rPr>
                <w:noProof/>
                <w:szCs w:val="24"/>
                <w:lang w:val="fr"/>
              </w:rPr>
              <w:t xml:space="preserve"> est exécuté.</w:t>
            </w:r>
          </w:p>
          <w:p w14:paraId="576508FC" w14:textId="299BF78A" w:rsidR="00DD31B8" w:rsidRPr="006D4223" w:rsidRDefault="00DD31B8" w:rsidP="00AF7EAB">
            <w:pPr>
              <w:ind w:left="634"/>
              <w:rPr>
                <w:rFonts w:eastAsia="Arial Narrow"/>
                <w:color w:val="000000" w:themeColor="text1"/>
                <w:szCs w:val="24"/>
              </w:rPr>
            </w:pPr>
            <w:r w:rsidRPr="006D4223">
              <w:rPr>
                <w:szCs w:val="24"/>
                <w:lang w:val="fr"/>
              </w:rPr>
              <w:t xml:space="preserve">Si </w:t>
            </w:r>
            <w:r w:rsidRPr="006D4223">
              <w:rPr>
                <w:b/>
                <w:szCs w:val="24"/>
                <w:lang w:val="fr"/>
              </w:rPr>
              <w:t>le</w:t>
            </w:r>
            <w:r w:rsidR="005D54D4">
              <w:rPr>
                <w:b/>
                <w:szCs w:val="24"/>
                <w:lang w:val="fr"/>
              </w:rPr>
              <w:t xml:space="preserve"> CCAP</w:t>
            </w:r>
            <w:r w:rsidRPr="006D4223">
              <w:rPr>
                <w:b/>
                <w:szCs w:val="24"/>
                <w:lang w:val="fr"/>
              </w:rPr>
              <w:t xml:space="preserve"> l’exige</w:t>
            </w:r>
            <w:r w:rsidRPr="006D4223">
              <w:rPr>
                <w:szCs w:val="24"/>
                <w:lang w:val="fr"/>
              </w:rPr>
              <w:t xml:space="preserve">, le </w:t>
            </w:r>
            <w:r w:rsidRPr="006D4223">
              <w:rPr>
                <w:noProof/>
                <w:szCs w:val="24"/>
                <w:lang w:val="fr"/>
              </w:rPr>
              <w:t>Fournisseur</w:t>
            </w:r>
            <w:r w:rsidRPr="006D4223">
              <w:rPr>
                <w:szCs w:val="24"/>
                <w:lang w:val="fr"/>
              </w:rPr>
              <w:t xml:space="preserve"> doit soumettre à l’</w:t>
            </w:r>
            <w:r>
              <w:rPr>
                <w:szCs w:val="24"/>
                <w:lang w:val="fr"/>
              </w:rPr>
              <w:t>a</w:t>
            </w:r>
            <w:r w:rsidRPr="006D4223">
              <w:rPr>
                <w:szCs w:val="24"/>
                <w:lang w:val="fr"/>
              </w:rPr>
              <w:t>pprobation de l’Acheteur un manuel d</w:t>
            </w:r>
            <w:r>
              <w:rPr>
                <w:szCs w:val="24"/>
                <w:lang w:val="fr"/>
              </w:rPr>
              <w:t>’hygiène</w:t>
            </w:r>
            <w:r w:rsidRPr="006D4223">
              <w:rPr>
                <w:szCs w:val="24"/>
                <w:lang w:val="fr"/>
              </w:rPr>
              <w:t xml:space="preserve"> et de sécurité qui a été spécialement préparé pour le </w:t>
            </w:r>
            <w:r>
              <w:rPr>
                <w:szCs w:val="24"/>
                <w:lang w:val="fr"/>
              </w:rPr>
              <w:t>Marché</w:t>
            </w:r>
            <w:r w:rsidRPr="006D4223">
              <w:rPr>
                <w:szCs w:val="24"/>
                <w:lang w:val="fr"/>
              </w:rPr>
              <w:t xml:space="preserve">. </w:t>
            </w:r>
          </w:p>
          <w:p w14:paraId="5A167FFD" w14:textId="77777777" w:rsidR="00DD31B8" w:rsidRPr="006D4223" w:rsidRDefault="00DD31B8" w:rsidP="00AF7EAB">
            <w:pPr>
              <w:ind w:left="634"/>
              <w:rPr>
                <w:rFonts w:eastAsia="Arial Narrow"/>
                <w:szCs w:val="24"/>
              </w:rPr>
            </w:pPr>
            <w:r w:rsidRPr="006D4223">
              <w:rPr>
                <w:szCs w:val="24"/>
                <w:lang w:val="fr"/>
              </w:rPr>
              <w:lastRenderedPageBreak/>
              <w:t>Le manuel d</w:t>
            </w:r>
            <w:r>
              <w:rPr>
                <w:szCs w:val="24"/>
                <w:lang w:val="fr"/>
              </w:rPr>
              <w:t xml:space="preserve">’hygiène </w:t>
            </w:r>
            <w:r w:rsidRPr="006D4223">
              <w:rPr>
                <w:szCs w:val="24"/>
                <w:lang w:val="fr"/>
              </w:rPr>
              <w:t xml:space="preserve">et </w:t>
            </w:r>
            <w:r w:rsidRPr="006D4223">
              <w:rPr>
                <w:noProof/>
                <w:szCs w:val="24"/>
                <w:lang w:val="fr"/>
              </w:rPr>
              <w:t>de sécurité</w:t>
            </w:r>
            <w:r w:rsidRPr="006D4223">
              <w:rPr>
                <w:szCs w:val="24"/>
                <w:lang w:val="fr"/>
              </w:rPr>
              <w:t xml:space="preserve"> doit s’ajouter à tout autre </w:t>
            </w:r>
            <w:r w:rsidRPr="006D4223">
              <w:rPr>
                <w:noProof/>
                <w:szCs w:val="24"/>
                <w:lang w:val="fr"/>
              </w:rPr>
              <w:t>document</w:t>
            </w:r>
            <w:r w:rsidRPr="006D4223">
              <w:rPr>
                <w:szCs w:val="24"/>
                <w:lang w:val="fr"/>
              </w:rPr>
              <w:t xml:space="preserve"> similaire requis en vertu des règlements et des l</w:t>
            </w:r>
            <w:r>
              <w:rPr>
                <w:szCs w:val="24"/>
                <w:lang w:val="fr"/>
              </w:rPr>
              <w:t>ois</w:t>
            </w:r>
            <w:r w:rsidRPr="006D4223">
              <w:rPr>
                <w:szCs w:val="24"/>
                <w:lang w:val="fr"/>
              </w:rPr>
              <w:t xml:space="preserve"> applicables en matière d</w:t>
            </w:r>
            <w:r>
              <w:rPr>
                <w:szCs w:val="24"/>
                <w:lang w:val="fr"/>
              </w:rPr>
              <w:t>’hygiène</w:t>
            </w:r>
            <w:r w:rsidRPr="006D4223">
              <w:rPr>
                <w:szCs w:val="24"/>
                <w:lang w:val="fr"/>
              </w:rPr>
              <w:t xml:space="preserve"> et de sécurité.</w:t>
            </w:r>
          </w:p>
          <w:p w14:paraId="2C3901F3" w14:textId="0542F82C" w:rsidR="00DD31B8" w:rsidRPr="006D4223" w:rsidRDefault="00DD31B8" w:rsidP="00AF7EAB">
            <w:pPr>
              <w:ind w:left="634"/>
              <w:rPr>
                <w:rFonts w:eastAsia="Arial Narrow"/>
                <w:szCs w:val="24"/>
              </w:rPr>
            </w:pPr>
            <w:r w:rsidRPr="006D4223">
              <w:rPr>
                <w:szCs w:val="24"/>
                <w:lang w:val="fr"/>
              </w:rPr>
              <w:t xml:space="preserve">Le manuel </w:t>
            </w:r>
            <w:r w:rsidRPr="00AF7EAB">
              <w:rPr>
                <w:spacing w:val="-2"/>
                <w:szCs w:val="24"/>
              </w:rPr>
              <w:t>d’hygiène</w:t>
            </w:r>
            <w:r w:rsidRPr="006D4223">
              <w:rPr>
                <w:szCs w:val="24"/>
                <w:lang w:val="fr"/>
              </w:rPr>
              <w:t xml:space="preserve"> et </w:t>
            </w:r>
            <w:r w:rsidRPr="006D4223">
              <w:rPr>
                <w:noProof/>
                <w:szCs w:val="24"/>
                <w:lang w:val="fr"/>
              </w:rPr>
              <w:t>de sécurité</w:t>
            </w:r>
            <w:r w:rsidRPr="006D4223">
              <w:rPr>
                <w:szCs w:val="24"/>
                <w:lang w:val="fr"/>
              </w:rPr>
              <w:t xml:space="preserve"> </w:t>
            </w:r>
            <w:r>
              <w:rPr>
                <w:szCs w:val="24"/>
                <w:lang w:val="fr"/>
              </w:rPr>
              <w:t xml:space="preserve">doit </w:t>
            </w:r>
            <w:r w:rsidRPr="006D4223">
              <w:rPr>
                <w:szCs w:val="24"/>
                <w:lang w:val="fr"/>
              </w:rPr>
              <w:t>énonce</w:t>
            </w:r>
            <w:r>
              <w:rPr>
                <w:szCs w:val="24"/>
                <w:lang w:val="fr"/>
              </w:rPr>
              <w:t>r</w:t>
            </w:r>
            <w:r w:rsidRPr="006D4223">
              <w:rPr>
                <w:szCs w:val="24"/>
                <w:lang w:val="fr"/>
              </w:rPr>
              <w:t xml:space="preserve"> toute exigence applicable en </w:t>
            </w:r>
            <w:r w:rsidRPr="006D4223">
              <w:rPr>
                <w:noProof/>
                <w:szCs w:val="24"/>
                <w:lang w:val="fr"/>
              </w:rPr>
              <w:t>matière</w:t>
            </w:r>
            <w:r w:rsidRPr="006D4223">
              <w:rPr>
                <w:szCs w:val="24"/>
                <w:lang w:val="fr"/>
              </w:rPr>
              <w:t xml:space="preserve"> d</w:t>
            </w:r>
            <w:r>
              <w:rPr>
                <w:szCs w:val="24"/>
                <w:lang w:val="fr"/>
              </w:rPr>
              <w:t xml:space="preserve">’hygiène </w:t>
            </w:r>
            <w:r w:rsidRPr="006D4223">
              <w:rPr>
                <w:szCs w:val="24"/>
                <w:lang w:val="fr"/>
              </w:rPr>
              <w:t xml:space="preserve">et de sécurité en vertu du </w:t>
            </w:r>
            <w:r>
              <w:rPr>
                <w:szCs w:val="24"/>
                <w:lang w:val="fr"/>
              </w:rPr>
              <w:t>Marché</w:t>
            </w:r>
            <w:r w:rsidRPr="006D4223">
              <w:rPr>
                <w:szCs w:val="24"/>
                <w:lang w:val="fr"/>
              </w:rPr>
              <w:t xml:space="preserve">, </w:t>
            </w:r>
          </w:p>
          <w:p w14:paraId="220C967B" w14:textId="77777777" w:rsidR="00DD31B8" w:rsidRPr="006D4223" w:rsidRDefault="00DD31B8">
            <w:pPr>
              <w:pStyle w:val="Paragraphedeliste"/>
              <w:numPr>
                <w:ilvl w:val="0"/>
                <w:numId w:val="67"/>
              </w:numPr>
              <w:spacing w:before="120"/>
              <w:ind w:right="-14"/>
              <w:contextualSpacing/>
              <w:rPr>
                <w:rFonts w:eastAsia="Arial Narrow"/>
                <w:szCs w:val="24"/>
              </w:rPr>
            </w:pPr>
            <w:r w:rsidRPr="006D4223">
              <w:rPr>
                <w:szCs w:val="24"/>
                <w:lang w:val="fr"/>
              </w:rPr>
              <w:t>qui peuvent inclure:</w:t>
            </w:r>
          </w:p>
          <w:p w14:paraId="57F59FEF" w14:textId="77777777" w:rsidR="00DD31B8" w:rsidRPr="006D4223" w:rsidRDefault="00DD31B8">
            <w:pPr>
              <w:numPr>
                <w:ilvl w:val="0"/>
                <w:numId w:val="66"/>
              </w:numPr>
              <w:spacing w:before="120"/>
              <w:ind w:left="1495" w:right="-14" w:hanging="255"/>
              <w:rPr>
                <w:rFonts w:eastAsia="Arial Narrow"/>
                <w:szCs w:val="24"/>
              </w:rPr>
            </w:pPr>
            <w:r w:rsidRPr="006D4223">
              <w:rPr>
                <w:szCs w:val="24"/>
                <w:lang w:val="fr" w:eastAsia="en-GB"/>
              </w:rPr>
              <w:t>les procédures visant à établir et à maintenir un environnement de travail sûr</w:t>
            </w:r>
            <w:r>
              <w:rPr>
                <w:szCs w:val="24"/>
                <w:lang w:val="fr" w:eastAsia="en-GB"/>
              </w:rPr>
              <w:t xml:space="preserve"> </w:t>
            </w:r>
            <w:r w:rsidRPr="006D4223">
              <w:rPr>
                <w:szCs w:val="24"/>
                <w:lang w:val="fr" w:eastAsia="en-GB"/>
              </w:rPr>
              <w:t>;</w:t>
            </w:r>
          </w:p>
          <w:p w14:paraId="050576F5" w14:textId="77777777" w:rsidR="00DD31B8" w:rsidRPr="006D4223" w:rsidRDefault="00DD31B8">
            <w:pPr>
              <w:numPr>
                <w:ilvl w:val="0"/>
                <w:numId w:val="66"/>
              </w:numPr>
              <w:spacing w:before="120"/>
              <w:ind w:left="1495" w:right="-14" w:hanging="255"/>
              <w:rPr>
                <w:rFonts w:eastAsia="Arial Narrow"/>
                <w:szCs w:val="24"/>
              </w:rPr>
            </w:pPr>
            <w:r w:rsidRPr="006D4223">
              <w:rPr>
                <w:szCs w:val="24"/>
                <w:lang w:val="fr"/>
              </w:rPr>
              <w:t xml:space="preserve">les procédures de prévention, de préparation et </w:t>
            </w:r>
            <w:r w:rsidRPr="006D4223">
              <w:rPr>
                <w:szCs w:val="24"/>
                <w:lang w:val="fr" w:eastAsia="en-GB"/>
              </w:rPr>
              <w:t>d’intervention</w:t>
            </w:r>
            <w:r w:rsidRPr="006D4223">
              <w:rPr>
                <w:szCs w:val="24"/>
                <w:lang w:val="fr"/>
              </w:rPr>
              <w:t xml:space="preserve"> à mettre en œuvre en cas d’événement d’urgence (c.-à-d. un incident imprévu, découlant de dangers naturels ou d’origine humaine)</w:t>
            </w:r>
            <w:r>
              <w:rPr>
                <w:szCs w:val="24"/>
                <w:lang w:val="fr"/>
              </w:rPr>
              <w:t xml:space="preserve"> </w:t>
            </w:r>
            <w:r w:rsidRPr="006D4223">
              <w:rPr>
                <w:szCs w:val="24"/>
                <w:lang w:val="fr"/>
              </w:rPr>
              <w:t>;</w:t>
            </w:r>
          </w:p>
          <w:p w14:paraId="3DB15465" w14:textId="77777777" w:rsidR="00DD31B8" w:rsidRPr="006D4223" w:rsidRDefault="00DD31B8">
            <w:pPr>
              <w:numPr>
                <w:ilvl w:val="0"/>
                <w:numId w:val="66"/>
              </w:numPr>
              <w:spacing w:before="120"/>
              <w:ind w:left="1495" w:right="-14" w:hanging="255"/>
              <w:rPr>
                <w:szCs w:val="24"/>
                <w:lang w:eastAsia="en-GB"/>
              </w:rPr>
            </w:pPr>
            <w:r w:rsidRPr="006D4223">
              <w:rPr>
                <w:szCs w:val="24"/>
                <w:lang w:val="fr" w:eastAsia="en-GB"/>
              </w:rPr>
              <w:t xml:space="preserve">les mesures à prendre pour éviter ou réduire au minimum le risque d’exposition des collectivités aux maladies d’origine hydrique, aquatique, liées à l’eau et à </w:t>
            </w:r>
            <w:r>
              <w:rPr>
                <w:szCs w:val="24"/>
                <w:lang w:val="fr" w:eastAsia="en-GB"/>
              </w:rPr>
              <w:t xml:space="preserve">la </w:t>
            </w:r>
            <w:r w:rsidRPr="006D4223">
              <w:rPr>
                <w:szCs w:val="24"/>
                <w:lang w:val="fr" w:eastAsia="en-GB"/>
              </w:rPr>
              <w:t xml:space="preserve">transmission vectorielle; </w:t>
            </w:r>
          </w:p>
          <w:p w14:paraId="56FF73CB" w14:textId="77777777" w:rsidR="00DD31B8" w:rsidRPr="006D4223" w:rsidRDefault="00DD31B8">
            <w:pPr>
              <w:numPr>
                <w:ilvl w:val="0"/>
                <w:numId w:val="66"/>
              </w:numPr>
              <w:spacing w:before="120"/>
              <w:ind w:left="1495" w:right="-14" w:hanging="255"/>
              <w:rPr>
                <w:szCs w:val="24"/>
                <w:lang w:eastAsia="en-GB"/>
              </w:rPr>
            </w:pPr>
            <w:r w:rsidRPr="006D4223">
              <w:rPr>
                <w:szCs w:val="24"/>
                <w:lang w:val="fr" w:eastAsia="en-GB"/>
              </w:rPr>
              <w:t xml:space="preserve">les </w:t>
            </w:r>
            <w:r w:rsidRPr="006D4223">
              <w:rPr>
                <w:szCs w:val="24"/>
                <w:lang w:val="fr"/>
              </w:rPr>
              <w:t>mesures</w:t>
            </w:r>
            <w:r w:rsidRPr="006D4223">
              <w:rPr>
                <w:szCs w:val="24"/>
                <w:lang w:val="fr" w:eastAsia="en-GB"/>
              </w:rPr>
              <w:t xml:space="preserve"> à mettre en œuvre pour éviter ou réduire au minimum la propagation des maladies transmissibles; </w:t>
            </w:r>
            <w:r w:rsidRPr="006D4223">
              <w:rPr>
                <w:szCs w:val="24"/>
                <w:lang w:val="fr"/>
              </w:rPr>
              <w:t xml:space="preserve"> </w:t>
            </w:r>
            <w:r w:rsidRPr="006D4223">
              <w:rPr>
                <w:szCs w:val="24"/>
                <w:lang w:val="fr" w:eastAsia="en-GB"/>
              </w:rPr>
              <w:t xml:space="preserve">et </w:t>
            </w:r>
          </w:p>
          <w:p w14:paraId="210A0911" w14:textId="77777777" w:rsidR="00DD31B8" w:rsidRPr="006D4223" w:rsidRDefault="00DD31B8">
            <w:pPr>
              <w:pStyle w:val="Paragraphedeliste"/>
              <w:numPr>
                <w:ilvl w:val="0"/>
                <w:numId w:val="67"/>
              </w:numPr>
              <w:spacing w:before="120"/>
              <w:ind w:right="-14"/>
              <w:contextualSpacing/>
              <w:rPr>
                <w:szCs w:val="24"/>
              </w:rPr>
            </w:pPr>
            <w:r w:rsidRPr="006D4223">
              <w:rPr>
                <w:szCs w:val="24"/>
                <w:lang w:val="fr" w:eastAsia="en-GB"/>
              </w:rPr>
              <w:t>toute autre exigence énoncée dans les Exigences de l’Acheteur.</w:t>
            </w:r>
            <w:r w:rsidRPr="006D4223">
              <w:rPr>
                <w:szCs w:val="24"/>
                <w:lang w:val="fr"/>
              </w:rPr>
              <w:t xml:space="preserve"> </w:t>
            </w:r>
          </w:p>
          <w:p w14:paraId="4EFE0D63" w14:textId="77777777" w:rsidR="006E5EC4" w:rsidRPr="00A1552F" w:rsidRDefault="006E5EC4" w:rsidP="009D42E9">
            <w:pPr>
              <w:spacing w:after="200"/>
              <w:ind w:left="732" w:right="-72" w:hanging="732"/>
              <w:rPr>
                <w:szCs w:val="24"/>
              </w:rPr>
            </w:pPr>
            <w:r w:rsidRPr="00A1552F">
              <w:rPr>
                <w:szCs w:val="24"/>
              </w:rPr>
              <w:t>9.2</w:t>
            </w:r>
            <w:r w:rsidRPr="00A1552F">
              <w:rPr>
                <w:szCs w:val="24"/>
              </w:rPr>
              <w:tab/>
              <w:t xml:space="preserve">Le Fournisseur confirme qu’il a conclu le présent Marché après avoir examiné les informations relatives au Système fournies par l’Acheteur, toutes les informations qu’il pourra avoir obtenues grâce à une inspection visuelle des sites (si ceux-ci étaient accessibles) et toutes autres données auxquelles il aura pu avoir couramment accès au sujet du Système vingt-huit jours (28) avant la date limite de dépôt des </w:t>
            </w:r>
            <w:r>
              <w:rPr>
                <w:szCs w:val="24"/>
              </w:rPr>
              <w:t>proposition</w:t>
            </w:r>
            <w:r w:rsidRPr="00A1552F">
              <w:rPr>
                <w:szCs w:val="24"/>
              </w:rPr>
              <w:t>s. Le Fournisseur reconnaît qu’un manque de connaissance de sa part de ces données et informations ne le dégagera pas de la responsabilité qui lui incombe d’estimer correctement la difficulté ou le coût de la bonne exécution du Marché.</w:t>
            </w:r>
          </w:p>
          <w:p w14:paraId="035469B5" w14:textId="29E93656" w:rsidR="006E5EC4" w:rsidRDefault="006E5EC4" w:rsidP="009D42E9">
            <w:pPr>
              <w:spacing w:after="200"/>
              <w:ind w:left="732" w:right="-72" w:hanging="732"/>
            </w:pPr>
            <w:r w:rsidRPr="00A1552F">
              <w:rPr>
                <w:szCs w:val="24"/>
              </w:rPr>
              <w:t>9.3</w:t>
            </w:r>
            <w:r w:rsidRPr="00A1552F">
              <w:rPr>
                <w:szCs w:val="24"/>
              </w:rPr>
              <w:tab/>
              <w:t xml:space="preserve">Le Fournisseur est chargé d’assurer en temps voulu la fourniture de toutes les ressources et informations et la prise de toutes les décisions de son ressort qui sont nécessaires pour parvenir à un </w:t>
            </w:r>
            <w:r w:rsidR="001F25DD">
              <w:rPr>
                <w:szCs w:val="24"/>
              </w:rPr>
              <w:t>Plan de Projet</w:t>
            </w:r>
            <w:r w:rsidRPr="00A1552F">
              <w:rPr>
                <w:szCs w:val="24"/>
              </w:rPr>
              <w:t xml:space="preserve"> convenu  d’un commun accord avec L'Acheteur (conformément aux dispositions de la Clause 19.2 du CCAG) dans le délai spécifié dans le </w:t>
            </w:r>
            <w:r w:rsidR="00EC6A76">
              <w:rPr>
                <w:szCs w:val="24"/>
              </w:rPr>
              <w:t>Calendrier de Réalisation</w:t>
            </w:r>
            <w:r w:rsidRPr="00A1552F">
              <w:rPr>
                <w:szCs w:val="24"/>
              </w:rPr>
              <w:t xml:space="preserve"> figurant dans les Spécifications techniques. Le fait pour lui de ne pas assurer la fourniture </w:t>
            </w:r>
            <w:r w:rsidRPr="00A1552F">
              <w:rPr>
                <w:szCs w:val="24"/>
              </w:rPr>
              <w:lastRenderedPageBreak/>
              <w:t>desdites ressources et informations et la prise desdites décisions pourra constituer un motif de résiliation au sens de la Clause 41.2 du CCAG.</w:t>
            </w:r>
          </w:p>
          <w:p w14:paraId="5867F6F4" w14:textId="5ACD501B" w:rsidR="006E5EC4" w:rsidRPr="00A1552F" w:rsidRDefault="006E5EC4" w:rsidP="009D42E9">
            <w:pPr>
              <w:spacing w:after="200"/>
              <w:ind w:left="732" w:right="-72" w:hanging="732"/>
              <w:rPr>
                <w:szCs w:val="24"/>
              </w:rPr>
            </w:pPr>
            <w:r w:rsidRPr="00A1552F">
              <w:rPr>
                <w:szCs w:val="24"/>
              </w:rPr>
              <w:t>9.4</w:t>
            </w:r>
            <w:r w:rsidRPr="00A1552F">
              <w:rPr>
                <w:szCs w:val="24"/>
              </w:rPr>
              <w:tab/>
              <w:t xml:space="preserve">Le Fournisseur devra obtenir tous les permis, autorisations et/ou licences auprès de toutes les autorités locales, régionales ou nationales du pays de l’Acheteur qu’il lui incombe d’obtenir en son nom propre auprès des administrations ou services publics pour pouvoir assurer l’exécution du Marché, et notamment, mais non exclusivement, les visas requis pour son </w:t>
            </w:r>
            <w:r w:rsidR="00DD31B8">
              <w:rPr>
                <w:szCs w:val="24"/>
              </w:rPr>
              <w:t>P</w:t>
            </w:r>
            <w:r w:rsidRPr="00A1552F">
              <w:rPr>
                <w:szCs w:val="24"/>
              </w:rPr>
              <w:t>ersonnel, et les autorisations d’importation pour tout son Équipement. Il devra acquérir les autres permis, autorisations et licences dont la responsabilité n’incombe pas à l’Acheteur, conformément aux dispositions de la Clause 10.4 du CCAG, et qui sont nécessaires à l’exécution du Marché.</w:t>
            </w:r>
          </w:p>
          <w:p w14:paraId="0A121110" w14:textId="7077AA71" w:rsidR="006E5EC4" w:rsidRPr="00A1552F" w:rsidRDefault="006E5EC4" w:rsidP="00DD31B8">
            <w:pPr>
              <w:spacing w:after="0"/>
              <w:ind w:left="732" w:right="-72" w:hanging="732"/>
              <w:rPr>
                <w:szCs w:val="24"/>
              </w:rPr>
            </w:pPr>
            <w:r w:rsidRPr="00A1552F">
              <w:rPr>
                <w:szCs w:val="24"/>
              </w:rPr>
              <w:t>9.5</w:t>
            </w:r>
            <w:r w:rsidRPr="00A1552F">
              <w:rPr>
                <w:szCs w:val="24"/>
              </w:rPr>
              <w:tab/>
              <w:t xml:space="preserve">Le Fournisseur devra respecter le droit en vigueur dans le pays de l’Acheteur. Ce droit comprend l’ensemble des lois nationales, régionales, locales et autres qui ont une incidence sur l’exécution du Marché et qui ont force obligatoire à l’égard du Fournisseur. Le Fournisseur devra indemniser et garantir l’Acheteur contre toute responsabilité, dommage, réclamation, amende, pénalité et frais de toute </w:t>
            </w:r>
            <w:r w:rsidR="004E41D3" w:rsidRPr="00A1552F">
              <w:rPr>
                <w:szCs w:val="24"/>
              </w:rPr>
              <w:t>natures entraînés</w:t>
            </w:r>
            <w:r w:rsidRPr="00A1552F">
              <w:rPr>
                <w:szCs w:val="24"/>
              </w:rPr>
              <w:t xml:space="preserve"> par ou résultant de la violation de ces lois par le Fournisseur ou son personnel, y compris les Sous-traitants et leur personnel, mais sans préjudice de la Clause 10.1 du CCAG. Le Fournisseur ne sera toutefois pas tenu d’indemniser l’Acheteur au titre desdits responsabilité, dommage, réclamation, amende, pénalité et frais si une faute de l’Acheteur en est la cause ou y a contribué.</w:t>
            </w:r>
            <w:r w:rsidRPr="00A1552F">
              <w:rPr>
                <w:szCs w:val="24"/>
              </w:rPr>
              <w:tab/>
            </w:r>
          </w:p>
          <w:p w14:paraId="7225519A" w14:textId="242C0968" w:rsidR="006E5EC4" w:rsidRPr="00A1552F" w:rsidRDefault="006E5EC4" w:rsidP="009D42E9">
            <w:pPr>
              <w:spacing w:after="200"/>
              <w:ind w:left="732" w:right="-72" w:hanging="732"/>
              <w:rPr>
                <w:szCs w:val="24"/>
              </w:rPr>
            </w:pPr>
            <w:r w:rsidRPr="00A1552F">
              <w:rPr>
                <w:szCs w:val="24"/>
              </w:rPr>
              <w:t>9.</w:t>
            </w:r>
            <w:r w:rsidR="00CB4CBE">
              <w:rPr>
                <w:szCs w:val="24"/>
              </w:rPr>
              <w:t>6</w:t>
            </w:r>
            <w:r w:rsidRPr="00A1552F">
              <w:rPr>
                <w:szCs w:val="24"/>
              </w:rPr>
              <w:tab/>
              <w:t>Toute Technologie de l’</w:t>
            </w:r>
            <w:r w:rsidR="009C59C9">
              <w:rPr>
                <w:szCs w:val="24"/>
              </w:rPr>
              <w:t>I</w:t>
            </w:r>
            <w:r w:rsidRPr="00A1552F">
              <w:rPr>
                <w:szCs w:val="24"/>
              </w:rPr>
              <w:t>nformation et tout autre Produit et Service qui seront incorporés dans le Système ou nécessaires au Système et toutes autres fournitures auront pour Origine, ainsi que ce terme est défini à la Clause 3.12 du CCAG, un pays répondant aux critères de provenance, ainsi que ce terme est défini à la Clause 1.1 </w:t>
            </w:r>
            <w:r w:rsidR="009C59C9">
              <w:rPr>
                <w:szCs w:val="24"/>
              </w:rPr>
              <w:t>€</w:t>
            </w:r>
            <w:r w:rsidRPr="00A1552F">
              <w:rPr>
                <w:szCs w:val="24"/>
              </w:rPr>
              <w:t> </w:t>
            </w:r>
            <w:r w:rsidR="009C59C9">
              <w:rPr>
                <w:szCs w:val="24"/>
              </w:rPr>
              <w:t>(</w:t>
            </w:r>
            <w:r w:rsidRPr="00A1552F">
              <w:rPr>
                <w:szCs w:val="24"/>
              </w:rPr>
              <w:t>iv) du CCAG.</w:t>
            </w:r>
          </w:p>
          <w:p w14:paraId="1CB86307" w14:textId="652B985D" w:rsidR="006E5EC4" w:rsidRPr="00572671" w:rsidRDefault="006E5EC4" w:rsidP="009D42E9">
            <w:pPr>
              <w:spacing w:after="200"/>
              <w:ind w:left="732" w:right="-72" w:hanging="732"/>
              <w:rPr>
                <w:szCs w:val="24"/>
              </w:rPr>
            </w:pPr>
            <w:r w:rsidRPr="00A1552F">
              <w:rPr>
                <w:szCs w:val="24"/>
              </w:rPr>
              <w:t>9.</w:t>
            </w:r>
            <w:r w:rsidR="00CB4CBE">
              <w:rPr>
                <w:szCs w:val="24"/>
              </w:rPr>
              <w:t>7</w:t>
            </w:r>
            <w:r w:rsidRPr="00A1552F">
              <w:rPr>
                <w:szCs w:val="24"/>
              </w:rPr>
              <w:tab/>
            </w:r>
            <w:r w:rsidRPr="00572671">
              <w:rPr>
                <w:szCs w:val="24"/>
              </w:rPr>
              <w:t xml:space="preserve">En conformité avec le paragraphe 2.2 e de l’Annexe </w:t>
            </w:r>
            <w:r w:rsidR="00DD31B8">
              <w:rPr>
                <w:szCs w:val="24"/>
              </w:rPr>
              <w:t xml:space="preserve">1 </w:t>
            </w:r>
            <w:r w:rsidRPr="00572671">
              <w:rPr>
                <w:szCs w:val="24"/>
              </w:rPr>
              <w:t>des Conditions générales</w:t>
            </w:r>
            <w:r w:rsidR="000A0B76">
              <w:rPr>
                <w:szCs w:val="24"/>
              </w:rPr>
              <w:t xml:space="preserve"> du Marché</w:t>
            </w:r>
            <w:r w:rsidRPr="00572671">
              <w:rPr>
                <w:szCs w:val="24"/>
              </w:rPr>
              <w:t xml:space="preserve">, le Fournisseur </w:t>
            </w:r>
            <w:r w:rsidR="0094332B" w:rsidRPr="00E65F9C">
              <w:rPr>
                <w:szCs w:val="24"/>
              </w:rPr>
              <w:t xml:space="preserve">permettra et s’assurera que ses </w:t>
            </w:r>
            <w:r w:rsidR="0094332B" w:rsidRPr="00C111F0">
              <w:rPr>
                <w:szCs w:val="24"/>
              </w:rPr>
              <w:t>agents (qu’ils soient déclarés ou non),</w:t>
            </w:r>
            <w:r w:rsidR="0094332B">
              <w:rPr>
                <w:szCs w:val="24"/>
              </w:rPr>
              <w:t xml:space="preserve"> </w:t>
            </w:r>
            <w:r w:rsidR="0094332B" w:rsidRPr="00E65F9C">
              <w:rPr>
                <w:szCs w:val="24"/>
              </w:rPr>
              <w:t>sous-traitants</w:t>
            </w:r>
            <w:r w:rsidR="0094332B">
              <w:rPr>
                <w:szCs w:val="24"/>
              </w:rPr>
              <w:t>, consultants,</w:t>
            </w:r>
            <w:r w:rsidR="0094332B" w:rsidRPr="00E65F9C">
              <w:rPr>
                <w:szCs w:val="24"/>
              </w:rPr>
              <w:t xml:space="preserve"> prestataires</w:t>
            </w:r>
            <w:r w:rsidR="0094332B">
              <w:rPr>
                <w:szCs w:val="24"/>
              </w:rPr>
              <w:t xml:space="preserve"> de services, </w:t>
            </w:r>
            <w:r w:rsidR="0094332B" w:rsidRPr="00C111F0">
              <w:rPr>
                <w:szCs w:val="24"/>
              </w:rPr>
              <w:t xml:space="preserve"> fournisseurs, et personnel,</w:t>
            </w:r>
            <w:r w:rsidR="0094332B" w:rsidRPr="00E65F9C">
              <w:rPr>
                <w:szCs w:val="24"/>
              </w:rPr>
              <w:t xml:space="preserve"> permettent à la Banque et/ou à des personnes qu’elle désignera d’inspecter le </w:t>
            </w:r>
            <w:r w:rsidR="0094332B">
              <w:rPr>
                <w:szCs w:val="24"/>
              </w:rPr>
              <w:t>s</w:t>
            </w:r>
            <w:r w:rsidR="0094332B" w:rsidRPr="00E65F9C">
              <w:rPr>
                <w:szCs w:val="24"/>
              </w:rPr>
              <w:t>ite et</w:t>
            </w:r>
            <w:r w:rsidR="0094332B">
              <w:rPr>
                <w:szCs w:val="24"/>
              </w:rPr>
              <w:t>/ou</w:t>
            </w:r>
            <w:r w:rsidR="0094332B" w:rsidRPr="00E65F9C">
              <w:rPr>
                <w:szCs w:val="24"/>
              </w:rPr>
              <w:t xml:space="preserve"> d’examiner les </w:t>
            </w:r>
            <w:r w:rsidR="0094332B">
              <w:rPr>
                <w:szCs w:val="24"/>
              </w:rPr>
              <w:t xml:space="preserve">comptes, </w:t>
            </w:r>
            <w:r w:rsidR="0094332B" w:rsidRPr="00E65F9C">
              <w:rPr>
                <w:szCs w:val="24"/>
              </w:rPr>
              <w:t>pièces comptables</w:t>
            </w:r>
            <w:r w:rsidR="0094332B">
              <w:rPr>
                <w:szCs w:val="24"/>
              </w:rPr>
              <w:t>,</w:t>
            </w:r>
            <w:r w:rsidR="0094332B" w:rsidRPr="00E65F9C">
              <w:rPr>
                <w:szCs w:val="24"/>
              </w:rPr>
              <w:t xml:space="preserve"> </w:t>
            </w:r>
            <w:r w:rsidR="0094332B" w:rsidRPr="00C111F0">
              <w:rPr>
                <w:szCs w:val="24"/>
              </w:rPr>
              <w:t>relevés et autres documents</w:t>
            </w:r>
            <w:r w:rsidR="0094332B" w:rsidRPr="00E65F9C">
              <w:rPr>
                <w:szCs w:val="24"/>
              </w:rPr>
              <w:t xml:space="preserve"> relatifs à la passation du </w:t>
            </w:r>
            <w:r w:rsidR="0094332B">
              <w:rPr>
                <w:szCs w:val="24"/>
              </w:rPr>
              <w:t>m</w:t>
            </w:r>
            <w:r w:rsidR="0094332B" w:rsidRPr="00E65F9C">
              <w:rPr>
                <w:szCs w:val="24"/>
              </w:rPr>
              <w:t xml:space="preserve">arché, la sélection et/ou à l’exécution du </w:t>
            </w:r>
            <w:r w:rsidR="0094332B">
              <w:rPr>
                <w:szCs w:val="24"/>
              </w:rPr>
              <w:t>m</w:t>
            </w:r>
            <w:r w:rsidR="0094332B" w:rsidRPr="00E65F9C">
              <w:rPr>
                <w:szCs w:val="24"/>
              </w:rPr>
              <w:t>arché et à les faire vérifier par des auditeurs nommés par la Banque</w:t>
            </w:r>
            <w:r w:rsidRPr="00572671">
              <w:rPr>
                <w:szCs w:val="24"/>
              </w:rPr>
              <w:t xml:space="preserve">. L’attention du Fournisseur est attirée </w:t>
            </w:r>
            <w:r w:rsidRPr="00572671">
              <w:rPr>
                <w:szCs w:val="24"/>
              </w:rPr>
              <w:lastRenderedPageBreak/>
              <w:t xml:space="preserve">sur la Clause </w:t>
            </w:r>
            <w:r w:rsidR="00CB4CBE">
              <w:rPr>
                <w:szCs w:val="24"/>
              </w:rPr>
              <w:t>6</w:t>
            </w:r>
            <w:r w:rsidRPr="00572671">
              <w:rPr>
                <w:szCs w:val="24"/>
              </w:rPr>
              <w:t xml:space="preserve">.1 </w:t>
            </w:r>
            <w:r w:rsidR="00CB4CBE">
              <w:rPr>
                <w:szCs w:val="24"/>
              </w:rPr>
              <w:t xml:space="preserve">(Fraude &amp; Corruption) </w:t>
            </w:r>
            <w:r w:rsidRPr="00572671">
              <w:rPr>
                <w:szCs w:val="24"/>
              </w:rPr>
              <w:t>qui stipule, entre autres, que le fait d’entraver l’exercice par la Banque de son droit d’examen et de vérification tel que prévu par la présente clause constitue une pratique interdite pouvant conduire à la résiliation du Marché (ainsi qu’à la l’exclusion dans le cadre du régime en vigueur concernant les sanctions de la Banque).</w:t>
            </w:r>
          </w:p>
          <w:p w14:paraId="68BBD48A" w14:textId="797DEEAD" w:rsidR="006E5EC4" w:rsidRDefault="006E5EC4" w:rsidP="009D42E9">
            <w:pPr>
              <w:spacing w:after="200"/>
              <w:ind w:left="732" w:right="-72" w:hanging="732"/>
              <w:rPr>
                <w:szCs w:val="24"/>
              </w:rPr>
            </w:pPr>
            <w:r w:rsidRPr="00A1552F">
              <w:rPr>
                <w:szCs w:val="24"/>
              </w:rPr>
              <w:t>9.</w:t>
            </w:r>
            <w:r w:rsidR="00CB4CBE">
              <w:rPr>
                <w:szCs w:val="24"/>
              </w:rPr>
              <w:t>8</w:t>
            </w:r>
            <w:r w:rsidRPr="00A1552F">
              <w:rPr>
                <w:szCs w:val="24"/>
              </w:rPr>
              <w:tab/>
            </w:r>
            <w:r>
              <w:rPr>
                <w:szCs w:val="24"/>
              </w:rPr>
              <w:t xml:space="preserve">Le Fournisseur se conformera aux dispositions concernant les acquisitions durables, si cela est indiqué dans le </w:t>
            </w:r>
            <w:r w:rsidRPr="00572671">
              <w:rPr>
                <w:b/>
                <w:szCs w:val="24"/>
              </w:rPr>
              <w:t>CCAP</w:t>
            </w:r>
            <w:r>
              <w:rPr>
                <w:szCs w:val="24"/>
              </w:rPr>
              <w:t>.</w:t>
            </w:r>
          </w:p>
          <w:p w14:paraId="1FF979D4" w14:textId="6F3A557C" w:rsidR="002444DD" w:rsidRPr="005A0ECB" w:rsidRDefault="006E5EC4" w:rsidP="009D42E9">
            <w:pPr>
              <w:spacing w:after="200"/>
              <w:ind w:left="732" w:right="-72" w:hanging="732"/>
              <w:rPr>
                <w:rFonts w:asciiTheme="majorBidi" w:hAnsiTheme="majorBidi" w:cstheme="majorBidi"/>
                <w:b/>
                <w:bCs/>
                <w:szCs w:val="24"/>
              </w:rPr>
            </w:pPr>
            <w:r>
              <w:rPr>
                <w:szCs w:val="24"/>
              </w:rPr>
              <w:t>9.</w:t>
            </w:r>
            <w:r w:rsidR="00CB4CBE">
              <w:rPr>
                <w:szCs w:val="24"/>
              </w:rPr>
              <w:t>9</w:t>
            </w:r>
            <w:r>
              <w:rPr>
                <w:szCs w:val="24"/>
              </w:rPr>
              <w:tab/>
            </w:r>
            <w:r w:rsidR="002444DD" w:rsidRPr="005A0ECB">
              <w:rPr>
                <w:rFonts w:asciiTheme="majorBidi" w:hAnsiTheme="majorBidi" w:cstheme="majorBidi"/>
                <w:b/>
                <w:bCs/>
                <w:szCs w:val="24"/>
              </w:rPr>
              <w:t>Code de Conduite</w:t>
            </w:r>
          </w:p>
          <w:p w14:paraId="40C3774F" w14:textId="1DDB6ECB" w:rsidR="002444DD" w:rsidRPr="005E0413" w:rsidRDefault="002444DD" w:rsidP="002444DD">
            <w:pPr>
              <w:overflowPunct w:val="0"/>
              <w:spacing w:before="120"/>
              <w:ind w:left="540" w:right="36"/>
              <w:textAlignment w:val="baseline"/>
              <w:rPr>
                <w:rFonts w:asciiTheme="majorBidi" w:hAnsiTheme="majorBidi" w:cstheme="majorBidi"/>
                <w:spacing w:val="-2"/>
                <w:szCs w:val="24"/>
              </w:rPr>
            </w:pPr>
            <w:r w:rsidRPr="005E0413">
              <w:rPr>
                <w:rFonts w:asciiTheme="majorBidi" w:hAnsiTheme="majorBidi" w:cstheme="majorBidi"/>
                <w:spacing w:val="-2"/>
                <w:szCs w:val="24"/>
              </w:rPr>
              <w:t>L</w:t>
            </w:r>
            <w:r>
              <w:rPr>
                <w:rFonts w:asciiTheme="majorBidi" w:hAnsiTheme="majorBidi" w:cstheme="majorBidi"/>
                <w:spacing w:val="-2"/>
                <w:szCs w:val="24"/>
              </w:rPr>
              <w:t>e Fournisseur</w:t>
            </w:r>
            <w:r w:rsidRPr="005E0413">
              <w:rPr>
                <w:rFonts w:asciiTheme="majorBidi" w:hAnsiTheme="majorBidi" w:cstheme="majorBidi"/>
                <w:spacing w:val="-2"/>
                <w:szCs w:val="24"/>
              </w:rPr>
              <w:t xml:space="preserve"> doit disposer d’un Code de </w:t>
            </w:r>
            <w:r w:rsidR="00D353F6">
              <w:rPr>
                <w:rFonts w:asciiTheme="majorBidi" w:hAnsiTheme="majorBidi" w:cstheme="majorBidi"/>
                <w:spacing w:val="-2"/>
                <w:szCs w:val="24"/>
              </w:rPr>
              <w:t>Conduite</w:t>
            </w:r>
            <w:r w:rsidRPr="005E0413">
              <w:rPr>
                <w:rFonts w:asciiTheme="majorBidi" w:hAnsiTheme="majorBidi" w:cstheme="majorBidi"/>
                <w:spacing w:val="-2"/>
                <w:szCs w:val="24"/>
              </w:rPr>
              <w:t xml:space="preserve"> pour le </w:t>
            </w:r>
            <w:r w:rsidR="00DD31B8">
              <w:rPr>
                <w:rFonts w:asciiTheme="majorBidi" w:hAnsiTheme="majorBidi" w:cstheme="majorBidi"/>
                <w:spacing w:val="-2"/>
                <w:szCs w:val="24"/>
              </w:rPr>
              <w:t>P</w:t>
            </w:r>
            <w:r w:rsidRPr="005E0413">
              <w:rPr>
                <w:rFonts w:asciiTheme="majorBidi" w:hAnsiTheme="majorBidi" w:cstheme="majorBidi"/>
                <w:spacing w:val="-2"/>
                <w:szCs w:val="24"/>
              </w:rPr>
              <w:t xml:space="preserve">ersonnel </w:t>
            </w:r>
            <w:r w:rsidR="00185F89">
              <w:rPr>
                <w:rFonts w:asciiTheme="majorBidi" w:hAnsiTheme="majorBidi" w:cstheme="majorBidi"/>
                <w:spacing w:val="-2"/>
                <w:szCs w:val="24"/>
              </w:rPr>
              <w:t>du Fournisseur</w:t>
            </w:r>
            <w:r w:rsidR="002B45A0">
              <w:rPr>
                <w:rFonts w:asciiTheme="majorBidi" w:hAnsiTheme="majorBidi" w:cstheme="majorBidi"/>
                <w:spacing w:val="-2"/>
                <w:szCs w:val="24"/>
              </w:rPr>
              <w:t xml:space="preserve"> employé pour la mise en œuvre du Marché sur le(s) Site(s) du Projet</w:t>
            </w:r>
            <w:r w:rsidRPr="005E0413">
              <w:rPr>
                <w:rFonts w:asciiTheme="majorBidi" w:hAnsiTheme="majorBidi" w:cstheme="majorBidi"/>
                <w:spacing w:val="-2"/>
                <w:szCs w:val="24"/>
              </w:rPr>
              <w:t xml:space="preserve">. </w:t>
            </w:r>
          </w:p>
          <w:p w14:paraId="25C4DB81" w14:textId="6328DAA3" w:rsidR="002444DD" w:rsidRPr="005E0413" w:rsidRDefault="002444DD" w:rsidP="002444DD">
            <w:pPr>
              <w:spacing w:before="120"/>
              <w:ind w:left="529"/>
              <w:rPr>
                <w:rFonts w:asciiTheme="majorBidi" w:hAnsiTheme="majorBidi" w:cstheme="majorBidi"/>
                <w:spacing w:val="-2"/>
                <w:szCs w:val="24"/>
              </w:rPr>
            </w:pPr>
            <w:r w:rsidRPr="005E0413">
              <w:rPr>
                <w:rFonts w:asciiTheme="majorBidi" w:hAnsiTheme="majorBidi" w:cstheme="majorBidi"/>
                <w:spacing w:val="-2"/>
                <w:szCs w:val="24"/>
              </w:rPr>
              <w:t>L</w:t>
            </w:r>
            <w:r>
              <w:rPr>
                <w:rFonts w:asciiTheme="majorBidi" w:hAnsiTheme="majorBidi" w:cstheme="majorBidi"/>
                <w:spacing w:val="-2"/>
                <w:szCs w:val="24"/>
              </w:rPr>
              <w:t>e Fournisseur</w:t>
            </w:r>
            <w:r w:rsidRPr="005E0413">
              <w:rPr>
                <w:rFonts w:asciiTheme="majorBidi" w:hAnsiTheme="majorBidi" w:cstheme="majorBidi"/>
                <w:spacing w:val="-2"/>
                <w:szCs w:val="24"/>
              </w:rPr>
              <w:t xml:space="preserve"> </w:t>
            </w:r>
            <w:r w:rsidR="00DD31B8" w:rsidRPr="005E0413">
              <w:rPr>
                <w:rFonts w:asciiTheme="majorBidi" w:hAnsiTheme="majorBidi" w:cstheme="majorBidi"/>
                <w:spacing w:val="-2"/>
                <w:szCs w:val="24"/>
              </w:rPr>
              <w:t>doit prendre</w:t>
            </w:r>
            <w:r w:rsidRPr="005E0413">
              <w:rPr>
                <w:rFonts w:asciiTheme="majorBidi" w:hAnsiTheme="majorBidi" w:cstheme="majorBidi"/>
                <w:spacing w:val="-2"/>
                <w:szCs w:val="24"/>
              </w:rPr>
              <w:t xml:space="preserve"> toutes les mesures nécessaires pour s’assurer que chaque </w:t>
            </w:r>
            <w:r w:rsidR="009C59C9">
              <w:rPr>
                <w:rFonts w:asciiTheme="majorBidi" w:hAnsiTheme="majorBidi" w:cstheme="majorBidi"/>
                <w:spacing w:val="-2"/>
                <w:szCs w:val="24"/>
              </w:rPr>
              <w:t>Personnel du Fournisseur</w:t>
            </w:r>
            <w:r w:rsidRPr="005E0413">
              <w:rPr>
                <w:rFonts w:asciiTheme="majorBidi" w:hAnsiTheme="majorBidi" w:cstheme="majorBidi"/>
                <w:spacing w:val="-2"/>
                <w:szCs w:val="24"/>
              </w:rPr>
              <w:t xml:space="preserve"> soit informé du Code de </w:t>
            </w:r>
            <w:r w:rsidR="00D353F6">
              <w:rPr>
                <w:rFonts w:asciiTheme="majorBidi" w:hAnsiTheme="majorBidi" w:cstheme="majorBidi"/>
                <w:spacing w:val="-2"/>
                <w:szCs w:val="24"/>
              </w:rPr>
              <w:t>Conduite</w:t>
            </w:r>
            <w:r w:rsidRPr="005E0413">
              <w:rPr>
                <w:rFonts w:asciiTheme="majorBidi" w:hAnsiTheme="majorBidi" w:cstheme="majorBidi"/>
                <w:spacing w:val="-2"/>
                <w:szCs w:val="24"/>
              </w:rPr>
              <w:t xml:space="preserve">, y compris des comportements spécifiques qui sont interdits, et comprenne les conséquences de s’engager dans de tels comportements interdits. </w:t>
            </w:r>
          </w:p>
          <w:p w14:paraId="0C25BA7C" w14:textId="417C23FB" w:rsidR="002444DD" w:rsidRPr="005E0413" w:rsidRDefault="002444DD" w:rsidP="002444DD">
            <w:pPr>
              <w:shd w:val="clear" w:color="auto" w:fill="FFFFFF" w:themeFill="background1"/>
              <w:spacing w:before="120"/>
              <w:ind w:left="529"/>
              <w:rPr>
                <w:rFonts w:asciiTheme="majorBidi" w:hAnsiTheme="majorBidi" w:cstheme="majorBidi"/>
                <w:spacing w:val="-2"/>
                <w:szCs w:val="24"/>
              </w:rPr>
            </w:pPr>
            <w:r w:rsidRPr="005E0413">
              <w:rPr>
                <w:rFonts w:asciiTheme="majorBidi" w:hAnsiTheme="majorBidi" w:cstheme="majorBidi"/>
                <w:spacing w:val="-2"/>
                <w:szCs w:val="24"/>
              </w:rPr>
              <w:t xml:space="preserve">Ces mesures comprennent la fourniture d’instructions et de documentation susceptibles </w:t>
            </w:r>
            <w:r w:rsidR="00DD31B8" w:rsidRPr="005E0413">
              <w:rPr>
                <w:rFonts w:asciiTheme="majorBidi" w:hAnsiTheme="majorBidi" w:cstheme="majorBidi"/>
                <w:spacing w:val="-2"/>
                <w:szCs w:val="24"/>
              </w:rPr>
              <w:t>d’être compris</w:t>
            </w:r>
            <w:r w:rsidRPr="005E0413">
              <w:rPr>
                <w:rFonts w:asciiTheme="majorBidi" w:hAnsiTheme="majorBidi" w:cstheme="majorBidi"/>
                <w:spacing w:val="-2"/>
                <w:szCs w:val="24"/>
              </w:rPr>
              <w:t xml:space="preserve"> par le </w:t>
            </w:r>
            <w:r w:rsidR="002B45A0">
              <w:rPr>
                <w:rFonts w:asciiTheme="majorBidi" w:hAnsiTheme="majorBidi" w:cstheme="majorBidi"/>
                <w:spacing w:val="-2"/>
                <w:szCs w:val="24"/>
              </w:rPr>
              <w:t>P</w:t>
            </w:r>
            <w:r w:rsidRPr="005E0413">
              <w:rPr>
                <w:rFonts w:asciiTheme="majorBidi" w:hAnsiTheme="majorBidi" w:cstheme="majorBidi"/>
                <w:spacing w:val="-2"/>
                <w:szCs w:val="24"/>
              </w:rPr>
              <w:t>ersonnel d</w:t>
            </w:r>
            <w:r>
              <w:rPr>
                <w:rFonts w:asciiTheme="majorBidi" w:hAnsiTheme="majorBidi" w:cstheme="majorBidi"/>
                <w:spacing w:val="-2"/>
                <w:szCs w:val="24"/>
              </w:rPr>
              <w:t xml:space="preserve">u Fournisseur </w:t>
            </w:r>
            <w:r w:rsidRPr="005E0413">
              <w:rPr>
                <w:rFonts w:asciiTheme="majorBidi" w:hAnsiTheme="majorBidi" w:cstheme="majorBidi"/>
                <w:spacing w:val="-2"/>
                <w:szCs w:val="24"/>
              </w:rPr>
              <w:t xml:space="preserve">et l’obtention de la signature de chaque personne reconnaissant avoir reçu ces instructions et/ou documentation, le cas échéant. </w:t>
            </w:r>
          </w:p>
          <w:p w14:paraId="43FC99E7" w14:textId="3CA8E528" w:rsidR="002444DD" w:rsidRDefault="002444DD" w:rsidP="00DD31B8">
            <w:pPr>
              <w:ind w:left="463"/>
              <w:rPr>
                <w:rFonts w:asciiTheme="majorBidi" w:hAnsiTheme="majorBidi" w:cstheme="majorBidi"/>
                <w:spacing w:val="-2"/>
                <w:szCs w:val="24"/>
              </w:rPr>
            </w:pPr>
            <w:r w:rsidRPr="005E0413">
              <w:rPr>
                <w:rFonts w:asciiTheme="majorBidi" w:hAnsiTheme="majorBidi" w:cstheme="majorBidi"/>
                <w:spacing w:val="-2"/>
                <w:szCs w:val="24"/>
              </w:rPr>
              <w:t>L</w:t>
            </w:r>
            <w:r>
              <w:rPr>
                <w:rFonts w:asciiTheme="majorBidi" w:hAnsiTheme="majorBidi" w:cstheme="majorBidi"/>
                <w:spacing w:val="-2"/>
                <w:szCs w:val="24"/>
              </w:rPr>
              <w:t xml:space="preserve">e Fournisseur </w:t>
            </w:r>
            <w:r w:rsidRPr="005E0413">
              <w:rPr>
                <w:rFonts w:asciiTheme="majorBidi" w:hAnsiTheme="majorBidi" w:cstheme="majorBidi"/>
                <w:spacing w:val="-2"/>
                <w:szCs w:val="24"/>
              </w:rPr>
              <w:t xml:space="preserve">doit également s’assurer que le Code de </w:t>
            </w:r>
            <w:r w:rsidR="00D353F6">
              <w:rPr>
                <w:rFonts w:asciiTheme="majorBidi" w:hAnsiTheme="majorBidi" w:cstheme="majorBidi"/>
                <w:spacing w:val="-2"/>
                <w:szCs w:val="24"/>
              </w:rPr>
              <w:t>Conduite</w:t>
            </w:r>
            <w:r w:rsidRPr="005E0413">
              <w:rPr>
                <w:rFonts w:asciiTheme="majorBidi" w:hAnsiTheme="majorBidi" w:cstheme="majorBidi"/>
                <w:spacing w:val="-2"/>
                <w:szCs w:val="24"/>
              </w:rPr>
              <w:t xml:space="preserve"> soit visiblement affiché à plusieurs endroits sur le Site, ainsi que dans les zones à l’extérieur du Site accessibles à la communauté locale et aux personnes affectées par le projet. Le Code de </w:t>
            </w:r>
            <w:r w:rsidR="00D353F6">
              <w:rPr>
                <w:rFonts w:asciiTheme="majorBidi" w:hAnsiTheme="majorBidi" w:cstheme="majorBidi"/>
                <w:spacing w:val="-2"/>
                <w:szCs w:val="24"/>
              </w:rPr>
              <w:t>Conduite</w:t>
            </w:r>
            <w:r w:rsidRPr="005E0413">
              <w:rPr>
                <w:rFonts w:asciiTheme="majorBidi" w:hAnsiTheme="majorBidi" w:cstheme="majorBidi"/>
                <w:spacing w:val="-2"/>
                <w:szCs w:val="24"/>
              </w:rPr>
              <w:t xml:space="preserve"> affiché doit être fourni dans un langage compréhensible par le </w:t>
            </w:r>
            <w:r w:rsidR="00DD31B8">
              <w:rPr>
                <w:rFonts w:asciiTheme="majorBidi" w:hAnsiTheme="majorBidi" w:cstheme="majorBidi"/>
                <w:spacing w:val="-2"/>
                <w:szCs w:val="24"/>
              </w:rPr>
              <w:t>P</w:t>
            </w:r>
            <w:r w:rsidRPr="005E0413">
              <w:rPr>
                <w:rFonts w:asciiTheme="majorBidi" w:hAnsiTheme="majorBidi" w:cstheme="majorBidi"/>
                <w:spacing w:val="-2"/>
                <w:szCs w:val="24"/>
              </w:rPr>
              <w:t>ersonnel d</w:t>
            </w:r>
            <w:r>
              <w:rPr>
                <w:rFonts w:asciiTheme="majorBidi" w:hAnsiTheme="majorBidi" w:cstheme="majorBidi"/>
                <w:spacing w:val="-2"/>
                <w:szCs w:val="24"/>
              </w:rPr>
              <w:t>u Fournisseur</w:t>
            </w:r>
            <w:r w:rsidR="002B45A0" w:rsidRPr="00B13399">
              <w:rPr>
                <w:rFonts w:asciiTheme="majorBidi" w:hAnsiTheme="majorBidi" w:cstheme="majorBidi"/>
                <w:spacing w:val="-2"/>
                <w:szCs w:val="24"/>
              </w:rPr>
              <w:t xml:space="preserve">, le </w:t>
            </w:r>
            <w:r w:rsidR="00DD31B8">
              <w:rPr>
                <w:rFonts w:asciiTheme="majorBidi" w:hAnsiTheme="majorBidi" w:cstheme="majorBidi"/>
                <w:spacing w:val="-2"/>
                <w:szCs w:val="24"/>
              </w:rPr>
              <w:t>P</w:t>
            </w:r>
            <w:r w:rsidR="002B45A0" w:rsidRPr="00B13399">
              <w:rPr>
                <w:rFonts w:asciiTheme="majorBidi" w:hAnsiTheme="majorBidi" w:cstheme="majorBidi"/>
                <w:spacing w:val="-2"/>
                <w:szCs w:val="24"/>
              </w:rPr>
              <w:t xml:space="preserve">ersonnel </w:t>
            </w:r>
            <w:r w:rsidR="002B45A0">
              <w:rPr>
                <w:rFonts w:asciiTheme="majorBidi" w:hAnsiTheme="majorBidi" w:cstheme="majorBidi"/>
                <w:spacing w:val="-2"/>
                <w:szCs w:val="24"/>
              </w:rPr>
              <w:t>de l’Acheteur</w:t>
            </w:r>
            <w:r w:rsidRPr="005E0413">
              <w:rPr>
                <w:rFonts w:asciiTheme="majorBidi" w:hAnsiTheme="majorBidi" w:cstheme="majorBidi"/>
                <w:spacing w:val="-2"/>
                <w:szCs w:val="24"/>
              </w:rPr>
              <w:t>, et la communauté locale.</w:t>
            </w:r>
          </w:p>
          <w:p w14:paraId="1C823C50" w14:textId="27FBEC31" w:rsidR="000010DE" w:rsidRDefault="000010DE" w:rsidP="00DD31B8">
            <w:pPr>
              <w:ind w:left="463"/>
              <w:rPr>
                <w:rFonts w:asciiTheme="majorBidi" w:hAnsiTheme="majorBidi" w:cstheme="majorBidi"/>
                <w:szCs w:val="24"/>
              </w:rPr>
            </w:pPr>
            <w:r>
              <w:rPr>
                <w:rFonts w:asciiTheme="majorBidi" w:hAnsiTheme="majorBidi" w:cstheme="majorBidi"/>
                <w:spacing w:val="-2"/>
                <w:szCs w:val="24"/>
              </w:rPr>
              <w:t>La Stratégie de Gestion et le Plan de Mise en Œuvre du Fournisseur, si applicab</w:t>
            </w:r>
            <w:r w:rsidR="009C59C9">
              <w:rPr>
                <w:rFonts w:asciiTheme="majorBidi" w:hAnsiTheme="majorBidi" w:cstheme="majorBidi"/>
                <w:spacing w:val="-2"/>
                <w:szCs w:val="24"/>
              </w:rPr>
              <w:t>l</w:t>
            </w:r>
            <w:r>
              <w:rPr>
                <w:rFonts w:asciiTheme="majorBidi" w:hAnsiTheme="majorBidi" w:cstheme="majorBidi"/>
                <w:spacing w:val="-2"/>
                <w:szCs w:val="24"/>
              </w:rPr>
              <w:t>e, devra comprendre les processus appropriés pour que le Fournisseur puisse vérifier la conformité envers ses obligations.</w:t>
            </w:r>
          </w:p>
          <w:p w14:paraId="4CA91765" w14:textId="4871A423" w:rsidR="002444DD" w:rsidRPr="00F3716E" w:rsidRDefault="002444DD" w:rsidP="003263EE">
            <w:pPr>
              <w:spacing w:after="200"/>
              <w:ind w:left="634" w:right="-72" w:hanging="621"/>
              <w:rPr>
                <w:szCs w:val="24"/>
                <w:lang w:eastAsia="en-US"/>
              </w:rPr>
            </w:pPr>
            <w:r>
              <w:rPr>
                <w:rFonts w:asciiTheme="majorBidi" w:hAnsiTheme="majorBidi" w:cstheme="majorBidi"/>
                <w:szCs w:val="24"/>
              </w:rPr>
              <w:t xml:space="preserve">9.10 </w:t>
            </w:r>
            <w:r w:rsidRPr="00F3716E">
              <w:rPr>
                <w:szCs w:val="24"/>
                <w:lang w:eastAsia="en-US"/>
              </w:rPr>
              <w:t xml:space="preserve">Le Fournisseur doit, dans toutes les relations avec </w:t>
            </w:r>
            <w:r w:rsidR="002B45A0">
              <w:rPr>
                <w:szCs w:val="24"/>
                <w:lang w:eastAsia="en-US"/>
              </w:rPr>
              <w:t>sa main d’œuvre</w:t>
            </w:r>
            <w:r w:rsidR="002B45A0" w:rsidRPr="00F3716E">
              <w:rPr>
                <w:szCs w:val="24"/>
                <w:lang w:eastAsia="en-US"/>
              </w:rPr>
              <w:t xml:space="preserve"> et </w:t>
            </w:r>
            <w:r w:rsidR="002B45A0">
              <w:rPr>
                <w:szCs w:val="24"/>
                <w:lang w:eastAsia="en-US"/>
              </w:rPr>
              <w:t>celle</w:t>
            </w:r>
            <w:r w:rsidR="002B45A0" w:rsidRPr="00F3716E">
              <w:rPr>
                <w:szCs w:val="24"/>
                <w:lang w:eastAsia="en-US"/>
              </w:rPr>
              <w:t xml:space="preserve"> de ses sous-traitants employés </w:t>
            </w:r>
            <w:r w:rsidR="002B45A0">
              <w:rPr>
                <w:szCs w:val="24"/>
                <w:lang w:eastAsia="en-US"/>
              </w:rPr>
              <w:t>pour le Marché</w:t>
            </w:r>
            <w:r w:rsidR="002B45A0" w:rsidRPr="00F3716E">
              <w:rPr>
                <w:szCs w:val="24"/>
                <w:lang w:eastAsia="en-US"/>
              </w:rPr>
              <w:t xml:space="preserve"> ou </w:t>
            </w:r>
            <w:r w:rsidR="002B45A0">
              <w:rPr>
                <w:szCs w:val="24"/>
                <w:lang w:eastAsia="en-US"/>
              </w:rPr>
              <w:t>en relation avec le</w:t>
            </w:r>
            <w:r w:rsidRPr="00F3716E">
              <w:rPr>
                <w:szCs w:val="24"/>
                <w:lang w:eastAsia="en-US"/>
              </w:rPr>
              <w:t xml:space="preserve"> </w:t>
            </w:r>
            <w:r>
              <w:rPr>
                <w:szCs w:val="24"/>
                <w:lang w:eastAsia="en-US"/>
              </w:rPr>
              <w:t>Marché</w:t>
            </w:r>
            <w:r w:rsidRPr="00F3716E">
              <w:rPr>
                <w:szCs w:val="24"/>
                <w:lang w:eastAsia="en-US"/>
              </w:rPr>
              <w:t xml:space="preserve">, tenir dûment compte de toutes les fêtes reconnues, des fêtes officielles, des coutumes religieuses ou autres, ainsi que de toutes les lois et réglementations locales relatives à l’emploi </w:t>
            </w:r>
            <w:r w:rsidR="002B45A0">
              <w:rPr>
                <w:szCs w:val="24"/>
                <w:lang w:eastAsia="en-US"/>
              </w:rPr>
              <w:t>de la main d’œuvre</w:t>
            </w:r>
            <w:r w:rsidRPr="00F3716E">
              <w:rPr>
                <w:szCs w:val="24"/>
                <w:lang w:eastAsia="en-US"/>
              </w:rPr>
              <w:t>.</w:t>
            </w:r>
          </w:p>
          <w:p w14:paraId="0DF36DCA" w14:textId="7019B554" w:rsidR="002444DD" w:rsidRPr="005E0413" w:rsidRDefault="002444DD" w:rsidP="009D42E9">
            <w:pPr>
              <w:spacing w:after="200"/>
              <w:ind w:left="732" w:right="-72" w:hanging="732"/>
              <w:rPr>
                <w:szCs w:val="24"/>
                <w:lang w:eastAsia="en-US"/>
              </w:rPr>
            </w:pPr>
            <w:r w:rsidRPr="00F3716E">
              <w:rPr>
                <w:color w:val="000000"/>
                <w:szCs w:val="24"/>
                <w:lang w:eastAsia="en-US"/>
              </w:rPr>
              <w:lastRenderedPageBreak/>
              <w:t>9.11</w:t>
            </w:r>
            <w:r w:rsidRPr="00F3716E">
              <w:rPr>
                <w:szCs w:val="24"/>
                <w:lang w:eastAsia="en-US"/>
              </w:rPr>
              <w:t xml:space="preserve"> Le Fournisseur, y compris ses sous-traitants, </w:t>
            </w:r>
            <w:r>
              <w:rPr>
                <w:szCs w:val="24"/>
                <w:lang w:eastAsia="en-US"/>
              </w:rPr>
              <w:t xml:space="preserve">doit </w:t>
            </w:r>
            <w:r w:rsidRPr="00F3716E">
              <w:rPr>
                <w:szCs w:val="24"/>
                <w:lang w:eastAsia="en-US"/>
              </w:rPr>
              <w:t>se confo</w:t>
            </w:r>
            <w:r w:rsidRPr="006E39E7">
              <w:rPr>
                <w:szCs w:val="24"/>
                <w:lang w:eastAsia="en-US"/>
              </w:rPr>
              <w:t xml:space="preserve">rmer à toutes les obligations de sécurité applicables. Le Fournisseur prend en </w:t>
            </w:r>
            <w:r w:rsidRPr="006E39E7">
              <w:rPr>
                <w:szCs w:val="24"/>
              </w:rPr>
              <w:t>tout</w:t>
            </w:r>
            <w:r w:rsidRPr="006E39E7">
              <w:rPr>
                <w:szCs w:val="24"/>
                <w:lang w:eastAsia="en-US"/>
              </w:rPr>
              <w:t xml:space="preserve"> temps toutes précautions raisonnables pour maintenir l’hygiène et la sécurité de son </w:t>
            </w:r>
            <w:r w:rsidR="000010DE">
              <w:rPr>
                <w:szCs w:val="24"/>
                <w:lang w:eastAsia="en-US"/>
              </w:rPr>
              <w:t>P</w:t>
            </w:r>
            <w:r w:rsidRPr="006E39E7">
              <w:rPr>
                <w:szCs w:val="24"/>
                <w:lang w:eastAsia="en-US"/>
              </w:rPr>
              <w:t xml:space="preserve">ersonnel employé pour l’exécution du marché sur le/s Site/s du </w:t>
            </w:r>
            <w:r w:rsidR="002B45A0">
              <w:rPr>
                <w:szCs w:val="24"/>
                <w:lang w:eastAsia="en-US"/>
              </w:rPr>
              <w:t>P</w:t>
            </w:r>
            <w:r w:rsidRPr="006E39E7">
              <w:rPr>
                <w:szCs w:val="24"/>
                <w:lang w:eastAsia="en-US"/>
              </w:rPr>
              <w:t>rojet.</w:t>
            </w:r>
            <w:r w:rsidRPr="006E39E7">
              <w:rPr>
                <w:szCs w:val="24"/>
                <w:shd w:val="clear" w:color="auto" w:fill="F0F0A0"/>
                <w:lang w:eastAsia="en-US"/>
              </w:rPr>
              <w:t xml:space="preserve"> </w:t>
            </w:r>
          </w:p>
          <w:p w14:paraId="4EC787AB" w14:textId="50093B64" w:rsidR="002444DD" w:rsidRPr="00F3716E" w:rsidRDefault="002444DD" w:rsidP="009D42E9">
            <w:pPr>
              <w:spacing w:after="200"/>
              <w:ind w:left="732" w:right="-72" w:hanging="732"/>
              <w:rPr>
                <w:szCs w:val="24"/>
                <w:lang w:eastAsia="en-US"/>
              </w:rPr>
            </w:pPr>
            <w:r w:rsidRPr="00F3716E">
              <w:rPr>
                <w:szCs w:val="24"/>
                <w:lang w:eastAsia="en-US"/>
              </w:rPr>
              <w:t xml:space="preserve">9.12 </w:t>
            </w:r>
            <w:r w:rsidRPr="00F3716E">
              <w:rPr>
                <w:szCs w:val="24"/>
              </w:rPr>
              <w:t>Formation</w:t>
            </w:r>
            <w:r w:rsidRPr="00F3716E">
              <w:rPr>
                <w:szCs w:val="24"/>
                <w:lang w:eastAsia="en-US"/>
              </w:rPr>
              <w:t xml:space="preserve"> du </w:t>
            </w:r>
            <w:r w:rsidR="009C59C9">
              <w:rPr>
                <w:szCs w:val="24"/>
              </w:rPr>
              <w:t>Personnel du Fournisseur</w:t>
            </w:r>
          </w:p>
          <w:p w14:paraId="57AC882E" w14:textId="21E8B6DF" w:rsidR="002444DD" w:rsidRPr="00F3716E" w:rsidRDefault="002444DD" w:rsidP="002444DD">
            <w:pPr>
              <w:spacing w:before="120"/>
              <w:ind w:left="576"/>
              <w:rPr>
                <w:szCs w:val="24"/>
                <w:lang w:eastAsia="en-US"/>
              </w:rPr>
            </w:pPr>
            <w:r w:rsidRPr="00F3716E">
              <w:rPr>
                <w:szCs w:val="24"/>
                <w:lang w:eastAsia="en-US"/>
              </w:rPr>
              <w:t xml:space="preserve">Le Fournisseur </w:t>
            </w:r>
            <w:r>
              <w:rPr>
                <w:szCs w:val="24"/>
                <w:lang w:eastAsia="en-US"/>
              </w:rPr>
              <w:t xml:space="preserve">doit </w:t>
            </w:r>
            <w:r w:rsidRPr="00F3716E">
              <w:rPr>
                <w:szCs w:val="24"/>
                <w:lang w:eastAsia="en-US"/>
              </w:rPr>
              <w:t>assure</w:t>
            </w:r>
            <w:r>
              <w:rPr>
                <w:szCs w:val="24"/>
                <w:lang w:eastAsia="en-US"/>
              </w:rPr>
              <w:t>r</w:t>
            </w:r>
            <w:r w:rsidRPr="00F3716E">
              <w:rPr>
                <w:szCs w:val="24"/>
                <w:lang w:eastAsia="en-US"/>
              </w:rPr>
              <w:t xml:space="preserve"> une formation appropriée </w:t>
            </w:r>
            <w:r>
              <w:rPr>
                <w:szCs w:val="24"/>
                <w:lang w:eastAsia="en-US"/>
              </w:rPr>
              <w:t xml:space="preserve">à </w:t>
            </w:r>
            <w:r w:rsidR="005D54D4">
              <w:rPr>
                <w:szCs w:val="24"/>
                <w:lang w:eastAsia="en-US"/>
              </w:rPr>
              <w:t xml:space="preserve">son </w:t>
            </w:r>
            <w:r w:rsidR="005D54D4" w:rsidRPr="00F3716E">
              <w:rPr>
                <w:szCs w:val="24"/>
                <w:lang w:eastAsia="en-US"/>
              </w:rPr>
              <w:t>Personnel</w:t>
            </w:r>
            <w:r w:rsidRPr="00F3716E">
              <w:rPr>
                <w:szCs w:val="24"/>
                <w:lang w:eastAsia="en-US"/>
              </w:rPr>
              <w:t xml:space="preserve"> concerné sur tout aspect environnemental et social applicable du </w:t>
            </w:r>
            <w:r w:rsidR="002B45A0">
              <w:rPr>
                <w:szCs w:val="24"/>
                <w:lang w:eastAsia="en-US"/>
              </w:rPr>
              <w:t>M</w:t>
            </w:r>
            <w:r>
              <w:rPr>
                <w:szCs w:val="24"/>
                <w:lang w:eastAsia="en-US"/>
              </w:rPr>
              <w:t>arché</w:t>
            </w:r>
            <w:r w:rsidRPr="00F3716E">
              <w:rPr>
                <w:szCs w:val="24"/>
                <w:lang w:eastAsia="en-US"/>
              </w:rPr>
              <w:t>, y compris une sensibilisation appropriée à l’interdiction de l’E</w:t>
            </w:r>
            <w:r>
              <w:rPr>
                <w:szCs w:val="24"/>
                <w:lang w:eastAsia="en-US"/>
              </w:rPr>
              <w:t>A</w:t>
            </w:r>
            <w:r w:rsidRPr="00F3716E">
              <w:rPr>
                <w:szCs w:val="24"/>
                <w:lang w:eastAsia="en-US"/>
              </w:rPr>
              <w:t xml:space="preserve">S, </w:t>
            </w:r>
            <w:proofErr w:type="spellStart"/>
            <w:r w:rsidR="00786177">
              <w:rPr>
                <w:szCs w:val="24"/>
                <w:lang w:eastAsia="en-US"/>
              </w:rPr>
              <w:t>à</w:t>
            </w:r>
            <w:r w:rsidRPr="00F3716E">
              <w:rPr>
                <w:szCs w:val="24"/>
                <w:lang w:eastAsia="en-US"/>
              </w:rPr>
              <w:t>l</w:t>
            </w:r>
            <w:r>
              <w:rPr>
                <w:szCs w:val="24"/>
                <w:lang w:eastAsia="en-US"/>
              </w:rPr>
              <w:t>’hygiène</w:t>
            </w:r>
            <w:proofErr w:type="spellEnd"/>
            <w:r>
              <w:rPr>
                <w:szCs w:val="24"/>
                <w:lang w:eastAsia="en-US"/>
              </w:rPr>
              <w:t xml:space="preserve"> </w:t>
            </w:r>
            <w:r w:rsidRPr="00F3716E">
              <w:rPr>
                <w:szCs w:val="24"/>
                <w:lang w:eastAsia="en-US"/>
              </w:rPr>
              <w:t xml:space="preserve">et </w:t>
            </w:r>
            <w:r w:rsidR="00786177">
              <w:rPr>
                <w:szCs w:val="24"/>
                <w:lang w:eastAsia="en-US"/>
              </w:rPr>
              <w:t>à</w:t>
            </w:r>
            <w:r w:rsidRPr="00F3716E">
              <w:rPr>
                <w:szCs w:val="24"/>
                <w:lang w:eastAsia="en-US"/>
              </w:rPr>
              <w:t xml:space="preserve"> la sécurité. </w:t>
            </w:r>
          </w:p>
          <w:p w14:paraId="10F13D7B" w14:textId="5612C3BE" w:rsidR="002444DD" w:rsidRDefault="002444DD" w:rsidP="002444DD">
            <w:pPr>
              <w:spacing w:before="120"/>
              <w:ind w:left="576"/>
              <w:rPr>
                <w:szCs w:val="24"/>
                <w:lang w:eastAsia="en-US"/>
              </w:rPr>
            </w:pPr>
            <w:r w:rsidRPr="00F3716E">
              <w:rPr>
                <w:szCs w:val="24"/>
                <w:lang w:eastAsia="en-US"/>
              </w:rPr>
              <w:t xml:space="preserve">Comme indiqué dans les </w:t>
            </w:r>
            <w:r w:rsidR="00786177">
              <w:rPr>
                <w:szCs w:val="24"/>
                <w:lang w:eastAsia="en-US"/>
              </w:rPr>
              <w:t>E</w:t>
            </w:r>
            <w:r w:rsidRPr="00F3716E">
              <w:rPr>
                <w:szCs w:val="24"/>
                <w:lang w:eastAsia="en-US"/>
              </w:rPr>
              <w:t>xigences de l’</w:t>
            </w:r>
            <w:r>
              <w:rPr>
                <w:szCs w:val="24"/>
                <w:lang w:eastAsia="en-US"/>
              </w:rPr>
              <w:t>A</w:t>
            </w:r>
            <w:r w:rsidRPr="00F3716E">
              <w:rPr>
                <w:szCs w:val="24"/>
                <w:lang w:eastAsia="en-US"/>
              </w:rPr>
              <w:t xml:space="preserve">cheteur ou conformément aux instructions du </w:t>
            </w:r>
            <w:r>
              <w:rPr>
                <w:szCs w:val="24"/>
                <w:lang w:eastAsia="en-US"/>
              </w:rPr>
              <w:t>Directeur de Projet</w:t>
            </w:r>
            <w:r w:rsidRPr="00F3716E">
              <w:rPr>
                <w:szCs w:val="24"/>
                <w:lang w:eastAsia="en-US"/>
              </w:rPr>
              <w:t xml:space="preserve">, le </w:t>
            </w:r>
            <w:r>
              <w:rPr>
                <w:szCs w:val="24"/>
                <w:lang w:eastAsia="en-US"/>
              </w:rPr>
              <w:t>F</w:t>
            </w:r>
            <w:r w:rsidRPr="00F3716E">
              <w:rPr>
                <w:szCs w:val="24"/>
                <w:lang w:eastAsia="en-US"/>
              </w:rPr>
              <w:t xml:space="preserve">ournisseur </w:t>
            </w:r>
            <w:r>
              <w:rPr>
                <w:szCs w:val="24"/>
                <w:lang w:eastAsia="en-US"/>
              </w:rPr>
              <w:t xml:space="preserve">doit </w:t>
            </w:r>
            <w:r w:rsidRPr="00F3716E">
              <w:rPr>
                <w:szCs w:val="24"/>
                <w:lang w:eastAsia="en-US"/>
              </w:rPr>
              <w:t>permet</w:t>
            </w:r>
            <w:r>
              <w:rPr>
                <w:szCs w:val="24"/>
                <w:lang w:eastAsia="en-US"/>
              </w:rPr>
              <w:t>tre</w:t>
            </w:r>
            <w:r w:rsidRPr="00F3716E">
              <w:rPr>
                <w:szCs w:val="24"/>
                <w:lang w:eastAsia="en-US"/>
              </w:rPr>
              <w:t xml:space="preserve"> également au personnel concerné </w:t>
            </w:r>
            <w:r w:rsidR="00786177">
              <w:rPr>
                <w:szCs w:val="24"/>
                <w:lang w:eastAsia="en-US"/>
              </w:rPr>
              <w:t xml:space="preserve">de recevoir la formation </w:t>
            </w:r>
            <w:r w:rsidRPr="00F3716E">
              <w:rPr>
                <w:szCs w:val="24"/>
                <w:lang w:eastAsia="en-US"/>
              </w:rPr>
              <w:t xml:space="preserve">sur tous les aspects environnementaux et sociaux applicables du </w:t>
            </w:r>
            <w:r w:rsidR="00786177">
              <w:rPr>
                <w:szCs w:val="24"/>
                <w:lang w:eastAsia="en-US"/>
              </w:rPr>
              <w:t>M</w:t>
            </w:r>
            <w:r>
              <w:rPr>
                <w:szCs w:val="24"/>
                <w:lang w:eastAsia="en-US"/>
              </w:rPr>
              <w:t xml:space="preserve">arché par le </w:t>
            </w:r>
            <w:r w:rsidR="000010DE">
              <w:rPr>
                <w:szCs w:val="24"/>
                <w:lang w:eastAsia="en-US"/>
              </w:rPr>
              <w:t>P</w:t>
            </w:r>
            <w:r>
              <w:rPr>
                <w:szCs w:val="24"/>
                <w:lang w:eastAsia="en-US"/>
              </w:rPr>
              <w:t>ersonnel de l’A</w:t>
            </w:r>
            <w:r w:rsidRPr="00F3716E">
              <w:rPr>
                <w:szCs w:val="24"/>
                <w:lang w:eastAsia="en-US"/>
              </w:rPr>
              <w:t>cheteur et/ou tout autre personnel affecté par l’</w:t>
            </w:r>
            <w:r>
              <w:rPr>
                <w:szCs w:val="24"/>
                <w:lang w:eastAsia="en-US"/>
              </w:rPr>
              <w:t>A</w:t>
            </w:r>
            <w:r w:rsidRPr="00F3716E">
              <w:rPr>
                <w:szCs w:val="24"/>
                <w:lang w:eastAsia="en-US"/>
              </w:rPr>
              <w:t xml:space="preserve">cheteur. </w:t>
            </w:r>
          </w:p>
          <w:p w14:paraId="28EC4357" w14:textId="7121D344" w:rsidR="000010DE" w:rsidRPr="00F3716E" w:rsidRDefault="000010DE" w:rsidP="002444DD">
            <w:pPr>
              <w:spacing w:before="120"/>
              <w:ind w:left="576"/>
              <w:rPr>
                <w:szCs w:val="24"/>
                <w:lang w:eastAsia="en-US"/>
              </w:rPr>
            </w:pPr>
            <w:r>
              <w:rPr>
                <w:szCs w:val="24"/>
                <w:lang w:eastAsia="en-US"/>
              </w:rPr>
              <w:t>Le Fournisseur devra fournir une formation en EAS et HS, comprenant sa prévention, à tout le personnel qui a un rôle dans la supervision d’autre Personnel du Fournisseur.</w:t>
            </w:r>
          </w:p>
          <w:p w14:paraId="11D05953" w14:textId="4AB2A5E3" w:rsidR="002444DD" w:rsidRPr="00F3716E" w:rsidRDefault="002444DD" w:rsidP="009D42E9">
            <w:pPr>
              <w:spacing w:after="200"/>
              <w:ind w:left="732" w:right="-72" w:hanging="732"/>
              <w:rPr>
                <w:szCs w:val="24"/>
                <w:lang w:eastAsia="en-US"/>
              </w:rPr>
            </w:pPr>
            <w:r w:rsidRPr="00F3716E">
              <w:rPr>
                <w:szCs w:val="24"/>
                <w:lang w:eastAsia="en-US"/>
              </w:rPr>
              <w:t xml:space="preserve">9.13 </w:t>
            </w:r>
            <w:r w:rsidRPr="00F3716E">
              <w:rPr>
                <w:szCs w:val="24"/>
              </w:rPr>
              <w:t>Engagements</w:t>
            </w:r>
            <w:r w:rsidRPr="00F3716E">
              <w:rPr>
                <w:szCs w:val="24"/>
                <w:lang w:eastAsia="en-US"/>
              </w:rPr>
              <w:t xml:space="preserve"> des </w:t>
            </w:r>
            <w:r w:rsidR="00327FEF">
              <w:rPr>
                <w:szCs w:val="24"/>
                <w:lang w:eastAsia="en-US"/>
              </w:rPr>
              <w:t>parties prenante</w:t>
            </w:r>
            <w:r w:rsidR="00327FEF" w:rsidRPr="00F3716E">
              <w:rPr>
                <w:szCs w:val="24"/>
                <w:lang w:eastAsia="en-US"/>
              </w:rPr>
              <w:t>s</w:t>
            </w:r>
          </w:p>
          <w:p w14:paraId="00FF7D21" w14:textId="65793B0C" w:rsidR="002444DD" w:rsidRPr="005E0413" w:rsidRDefault="002444DD" w:rsidP="002444DD">
            <w:pPr>
              <w:keepNext/>
              <w:spacing w:before="120"/>
              <w:ind w:left="576"/>
              <w:rPr>
                <w:szCs w:val="24"/>
                <w:lang w:eastAsia="en-US"/>
              </w:rPr>
            </w:pPr>
            <w:r w:rsidRPr="00F3716E">
              <w:rPr>
                <w:szCs w:val="24"/>
                <w:lang w:eastAsia="en-US"/>
              </w:rPr>
              <w:t xml:space="preserve">Le Fournisseur doit fournir des renseignements pertinents sur le </w:t>
            </w:r>
            <w:r>
              <w:rPr>
                <w:szCs w:val="24"/>
                <w:lang w:eastAsia="en-US"/>
              </w:rPr>
              <w:t>Marché</w:t>
            </w:r>
            <w:r w:rsidRPr="00F3716E">
              <w:rPr>
                <w:szCs w:val="24"/>
                <w:lang w:eastAsia="en-US"/>
              </w:rPr>
              <w:t xml:space="preserve">, </w:t>
            </w:r>
            <w:r>
              <w:rPr>
                <w:szCs w:val="24"/>
                <w:lang w:eastAsia="en-US"/>
              </w:rPr>
              <w:t xml:space="preserve">tenant compte </w:t>
            </w:r>
            <w:r w:rsidR="00786177">
              <w:rPr>
                <w:szCs w:val="24"/>
                <w:lang w:eastAsia="en-US"/>
              </w:rPr>
              <w:t xml:space="preserve">de ce </w:t>
            </w:r>
            <w:r>
              <w:rPr>
                <w:szCs w:val="24"/>
                <w:lang w:eastAsia="en-US"/>
              </w:rPr>
              <w:t xml:space="preserve">que </w:t>
            </w:r>
            <w:r w:rsidRPr="00F3716E">
              <w:rPr>
                <w:szCs w:val="24"/>
                <w:lang w:eastAsia="en-US"/>
              </w:rPr>
              <w:t>l’</w:t>
            </w:r>
            <w:r>
              <w:rPr>
                <w:szCs w:val="24"/>
                <w:lang w:eastAsia="en-US"/>
              </w:rPr>
              <w:t>A</w:t>
            </w:r>
            <w:r w:rsidRPr="00F3716E">
              <w:rPr>
                <w:szCs w:val="24"/>
                <w:lang w:eastAsia="en-US"/>
              </w:rPr>
              <w:t xml:space="preserve">cheteur et/ou le </w:t>
            </w:r>
            <w:r>
              <w:rPr>
                <w:szCs w:val="24"/>
                <w:lang w:eastAsia="en-US"/>
              </w:rPr>
              <w:t>Directeur de Projet</w:t>
            </w:r>
            <w:r w:rsidRPr="00F3716E">
              <w:rPr>
                <w:szCs w:val="24"/>
                <w:lang w:eastAsia="en-US"/>
              </w:rPr>
              <w:t xml:space="preserve"> peuvent</w:t>
            </w:r>
            <w:r w:rsidR="00805CD1">
              <w:rPr>
                <w:szCs w:val="24"/>
                <w:lang w:eastAsia="en-US"/>
              </w:rPr>
              <w:t xml:space="preserve"> </w:t>
            </w:r>
            <w:r w:rsidRPr="00F3716E">
              <w:rPr>
                <w:szCs w:val="24"/>
                <w:lang w:eastAsia="en-US"/>
              </w:rPr>
              <w:t>raisonnablement demander</w:t>
            </w:r>
            <w:r w:rsidR="00786177">
              <w:rPr>
                <w:szCs w:val="24"/>
                <w:lang w:eastAsia="en-US"/>
              </w:rPr>
              <w:t>,</w:t>
            </w:r>
            <w:r w:rsidRPr="00F3716E">
              <w:rPr>
                <w:szCs w:val="24"/>
                <w:lang w:eastAsia="en-US"/>
              </w:rPr>
              <w:t xml:space="preserve"> </w:t>
            </w:r>
            <w:r w:rsidR="00786177">
              <w:rPr>
                <w:szCs w:val="24"/>
                <w:lang w:eastAsia="en-US"/>
              </w:rPr>
              <w:t xml:space="preserve">pour permettre </w:t>
            </w:r>
            <w:r w:rsidRPr="00F3716E">
              <w:rPr>
                <w:szCs w:val="24"/>
                <w:lang w:eastAsia="en-US"/>
              </w:rPr>
              <w:t>l</w:t>
            </w:r>
            <w:r>
              <w:rPr>
                <w:szCs w:val="24"/>
                <w:lang w:eastAsia="en-US"/>
              </w:rPr>
              <w:t xml:space="preserve">’engagement des </w:t>
            </w:r>
            <w:r w:rsidR="00786177">
              <w:rPr>
                <w:szCs w:val="24"/>
                <w:lang w:eastAsia="en-US"/>
              </w:rPr>
              <w:t>parties prenantes</w:t>
            </w:r>
            <w:r>
              <w:rPr>
                <w:szCs w:val="24"/>
                <w:lang w:eastAsia="en-US"/>
              </w:rPr>
              <w:t xml:space="preserve"> dans le marché. </w:t>
            </w:r>
            <w:r w:rsidRPr="00F3716E">
              <w:rPr>
                <w:szCs w:val="24"/>
                <w:lang w:eastAsia="en-US"/>
              </w:rPr>
              <w:t xml:space="preserve">Le </w:t>
            </w:r>
            <w:r>
              <w:rPr>
                <w:szCs w:val="24"/>
                <w:lang w:eastAsia="en-US"/>
              </w:rPr>
              <w:t>terme</w:t>
            </w:r>
            <w:r w:rsidR="00805CD1">
              <w:rPr>
                <w:szCs w:val="24"/>
                <w:lang w:eastAsia="en-US"/>
              </w:rPr>
              <w:t xml:space="preserve"> « parties</w:t>
            </w:r>
            <w:r w:rsidR="00786177">
              <w:rPr>
                <w:szCs w:val="24"/>
                <w:lang w:eastAsia="en-US"/>
              </w:rPr>
              <w:t xml:space="preserve"> prenantes</w:t>
            </w:r>
            <w:r w:rsidRPr="00F3716E">
              <w:rPr>
                <w:szCs w:val="24"/>
                <w:lang w:eastAsia="en-US"/>
              </w:rPr>
              <w:t xml:space="preserve"> » désigne les personnes ou les groupes qui :</w:t>
            </w:r>
          </w:p>
          <w:p w14:paraId="64700266" w14:textId="1F76540D" w:rsidR="002444DD" w:rsidRPr="005E0413" w:rsidRDefault="002444DD" w:rsidP="002444DD">
            <w:pPr>
              <w:spacing w:before="120"/>
              <w:ind w:left="900" w:right="250" w:hanging="295"/>
              <w:rPr>
                <w:szCs w:val="24"/>
              </w:rPr>
            </w:pPr>
            <w:r w:rsidRPr="00B67F19">
              <w:rPr>
                <w:szCs w:val="24"/>
              </w:rPr>
              <w:t xml:space="preserve">a) </w:t>
            </w:r>
            <w:r w:rsidRPr="005E0413">
              <w:rPr>
                <w:szCs w:val="24"/>
              </w:rPr>
              <w:t xml:space="preserve">sont </w:t>
            </w:r>
            <w:r w:rsidR="00786177">
              <w:rPr>
                <w:szCs w:val="24"/>
              </w:rPr>
              <w:t>affect</w:t>
            </w:r>
            <w:r>
              <w:rPr>
                <w:szCs w:val="24"/>
              </w:rPr>
              <w:t xml:space="preserve">és </w:t>
            </w:r>
            <w:r w:rsidRPr="005E0413">
              <w:rPr>
                <w:szCs w:val="24"/>
              </w:rPr>
              <w:t xml:space="preserve">ou susceptibles d’être </w:t>
            </w:r>
            <w:r w:rsidR="00786177">
              <w:rPr>
                <w:szCs w:val="24"/>
              </w:rPr>
              <w:t>affect</w:t>
            </w:r>
            <w:r>
              <w:rPr>
                <w:szCs w:val="24"/>
              </w:rPr>
              <w:t>és</w:t>
            </w:r>
            <w:r w:rsidRPr="005E0413">
              <w:rPr>
                <w:szCs w:val="24"/>
              </w:rPr>
              <w:t xml:space="preserve"> </w:t>
            </w:r>
            <w:r w:rsidR="00786177">
              <w:rPr>
                <w:szCs w:val="24"/>
              </w:rPr>
              <w:t>par</w:t>
            </w:r>
            <w:r>
              <w:rPr>
                <w:szCs w:val="24"/>
              </w:rPr>
              <w:t xml:space="preserve"> le </w:t>
            </w:r>
            <w:r w:rsidR="00805CD1">
              <w:rPr>
                <w:szCs w:val="24"/>
              </w:rPr>
              <w:t>Marché</w:t>
            </w:r>
            <w:r w:rsidR="00805CD1" w:rsidRPr="005E0413">
              <w:rPr>
                <w:szCs w:val="24"/>
              </w:rPr>
              <w:t xml:space="preserve"> ;</w:t>
            </w:r>
            <w:r w:rsidRPr="005E0413">
              <w:rPr>
                <w:szCs w:val="24"/>
              </w:rPr>
              <w:t xml:space="preserve"> </w:t>
            </w:r>
            <w:r>
              <w:rPr>
                <w:szCs w:val="24"/>
              </w:rPr>
              <w:t>e</w:t>
            </w:r>
            <w:r w:rsidRPr="005E0413">
              <w:rPr>
                <w:szCs w:val="24"/>
              </w:rPr>
              <w:t xml:space="preserve">t </w:t>
            </w:r>
          </w:p>
          <w:p w14:paraId="3818F1BA" w14:textId="3602B084" w:rsidR="002444DD" w:rsidRPr="005E0413" w:rsidRDefault="002444DD" w:rsidP="002444DD">
            <w:pPr>
              <w:spacing w:before="120"/>
              <w:ind w:left="1152" w:right="250" w:hanging="547"/>
              <w:rPr>
                <w:szCs w:val="24"/>
              </w:rPr>
            </w:pPr>
            <w:r w:rsidRPr="005E0413">
              <w:rPr>
                <w:szCs w:val="24"/>
              </w:rPr>
              <w:t>b) peu</w:t>
            </w:r>
            <w:r w:rsidR="00786177">
              <w:rPr>
                <w:szCs w:val="24"/>
              </w:rPr>
              <w:t>ven</w:t>
            </w:r>
            <w:r w:rsidRPr="005E0413">
              <w:rPr>
                <w:szCs w:val="24"/>
              </w:rPr>
              <w:t xml:space="preserve">t avoir un intérêt dans le </w:t>
            </w:r>
            <w:r>
              <w:rPr>
                <w:szCs w:val="24"/>
              </w:rPr>
              <w:t>Marché</w:t>
            </w:r>
            <w:r w:rsidRPr="005E0413">
              <w:rPr>
                <w:szCs w:val="24"/>
              </w:rPr>
              <w:t xml:space="preserve">. </w:t>
            </w:r>
          </w:p>
          <w:p w14:paraId="2FFE3660" w14:textId="77777777" w:rsidR="002444DD" w:rsidRPr="00B67F19" w:rsidRDefault="002444DD" w:rsidP="002444DD">
            <w:pPr>
              <w:spacing w:before="120"/>
              <w:ind w:left="576"/>
              <w:rPr>
                <w:szCs w:val="24"/>
                <w:lang w:eastAsia="en-US"/>
              </w:rPr>
            </w:pPr>
            <w:r w:rsidRPr="00B67F19">
              <w:rPr>
                <w:szCs w:val="24"/>
                <w:lang w:eastAsia="en-US"/>
              </w:rPr>
              <w:t xml:space="preserve">Le Fournisseur peut également participer directement aux engagements des parties prenantes </w:t>
            </w:r>
            <w:r>
              <w:rPr>
                <w:szCs w:val="24"/>
                <w:lang w:eastAsia="en-US"/>
              </w:rPr>
              <w:t>dans le Marché</w:t>
            </w:r>
            <w:r w:rsidRPr="00B67F19">
              <w:rPr>
                <w:szCs w:val="24"/>
                <w:lang w:eastAsia="en-US"/>
              </w:rPr>
              <w:t>, comme l’</w:t>
            </w:r>
            <w:r>
              <w:rPr>
                <w:szCs w:val="24"/>
                <w:lang w:eastAsia="en-US"/>
              </w:rPr>
              <w:t>A</w:t>
            </w:r>
            <w:r w:rsidRPr="00B67F19">
              <w:rPr>
                <w:szCs w:val="24"/>
                <w:lang w:eastAsia="en-US"/>
              </w:rPr>
              <w:t xml:space="preserve">cheteur et/ou le </w:t>
            </w:r>
            <w:r>
              <w:rPr>
                <w:szCs w:val="24"/>
                <w:lang w:eastAsia="en-US"/>
              </w:rPr>
              <w:t>Directeur de Projet</w:t>
            </w:r>
            <w:r w:rsidRPr="00B67F19">
              <w:rPr>
                <w:szCs w:val="24"/>
                <w:lang w:eastAsia="en-US"/>
              </w:rPr>
              <w:t xml:space="preserve"> peuvent raisonnablement </w:t>
            </w:r>
            <w:r>
              <w:rPr>
                <w:szCs w:val="24"/>
                <w:lang w:eastAsia="en-US"/>
              </w:rPr>
              <w:t xml:space="preserve">le </w:t>
            </w:r>
            <w:r w:rsidRPr="00B67F19">
              <w:rPr>
                <w:szCs w:val="24"/>
                <w:lang w:eastAsia="en-US"/>
              </w:rPr>
              <w:t>demander.</w:t>
            </w:r>
          </w:p>
          <w:p w14:paraId="4678D77E" w14:textId="059D4134" w:rsidR="002444DD" w:rsidRDefault="002444DD" w:rsidP="009D42E9">
            <w:pPr>
              <w:spacing w:after="200"/>
              <w:ind w:left="732" w:right="-72" w:hanging="732"/>
              <w:rPr>
                <w:i/>
                <w:iCs/>
                <w:szCs w:val="24"/>
                <w:lang w:eastAsia="en-US"/>
              </w:rPr>
            </w:pPr>
            <w:r w:rsidRPr="005E0413">
              <w:rPr>
                <w:szCs w:val="24"/>
                <w:lang w:eastAsia="en-US"/>
              </w:rPr>
              <w:t> </w:t>
            </w:r>
            <w:r>
              <w:rPr>
                <w:szCs w:val="24"/>
                <w:lang w:eastAsia="en-US"/>
              </w:rPr>
              <w:t>9.</w:t>
            </w:r>
            <w:r w:rsidRPr="00B67F19">
              <w:rPr>
                <w:szCs w:val="24"/>
                <w:lang w:eastAsia="en-US"/>
              </w:rPr>
              <w:t>14</w:t>
            </w:r>
            <w:r w:rsidR="009D42E9">
              <w:rPr>
                <w:szCs w:val="24"/>
                <w:lang w:eastAsia="en-US"/>
              </w:rPr>
              <w:t xml:space="preserve"> </w:t>
            </w:r>
            <w:r w:rsidRPr="005E0413">
              <w:rPr>
                <w:iCs/>
                <w:szCs w:val="24"/>
                <w:lang w:eastAsia="en-US"/>
              </w:rPr>
              <w:t xml:space="preserve">Travail </w:t>
            </w:r>
            <w:r w:rsidRPr="009D42E9">
              <w:rPr>
                <w:szCs w:val="24"/>
              </w:rPr>
              <w:t>forcé</w:t>
            </w:r>
            <w:r w:rsidRPr="005E0413">
              <w:rPr>
                <w:i/>
                <w:iCs/>
                <w:szCs w:val="24"/>
                <w:lang w:eastAsia="en-US"/>
              </w:rPr>
              <w:t xml:space="preserve">. </w:t>
            </w:r>
          </w:p>
          <w:p w14:paraId="24EFD5B7" w14:textId="77777777" w:rsidR="002444DD" w:rsidRPr="005E0413" w:rsidRDefault="002444DD" w:rsidP="002444DD">
            <w:pPr>
              <w:spacing w:before="120"/>
              <w:ind w:left="540" w:right="-72"/>
              <w:rPr>
                <w:szCs w:val="24"/>
                <w:lang w:eastAsia="en-US"/>
              </w:rPr>
            </w:pPr>
            <w:r w:rsidRPr="005E0413">
              <w:rPr>
                <w:szCs w:val="24"/>
                <w:lang w:eastAsia="en-US"/>
              </w:rPr>
              <w:t>L</w:t>
            </w:r>
            <w:r>
              <w:rPr>
                <w:szCs w:val="24"/>
                <w:lang w:eastAsia="en-US"/>
              </w:rPr>
              <w:t>e Fournisseur</w:t>
            </w:r>
            <w:r w:rsidRPr="005E0413">
              <w:rPr>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w:t>
            </w:r>
            <w:r w:rsidRPr="005E0413">
              <w:rPr>
                <w:szCs w:val="24"/>
                <w:lang w:eastAsia="en-US"/>
              </w:rPr>
              <w:lastRenderedPageBreak/>
              <w:t xml:space="preserve">que le travail asservi, le travail forcé ou des arrangements similaires de contrat de travail. </w:t>
            </w:r>
          </w:p>
          <w:p w14:paraId="1FE69843" w14:textId="77777777" w:rsidR="002444DD" w:rsidRPr="005E0413" w:rsidRDefault="002444DD" w:rsidP="002444DD">
            <w:pPr>
              <w:spacing w:before="120"/>
              <w:ind w:left="540" w:right="-72"/>
              <w:rPr>
                <w:szCs w:val="24"/>
                <w:lang w:eastAsia="en-US"/>
              </w:rPr>
            </w:pPr>
            <w:r w:rsidRPr="005E0413">
              <w:rPr>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6C6C0074" w14:textId="77777777" w:rsidR="002444DD" w:rsidRDefault="002444DD" w:rsidP="009D42E9">
            <w:pPr>
              <w:spacing w:after="200"/>
              <w:ind w:left="732" w:right="-72" w:hanging="732"/>
              <w:rPr>
                <w:szCs w:val="24"/>
                <w:lang w:eastAsia="en-US"/>
              </w:rPr>
            </w:pPr>
            <w:r w:rsidRPr="00B67F19">
              <w:rPr>
                <w:szCs w:val="24"/>
                <w:lang w:eastAsia="en-US"/>
              </w:rPr>
              <w:t>9</w:t>
            </w:r>
            <w:r w:rsidRPr="005E0413">
              <w:rPr>
                <w:szCs w:val="24"/>
                <w:lang w:eastAsia="en-US"/>
              </w:rPr>
              <w:t xml:space="preserve">.15 </w:t>
            </w:r>
            <w:r w:rsidRPr="005E0413">
              <w:rPr>
                <w:iCs/>
                <w:szCs w:val="24"/>
                <w:lang w:eastAsia="en-US"/>
              </w:rPr>
              <w:t>Travail des enfants</w:t>
            </w:r>
            <w:r w:rsidRPr="005E0413">
              <w:rPr>
                <w:szCs w:val="24"/>
                <w:lang w:eastAsia="en-US"/>
              </w:rPr>
              <w:t xml:space="preserve">. </w:t>
            </w:r>
          </w:p>
          <w:p w14:paraId="065A523D" w14:textId="77777777" w:rsidR="002444DD" w:rsidRPr="005E0413" w:rsidRDefault="002444DD" w:rsidP="002444DD">
            <w:pPr>
              <w:spacing w:before="120"/>
              <w:ind w:left="540" w:right="-72"/>
              <w:rPr>
                <w:szCs w:val="24"/>
                <w:lang w:eastAsia="en-US"/>
              </w:rPr>
            </w:pPr>
            <w:r w:rsidRPr="005E0413">
              <w:rPr>
                <w:szCs w:val="24"/>
                <w:lang w:eastAsia="en-US"/>
              </w:rPr>
              <w:t>L</w:t>
            </w:r>
            <w:r>
              <w:rPr>
                <w:szCs w:val="24"/>
                <w:lang w:eastAsia="en-US"/>
              </w:rPr>
              <w:t>e Fournisseur</w:t>
            </w:r>
            <w:r w:rsidRPr="005E0413">
              <w:rPr>
                <w:szCs w:val="24"/>
                <w:lang w:eastAsia="en-US"/>
              </w:rPr>
              <w:t xml:space="preserve">, y compris ses sous-traitants, ne doit pas employer ou engager un enfant de moins de 14 ans sous réserve que la loi nationale précise un âge plus élevé (l’âge minimum). </w:t>
            </w:r>
          </w:p>
          <w:p w14:paraId="52119772" w14:textId="77777777" w:rsidR="002444DD" w:rsidRPr="005E0413" w:rsidRDefault="002444DD" w:rsidP="002444DD">
            <w:pPr>
              <w:spacing w:before="120"/>
              <w:ind w:left="540" w:right="-72"/>
              <w:rPr>
                <w:szCs w:val="24"/>
                <w:lang w:eastAsia="en-US"/>
              </w:rPr>
            </w:pPr>
            <w:r w:rsidRPr="005E0413">
              <w:rPr>
                <w:szCs w:val="24"/>
                <w:lang w:eastAsia="en-US"/>
              </w:rPr>
              <w:t>L</w:t>
            </w:r>
            <w:r>
              <w:rPr>
                <w:szCs w:val="24"/>
                <w:lang w:eastAsia="en-US"/>
              </w:rPr>
              <w:t>e Fournisseur</w:t>
            </w:r>
            <w:r w:rsidRPr="005E0413">
              <w:rPr>
                <w:szCs w:val="24"/>
                <w:lang w:eastAsia="en-US"/>
              </w:rPr>
              <w:t>,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14:paraId="07EBCD7B" w14:textId="77777777" w:rsidR="002444DD" w:rsidRPr="005E0413" w:rsidRDefault="002444DD" w:rsidP="002444DD">
            <w:pPr>
              <w:spacing w:before="120"/>
              <w:ind w:left="540"/>
              <w:rPr>
                <w:szCs w:val="24"/>
                <w:lang w:eastAsia="en-US"/>
              </w:rPr>
            </w:pPr>
            <w:r w:rsidRPr="005E0413">
              <w:rPr>
                <w:szCs w:val="24"/>
                <w:lang w:eastAsia="en-US"/>
              </w:rPr>
              <w:t>L</w:t>
            </w:r>
            <w:r>
              <w:rPr>
                <w:szCs w:val="24"/>
                <w:lang w:eastAsia="en-US"/>
              </w:rPr>
              <w:t>e Fournisseur</w:t>
            </w:r>
            <w:r w:rsidRPr="005E0413">
              <w:rPr>
                <w:szCs w:val="24"/>
                <w:lang w:eastAsia="en-US"/>
              </w:rPr>
              <w:t>, y compris ses sous-traitants, ne doit employer ou engager des enfants entre l’âge minimum et l’âge de 18 ans qu’après avoir effectué une évaluation appropriée des risques  par l</w:t>
            </w:r>
            <w:r>
              <w:rPr>
                <w:szCs w:val="24"/>
                <w:lang w:eastAsia="en-US"/>
              </w:rPr>
              <w:t>e Fournisseur</w:t>
            </w:r>
            <w:r w:rsidRPr="005E0413">
              <w:rPr>
                <w:szCs w:val="24"/>
                <w:lang w:eastAsia="en-US"/>
              </w:rPr>
              <w:t xml:space="preserve"> avec l’approbation du Directeur de Projet. L</w:t>
            </w:r>
            <w:r>
              <w:rPr>
                <w:szCs w:val="24"/>
                <w:lang w:eastAsia="en-US"/>
              </w:rPr>
              <w:t>e Fournisseur</w:t>
            </w:r>
            <w:r w:rsidRPr="005E0413">
              <w:rPr>
                <w:szCs w:val="24"/>
                <w:lang w:eastAsia="en-US"/>
              </w:rPr>
              <w:t xml:space="preserve"> doit faire l’objet d’un suivi régulier par le Directeur de Projet,  qui comprend le suivi de la santé, des conditions de travail et des heures de travail. </w:t>
            </w:r>
          </w:p>
          <w:p w14:paraId="7C368BB9" w14:textId="77777777" w:rsidR="002444DD" w:rsidRPr="005E0413" w:rsidRDefault="002444DD" w:rsidP="002444DD">
            <w:pPr>
              <w:spacing w:before="120"/>
              <w:ind w:left="540"/>
              <w:rPr>
                <w:szCs w:val="24"/>
                <w:lang w:eastAsia="en-US"/>
              </w:rPr>
            </w:pPr>
            <w:r w:rsidRPr="005E0413">
              <w:rPr>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539B2035" w14:textId="77777777" w:rsidR="002444DD" w:rsidRPr="005E0413" w:rsidRDefault="002444DD" w:rsidP="002444DD">
            <w:pPr>
              <w:spacing w:before="120"/>
              <w:ind w:left="968" w:hanging="270"/>
              <w:rPr>
                <w:szCs w:val="24"/>
                <w:lang w:eastAsia="en-US"/>
              </w:rPr>
            </w:pPr>
            <w:r w:rsidRPr="005E0413">
              <w:rPr>
                <w:szCs w:val="24"/>
                <w:lang w:eastAsia="en-US"/>
              </w:rPr>
              <w:t xml:space="preserve">a) l’exposition à des abus physiques, psychologiques ou sexuels; </w:t>
            </w:r>
          </w:p>
          <w:p w14:paraId="012F6F98" w14:textId="77777777" w:rsidR="002444DD" w:rsidRPr="005E0413" w:rsidRDefault="002444DD" w:rsidP="002444DD">
            <w:pPr>
              <w:spacing w:before="120"/>
              <w:ind w:left="968" w:hanging="270"/>
              <w:rPr>
                <w:szCs w:val="24"/>
                <w:lang w:eastAsia="en-US"/>
              </w:rPr>
            </w:pPr>
            <w:r w:rsidRPr="005E0413">
              <w:rPr>
                <w:szCs w:val="24"/>
                <w:lang w:eastAsia="en-US"/>
              </w:rPr>
              <w:t xml:space="preserve">b) le travail sous terre, sous l’eau, en hauteur ou dans des espaces confinés; </w:t>
            </w:r>
          </w:p>
          <w:p w14:paraId="13D8C1A2" w14:textId="77777777" w:rsidR="002444DD" w:rsidRPr="005E0413" w:rsidRDefault="002444DD" w:rsidP="002444DD">
            <w:pPr>
              <w:spacing w:before="120"/>
              <w:ind w:left="968" w:hanging="270"/>
              <w:rPr>
                <w:szCs w:val="24"/>
                <w:lang w:eastAsia="en-US"/>
              </w:rPr>
            </w:pPr>
            <w:r w:rsidRPr="005E0413">
              <w:rPr>
                <w:szCs w:val="24"/>
                <w:lang w:eastAsia="en-US"/>
              </w:rPr>
              <w:t xml:space="preserve">c) le travail avec des machines, des matériels ou des outils dangereux, ou impliquant la manipulation ou le transport de charges lourdes; </w:t>
            </w:r>
          </w:p>
          <w:p w14:paraId="7D892C28" w14:textId="77777777" w:rsidR="002444DD" w:rsidRPr="005E0413" w:rsidRDefault="002444DD" w:rsidP="002444DD">
            <w:pPr>
              <w:spacing w:before="120"/>
              <w:ind w:left="968" w:hanging="270"/>
              <w:rPr>
                <w:szCs w:val="24"/>
                <w:lang w:eastAsia="en-US"/>
              </w:rPr>
            </w:pPr>
            <w:r w:rsidRPr="005E0413">
              <w:rPr>
                <w:szCs w:val="24"/>
                <w:lang w:eastAsia="en-US"/>
              </w:rPr>
              <w:lastRenderedPageBreak/>
              <w:t>d) le travail dans des environnements malsains exposant les enfants à des substances, des agents ou des processus dangereux, ou à des températures, du bruit ou des vibrations préjudiciables à la santé;</w:t>
            </w:r>
          </w:p>
          <w:p w14:paraId="126FEABD" w14:textId="77777777" w:rsidR="002444DD" w:rsidRPr="005E0413" w:rsidRDefault="002444DD" w:rsidP="002444DD">
            <w:pPr>
              <w:spacing w:before="120"/>
              <w:ind w:left="968" w:hanging="270"/>
              <w:rPr>
                <w:szCs w:val="24"/>
                <w:lang w:eastAsia="en-US"/>
              </w:rPr>
            </w:pPr>
            <w:r w:rsidRPr="005E0413">
              <w:rPr>
                <w:szCs w:val="24"/>
                <w:lang w:eastAsia="en-US"/>
              </w:rPr>
              <w:t xml:space="preserve">e) le travail dans des conditions difficiles telles que le travail pendant de longues heures, pendant la nuit ou en confinement dans les locaux de l’employeur. </w:t>
            </w:r>
          </w:p>
          <w:p w14:paraId="6A8D1B9D" w14:textId="77777777" w:rsidR="002444DD" w:rsidRDefault="002444DD" w:rsidP="009D42E9">
            <w:pPr>
              <w:spacing w:after="200"/>
              <w:ind w:left="732" w:right="-72" w:hanging="732"/>
              <w:rPr>
                <w:i/>
                <w:iCs/>
                <w:szCs w:val="24"/>
                <w:lang w:eastAsia="en-US"/>
              </w:rPr>
            </w:pPr>
            <w:r>
              <w:rPr>
                <w:szCs w:val="24"/>
                <w:lang w:eastAsia="en-US"/>
              </w:rPr>
              <w:t xml:space="preserve">9.16 </w:t>
            </w:r>
            <w:r w:rsidRPr="005E0413">
              <w:rPr>
                <w:iCs/>
                <w:szCs w:val="24"/>
                <w:lang w:eastAsia="en-US"/>
              </w:rPr>
              <w:t xml:space="preserve">Non-discrimination et </w:t>
            </w:r>
            <w:r w:rsidRPr="009D42E9">
              <w:rPr>
                <w:szCs w:val="24"/>
              </w:rPr>
              <w:t>égalité</w:t>
            </w:r>
            <w:r w:rsidRPr="005E0413">
              <w:rPr>
                <w:iCs/>
                <w:szCs w:val="24"/>
                <w:lang w:eastAsia="en-US"/>
              </w:rPr>
              <w:t xml:space="preserve"> des chances</w:t>
            </w:r>
            <w:r w:rsidRPr="005E0413">
              <w:rPr>
                <w:i/>
                <w:iCs/>
                <w:szCs w:val="24"/>
                <w:lang w:eastAsia="en-US"/>
              </w:rPr>
              <w:t xml:space="preserve">. </w:t>
            </w:r>
          </w:p>
          <w:p w14:paraId="426956C3" w14:textId="4505013C" w:rsidR="002444DD" w:rsidRPr="005E0413" w:rsidRDefault="002444DD" w:rsidP="009D42E9">
            <w:pPr>
              <w:spacing w:before="120"/>
              <w:ind w:left="698" w:right="-72" w:hanging="68"/>
              <w:rPr>
                <w:szCs w:val="24"/>
                <w:lang w:eastAsia="en-US"/>
              </w:rPr>
            </w:pPr>
            <w:r w:rsidRPr="005E0413">
              <w:rPr>
                <w:szCs w:val="24"/>
                <w:lang w:eastAsia="en-US"/>
              </w:rPr>
              <w:t>L</w:t>
            </w:r>
            <w:r>
              <w:rPr>
                <w:szCs w:val="24"/>
                <w:lang w:eastAsia="en-US"/>
              </w:rPr>
              <w:t>e Fournisseur</w:t>
            </w:r>
            <w:r w:rsidRPr="005E0413">
              <w:rPr>
                <w:szCs w:val="24"/>
                <w:lang w:eastAsia="en-US"/>
              </w:rPr>
              <w:t xml:space="preserve"> ne doit pas prendre de décisions relatives à l’emploi ou au traitement du </w:t>
            </w:r>
            <w:r w:rsidR="009C59C9">
              <w:rPr>
                <w:szCs w:val="24"/>
                <w:lang w:eastAsia="en-US"/>
              </w:rPr>
              <w:t>Personnel du Fournisseur</w:t>
            </w:r>
            <w:r w:rsidRPr="005E0413">
              <w:rPr>
                <w:szCs w:val="24"/>
                <w:lang w:eastAsia="en-US"/>
              </w:rPr>
              <w:t xml:space="preserve"> sur la base de caractéristiques personnelles sans rapport avec les exigences inhérentes du travail à réaliser. L</w:t>
            </w:r>
            <w:r>
              <w:rPr>
                <w:szCs w:val="24"/>
                <w:lang w:eastAsia="en-US"/>
              </w:rPr>
              <w:t>e Fournisseur</w:t>
            </w:r>
            <w:r w:rsidRPr="005E0413">
              <w:rPr>
                <w:szCs w:val="24"/>
                <w:lang w:eastAsia="en-US"/>
              </w:rPr>
              <w:t xml:space="preserve"> </w:t>
            </w:r>
            <w:r>
              <w:rPr>
                <w:szCs w:val="24"/>
                <w:lang w:eastAsia="en-US"/>
              </w:rPr>
              <w:t xml:space="preserve">doit </w:t>
            </w:r>
            <w:r w:rsidRPr="005E0413">
              <w:rPr>
                <w:szCs w:val="24"/>
                <w:lang w:eastAsia="en-US"/>
              </w:rPr>
              <w:t>fonde</w:t>
            </w:r>
            <w:r>
              <w:rPr>
                <w:szCs w:val="24"/>
                <w:lang w:eastAsia="en-US"/>
              </w:rPr>
              <w:t>r</w:t>
            </w:r>
            <w:r w:rsidRPr="005E0413">
              <w:rPr>
                <w:szCs w:val="24"/>
                <w:lang w:eastAsia="en-US"/>
              </w:rPr>
              <w:t xml:space="preserve"> l’emploi d</w:t>
            </w:r>
            <w:r>
              <w:rPr>
                <w:szCs w:val="24"/>
                <w:lang w:eastAsia="en-US"/>
              </w:rPr>
              <w:t xml:space="preserve">e son </w:t>
            </w:r>
            <w:r w:rsidRPr="005E0413">
              <w:rPr>
                <w:szCs w:val="24"/>
                <w:lang w:eastAsia="en-US"/>
              </w:rPr>
              <w:t xml:space="preserve">personnel sur le principe de l’égalité des chances et du traitement équitable, et ne doit pas faire de discrimination à l’égard d’aucun aspect de la relation d’emploi, y compris le recrutement et l’embauche, la rémunération (y compris les salaires et les avantages sociaux), les conditions de travail et les conditions d’emploi, l’accès à la formation, l’affectation d’emploi, la promotion, la cessation d’emploi ou la retraite, et les pratiques disciplinaires. </w:t>
            </w:r>
          </w:p>
          <w:p w14:paraId="5E3252ED" w14:textId="4BC87CF5" w:rsidR="002444DD" w:rsidRPr="005E0413" w:rsidRDefault="002444DD" w:rsidP="009D42E9">
            <w:pPr>
              <w:spacing w:before="120"/>
              <w:ind w:left="698" w:right="-72" w:hanging="68"/>
              <w:rPr>
                <w:szCs w:val="24"/>
                <w:lang w:eastAsia="en-US"/>
              </w:rPr>
            </w:pPr>
            <w:r w:rsidRPr="005E0413">
              <w:rPr>
                <w:szCs w:val="24"/>
                <w:lang w:eastAsia="en-US"/>
              </w:rPr>
              <w:t>Les mesures spéciales de protection ou d’assistance pour remédier à la discrimination antérieure ou pour la sélection à  un emploi spécifique en fonction des exigences inhérentes à l’emploi ne doivent pas être considérées comme discriminatoires. L</w:t>
            </w:r>
            <w:r>
              <w:rPr>
                <w:szCs w:val="24"/>
                <w:lang w:eastAsia="en-US"/>
              </w:rPr>
              <w:t>e Fournisseur</w:t>
            </w:r>
            <w:r w:rsidRPr="005E0413">
              <w:rPr>
                <w:szCs w:val="24"/>
                <w:lang w:eastAsia="en-US"/>
              </w:rPr>
              <w:t xml:space="preserve"> doit fournir une protection et une assistance au besoin pour assurer la non-discrimination et l’égalité des chances, y compris pour des groupes spécifiques tels que les femmes, les personnes handicapées, les travailleurs migrants et les enfants (en âge de travailler conformément au CCAG Sous-clause 9.15). </w:t>
            </w:r>
          </w:p>
          <w:p w14:paraId="4BA43101" w14:textId="77777777" w:rsidR="002444DD" w:rsidRDefault="002444DD" w:rsidP="009D42E9">
            <w:pPr>
              <w:spacing w:after="200"/>
              <w:ind w:left="732" w:right="-72" w:hanging="732"/>
              <w:rPr>
                <w:i/>
                <w:iCs/>
                <w:szCs w:val="24"/>
                <w:lang w:eastAsia="en-US"/>
              </w:rPr>
            </w:pPr>
            <w:r>
              <w:rPr>
                <w:szCs w:val="24"/>
                <w:lang w:eastAsia="en-US"/>
              </w:rPr>
              <w:t xml:space="preserve">9.17 </w:t>
            </w:r>
            <w:r w:rsidRPr="009D42E9">
              <w:rPr>
                <w:szCs w:val="24"/>
              </w:rPr>
              <w:t>Mécanisme</w:t>
            </w:r>
            <w:r w:rsidRPr="00B13399">
              <w:rPr>
                <w:iCs/>
                <w:szCs w:val="24"/>
                <w:lang w:eastAsia="en-US"/>
              </w:rPr>
              <w:t xml:space="preserve"> de grief du personnel</w:t>
            </w:r>
          </w:p>
          <w:p w14:paraId="74F8C435" w14:textId="77777777" w:rsidR="002444DD" w:rsidRPr="005E0413" w:rsidRDefault="002444DD" w:rsidP="002444DD">
            <w:pPr>
              <w:spacing w:before="120"/>
              <w:ind w:left="698" w:right="-72" w:hanging="68"/>
              <w:rPr>
                <w:szCs w:val="24"/>
                <w:lang w:eastAsia="en-US"/>
              </w:rPr>
            </w:pPr>
            <w:r>
              <w:rPr>
                <w:szCs w:val="24"/>
                <w:lang w:eastAsia="en-US"/>
              </w:rPr>
              <w:t>Le Fournisseur</w:t>
            </w:r>
            <w:r w:rsidRPr="005E0413">
              <w:rPr>
                <w:szCs w:val="24"/>
                <w:lang w:eastAsia="en-US"/>
              </w:rPr>
              <w:t xml:space="preserve"> doit disposer d’un mécanisme de règlement des griefs pour le personnel </w:t>
            </w:r>
            <w:r>
              <w:rPr>
                <w:szCs w:val="24"/>
                <w:lang w:eastAsia="en-US"/>
              </w:rPr>
              <w:t xml:space="preserve">employé pour l’exécution du Marché </w:t>
            </w:r>
            <w:r w:rsidRPr="005E0413">
              <w:rPr>
                <w:szCs w:val="24"/>
                <w:lang w:eastAsia="en-US"/>
              </w:rPr>
              <w:t xml:space="preserve">afin de soulever des préoccupations </w:t>
            </w:r>
            <w:r w:rsidRPr="005E0413">
              <w:rPr>
                <w:szCs w:val="24"/>
              </w:rPr>
              <w:t>concernant l’environnement de travail</w:t>
            </w:r>
            <w:r w:rsidRPr="005E0413">
              <w:rPr>
                <w:szCs w:val="24"/>
                <w:lang w:eastAsia="en-US"/>
              </w:rPr>
              <w:t xml:space="preserve">. </w:t>
            </w:r>
            <w:r>
              <w:rPr>
                <w:szCs w:val="24"/>
                <w:lang w:eastAsia="en-US"/>
              </w:rPr>
              <w:t xml:space="preserve"> </w:t>
            </w:r>
            <w:r w:rsidRPr="005E0413">
              <w:rPr>
                <w:szCs w:val="24"/>
                <w:lang w:eastAsia="en-US"/>
              </w:rPr>
              <w:t>Le mécanisme de règlement des griefs doit être proportionnel à la nature, à l’échelle, aux risques et aux répercus</w:t>
            </w:r>
            <w:r w:rsidRPr="00F712E3">
              <w:rPr>
                <w:szCs w:val="24"/>
                <w:lang w:eastAsia="en-US"/>
              </w:rPr>
              <w:t xml:space="preserve">sions du Marché. </w:t>
            </w:r>
            <w:r w:rsidRPr="005E0413">
              <w:rPr>
                <w:szCs w:val="24"/>
              </w:rPr>
              <w:t>Le mécanisme doit répondre rapidement aux préoccupations, en utilisant un processus compréhensible et transparent qui fournit un retour d’information en temps opportun aux personnes concernées dans une langue qu’elles comprennent.</w:t>
            </w:r>
            <w:r w:rsidRPr="005E0413">
              <w:rPr>
                <w:szCs w:val="24"/>
                <w:lang w:eastAsia="en-US"/>
              </w:rPr>
              <w:t xml:space="preserve"> </w:t>
            </w:r>
          </w:p>
          <w:p w14:paraId="068C2516" w14:textId="6089705F" w:rsidR="002444DD" w:rsidRPr="005F3B87" w:rsidRDefault="002444DD" w:rsidP="002444DD">
            <w:pPr>
              <w:spacing w:before="120"/>
              <w:ind w:left="750" w:right="-72" w:hanging="750"/>
              <w:rPr>
                <w:szCs w:val="24"/>
                <w:lang w:eastAsia="en-US"/>
              </w:rPr>
            </w:pPr>
            <w:r w:rsidRPr="005F3B87">
              <w:rPr>
                <w:szCs w:val="24"/>
                <w:lang w:eastAsia="en-US"/>
              </w:rPr>
              <w:t xml:space="preserve">9.18 Sécurité du </w:t>
            </w:r>
            <w:r w:rsidR="00786177">
              <w:rPr>
                <w:szCs w:val="24"/>
                <w:lang w:eastAsia="en-US"/>
              </w:rPr>
              <w:t>S</w:t>
            </w:r>
            <w:r w:rsidRPr="005F3B87">
              <w:rPr>
                <w:szCs w:val="24"/>
                <w:lang w:eastAsia="en-US"/>
              </w:rPr>
              <w:t xml:space="preserve">ite du </w:t>
            </w:r>
            <w:r w:rsidR="00786177">
              <w:rPr>
                <w:szCs w:val="24"/>
                <w:lang w:eastAsia="en-US"/>
              </w:rPr>
              <w:t>P</w:t>
            </w:r>
            <w:r w:rsidRPr="005F3B87">
              <w:rPr>
                <w:szCs w:val="24"/>
                <w:lang w:eastAsia="en-US"/>
              </w:rPr>
              <w:t>rojet</w:t>
            </w:r>
          </w:p>
          <w:p w14:paraId="49776BF9" w14:textId="13A8CE85" w:rsidR="002444DD" w:rsidRPr="005F3B87" w:rsidRDefault="002444DD" w:rsidP="009D42E9">
            <w:pPr>
              <w:spacing w:before="120"/>
              <w:ind w:left="698" w:right="-72" w:hanging="68"/>
              <w:rPr>
                <w:szCs w:val="24"/>
                <w:lang w:eastAsia="en-US"/>
              </w:rPr>
            </w:pPr>
            <w:r w:rsidRPr="005F3B87">
              <w:rPr>
                <w:b/>
                <w:bCs/>
                <w:szCs w:val="24"/>
                <w:lang w:eastAsia="en-US"/>
              </w:rPr>
              <w:lastRenderedPageBreak/>
              <w:t>S’il est indiqué dans l</w:t>
            </w:r>
            <w:r>
              <w:rPr>
                <w:b/>
                <w:bCs/>
                <w:szCs w:val="24"/>
                <w:lang w:eastAsia="en-US"/>
              </w:rPr>
              <w:t>e CCAP</w:t>
            </w:r>
            <w:r w:rsidRPr="005F3B87">
              <w:rPr>
                <w:szCs w:val="24"/>
                <w:lang w:eastAsia="en-US"/>
              </w:rPr>
              <w:t xml:space="preserve">, le Fournisseur </w:t>
            </w:r>
            <w:r>
              <w:rPr>
                <w:szCs w:val="24"/>
                <w:lang w:eastAsia="en-US"/>
              </w:rPr>
              <w:t>sera</w:t>
            </w:r>
            <w:r w:rsidRPr="005F3B87">
              <w:rPr>
                <w:szCs w:val="24"/>
                <w:lang w:eastAsia="en-US"/>
              </w:rPr>
              <w:t xml:space="preserve"> responsable de la sécurité sur le ou les </w:t>
            </w:r>
            <w:r w:rsidR="00786177">
              <w:rPr>
                <w:szCs w:val="24"/>
                <w:lang w:eastAsia="en-US"/>
              </w:rPr>
              <w:t>sites</w:t>
            </w:r>
            <w:r w:rsidRPr="005F3B87">
              <w:rPr>
                <w:szCs w:val="24"/>
                <w:lang w:eastAsia="en-US"/>
              </w:rPr>
              <w:t xml:space="preserve"> du projet, y compris la fourniture et l’entretien à ses propres frais </w:t>
            </w:r>
            <w:r>
              <w:rPr>
                <w:szCs w:val="24"/>
                <w:lang w:eastAsia="en-US"/>
              </w:rPr>
              <w:t xml:space="preserve">de </w:t>
            </w:r>
            <w:r w:rsidRPr="005F3B87">
              <w:rPr>
                <w:szCs w:val="24"/>
                <w:lang w:eastAsia="en-US"/>
              </w:rPr>
              <w:t xml:space="preserve">tout éclairage, clôture et </w:t>
            </w:r>
            <w:r>
              <w:rPr>
                <w:szCs w:val="24"/>
                <w:lang w:eastAsia="en-US"/>
              </w:rPr>
              <w:t>surveillance</w:t>
            </w:r>
            <w:r w:rsidRPr="005F3B87">
              <w:rPr>
                <w:szCs w:val="24"/>
                <w:lang w:eastAsia="en-US"/>
              </w:rPr>
              <w:t xml:space="preserve"> quand et si nécessaire pour l’exécution appropriée et la protection des lieux, ou pour la sécurité des propriétaires et des occupants des biens adjacents et pour la sécurité du public.</w:t>
            </w:r>
          </w:p>
          <w:p w14:paraId="05760507" w14:textId="77777777" w:rsidR="002444DD" w:rsidRPr="006E39E7" w:rsidRDefault="002444DD" w:rsidP="009D42E9">
            <w:pPr>
              <w:spacing w:before="120"/>
              <w:ind w:left="698" w:right="-72" w:hanging="68"/>
              <w:rPr>
                <w:szCs w:val="24"/>
                <w:lang w:eastAsia="en-US"/>
              </w:rPr>
            </w:pPr>
            <w:r w:rsidRPr="006E39E7">
              <w:rPr>
                <w:szCs w:val="24"/>
                <w:lang w:eastAsia="en-US"/>
              </w:rPr>
              <w:t xml:space="preserve">Dans l’élaboration des dispositions de sécurité, le Fournisseur doit être guidé par les lois applicables et toutes les autres exigences qui peuvent être énoncées dans les exigences de l’Acheteur. </w:t>
            </w:r>
          </w:p>
          <w:p w14:paraId="1BABA1A8" w14:textId="026569F8" w:rsidR="002444DD" w:rsidRPr="005E0413" w:rsidRDefault="002444DD" w:rsidP="009D42E9">
            <w:pPr>
              <w:spacing w:before="120"/>
              <w:ind w:left="698" w:right="-72" w:hanging="68"/>
              <w:rPr>
                <w:szCs w:val="24"/>
                <w:lang w:eastAsia="en-US"/>
              </w:rPr>
            </w:pPr>
            <w:r w:rsidRPr="005F3B87">
              <w:rPr>
                <w:szCs w:val="24"/>
                <w:lang w:eastAsia="en-US"/>
              </w:rPr>
              <w:t xml:space="preserve">Le </w:t>
            </w:r>
            <w:r>
              <w:rPr>
                <w:szCs w:val="24"/>
                <w:lang w:eastAsia="en-US"/>
              </w:rPr>
              <w:t>F</w:t>
            </w:r>
            <w:r w:rsidRPr="005F3B87">
              <w:rPr>
                <w:szCs w:val="24"/>
                <w:lang w:eastAsia="en-US"/>
              </w:rPr>
              <w:t xml:space="preserve">ournisseur </w:t>
            </w:r>
            <w:r>
              <w:rPr>
                <w:szCs w:val="24"/>
                <w:lang w:eastAsia="en-US"/>
              </w:rPr>
              <w:t xml:space="preserve">doit </w:t>
            </w:r>
            <w:r w:rsidRPr="005F3B87">
              <w:rPr>
                <w:szCs w:val="24"/>
                <w:lang w:eastAsia="en-US"/>
              </w:rPr>
              <w:t>effectue</w:t>
            </w:r>
            <w:r>
              <w:rPr>
                <w:szCs w:val="24"/>
                <w:lang w:eastAsia="en-US"/>
              </w:rPr>
              <w:t>r :</w:t>
            </w:r>
            <w:r w:rsidRPr="005F3B87">
              <w:rPr>
                <w:szCs w:val="24"/>
                <w:lang w:eastAsia="en-US"/>
              </w:rPr>
              <w:t xml:space="preserve"> </w:t>
            </w:r>
            <w:r w:rsidR="00805CD1">
              <w:rPr>
                <w:szCs w:val="24"/>
                <w:lang w:eastAsia="en-US"/>
              </w:rPr>
              <w:t>(</w:t>
            </w:r>
            <w:r w:rsidRPr="005F3B87">
              <w:rPr>
                <w:szCs w:val="24"/>
                <w:lang w:eastAsia="en-US"/>
              </w:rPr>
              <w:t xml:space="preserve">i) des vérifications appropriées des antécédents de tout personnel retenu pour assurer la sécurité; </w:t>
            </w:r>
            <w:r w:rsidR="00805CD1">
              <w:rPr>
                <w:szCs w:val="24"/>
                <w:lang w:eastAsia="en-US"/>
              </w:rPr>
              <w:t>(</w:t>
            </w:r>
            <w:r w:rsidRPr="005F3B87">
              <w:rPr>
                <w:szCs w:val="24"/>
                <w:lang w:eastAsia="en-US"/>
              </w:rPr>
              <w:t xml:space="preserve">ii) former adéquatement le personnel de sécurité (ou déterminer qu’il est correctement formé) au recours à la force (et, le cas échéant, aux armes à feu) et à la conduite appropriée à l’égard du </w:t>
            </w:r>
            <w:r w:rsidR="00805CD1">
              <w:rPr>
                <w:szCs w:val="24"/>
                <w:lang w:eastAsia="en-US"/>
              </w:rPr>
              <w:t>P</w:t>
            </w:r>
            <w:r w:rsidRPr="005F3B87">
              <w:rPr>
                <w:szCs w:val="24"/>
                <w:lang w:eastAsia="en-US"/>
              </w:rPr>
              <w:t xml:space="preserve">ersonnel du </w:t>
            </w:r>
            <w:r>
              <w:rPr>
                <w:szCs w:val="24"/>
                <w:lang w:eastAsia="en-US"/>
              </w:rPr>
              <w:t>F</w:t>
            </w:r>
            <w:r w:rsidRPr="005F3B87">
              <w:rPr>
                <w:szCs w:val="24"/>
                <w:lang w:eastAsia="en-US"/>
              </w:rPr>
              <w:t>ournisseur</w:t>
            </w:r>
            <w:r>
              <w:rPr>
                <w:szCs w:val="24"/>
                <w:lang w:eastAsia="en-US"/>
              </w:rPr>
              <w:t xml:space="preserve">, du </w:t>
            </w:r>
            <w:r w:rsidR="00805CD1">
              <w:rPr>
                <w:szCs w:val="24"/>
                <w:lang w:eastAsia="en-US"/>
              </w:rPr>
              <w:t>P</w:t>
            </w:r>
            <w:r>
              <w:rPr>
                <w:szCs w:val="24"/>
                <w:lang w:eastAsia="en-US"/>
              </w:rPr>
              <w:t>ersonnel de l’A</w:t>
            </w:r>
            <w:r w:rsidRPr="005F3B87">
              <w:rPr>
                <w:szCs w:val="24"/>
                <w:lang w:eastAsia="en-US"/>
              </w:rPr>
              <w:t xml:space="preserve">cheteur et des collectivités </w:t>
            </w:r>
            <w:r>
              <w:rPr>
                <w:szCs w:val="24"/>
                <w:lang w:eastAsia="en-US"/>
              </w:rPr>
              <w:t>concernées</w:t>
            </w:r>
            <w:r w:rsidRPr="005F3B87">
              <w:rPr>
                <w:szCs w:val="24"/>
                <w:lang w:eastAsia="en-US"/>
              </w:rPr>
              <w:t xml:space="preserve">; </w:t>
            </w:r>
            <w:r w:rsidR="00805CD1">
              <w:rPr>
                <w:szCs w:val="24"/>
                <w:lang w:eastAsia="en-US"/>
              </w:rPr>
              <w:t>et (</w:t>
            </w:r>
            <w:r w:rsidRPr="005F3B87">
              <w:rPr>
                <w:szCs w:val="24"/>
                <w:lang w:eastAsia="en-US"/>
              </w:rPr>
              <w:t>iii) exiger du personnel de sécurité qu’il agisse dans le respect des lois applicables et des exigences énoncées dans les exigences de l’</w:t>
            </w:r>
            <w:r>
              <w:rPr>
                <w:szCs w:val="24"/>
                <w:lang w:eastAsia="en-US"/>
              </w:rPr>
              <w:t>A</w:t>
            </w:r>
            <w:r w:rsidRPr="005F3B87">
              <w:rPr>
                <w:szCs w:val="24"/>
                <w:lang w:eastAsia="en-US"/>
              </w:rPr>
              <w:t>cheteur.</w:t>
            </w:r>
          </w:p>
          <w:p w14:paraId="226561C8" w14:textId="77777777" w:rsidR="002444DD" w:rsidRPr="005F3B87" w:rsidRDefault="002444DD" w:rsidP="009D42E9">
            <w:pPr>
              <w:spacing w:before="120"/>
              <w:ind w:left="698" w:right="-72" w:hanging="68"/>
              <w:rPr>
                <w:szCs w:val="24"/>
                <w:lang w:eastAsia="en-US"/>
              </w:rPr>
            </w:pPr>
            <w:r w:rsidRPr="005F3B87">
              <w:rPr>
                <w:szCs w:val="24"/>
                <w:lang w:eastAsia="en-US"/>
              </w:rPr>
              <w:t xml:space="preserve">Le Fournisseur ne </w:t>
            </w:r>
            <w:r>
              <w:rPr>
                <w:szCs w:val="24"/>
                <w:lang w:eastAsia="en-US"/>
              </w:rPr>
              <w:t xml:space="preserve">doit pas </w:t>
            </w:r>
            <w:r w:rsidRPr="005F3B87">
              <w:rPr>
                <w:szCs w:val="24"/>
                <w:lang w:eastAsia="en-US"/>
              </w:rPr>
              <w:t>permet</w:t>
            </w:r>
            <w:r>
              <w:rPr>
                <w:szCs w:val="24"/>
                <w:lang w:eastAsia="en-US"/>
              </w:rPr>
              <w:t>tre</w:t>
            </w:r>
            <w:r w:rsidRPr="005F3B87">
              <w:rPr>
                <w:szCs w:val="24"/>
                <w:lang w:eastAsia="en-US"/>
              </w:rPr>
              <w:t xml:space="preserve"> le recours à la force par le personnel de sécurité pour assurer la sécurité, sauf lorsqu’il est utilisé à des fins préventives et défensives, proportionnellement à la nature et à l’étendue de la menace. </w:t>
            </w:r>
          </w:p>
          <w:p w14:paraId="2664EE87" w14:textId="77777777" w:rsidR="002444DD" w:rsidRPr="005F3B87" w:rsidRDefault="002444DD" w:rsidP="009D42E9">
            <w:pPr>
              <w:spacing w:after="200"/>
              <w:ind w:left="732" w:right="-72" w:hanging="732"/>
              <w:rPr>
                <w:szCs w:val="24"/>
                <w:lang w:eastAsia="en-US"/>
              </w:rPr>
            </w:pPr>
            <w:r w:rsidRPr="005F3B87">
              <w:rPr>
                <w:szCs w:val="24"/>
                <w:lang w:eastAsia="en-US"/>
              </w:rPr>
              <w:t xml:space="preserve">9.19 </w:t>
            </w:r>
            <w:r w:rsidRPr="005F3B87">
              <w:rPr>
                <w:szCs w:val="24"/>
              </w:rPr>
              <w:t>Recrutement</w:t>
            </w:r>
            <w:r w:rsidRPr="005F3B87">
              <w:rPr>
                <w:szCs w:val="24"/>
                <w:lang w:eastAsia="en-US"/>
              </w:rPr>
              <w:t xml:space="preserve"> de</w:t>
            </w:r>
            <w:r>
              <w:rPr>
                <w:szCs w:val="24"/>
                <w:lang w:eastAsia="en-US"/>
              </w:rPr>
              <w:t>s</w:t>
            </w:r>
            <w:r w:rsidRPr="005F3B87">
              <w:rPr>
                <w:szCs w:val="24"/>
                <w:lang w:eastAsia="en-US"/>
              </w:rPr>
              <w:t xml:space="preserve"> personnes</w:t>
            </w:r>
          </w:p>
          <w:p w14:paraId="091F85B7" w14:textId="4E078E45" w:rsidR="002444DD" w:rsidRPr="005F3B87" w:rsidRDefault="002444DD" w:rsidP="009D42E9">
            <w:pPr>
              <w:spacing w:before="120"/>
              <w:ind w:left="698" w:right="-72" w:hanging="68"/>
              <w:rPr>
                <w:szCs w:val="24"/>
                <w:lang w:eastAsia="en-US"/>
              </w:rPr>
            </w:pPr>
            <w:r w:rsidRPr="005F3B87">
              <w:rPr>
                <w:szCs w:val="24"/>
                <w:lang w:eastAsia="en-US"/>
              </w:rPr>
              <w:t xml:space="preserve">Le Fournisseur ne doit pas recruter, ni tenter de recruter, soit </w:t>
            </w:r>
            <w:r>
              <w:rPr>
                <w:szCs w:val="24"/>
                <w:lang w:eastAsia="en-US"/>
              </w:rPr>
              <w:t xml:space="preserve">pour une durée limitée ou sur une base permanente ou </w:t>
            </w:r>
            <w:r w:rsidR="00786177">
              <w:rPr>
                <w:szCs w:val="24"/>
                <w:lang w:eastAsia="en-US"/>
              </w:rPr>
              <w:t>par le moyen</w:t>
            </w:r>
            <w:r>
              <w:rPr>
                <w:szCs w:val="24"/>
                <w:lang w:eastAsia="en-US"/>
              </w:rPr>
              <w:t xml:space="preserve"> de tout autre accord contractuel, </w:t>
            </w:r>
            <w:r w:rsidRPr="005F3B87">
              <w:rPr>
                <w:szCs w:val="24"/>
                <w:lang w:eastAsia="en-US"/>
              </w:rPr>
              <w:t>du personnel et de la main-d’œuvre parmi le personnel de l’</w:t>
            </w:r>
            <w:r>
              <w:rPr>
                <w:szCs w:val="24"/>
                <w:lang w:eastAsia="en-US"/>
              </w:rPr>
              <w:t>A</w:t>
            </w:r>
            <w:r w:rsidRPr="005F3B87">
              <w:rPr>
                <w:szCs w:val="24"/>
                <w:lang w:eastAsia="en-US"/>
              </w:rPr>
              <w:t>cheteur.</w:t>
            </w:r>
          </w:p>
          <w:p w14:paraId="6CE95A17" w14:textId="4292C0C5" w:rsidR="006E5EC4" w:rsidRPr="00A1552F" w:rsidRDefault="002444DD" w:rsidP="009D42E9">
            <w:pPr>
              <w:spacing w:after="200"/>
              <w:ind w:left="732" w:right="-72" w:hanging="732"/>
              <w:rPr>
                <w:szCs w:val="24"/>
              </w:rPr>
            </w:pPr>
            <w:r w:rsidRPr="005E0413">
              <w:rPr>
                <w:szCs w:val="24"/>
                <w:lang w:eastAsia="en-US"/>
              </w:rPr>
              <w:t xml:space="preserve">9.20 Sauf si </w:t>
            </w:r>
            <w:r w:rsidRPr="005E0413">
              <w:rPr>
                <w:szCs w:val="24"/>
              </w:rPr>
              <w:t>spécifié</w:t>
            </w:r>
            <w:r w:rsidRPr="005E0413">
              <w:rPr>
                <w:szCs w:val="24"/>
                <w:lang w:eastAsia="en-US"/>
              </w:rPr>
              <w:t xml:space="preserve"> diff</w:t>
            </w:r>
            <w:r>
              <w:rPr>
                <w:szCs w:val="24"/>
                <w:lang w:eastAsia="en-US"/>
              </w:rPr>
              <w:t>é</w:t>
            </w:r>
            <w:r w:rsidRPr="005E0413">
              <w:rPr>
                <w:szCs w:val="24"/>
                <w:lang w:eastAsia="en-US"/>
              </w:rPr>
              <w:t xml:space="preserve">remment </w:t>
            </w:r>
            <w:r w:rsidRPr="00DB2CA0">
              <w:rPr>
                <w:b/>
                <w:bCs/>
                <w:szCs w:val="24"/>
                <w:lang w:eastAsia="en-US"/>
              </w:rPr>
              <w:t>dans le CCAP</w:t>
            </w:r>
            <w:r w:rsidRPr="005E0413">
              <w:rPr>
                <w:szCs w:val="24"/>
                <w:lang w:eastAsia="en-US"/>
              </w:rPr>
              <w:t>, le Fournisse</w:t>
            </w:r>
            <w:r>
              <w:rPr>
                <w:szCs w:val="24"/>
                <w:lang w:eastAsia="en-US"/>
              </w:rPr>
              <w:t xml:space="preserve">ur n’aura pas d’autres responsabilités </w:t>
            </w:r>
            <w:r w:rsidR="00786177">
              <w:rPr>
                <w:szCs w:val="24"/>
                <w:lang w:eastAsia="en-US"/>
              </w:rPr>
              <w:t>en tant que</w:t>
            </w:r>
            <w:r>
              <w:rPr>
                <w:szCs w:val="24"/>
                <w:lang w:eastAsia="en-US"/>
              </w:rPr>
              <w:t xml:space="preserve"> Fournisseur.</w:t>
            </w:r>
            <w:r w:rsidRPr="005E0413">
              <w:rPr>
                <w:szCs w:val="24"/>
                <w:lang w:eastAsia="en-US"/>
              </w:rPr>
              <w:t xml:space="preserve"> </w:t>
            </w:r>
          </w:p>
        </w:tc>
      </w:tr>
      <w:tr w:rsidR="006E5EC4" w14:paraId="076BE650" w14:textId="77777777" w:rsidTr="006E5EC4">
        <w:tc>
          <w:tcPr>
            <w:tcW w:w="2562" w:type="dxa"/>
          </w:tcPr>
          <w:p w14:paraId="09322FAC" w14:textId="58D841F6" w:rsidR="006E5EC4" w:rsidRDefault="006E5EC4" w:rsidP="00352BDB">
            <w:pPr>
              <w:pStyle w:val="S7H2GCC"/>
            </w:pPr>
            <w:bookmarkStart w:id="739" w:name="_Toc521497707"/>
            <w:bookmarkStart w:id="740" w:name="_Toc77045441"/>
            <w:bookmarkStart w:id="741" w:name="_Toc139015694"/>
            <w:r>
              <w:lastRenderedPageBreak/>
              <w:t>10.</w:t>
            </w:r>
            <w:r>
              <w:tab/>
            </w:r>
            <w:proofErr w:type="spellStart"/>
            <w:r>
              <w:t>Responsabilités</w:t>
            </w:r>
            <w:proofErr w:type="spellEnd"/>
            <w:r>
              <w:t xml:space="preserve"> de </w:t>
            </w:r>
            <w:proofErr w:type="spellStart"/>
            <w:r>
              <w:t>l’Acheteur</w:t>
            </w:r>
            <w:bookmarkEnd w:id="739"/>
            <w:bookmarkEnd w:id="740"/>
            <w:bookmarkEnd w:id="741"/>
            <w:proofErr w:type="spellEnd"/>
          </w:p>
        </w:tc>
        <w:tc>
          <w:tcPr>
            <w:tcW w:w="6803" w:type="dxa"/>
          </w:tcPr>
          <w:p w14:paraId="131DDEF9" w14:textId="77777777" w:rsidR="006E5EC4" w:rsidRPr="00A1552F" w:rsidRDefault="006E5EC4" w:rsidP="00572671">
            <w:pPr>
              <w:spacing w:after="200"/>
              <w:ind w:left="547" w:right="-72" w:hanging="547"/>
              <w:rPr>
                <w:szCs w:val="24"/>
              </w:rPr>
            </w:pPr>
            <w:r w:rsidRPr="00A1552F">
              <w:rPr>
                <w:szCs w:val="24"/>
              </w:rPr>
              <w:t>10.1</w:t>
            </w:r>
            <w:r w:rsidRPr="00A1552F">
              <w:rPr>
                <w:szCs w:val="24"/>
              </w:rPr>
              <w:tab/>
              <w:t>L’Acheteur devra s’assurer de l’exactitude de toutes les informations et/ou données qu’il doit fournir au Fournisseur, sous réserve de dispositions contraires figurant dans le Marché.</w:t>
            </w:r>
          </w:p>
          <w:p w14:paraId="7BFFC355" w14:textId="1DFBA854" w:rsidR="006E5EC4" w:rsidRPr="00A1552F" w:rsidRDefault="006E5EC4" w:rsidP="009D42E9">
            <w:pPr>
              <w:spacing w:after="200"/>
              <w:ind w:left="732" w:right="-72" w:hanging="732"/>
              <w:rPr>
                <w:szCs w:val="24"/>
              </w:rPr>
            </w:pPr>
            <w:r w:rsidRPr="00A1552F">
              <w:rPr>
                <w:szCs w:val="24"/>
              </w:rPr>
              <w:t>10.2</w:t>
            </w:r>
            <w:r w:rsidRPr="00A1552F">
              <w:rPr>
                <w:szCs w:val="24"/>
              </w:rPr>
              <w:tab/>
              <w:t xml:space="preserve">L’Acheteur est chargé d’assurer en temps voulu la fourniture de toutes les ressources et informations et la prise de toutes les décisions de son ressort qui sont nécessaires pour parvenir à un </w:t>
            </w:r>
            <w:r w:rsidR="001F25DD">
              <w:rPr>
                <w:szCs w:val="24"/>
              </w:rPr>
              <w:t>Plan de Projet</w:t>
            </w:r>
            <w:r w:rsidRPr="00A1552F">
              <w:rPr>
                <w:szCs w:val="24"/>
              </w:rPr>
              <w:t xml:space="preserve"> convenu  d’un commun accord (conformément aux dispositions de la Clause 19.2 du CCAG) dans le délai spécifié dans le </w:t>
            </w:r>
            <w:r w:rsidR="00EC6A76">
              <w:rPr>
                <w:szCs w:val="24"/>
              </w:rPr>
              <w:t>Calendrier de Réalisation</w:t>
            </w:r>
            <w:r w:rsidRPr="00A1552F">
              <w:rPr>
                <w:szCs w:val="24"/>
              </w:rPr>
              <w:t xml:space="preserve">. Le fait pour lui de ne pas assurer la fourniture desdites ressources et </w:t>
            </w:r>
            <w:r w:rsidRPr="00A1552F">
              <w:rPr>
                <w:szCs w:val="24"/>
              </w:rPr>
              <w:lastRenderedPageBreak/>
              <w:t>informations et la prise desdites décisions pourra constituer un motif de Résiliation au sens de la Clause 41.3.1 </w:t>
            </w:r>
            <w:r w:rsidR="00EB4BA9">
              <w:rPr>
                <w:szCs w:val="24"/>
              </w:rPr>
              <w:t>(</w:t>
            </w:r>
            <w:r w:rsidRPr="00A1552F">
              <w:rPr>
                <w:szCs w:val="24"/>
              </w:rPr>
              <w:t>b) du CCAG.</w:t>
            </w:r>
          </w:p>
          <w:p w14:paraId="1DF57BA8" w14:textId="77777777" w:rsidR="006E5EC4" w:rsidRPr="00A1552F" w:rsidRDefault="006E5EC4" w:rsidP="009D42E9">
            <w:pPr>
              <w:spacing w:after="200"/>
              <w:ind w:left="732" w:right="-72" w:hanging="732"/>
              <w:rPr>
                <w:szCs w:val="24"/>
              </w:rPr>
            </w:pPr>
            <w:r w:rsidRPr="00A1552F">
              <w:rPr>
                <w:szCs w:val="24"/>
              </w:rPr>
              <w:t>10.3</w:t>
            </w:r>
            <w:r w:rsidRPr="00A1552F">
              <w:rPr>
                <w:szCs w:val="24"/>
              </w:rPr>
              <w:tab/>
              <w:t>L’Acheteur sera responsable de l’acquisition, de la mise à disposition de la possession légale et physique ainsi que de l'accès au site.</w:t>
            </w:r>
            <w:r>
              <w:rPr>
                <w:szCs w:val="24"/>
              </w:rPr>
              <w:t xml:space="preserve"> </w:t>
            </w:r>
            <w:r w:rsidRPr="00A1552F">
              <w:rPr>
                <w:szCs w:val="24"/>
              </w:rPr>
              <w:t>Il est également responsable de la possession, de l’utilisation et de l’accès à toutes les autres zones raisonnablement nécessaires à la bonne exécution du Marché.</w:t>
            </w:r>
          </w:p>
          <w:p w14:paraId="6D95A589" w14:textId="39D88554" w:rsidR="006E5EC4" w:rsidRPr="00A1552F" w:rsidRDefault="006E5EC4" w:rsidP="009D42E9">
            <w:pPr>
              <w:spacing w:after="200"/>
              <w:ind w:left="732" w:right="-72" w:hanging="732"/>
              <w:rPr>
                <w:szCs w:val="24"/>
              </w:rPr>
            </w:pPr>
            <w:r w:rsidRPr="00A1552F">
              <w:rPr>
                <w:szCs w:val="24"/>
              </w:rPr>
              <w:t>10.4</w:t>
            </w:r>
            <w:r w:rsidRPr="00A1552F">
              <w:rPr>
                <w:szCs w:val="24"/>
              </w:rPr>
              <w:tab/>
              <w:t xml:space="preserve">En cas de demande du Fournisseur, l’Acheteur fera tout son possible pour l’aider à obtenir en temps voulu et avec toute la diligence requise, auprès des administrations ou services publics locaux, régionaux ou nationaux, les permis, autorisations et/ou licences nécessaires à l’exécution du Marché requis par ces organismes pour le Fournisseur ou le </w:t>
            </w:r>
            <w:r w:rsidR="00805CD1">
              <w:rPr>
                <w:szCs w:val="24"/>
              </w:rPr>
              <w:t>P</w:t>
            </w:r>
            <w:r w:rsidRPr="00A1552F">
              <w:rPr>
                <w:szCs w:val="24"/>
              </w:rPr>
              <w:t>ersonnel du Fournisseur, selon les cas.</w:t>
            </w:r>
          </w:p>
          <w:p w14:paraId="20FC59E1" w14:textId="5A7570C9" w:rsidR="006E5EC4" w:rsidRPr="00A1552F" w:rsidRDefault="006E5EC4" w:rsidP="009D42E9">
            <w:pPr>
              <w:spacing w:after="200"/>
              <w:ind w:left="732" w:right="-72" w:hanging="732"/>
              <w:rPr>
                <w:szCs w:val="24"/>
              </w:rPr>
            </w:pPr>
            <w:r w:rsidRPr="00A1552F">
              <w:rPr>
                <w:szCs w:val="24"/>
              </w:rPr>
              <w:t>10.5</w:t>
            </w:r>
            <w:r w:rsidRPr="00A1552F">
              <w:rPr>
                <w:szCs w:val="24"/>
              </w:rPr>
              <w:tab/>
              <w:t xml:space="preserve">Dans les cas où il incombe au Fournisseur de spécifier et d’acquérir ou de mettre à niveau les services de télécommunications et/ou d’approvisionnement électrique, ainsi qu’il est stipulé dans les Spécifications techniques, le CCAP, le </w:t>
            </w:r>
            <w:r w:rsidR="001F25DD">
              <w:rPr>
                <w:szCs w:val="24"/>
              </w:rPr>
              <w:t>Plan de Projet</w:t>
            </w:r>
            <w:r w:rsidRPr="00A1552F">
              <w:rPr>
                <w:szCs w:val="24"/>
              </w:rPr>
              <w:t xml:space="preserve"> convenu ou d’autres parties du Marché, l’Acheteur fera tout son possible pour aider le Fournisseur à obtenir lesdits services en temps voulu et avec toute la diligence requise.</w:t>
            </w:r>
          </w:p>
          <w:p w14:paraId="0C10CFCD" w14:textId="2708745E" w:rsidR="006E5EC4" w:rsidRPr="00A1552F" w:rsidRDefault="006E5EC4" w:rsidP="009D42E9">
            <w:pPr>
              <w:spacing w:after="200"/>
              <w:ind w:left="732" w:right="-72" w:hanging="732"/>
              <w:rPr>
                <w:szCs w:val="24"/>
              </w:rPr>
            </w:pPr>
            <w:r w:rsidRPr="00A1552F">
              <w:rPr>
                <w:szCs w:val="24"/>
              </w:rPr>
              <w:t>10.6</w:t>
            </w:r>
            <w:r w:rsidRPr="00A1552F">
              <w:rPr>
                <w:szCs w:val="24"/>
              </w:rPr>
              <w:tab/>
              <w:t xml:space="preserve">L’Acheteur est chargé d’assurer en temps voulu la fourniture de toutes les ressources, de tous les accès et de toutes les informations nécessaires pour l’Installation et la </w:t>
            </w:r>
            <w:r w:rsidR="009C59C9">
              <w:rPr>
                <w:szCs w:val="24"/>
              </w:rPr>
              <w:t xml:space="preserve">Réception </w:t>
            </w:r>
            <w:r w:rsidR="00912332">
              <w:rPr>
                <w:szCs w:val="24"/>
              </w:rPr>
              <w:t xml:space="preserve">Opérationnelle </w:t>
            </w:r>
            <w:r w:rsidRPr="00A1552F">
              <w:rPr>
                <w:szCs w:val="24"/>
              </w:rPr>
              <w:t xml:space="preserve">du Système (et notamment, mais non exclusivement, de l’un quelconque des services de télécommunications ou d’approvisionnement électrique requis), tels qu’ils sont identifiés dans le </w:t>
            </w:r>
            <w:r w:rsidR="001F25DD">
              <w:rPr>
                <w:szCs w:val="24"/>
              </w:rPr>
              <w:t>Plan de Projet</w:t>
            </w:r>
            <w:r w:rsidRPr="00A1552F">
              <w:rPr>
                <w:szCs w:val="24"/>
              </w:rPr>
              <w:t xml:space="preserve"> convenu , excepté lorsque la fourniture desdits éléments est explicitement identifiée dans le Marché comme étant de la responsabilité du Fournisseur. En cas de retard de la part de l’Acheteur, la Date de </w:t>
            </w:r>
            <w:r w:rsidR="0091692F">
              <w:rPr>
                <w:szCs w:val="24"/>
              </w:rPr>
              <w:t>Réception Opérationnelle</w:t>
            </w:r>
            <w:r w:rsidRPr="00A1552F">
              <w:rPr>
                <w:szCs w:val="24"/>
              </w:rPr>
              <w:t xml:space="preserve"> pourra être reportée d’une manière appropriée, à la discrétion du Fournisseur.</w:t>
            </w:r>
          </w:p>
          <w:p w14:paraId="7C00B4C0" w14:textId="2907E8A4" w:rsidR="006E5EC4" w:rsidRPr="006E5EC4" w:rsidRDefault="006E5EC4" w:rsidP="009D42E9">
            <w:pPr>
              <w:spacing w:after="200"/>
              <w:ind w:left="732" w:right="-72" w:hanging="732"/>
              <w:rPr>
                <w:spacing w:val="-4"/>
                <w:szCs w:val="24"/>
              </w:rPr>
            </w:pPr>
            <w:r w:rsidRPr="006E5EC4">
              <w:rPr>
                <w:spacing w:val="-4"/>
                <w:szCs w:val="24"/>
              </w:rPr>
              <w:t>10.7</w:t>
            </w:r>
            <w:r w:rsidRPr="006E5EC4">
              <w:rPr>
                <w:spacing w:val="-4"/>
                <w:szCs w:val="24"/>
              </w:rPr>
              <w:tab/>
              <w:t xml:space="preserve">A moins que le Marché n’en dispose autrement ou que l’Acheteur et le Fournisseur n’en conviennent autrement, l’Acheteur devra fournir le personnel opérationnel et technique en nombre suffisant et doté des qualifications appropriées dont aura besoin le Fournisseur pour assurer convenablement la Livraison, la Mise en </w:t>
            </w:r>
            <w:r w:rsidR="00EB4BA9">
              <w:rPr>
                <w:spacing w:val="-4"/>
                <w:szCs w:val="24"/>
              </w:rPr>
              <w:t>S</w:t>
            </w:r>
            <w:r w:rsidRPr="006E5EC4">
              <w:rPr>
                <w:spacing w:val="-4"/>
                <w:szCs w:val="24"/>
              </w:rPr>
              <w:t xml:space="preserve">ervice provisoire, l’Installation, la Mise en </w:t>
            </w:r>
            <w:r w:rsidR="00EB4BA9">
              <w:rPr>
                <w:spacing w:val="-4"/>
                <w:szCs w:val="24"/>
              </w:rPr>
              <w:t>S</w:t>
            </w:r>
            <w:r w:rsidRPr="006E5EC4">
              <w:rPr>
                <w:spacing w:val="-4"/>
                <w:szCs w:val="24"/>
              </w:rPr>
              <w:t xml:space="preserve">ervice </w:t>
            </w:r>
            <w:proofErr w:type="spellStart"/>
            <w:r w:rsidR="00EB4BA9">
              <w:rPr>
                <w:spacing w:val="-4"/>
                <w:szCs w:val="24"/>
              </w:rPr>
              <w:t>O</w:t>
            </w:r>
            <w:r w:rsidRPr="006E5EC4">
              <w:rPr>
                <w:spacing w:val="-4"/>
                <w:szCs w:val="24"/>
              </w:rPr>
              <w:t>et</w:t>
            </w:r>
            <w:proofErr w:type="spellEnd"/>
            <w:r w:rsidRPr="006E5EC4">
              <w:rPr>
                <w:spacing w:val="-4"/>
                <w:szCs w:val="24"/>
              </w:rPr>
              <w:t xml:space="preserve"> la </w:t>
            </w:r>
            <w:r w:rsidR="009C59C9">
              <w:rPr>
                <w:spacing w:val="-4"/>
                <w:szCs w:val="24"/>
              </w:rPr>
              <w:t xml:space="preserve">Réception </w:t>
            </w:r>
            <w:r w:rsidR="00912332">
              <w:rPr>
                <w:spacing w:val="-4"/>
                <w:szCs w:val="24"/>
              </w:rPr>
              <w:t xml:space="preserve">Opérationnelle </w:t>
            </w:r>
            <w:r w:rsidRPr="006E5EC4">
              <w:rPr>
                <w:spacing w:val="-4"/>
                <w:szCs w:val="24"/>
              </w:rPr>
              <w:t xml:space="preserve">avant ou à la date </w:t>
            </w:r>
            <w:r w:rsidRPr="006E5EC4">
              <w:rPr>
                <w:spacing w:val="-4"/>
                <w:szCs w:val="24"/>
              </w:rPr>
              <w:lastRenderedPageBreak/>
              <w:t xml:space="preserve">spécifiée par le </w:t>
            </w:r>
            <w:r w:rsidR="00EC6A76">
              <w:rPr>
                <w:spacing w:val="-4"/>
                <w:szCs w:val="24"/>
              </w:rPr>
              <w:t>Calendrier de Réalisation</w:t>
            </w:r>
            <w:r w:rsidRPr="006E5EC4">
              <w:rPr>
                <w:spacing w:val="-4"/>
                <w:szCs w:val="24"/>
              </w:rPr>
              <w:t xml:space="preserve"> figurant dans les Spécifications techniques et par le </w:t>
            </w:r>
            <w:r w:rsidR="001F25DD">
              <w:rPr>
                <w:spacing w:val="-4"/>
                <w:szCs w:val="24"/>
              </w:rPr>
              <w:t>Plan de Projet</w:t>
            </w:r>
            <w:r w:rsidRPr="006E5EC4">
              <w:rPr>
                <w:spacing w:val="-4"/>
                <w:szCs w:val="24"/>
              </w:rPr>
              <w:t xml:space="preserve"> convenu . </w:t>
            </w:r>
          </w:p>
          <w:p w14:paraId="42231C51" w14:textId="266454F7" w:rsidR="006E5EC4" w:rsidRPr="00A1552F" w:rsidRDefault="006E5EC4" w:rsidP="009D42E9">
            <w:pPr>
              <w:spacing w:after="200"/>
              <w:ind w:left="732" w:right="-72" w:hanging="732"/>
              <w:rPr>
                <w:szCs w:val="24"/>
              </w:rPr>
            </w:pPr>
            <w:r w:rsidRPr="00A1552F">
              <w:rPr>
                <w:spacing w:val="-6"/>
                <w:szCs w:val="24"/>
              </w:rPr>
              <w:t>10.8</w:t>
            </w:r>
            <w:r w:rsidRPr="00A1552F">
              <w:rPr>
                <w:spacing w:val="-6"/>
                <w:szCs w:val="24"/>
              </w:rPr>
              <w:tab/>
            </w:r>
            <w:r w:rsidRPr="00A1552F">
              <w:rPr>
                <w:szCs w:val="24"/>
              </w:rPr>
              <w:t xml:space="preserve">L’Acheteur désignera le personnel qualifié nécessaire aux cours de formation devant être assurés par le Fournisseur, et prendra toutes les dispositions appropriées sur le plan logistique pour lesdits cours, conformément aux dispositions des Spécifications techniques, du CCAP et du </w:t>
            </w:r>
            <w:r w:rsidR="001F25DD">
              <w:rPr>
                <w:szCs w:val="24"/>
              </w:rPr>
              <w:t>Plan de Projet</w:t>
            </w:r>
            <w:r w:rsidRPr="00A1552F">
              <w:rPr>
                <w:szCs w:val="24"/>
              </w:rPr>
              <w:t xml:space="preserve"> convenu  ou à d’autres parties du Marché.</w:t>
            </w:r>
          </w:p>
          <w:p w14:paraId="58021EEC" w14:textId="56A63B5B" w:rsidR="006E5EC4" w:rsidRPr="00A1552F" w:rsidRDefault="006E5EC4" w:rsidP="009D42E9">
            <w:pPr>
              <w:spacing w:after="200"/>
              <w:ind w:left="732" w:right="-72" w:hanging="732"/>
              <w:rPr>
                <w:szCs w:val="24"/>
              </w:rPr>
            </w:pPr>
            <w:r w:rsidRPr="00A1552F">
              <w:rPr>
                <w:spacing w:val="-6"/>
                <w:szCs w:val="24"/>
              </w:rPr>
              <w:t>10.9</w:t>
            </w:r>
            <w:r w:rsidRPr="00A1552F">
              <w:rPr>
                <w:spacing w:val="-6"/>
                <w:szCs w:val="24"/>
              </w:rPr>
              <w:tab/>
            </w:r>
            <w:r w:rsidRPr="00A1552F">
              <w:rPr>
                <w:szCs w:val="24"/>
              </w:rPr>
              <w:t xml:space="preserve">L’Acheteur assume la responsabilité principale du ou des Essai(s) de </w:t>
            </w:r>
            <w:r w:rsidR="0091692F">
              <w:rPr>
                <w:szCs w:val="24"/>
              </w:rPr>
              <w:t>Réception Opérationnelle</w:t>
            </w:r>
            <w:r w:rsidRPr="00A1552F">
              <w:rPr>
                <w:szCs w:val="24"/>
              </w:rPr>
              <w:t xml:space="preserve"> pour le Système, conformément aux dispositions de la Clause 27.2 du CCAG, et sera chargé de l’exploitation continue du Système après la </w:t>
            </w:r>
            <w:r w:rsidR="009C59C9">
              <w:rPr>
                <w:szCs w:val="24"/>
              </w:rPr>
              <w:t xml:space="preserve">Réception Opérationnelle </w:t>
            </w:r>
            <w:r w:rsidRPr="00A1552F">
              <w:rPr>
                <w:szCs w:val="24"/>
              </w:rPr>
              <w:t xml:space="preserve">. Il est toutefois entendu que cela ne limitera en aucun cas les responsabilités du Fournisseur postérieures à la </w:t>
            </w:r>
            <w:r w:rsidR="009C59C9">
              <w:rPr>
                <w:szCs w:val="24"/>
              </w:rPr>
              <w:t xml:space="preserve">Réception </w:t>
            </w:r>
            <w:r w:rsidR="00912332">
              <w:rPr>
                <w:szCs w:val="24"/>
              </w:rPr>
              <w:t xml:space="preserve">Opérationnelle </w:t>
            </w:r>
            <w:r w:rsidRPr="00A1552F">
              <w:rPr>
                <w:szCs w:val="24"/>
              </w:rPr>
              <w:t>qui sont spécifiées par ailleurs dans le Marché.</w:t>
            </w:r>
          </w:p>
          <w:p w14:paraId="64693938" w14:textId="721C556E" w:rsidR="006E5EC4" w:rsidRPr="00A1552F" w:rsidRDefault="006E5EC4" w:rsidP="0051114D">
            <w:pPr>
              <w:spacing w:after="200"/>
              <w:ind w:left="732" w:right="-72" w:hanging="732"/>
              <w:rPr>
                <w:szCs w:val="24"/>
              </w:rPr>
            </w:pPr>
            <w:r w:rsidRPr="00A1552F">
              <w:rPr>
                <w:szCs w:val="24"/>
              </w:rPr>
              <w:t>10.10</w:t>
            </w:r>
            <w:r w:rsidR="0051114D">
              <w:rPr>
                <w:szCs w:val="24"/>
              </w:rPr>
              <w:t xml:space="preserve"> </w:t>
            </w:r>
            <w:r w:rsidRPr="00A1552F">
              <w:rPr>
                <w:szCs w:val="24"/>
              </w:rPr>
              <w:tab/>
              <w:t xml:space="preserve">L’Acheteur est </w:t>
            </w:r>
            <w:r w:rsidR="00EB4BA9">
              <w:rPr>
                <w:szCs w:val="24"/>
              </w:rPr>
              <w:t>responsable</w:t>
            </w:r>
            <w:r w:rsidR="00EB4BA9" w:rsidRPr="00A1552F">
              <w:rPr>
                <w:szCs w:val="24"/>
              </w:rPr>
              <w:t xml:space="preserve"> </w:t>
            </w:r>
            <w:r w:rsidRPr="00A1552F">
              <w:rPr>
                <w:szCs w:val="24"/>
              </w:rPr>
              <w:t>d’effectuer en temps utile et à intervalles réguliers, en les stockant dans de bonnes conditions de sécurité, des sauvegardes de ses données et Logiciels conformément aux principes acceptés en matière de gestion des données, excepté lorsque d’autres dispositions du Marché assignent clairement cette responsabilité au Fournisseur.</w:t>
            </w:r>
          </w:p>
          <w:p w14:paraId="33C5125B" w14:textId="3E7FD707" w:rsidR="006E5EC4" w:rsidRPr="00A1552F" w:rsidRDefault="006E5EC4" w:rsidP="0051114D">
            <w:pPr>
              <w:spacing w:after="200"/>
              <w:ind w:left="732" w:right="-72" w:hanging="732"/>
              <w:rPr>
                <w:szCs w:val="24"/>
              </w:rPr>
            </w:pPr>
            <w:r w:rsidRPr="00A1552F">
              <w:rPr>
                <w:szCs w:val="24"/>
              </w:rPr>
              <w:t>10.11</w:t>
            </w:r>
            <w:r w:rsidR="0051114D">
              <w:rPr>
                <w:szCs w:val="24"/>
              </w:rPr>
              <w:t xml:space="preserve"> </w:t>
            </w:r>
            <w:r w:rsidRPr="00A1552F">
              <w:rPr>
                <w:szCs w:val="24"/>
              </w:rPr>
              <w:tab/>
              <w:t xml:space="preserve">La responsabilité des frais et dépenses engagés dans l’exécution des obligations à remplir au titre de la présente Clause appartiendra à l’Acheteur, à l’exception des frais engagés par le Fournisseur dans le cadre de l’exécution du ou des Essai(s) de </w:t>
            </w:r>
            <w:r w:rsidR="0091692F">
              <w:rPr>
                <w:szCs w:val="24"/>
              </w:rPr>
              <w:t>Réception Opérationnelle</w:t>
            </w:r>
            <w:r w:rsidRPr="00A1552F">
              <w:rPr>
                <w:szCs w:val="24"/>
              </w:rPr>
              <w:t>, conformément aux dispositions de la Clause 27.2 du CCAG.</w:t>
            </w:r>
          </w:p>
          <w:p w14:paraId="655BA23D" w14:textId="77BC4AA5" w:rsidR="006E5EC4" w:rsidRPr="00A1552F" w:rsidRDefault="006E5EC4" w:rsidP="0051114D">
            <w:pPr>
              <w:spacing w:after="200"/>
              <w:ind w:left="732" w:right="-72" w:hanging="732"/>
              <w:rPr>
                <w:szCs w:val="24"/>
              </w:rPr>
            </w:pPr>
            <w:r w:rsidRPr="00A1552F">
              <w:rPr>
                <w:szCs w:val="24"/>
              </w:rPr>
              <w:t>10.12</w:t>
            </w:r>
            <w:r w:rsidR="0051114D">
              <w:rPr>
                <w:szCs w:val="24"/>
              </w:rPr>
              <w:t xml:space="preserve"> </w:t>
            </w:r>
            <w:r w:rsidRPr="00A1552F">
              <w:rPr>
                <w:szCs w:val="24"/>
              </w:rPr>
              <w:tab/>
            </w:r>
            <w:r w:rsidR="00B33338" w:rsidRPr="00AC57AD">
              <w:rPr>
                <w:szCs w:val="24"/>
                <w:lang w:eastAsia="en-US"/>
              </w:rPr>
              <w:t xml:space="preserve">Sauf si </w:t>
            </w:r>
            <w:r w:rsidR="00B33338" w:rsidRPr="00AC57AD">
              <w:rPr>
                <w:szCs w:val="24"/>
              </w:rPr>
              <w:t>spécifié</w:t>
            </w:r>
            <w:r w:rsidR="00B33338" w:rsidRPr="00AC57AD">
              <w:rPr>
                <w:szCs w:val="24"/>
                <w:lang w:eastAsia="en-US"/>
              </w:rPr>
              <w:t xml:space="preserve"> diff</w:t>
            </w:r>
            <w:r w:rsidR="00B33338">
              <w:rPr>
                <w:szCs w:val="24"/>
                <w:lang w:eastAsia="en-US"/>
              </w:rPr>
              <w:t>é</w:t>
            </w:r>
            <w:r w:rsidR="00B33338" w:rsidRPr="00AC57AD">
              <w:rPr>
                <w:szCs w:val="24"/>
                <w:lang w:eastAsia="en-US"/>
              </w:rPr>
              <w:t xml:space="preserve">remment dans le </w:t>
            </w:r>
            <w:r w:rsidR="00B33338" w:rsidRPr="00B13399">
              <w:rPr>
                <w:b/>
                <w:szCs w:val="24"/>
                <w:lang w:eastAsia="en-US"/>
              </w:rPr>
              <w:t>CCAP</w:t>
            </w:r>
            <w:r w:rsidR="00B33338">
              <w:rPr>
                <w:szCs w:val="24"/>
                <w:lang w:eastAsia="en-US"/>
              </w:rPr>
              <w:t xml:space="preserve">, l’Acheteur n’aura </w:t>
            </w:r>
            <w:r w:rsidR="00B33338">
              <w:rPr>
                <w:szCs w:val="24"/>
              </w:rPr>
              <w:t>pas</w:t>
            </w:r>
            <w:r w:rsidR="00B33338">
              <w:rPr>
                <w:szCs w:val="24"/>
                <w:lang w:eastAsia="en-US"/>
              </w:rPr>
              <w:t xml:space="preserve"> d’autres responsabilités en tant qu’Acheteur.</w:t>
            </w:r>
          </w:p>
        </w:tc>
      </w:tr>
    </w:tbl>
    <w:p w14:paraId="6FBC2E79" w14:textId="77777777" w:rsidR="005C760C" w:rsidRDefault="005C760C" w:rsidP="00352BDB">
      <w:pPr>
        <w:pStyle w:val="S7H1GCC"/>
      </w:pPr>
      <w:bookmarkStart w:id="742" w:name="_Toc521497708"/>
      <w:bookmarkStart w:id="743" w:name="_Toc77045442"/>
      <w:bookmarkStart w:id="744" w:name="_Toc139015695"/>
      <w:r>
        <w:lastRenderedPageBreak/>
        <w:t>C.</w:t>
      </w:r>
      <w:r w:rsidR="008049DB">
        <w:t xml:space="preserve"> </w:t>
      </w:r>
      <w:r w:rsidRPr="0051114D">
        <w:t>Paiement</w:t>
      </w:r>
      <w:bookmarkEnd w:id="742"/>
      <w:bookmarkEnd w:id="743"/>
      <w:bookmarkEnd w:id="744"/>
    </w:p>
    <w:tbl>
      <w:tblPr>
        <w:tblW w:w="0" w:type="auto"/>
        <w:tblInd w:w="108" w:type="dxa"/>
        <w:tblLayout w:type="fixed"/>
        <w:tblLook w:val="0000" w:firstRow="0" w:lastRow="0" w:firstColumn="0" w:lastColumn="0" w:noHBand="0" w:noVBand="0"/>
      </w:tblPr>
      <w:tblGrid>
        <w:gridCol w:w="2562"/>
        <w:gridCol w:w="6803"/>
      </w:tblGrid>
      <w:tr w:rsidR="0051114D" w14:paraId="0AB32A25" w14:textId="77777777" w:rsidTr="0051114D">
        <w:tc>
          <w:tcPr>
            <w:tcW w:w="2562" w:type="dxa"/>
          </w:tcPr>
          <w:p w14:paraId="214FBEB0" w14:textId="77777777" w:rsidR="0051114D" w:rsidRDefault="0051114D" w:rsidP="00352BDB">
            <w:pPr>
              <w:pStyle w:val="S7H2GCC"/>
            </w:pPr>
            <w:bookmarkStart w:id="745" w:name="_Toc521497709"/>
            <w:bookmarkStart w:id="746" w:name="_Toc77045443"/>
            <w:bookmarkStart w:id="747" w:name="_Toc139015696"/>
            <w:r>
              <w:t>11.</w:t>
            </w:r>
            <w:r>
              <w:tab/>
              <w:t>Prix du Marché</w:t>
            </w:r>
            <w:bookmarkEnd w:id="745"/>
            <w:bookmarkEnd w:id="746"/>
            <w:bookmarkEnd w:id="747"/>
          </w:p>
        </w:tc>
        <w:tc>
          <w:tcPr>
            <w:tcW w:w="6803" w:type="dxa"/>
          </w:tcPr>
          <w:p w14:paraId="0B531A9E" w14:textId="77777777" w:rsidR="0051114D" w:rsidRPr="0079416F" w:rsidRDefault="0051114D" w:rsidP="009D42E9">
            <w:pPr>
              <w:spacing w:after="200"/>
              <w:ind w:left="732" w:right="-72" w:hanging="732"/>
              <w:rPr>
                <w:szCs w:val="24"/>
              </w:rPr>
            </w:pPr>
            <w:r w:rsidRPr="0079416F">
              <w:rPr>
                <w:szCs w:val="24"/>
              </w:rPr>
              <w:t>11.1</w:t>
            </w:r>
            <w:r w:rsidRPr="0079416F">
              <w:rPr>
                <w:szCs w:val="24"/>
              </w:rPr>
              <w:tab/>
              <w:t>Le prix du Marché sera le prix spécifié à l’Article 2 (Prix du Marché et Conditions de paiement) de l’Acte d’Engagement.</w:t>
            </w:r>
          </w:p>
          <w:p w14:paraId="46D4F936" w14:textId="53E38754" w:rsidR="0051114D" w:rsidRPr="0079416F" w:rsidRDefault="0051114D" w:rsidP="009D42E9">
            <w:pPr>
              <w:spacing w:after="200"/>
              <w:ind w:left="732" w:right="-72" w:hanging="732"/>
              <w:rPr>
                <w:szCs w:val="24"/>
              </w:rPr>
            </w:pPr>
            <w:r w:rsidRPr="0079416F">
              <w:rPr>
                <w:szCs w:val="24"/>
              </w:rPr>
              <w:t>11.2</w:t>
            </w:r>
            <w:r w:rsidRPr="0079416F">
              <w:rPr>
                <w:szCs w:val="24"/>
              </w:rPr>
              <w:tab/>
              <w:t xml:space="preserve">Le Prix du Marché sera une somme forfaitaire fixe ne pouvant faire l’objet d’aucune modification, </w:t>
            </w:r>
            <w:r>
              <w:rPr>
                <w:szCs w:val="24"/>
              </w:rPr>
              <w:t xml:space="preserve">excepté : (a) </w:t>
            </w:r>
            <w:r w:rsidRPr="0079416F">
              <w:rPr>
                <w:szCs w:val="24"/>
              </w:rPr>
              <w:t>en cas de Modification du Système conformément aux dispositions de la Clause 39 du CCAG ou d’autres clauses du Marché</w:t>
            </w:r>
            <w:r>
              <w:rPr>
                <w:szCs w:val="24"/>
              </w:rPr>
              <w:t> ; (</w:t>
            </w:r>
            <w:r w:rsidRPr="0079416F">
              <w:rPr>
                <w:szCs w:val="24"/>
              </w:rPr>
              <w:t>b)</w:t>
            </w:r>
            <w:r w:rsidR="00B33338" w:rsidRPr="0079416F" w:rsidDel="00B33338">
              <w:rPr>
                <w:szCs w:val="24"/>
              </w:rPr>
              <w:t xml:space="preserve"> </w:t>
            </w:r>
            <w:r w:rsidRPr="0079416F">
              <w:rPr>
                <w:szCs w:val="24"/>
              </w:rPr>
              <w:t xml:space="preserve">conformément à la formule de révision des prix </w:t>
            </w:r>
            <w:r w:rsidRPr="0079416F">
              <w:rPr>
                <w:bCs/>
                <w:szCs w:val="24"/>
              </w:rPr>
              <w:t xml:space="preserve">spécifiée dans le </w:t>
            </w:r>
            <w:r w:rsidRPr="0079416F">
              <w:rPr>
                <w:b/>
                <w:bCs/>
                <w:szCs w:val="24"/>
              </w:rPr>
              <w:t>CCAP</w:t>
            </w:r>
            <w:r w:rsidRPr="0079416F">
              <w:rPr>
                <w:bCs/>
                <w:szCs w:val="24"/>
              </w:rPr>
              <w:t>, le cas échéant</w:t>
            </w:r>
            <w:r>
              <w:rPr>
                <w:bCs/>
                <w:szCs w:val="24"/>
              </w:rPr>
              <w:t xml:space="preserve">. </w:t>
            </w:r>
          </w:p>
          <w:p w14:paraId="19CA8DEB" w14:textId="73695C7D" w:rsidR="0051114D" w:rsidRPr="0079416F" w:rsidRDefault="0051114D" w:rsidP="009D42E9">
            <w:pPr>
              <w:spacing w:after="200"/>
              <w:ind w:left="732" w:right="-72" w:hanging="732"/>
              <w:rPr>
                <w:szCs w:val="24"/>
              </w:rPr>
            </w:pPr>
            <w:r w:rsidRPr="0079416F">
              <w:rPr>
                <w:szCs w:val="24"/>
              </w:rPr>
              <w:lastRenderedPageBreak/>
              <w:t>11.3</w:t>
            </w:r>
            <w:r w:rsidRPr="0079416F">
              <w:rPr>
                <w:szCs w:val="24"/>
              </w:rPr>
              <w:tab/>
              <w:t>Le Fournisseur sera réputé s’être assuré par lui-même de l’exactitude et du caractère suffisant du Prix du Marché, lequel devra, à moins que le Marché n’en dispose autrement, couvrir toutes les obligations qui lui incombent en vertu du Marché.</w:t>
            </w:r>
          </w:p>
        </w:tc>
      </w:tr>
      <w:tr w:rsidR="0051114D" w14:paraId="22F4D46B" w14:textId="77777777" w:rsidTr="00546FF6">
        <w:tc>
          <w:tcPr>
            <w:tcW w:w="2562" w:type="dxa"/>
          </w:tcPr>
          <w:p w14:paraId="34D09FC1" w14:textId="15D31D09" w:rsidR="0051114D" w:rsidRDefault="0051114D" w:rsidP="00352BDB">
            <w:pPr>
              <w:pStyle w:val="S7H2GCC"/>
            </w:pPr>
            <w:bookmarkStart w:id="748" w:name="_Toc521497710"/>
            <w:bookmarkStart w:id="749" w:name="_Toc77045444"/>
            <w:bookmarkStart w:id="750" w:name="_Toc139015697"/>
            <w:r>
              <w:lastRenderedPageBreak/>
              <w:t>12.</w:t>
            </w:r>
            <w:r>
              <w:tab/>
              <w:t xml:space="preserve">Conditions de </w:t>
            </w:r>
            <w:proofErr w:type="spellStart"/>
            <w:r>
              <w:t>paiement</w:t>
            </w:r>
            <w:bookmarkEnd w:id="748"/>
            <w:bookmarkEnd w:id="749"/>
            <w:bookmarkEnd w:id="750"/>
            <w:proofErr w:type="spellEnd"/>
          </w:p>
        </w:tc>
        <w:tc>
          <w:tcPr>
            <w:tcW w:w="6803" w:type="dxa"/>
          </w:tcPr>
          <w:p w14:paraId="428D7E03" w14:textId="75669D24" w:rsidR="0051114D" w:rsidRPr="0079416F" w:rsidRDefault="0051114D" w:rsidP="009D42E9">
            <w:pPr>
              <w:spacing w:after="200"/>
              <w:ind w:left="732" w:right="-72" w:hanging="732"/>
              <w:rPr>
                <w:szCs w:val="24"/>
              </w:rPr>
            </w:pPr>
            <w:r w:rsidRPr="0079416F">
              <w:rPr>
                <w:szCs w:val="24"/>
              </w:rPr>
              <w:t>12.1</w:t>
            </w:r>
            <w:r w:rsidRPr="0079416F">
              <w:rPr>
                <w:szCs w:val="24"/>
              </w:rPr>
              <w:tab/>
              <w:t xml:space="preserve">La demande de règlement du Fournisseur sera présentée par écrit à l’Acheteur, accompagnée d’une facture décrivant, en tant que de besoin, le Système ou le(s) Sous-système(s) ayant fait l’objet d’une Livraison, d’une </w:t>
            </w:r>
            <w:r w:rsidR="00614F1A">
              <w:rPr>
                <w:szCs w:val="24"/>
              </w:rPr>
              <w:t>Mise en Service</w:t>
            </w:r>
            <w:r w:rsidRPr="0079416F">
              <w:rPr>
                <w:szCs w:val="24"/>
              </w:rPr>
              <w:t xml:space="preserve"> provisoire, d’une Installation et d’une </w:t>
            </w:r>
            <w:r w:rsidR="009C59C9">
              <w:rPr>
                <w:szCs w:val="24"/>
              </w:rPr>
              <w:t xml:space="preserve">Réception Opérationnelle </w:t>
            </w:r>
            <w:r w:rsidRPr="0079416F">
              <w:rPr>
                <w:szCs w:val="24"/>
              </w:rPr>
              <w:t>, et des documents soumis conformément aux dispositions de la Clause 22.5 du CCAG, et une fois exécutées les autres obligations stipulées dans le Marché.</w:t>
            </w:r>
          </w:p>
          <w:p w14:paraId="722F7B8A" w14:textId="77777777" w:rsidR="0051114D" w:rsidRPr="0079416F" w:rsidRDefault="0051114D" w:rsidP="005A0ECB">
            <w:pPr>
              <w:ind w:left="730" w:right="-72" w:hanging="90"/>
              <w:rPr>
                <w:spacing w:val="-4"/>
                <w:szCs w:val="24"/>
              </w:rPr>
            </w:pPr>
            <w:r w:rsidRPr="0079416F">
              <w:rPr>
                <w:szCs w:val="24"/>
              </w:rPr>
              <w:tab/>
              <w:t xml:space="preserve">Le Prix du Marché sera payé ainsi qu’il est </w:t>
            </w:r>
            <w:r w:rsidRPr="0079416F">
              <w:rPr>
                <w:bCs/>
                <w:szCs w:val="24"/>
              </w:rPr>
              <w:t xml:space="preserve">spécifié dans le </w:t>
            </w:r>
            <w:r w:rsidRPr="0079416F">
              <w:rPr>
                <w:b/>
                <w:bCs/>
                <w:szCs w:val="24"/>
              </w:rPr>
              <w:t>CCAP</w:t>
            </w:r>
            <w:r w:rsidRPr="0079416F">
              <w:rPr>
                <w:szCs w:val="24"/>
              </w:rPr>
              <w:t>.</w:t>
            </w:r>
          </w:p>
          <w:p w14:paraId="22A36475" w14:textId="77777777" w:rsidR="0051114D" w:rsidRPr="0079416F" w:rsidRDefault="0051114D" w:rsidP="009D42E9">
            <w:pPr>
              <w:spacing w:after="200"/>
              <w:ind w:left="732" w:right="-72" w:hanging="732"/>
              <w:rPr>
                <w:szCs w:val="24"/>
              </w:rPr>
            </w:pPr>
            <w:r w:rsidRPr="0079416F">
              <w:rPr>
                <w:szCs w:val="24"/>
              </w:rPr>
              <w:t>12.2</w:t>
            </w:r>
            <w:r w:rsidRPr="0079416F">
              <w:rPr>
                <w:szCs w:val="24"/>
              </w:rPr>
              <w:tab/>
              <w:t>Aucun paiement effectué par l’Acheteur en vertu des présentes ne sera réputé valoir acceptation par l’Acheteur du Système ou de l’un quelconque des Sous-systèmes.</w:t>
            </w:r>
          </w:p>
          <w:p w14:paraId="715191C6" w14:textId="77777777" w:rsidR="0051114D" w:rsidRPr="0079416F" w:rsidRDefault="0051114D" w:rsidP="009D42E9">
            <w:pPr>
              <w:spacing w:after="200"/>
              <w:ind w:left="732" w:right="-72" w:hanging="732"/>
              <w:rPr>
                <w:szCs w:val="24"/>
              </w:rPr>
            </w:pPr>
            <w:r w:rsidRPr="0079416F">
              <w:rPr>
                <w:szCs w:val="24"/>
              </w:rPr>
              <w:t>12.3</w:t>
            </w:r>
            <w:r w:rsidRPr="0079416F">
              <w:rPr>
                <w:szCs w:val="24"/>
              </w:rPr>
              <w:tab/>
              <w:t xml:space="preserve">Les règlements dus au Fournisseur seront effectués sans délai par l’Acheteur, et au plus tard dans les quarante-cinq (45) jours suivant la présentation d’une facture valide par le Fournisseur. Dans l’éventualité où l’Acheteur n’effectuerait pas un paiement dû à sa date d’exigibilité ou dans le délai stipulé dans le Marché, l’Acheteur sera tenu de payer au Fournisseur des intérêts sur le montant de cet arriéré au(x) taux </w:t>
            </w:r>
            <w:r w:rsidRPr="0079416F">
              <w:rPr>
                <w:bCs/>
                <w:szCs w:val="24"/>
              </w:rPr>
              <w:t xml:space="preserve">spécifié(s) dans le </w:t>
            </w:r>
            <w:r w:rsidRPr="0079416F">
              <w:rPr>
                <w:b/>
                <w:bCs/>
                <w:szCs w:val="24"/>
              </w:rPr>
              <w:t>CCAP</w:t>
            </w:r>
            <w:r w:rsidRPr="0079416F">
              <w:rPr>
                <w:szCs w:val="24"/>
              </w:rPr>
              <w:t xml:space="preserve"> pour toute la période de retard jusqu’au paiement intégral du prix, que ce soit avant ou après un jugement ou une sentence arbitrale.</w:t>
            </w:r>
          </w:p>
          <w:p w14:paraId="61525EC0" w14:textId="4D87816E" w:rsidR="0051114D" w:rsidRPr="0079416F" w:rsidRDefault="0051114D" w:rsidP="009D42E9">
            <w:pPr>
              <w:spacing w:after="200"/>
              <w:ind w:left="732" w:right="-72" w:hanging="732"/>
              <w:rPr>
                <w:szCs w:val="24"/>
              </w:rPr>
            </w:pPr>
            <w:r w:rsidRPr="0079416F">
              <w:rPr>
                <w:szCs w:val="24"/>
              </w:rPr>
              <w:t>12.4</w:t>
            </w:r>
            <w:r w:rsidRPr="0079416F">
              <w:rPr>
                <w:szCs w:val="24"/>
              </w:rPr>
              <w:tab/>
              <w:t xml:space="preserve">Tous les paiements seront effectués dans la ou les monnaie(s) spécifiée(s) dans l’Acte d’Engagement, en vertu de la Clause 11 du CCAG. Pour les Biens et Services provenant du pays de l’Acheteur, les paiements seront effectués </w:t>
            </w:r>
            <w:r w:rsidR="002444DD">
              <w:rPr>
                <w:szCs w:val="24"/>
              </w:rPr>
              <w:t xml:space="preserve">comme </w:t>
            </w:r>
            <w:r w:rsidR="005D54D4">
              <w:rPr>
                <w:szCs w:val="24"/>
              </w:rPr>
              <w:t>spécifié dans</w:t>
            </w:r>
            <w:r w:rsidRPr="0079416F">
              <w:rPr>
                <w:szCs w:val="24"/>
              </w:rPr>
              <w:t xml:space="preserve"> </w:t>
            </w:r>
            <w:r w:rsidRPr="0079416F">
              <w:rPr>
                <w:bCs/>
                <w:szCs w:val="24"/>
              </w:rPr>
              <w:t xml:space="preserve">le </w:t>
            </w:r>
            <w:r w:rsidRPr="0079416F">
              <w:rPr>
                <w:b/>
                <w:bCs/>
                <w:szCs w:val="24"/>
              </w:rPr>
              <w:t>CCAP</w:t>
            </w:r>
            <w:r w:rsidRPr="0079416F">
              <w:rPr>
                <w:bCs/>
                <w:szCs w:val="24"/>
              </w:rPr>
              <w:t xml:space="preserve"> .</w:t>
            </w:r>
          </w:p>
          <w:p w14:paraId="6570DA0F" w14:textId="77777777" w:rsidR="0051114D" w:rsidRDefault="0051114D" w:rsidP="009D42E9">
            <w:pPr>
              <w:spacing w:after="200"/>
              <w:ind w:left="732" w:right="-72" w:hanging="732"/>
              <w:rPr>
                <w:szCs w:val="24"/>
              </w:rPr>
            </w:pPr>
            <w:r w:rsidRPr="0079416F">
              <w:rPr>
                <w:szCs w:val="24"/>
              </w:rPr>
              <w:t>12.5</w:t>
            </w:r>
            <w:r w:rsidRPr="0079416F">
              <w:rPr>
                <w:szCs w:val="24"/>
              </w:rPr>
              <w:tab/>
            </w:r>
            <w:r w:rsidRPr="00B13399">
              <w:rPr>
                <w:b/>
                <w:bCs/>
                <w:szCs w:val="24"/>
              </w:rPr>
              <w:t xml:space="preserve">À moins que le </w:t>
            </w:r>
            <w:r w:rsidRPr="002444DD">
              <w:rPr>
                <w:b/>
                <w:bCs/>
                <w:szCs w:val="24"/>
              </w:rPr>
              <w:t>CCAP</w:t>
            </w:r>
            <w:r w:rsidRPr="00B13399">
              <w:rPr>
                <w:b/>
                <w:bCs/>
                <w:szCs w:val="24"/>
              </w:rPr>
              <w:t xml:space="preserve"> n’en dispose autrement</w:t>
            </w:r>
            <w:r w:rsidRPr="0079416F">
              <w:rPr>
                <w:szCs w:val="24"/>
              </w:rPr>
              <w:t xml:space="preserve">, la fraction en monnaies étrangères du Prix du Marché au titre des Biens et Services provenant d’un pays autre que le pays de l’Acheteur sera réglée au Fournisseur au moyen d’un crédit </w:t>
            </w:r>
            <w:r>
              <w:rPr>
                <w:szCs w:val="24"/>
              </w:rPr>
              <w:t xml:space="preserve">documentaire </w:t>
            </w:r>
            <w:r w:rsidRPr="0079416F">
              <w:rPr>
                <w:szCs w:val="24"/>
              </w:rPr>
              <w:t xml:space="preserve">irrévocable émise par une banque agréée dans le pays du Fournisseur, et sera payable sur présentation à ladite banque des documents appropriés. Il est entendu que la lettre de crédit sera soumise aux dispositions de l’Article 10 de l’édition la plus récente des </w:t>
            </w:r>
            <w:r w:rsidRPr="0079416F">
              <w:rPr>
                <w:i/>
                <w:szCs w:val="24"/>
              </w:rPr>
              <w:t xml:space="preserve">Règles et usances uniformes </w:t>
            </w:r>
            <w:r w:rsidRPr="0079416F">
              <w:rPr>
                <w:i/>
                <w:szCs w:val="24"/>
              </w:rPr>
              <w:lastRenderedPageBreak/>
              <w:t>relatives aux crédits documentaires</w:t>
            </w:r>
            <w:r w:rsidRPr="0079416F">
              <w:rPr>
                <w:szCs w:val="24"/>
              </w:rPr>
              <w:t xml:space="preserve"> publiée par la Chambre de commerce internationale, à Paris.</w:t>
            </w:r>
          </w:p>
          <w:p w14:paraId="49281D32" w14:textId="67E147C4" w:rsidR="00BD1723" w:rsidRPr="0079416F" w:rsidRDefault="00BD1723" w:rsidP="009D42E9">
            <w:pPr>
              <w:spacing w:after="200"/>
              <w:ind w:left="732" w:right="-72" w:hanging="732"/>
              <w:rPr>
                <w:spacing w:val="-4"/>
                <w:szCs w:val="24"/>
              </w:rPr>
            </w:pPr>
            <w:r>
              <w:rPr>
                <w:szCs w:val="24"/>
              </w:rPr>
              <w:t xml:space="preserve">12.6 Comme spécifié </w:t>
            </w:r>
            <w:r w:rsidRPr="00D110AE">
              <w:rPr>
                <w:b/>
                <w:bCs/>
                <w:szCs w:val="24"/>
              </w:rPr>
              <w:t>dans le CCAP</w:t>
            </w:r>
            <w:r>
              <w:rPr>
                <w:szCs w:val="24"/>
              </w:rPr>
              <w:t>, si le Fournisseur manque à satisfaire les obligations en cybersécurité en vertu du Marché, un montant évalué, tel que déterminé par le Directeur du Projet, peut être retenu jusqu’à ce que l’</w:t>
            </w:r>
            <w:proofErr w:type="spellStart"/>
            <w:r>
              <w:rPr>
                <w:szCs w:val="24"/>
              </w:rPr>
              <w:t>obigation</w:t>
            </w:r>
            <w:proofErr w:type="spellEnd"/>
            <w:r>
              <w:rPr>
                <w:szCs w:val="24"/>
              </w:rPr>
              <w:t xml:space="preserve"> soit satisfaite.</w:t>
            </w:r>
          </w:p>
        </w:tc>
      </w:tr>
      <w:tr w:rsidR="009919F8" w14:paraId="3A8D1E37" w14:textId="77777777" w:rsidTr="009919F8">
        <w:tc>
          <w:tcPr>
            <w:tcW w:w="2562" w:type="dxa"/>
          </w:tcPr>
          <w:p w14:paraId="30AC7668" w14:textId="5AD0AA1E" w:rsidR="009919F8" w:rsidRDefault="009919F8" w:rsidP="00352BDB">
            <w:pPr>
              <w:pStyle w:val="S7H2GCC"/>
            </w:pPr>
            <w:bookmarkStart w:id="751" w:name="_Toc521497711"/>
            <w:bookmarkStart w:id="752" w:name="_Toc77045445"/>
            <w:bookmarkStart w:id="753" w:name="_Toc139015698"/>
            <w:r>
              <w:lastRenderedPageBreak/>
              <w:t>13.</w:t>
            </w:r>
            <w:r>
              <w:tab/>
            </w:r>
            <w:proofErr w:type="spellStart"/>
            <w:r>
              <w:t>Garanties</w:t>
            </w:r>
            <w:bookmarkEnd w:id="751"/>
            <w:bookmarkEnd w:id="752"/>
            <w:bookmarkEnd w:id="753"/>
            <w:proofErr w:type="spellEnd"/>
          </w:p>
        </w:tc>
        <w:tc>
          <w:tcPr>
            <w:tcW w:w="6803" w:type="dxa"/>
          </w:tcPr>
          <w:p w14:paraId="63475004" w14:textId="77777777" w:rsidR="009919F8" w:rsidRPr="0079416F" w:rsidRDefault="009919F8" w:rsidP="009D42E9">
            <w:pPr>
              <w:spacing w:after="200"/>
              <w:ind w:left="732" w:right="-72" w:hanging="732"/>
              <w:rPr>
                <w:szCs w:val="24"/>
              </w:rPr>
            </w:pPr>
            <w:r w:rsidRPr="0079416F">
              <w:rPr>
                <w:szCs w:val="24"/>
              </w:rPr>
              <w:t>13.1</w:t>
            </w:r>
            <w:r w:rsidRPr="0079416F">
              <w:rPr>
                <w:szCs w:val="24"/>
              </w:rPr>
              <w:tab/>
              <w:t>Emission des garanties</w:t>
            </w:r>
          </w:p>
          <w:p w14:paraId="290A0623" w14:textId="77777777" w:rsidR="009919F8" w:rsidRPr="0079416F" w:rsidRDefault="009919F8" w:rsidP="0079416F">
            <w:pPr>
              <w:widowControl w:val="0"/>
              <w:ind w:left="547" w:right="-72"/>
              <w:rPr>
                <w:szCs w:val="24"/>
              </w:rPr>
            </w:pPr>
            <w:r w:rsidRPr="0079416F">
              <w:rPr>
                <w:szCs w:val="24"/>
              </w:rPr>
              <w:t>Le Fournisseur devra fournir en faveur de l’Acheteur les garanties suivantes, dans les délais, pour le montant, selon la manière et sous la forme indiquée ci-après.</w:t>
            </w:r>
            <w:r>
              <w:rPr>
                <w:szCs w:val="24"/>
              </w:rPr>
              <w:t xml:space="preserve"> </w:t>
            </w:r>
          </w:p>
          <w:p w14:paraId="009A44D6" w14:textId="77777777" w:rsidR="009919F8" w:rsidRPr="0079416F" w:rsidRDefault="009919F8" w:rsidP="009D42E9">
            <w:pPr>
              <w:spacing w:after="200"/>
              <w:ind w:left="732" w:right="-72" w:hanging="732"/>
              <w:rPr>
                <w:i/>
                <w:szCs w:val="24"/>
              </w:rPr>
            </w:pPr>
            <w:bookmarkStart w:id="754" w:name="_Toc498164203"/>
            <w:r w:rsidRPr="0079416F">
              <w:rPr>
                <w:szCs w:val="24"/>
              </w:rPr>
              <w:t>13.2</w:t>
            </w:r>
            <w:r w:rsidRPr="0079416F">
              <w:rPr>
                <w:szCs w:val="24"/>
              </w:rPr>
              <w:tab/>
            </w:r>
            <w:r w:rsidRPr="0079416F">
              <w:rPr>
                <w:iCs/>
                <w:szCs w:val="24"/>
              </w:rPr>
              <w:t xml:space="preserve">Garantie de </w:t>
            </w:r>
            <w:r w:rsidRPr="009D42E9">
              <w:rPr>
                <w:szCs w:val="24"/>
              </w:rPr>
              <w:t>restitution</w:t>
            </w:r>
            <w:r w:rsidRPr="0079416F">
              <w:rPr>
                <w:iCs/>
                <w:szCs w:val="24"/>
              </w:rPr>
              <w:t xml:space="preserve"> d’avance</w:t>
            </w:r>
            <w:bookmarkEnd w:id="754"/>
          </w:p>
          <w:p w14:paraId="394F6A3C" w14:textId="71BAD94A" w:rsidR="009919F8" w:rsidRPr="0079416F" w:rsidRDefault="009919F8" w:rsidP="009919F8">
            <w:pPr>
              <w:spacing w:before="120"/>
              <w:ind w:left="1440" w:hanging="810"/>
              <w:rPr>
                <w:szCs w:val="24"/>
              </w:rPr>
            </w:pPr>
            <w:r w:rsidRPr="0079416F">
              <w:rPr>
                <w:spacing w:val="-4"/>
                <w:szCs w:val="24"/>
              </w:rPr>
              <w:t>13.2.1</w:t>
            </w:r>
            <w:r w:rsidRPr="0079416F">
              <w:rPr>
                <w:spacing w:val="-4"/>
                <w:szCs w:val="24"/>
              </w:rPr>
              <w:tab/>
            </w:r>
            <w:r w:rsidRPr="0079416F">
              <w:rPr>
                <w:szCs w:val="24"/>
              </w:rPr>
              <w:t xml:space="preserve">Ainsi qu’il est </w:t>
            </w:r>
            <w:r w:rsidRPr="0079416F">
              <w:rPr>
                <w:bCs/>
                <w:szCs w:val="24"/>
              </w:rPr>
              <w:t xml:space="preserve">spécifié dans le </w:t>
            </w:r>
            <w:r w:rsidRPr="0087245A">
              <w:rPr>
                <w:bCs/>
                <w:szCs w:val="24"/>
              </w:rPr>
              <w:t>CCAP</w:t>
            </w:r>
            <w:r>
              <w:rPr>
                <w:bCs/>
                <w:szCs w:val="24"/>
              </w:rPr>
              <w:t xml:space="preserve"> en référence à la Clause 12.1 du CCAG</w:t>
            </w:r>
            <w:r w:rsidRPr="0079416F">
              <w:rPr>
                <w:szCs w:val="24"/>
              </w:rPr>
              <w:t xml:space="preserve">, le Fournisseur </w:t>
            </w:r>
            <w:r>
              <w:rPr>
                <w:szCs w:val="24"/>
              </w:rPr>
              <w:t>pour</w:t>
            </w:r>
            <w:r w:rsidRPr="0079416F">
              <w:rPr>
                <w:szCs w:val="24"/>
              </w:rPr>
              <w:t xml:space="preserve">ra </w:t>
            </w:r>
            <w:r>
              <w:rPr>
                <w:szCs w:val="24"/>
              </w:rPr>
              <w:t xml:space="preserve">recevoir une avance à la condition de </w:t>
            </w:r>
            <w:r w:rsidRPr="0079416F">
              <w:rPr>
                <w:szCs w:val="24"/>
              </w:rPr>
              <w:t>fournir</w:t>
            </w:r>
            <w:r w:rsidR="00B33338">
              <w:rPr>
                <w:rFonts w:asciiTheme="majorBidi" w:hAnsiTheme="majorBidi" w:cstheme="majorBidi"/>
                <w:szCs w:val="24"/>
              </w:rPr>
              <w:t>,</w:t>
            </w:r>
            <w:r w:rsidR="00B33338" w:rsidRPr="0074308D">
              <w:rPr>
                <w:rFonts w:asciiTheme="majorBidi" w:hAnsiTheme="majorBidi" w:cstheme="majorBidi"/>
                <w:szCs w:val="24"/>
              </w:rPr>
              <w:t xml:space="preserve"> </w:t>
            </w:r>
            <w:r w:rsidR="00B33338">
              <w:rPr>
                <w:rFonts w:asciiTheme="majorBidi" w:hAnsiTheme="majorBidi" w:cstheme="majorBidi"/>
                <w:szCs w:val="24"/>
              </w:rPr>
              <w:t>dans les vingt-huit (28) jours après la notification d’attribution du Marché</w:t>
            </w:r>
            <w:r>
              <w:rPr>
                <w:szCs w:val="24"/>
              </w:rPr>
              <w:t xml:space="preserve"> </w:t>
            </w:r>
            <w:r w:rsidRPr="0079416F">
              <w:rPr>
                <w:szCs w:val="24"/>
              </w:rPr>
              <w:t xml:space="preserve">une garantie d’un </w:t>
            </w:r>
            <w:r w:rsidRPr="009919F8">
              <w:rPr>
                <w:spacing w:val="6"/>
                <w:szCs w:val="24"/>
              </w:rPr>
              <w:t>montant</w:t>
            </w:r>
            <w:r w:rsidRPr="0079416F">
              <w:rPr>
                <w:szCs w:val="24"/>
              </w:rPr>
              <w:t xml:space="preserve"> égal à l’avance, libellée dans la ou les mêmes monnaies que l’avance, et valable jusqu’à la </w:t>
            </w:r>
            <w:r w:rsidR="009C59C9">
              <w:rPr>
                <w:szCs w:val="24"/>
              </w:rPr>
              <w:t>Réception Opérationnelle</w:t>
            </w:r>
            <w:r w:rsidRPr="0079416F">
              <w:rPr>
                <w:szCs w:val="24"/>
              </w:rPr>
              <w:t xml:space="preserve"> du Système.</w:t>
            </w:r>
          </w:p>
          <w:p w14:paraId="36AB44E2" w14:textId="09F08F4B" w:rsidR="009919F8" w:rsidRPr="006A46BC" w:rsidRDefault="009919F8" w:rsidP="009919F8">
            <w:pPr>
              <w:spacing w:before="120"/>
              <w:ind w:left="1440" w:hanging="810"/>
              <w:rPr>
                <w:i/>
                <w:iCs/>
                <w:szCs w:val="24"/>
              </w:rPr>
            </w:pPr>
            <w:r w:rsidRPr="0079416F">
              <w:rPr>
                <w:spacing w:val="-4"/>
                <w:szCs w:val="24"/>
              </w:rPr>
              <w:t>13.2.2</w:t>
            </w:r>
            <w:r w:rsidRPr="0079416F">
              <w:rPr>
                <w:spacing w:val="-4"/>
                <w:szCs w:val="24"/>
              </w:rPr>
              <w:tab/>
            </w:r>
            <w:r w:rsidRPr="0079416F">
              <w:rPr>
                <w:szCs w:val="24"/>
              </w:rPr>
              <w:t xml:space="preserve">La garantie devra être de la forme prévue dans le </w:t>
            </w:r>
            <w:r w:rsidR="009067D8">
              <w:rPr>
                <w:szCs w:val="24"/>
              </w:rPr>
              <w:t>Dossier de Demande de Propositions</w:t>
            </w:r>
            <w:r w:rsidRPr="0079416F">
              <w:rPr>
                <w:szCs w:val="24"/>
              </w:rPr>
              <w:t xml:space="preserve"> ou de toute autre forme acceptable par l’Acheteur. Le montant de la garantie sera réduit proportionnellement à la valeur de la partie du Système qui aura été achevée par le Fournisseur et qui lui aura été réglée périodiquement, et la garantie sera nulle de plein droit lorsque le montant intégral de l’avance aura été recouvré par</w:t>
            </w:r>
            <w:r w:rsidRPr="0079416F">
              <w:rPr>
                <w:b/>
                <w:szCs w:val="24"/>
              </w:rPr>
              <w:t xml:space="preserve"> </w:t>
            </w:r>
            <w:r w:rsidRPr="0079416F">
              <w:rPr>
                <w:bCs/>
                <w:szCs w:val="24"/>
              </w:rPr>
              <w:t>l’Acheteur</w:t>
            </w:r>
            <w:r w:rsidRPr="0079416F">
              <w:rPr>
                <w:szCs w:val="24"/>
              </w:rPr>
              <w:t xml:space="preserve">. </w:t>
            </w:r>
            <w:r w:rsidRPr="00B13399">
              <w:rPr>
                <w:b/>
                <w:szCs w:val="24"/>
              </w:rPr>
              <w:t xml:space="preserve">Sauf disposition contraire dans le </w:t>
            </w:r>
            <w:r w:rsidRPr="002444DD">
              <w:rPr>
                <w:b/>
                <w:szCs w:val="24"/>
              </w:rPr>
              <w:t>CCAP</w:t>
            </w:r>
            <w:r>
              <w:rPr>
                <w:b/>
                <w:szCs w:val="24"/>
              </w:rPr>
              <w:t xml:space="preserve">, </w:t>
            </w:r>
            <w:r>
              <w:rPr>
                <w:szCs w:val="24"/>
              </w:rPr>
              <w:t>l</w:t>
            </w:r>
            <w:r w:rsidRPr="006A46BC">
              <w:rPr>
                <w:szCs w:val="24"/>
              </w:rPr>
              <w:t>a réduction de la valeur et l’expiration de la Garantie de restitution d’avance s</w:t>
            </w:r>
            <w:r>
              <w:rPr>
                <w:szCs w:val="24"/>
              </w:rPr>
              <w:t>er</w:t>
            </w:r>
            <w:r w:rsidRPr="006A46BC">
              <w:rPr>
                <w:szCs w:val="24"/>
              </w:rPr>
              <w:t>ont calculées de la manière suivante</w:t>
            </w:r>
            <w:r>
              <w:rPr>
                <w:szCs w:val="24"/>
              </w:rPr>
              <w:t> :</w:t>
            </w:r>
            <w:r w:rsidRPr="006A46BC">
              <w:rPr>
                <w:szCs w:val="24"/>
              </w:rPr>
              <w:t xml:space="preserve"> </w:t>
            </w:r>
          </w:p>
          <w:p w14:paraId="637E632C" w14:textId="77777777" w:rsidR="009919F8" w:rsidRDefault="009919F8" w:rsidP="009919F8">
            <w:pPr>
              <w:widowControl w:val="0"/>
              <w:ind w:left="1441" w:right="-72"/>
              <w:rPr>
                <w:szCs w:val="24"/>
              </w:rPr>
            </w:pPr>
            <w:r>
              <w:rPr>
                <w:bCs/>
                <w:iCs/>
                <w:szCs w:val="24"/>
              </w:rPr>
              <w:t>« </w:t>
            </w:r>
            <w:r w:rsidRPr="00F26AD3">
              <w:rPr>
                <w:bCs/>
                <w:iCs/>
                <w:szCs w:val="24"/>
              </w:rPr>
              <w:t xml:space="preserve">P*a/(100-a), où </w:t>
            </w:r>
            <w:r>
              <w:rPr>
                <w:bCs/>
                <w:iCs/>
                <w:szCs w:val="24"/>
              </w:rPr>
              <w:t>« </w:t>
            </w:r>
            <w:r w:rsidRPr="00F26AD3">
              <w:rPr>
                <w:bCs/>
                <w:iCs/>
                <w:szCs w:val="24"/>
              </w:rPr>
              <w:t>P</w:t>
            </w:r>
            <w:r>
              <w:rPr>
                <w:bCs/>
                <w:iCs/>
                <w:szCs w:val="24"/>
              </w:rPr>
              <w:t> »</w:t>
            </w:r>
            <w:r w:rsidRPr="00F26AD3">
              <w:rPr>
                <w:bCs/>
                <w:iCs/>
                <w:szCs w:val="24"/>
              </w:rPr>
              <w:t xml:space="preserve"> est la somme de tous les paiements effectués à ce jour au Fournisseur (à l’exclusion de l’Avance) et </w:t>
            </w:r>
            <w:r>
              <w:rPr>
                <w:bCs/>
                <w:iCs/>
                <w:szCs w:val="24"/>
              </w:rPr>
              <w:t>« </w:t>
            </w:r>
            <w:r w:rsidRPr="00F26AD3">
              <w:rPr>
                <w:bCs/>
                <w:iCs/>
                <w:szCs w:val="24"/>
              </w:rPr>
              <w:t>a</w:t>
            </w:r>
            <w:r>
              <w:rPr>
                <w:bCs/>
                <w:iCs/>
                <w:szCs w:val="24"/>
              </w:rPr>
              <w:t> »</w:t>
            </w:r>
            <w:r w:rsidRPr="00F26AD3">
              <w:rPr>
                <w:bCs/>
                <w:iCs/>
                <w:szCs w:val="24"/>
              </w:rPr>
              <w:t xml:space="preserve"> est l’Avance exprimée en pourcentage du Prix du Marché conformé</w:t>
            </w:r>
            <w:r>
              <w:rPr>
                <w:bCs/>
                <w:iCs/>
                <w:szCs w:val="24"/>
              </w:rPr>
              <w:t>ment aux dispositions du CCAP (</w:t>
            </w:r>
            <w:r w:rsidRPr="00F26AD3">
              <w:rPr>
                <w:bCs/>
                <w:iCs/>
                <w:szCs w:val="24"/>
              </w:rPr>
              <w:t>Clause 12.1 du CCAG)</w:t>
            </w:r>
            <w:r>
              <w:rPr>
                <w:bCs/>
                <w:iCs/>
                <w:szCs w:val="24"/>
              </w:rPr>
              <w:t> »</w:t>
            </w:r>
            <w:r w:rsidRPr="00640BAE">
              <w:rPr>
                <w:szCs w:val="24"/>
              </w:rPr>
              <w:t>.</w:t>
            </w:r>
            <w:r w:rsidRPr="0079416F">
              <w:rPr>
                <w:szCs w:val="24"/>
              </w:rPr>
              <w:t xml:space="preserve"> </w:t>
            </w:r>
          </w:p>
          <w:p w14:paraId="02AF7D5C" w14:textId="77777777" w:rsidR="009919F8" w:rsidRPr="0079416F" w:rsidRDefault="009919F8" w:rsidP="009919F8">
            <w:pPr>
              <w:widowControl w:val="0"/>
              <w:ind w:left="1441" w:right="-72"/>
              <w:rPr>
                <w:szCs w:val="24"/>
              </w:rPr>
            </w:pPr>
            <w:r w:rsidRPr="0079416F">
              <w:rPr>
                <w:szCs w:val="24"/>
              </w:rPr>
              <w:t xml:space="preserve">La garantie sera retournée au Fournisseur dès son </w:t>
            </w:r>
            <w:r>
              <w:rPr>
                <w:szCs w:val="24"/>
              </w:rPr>
              <w:t>e</w:t>
            </w:r>
            <w:r w:rsidRPr="0079416F">
              <w:rPr>
                <w:szCs w:val="24"/>
              </w:rPr>
              <w:t>xpiration.</w:t>
            </w:r>
          </w:p>
          <w:p w14:paraId="2168D4E4" w14:textId="505FE8D2" w:rsidR="009919F8" w:rsidRPr="0079416F" w:rsidRDefault="009919F8" w:rsidP="009D42E9">
            <w:pPr>
              <w:spacing w:after="200"/>
              <w:ind w:left="732" w:right="-72" w:hanging="732"/>
              <w:rPr>
                <w:spacing w:val="6"/>
                <w:szCs w:val="24"/>
              </w:rPr>
            </w:pPr>
            <w:r w:rsidRPr="0079416F">
              <w:rPr>
                <w:spacing w:val="6"/>
                <w:szCs w:val="24"/>
              </w:rPr>
              <w:t>13.3</w:t>
            </w:r>
            <w:r w:rsidRPr="0079416F">
              <w:rPr>
                <w:spacing w:val="6"/>
                <w:szCs w:val="24"/>
              </w:rPr>
              <w:tab/>
            </w:r>
            <w:r w:rsidRPr="0079416F">
              <w:rPr>
                <w:iCs/>
                <w:spacing w:val="6"/>
                <w:szCs w:val="24"/>
              </w:rPr>
              <w:t xml:space="preserve">Garantie </w:t>
            </w:r>
            <w:r w:rsidR="008646BC">
              <w:rPr>
                <w:iCs/>
                <w:spacing w:val="6"/>
                <w:szCs w:val="24"/>
              </w:rPr>
              <w:t>de Bonne Exécution</w:t>
            </w:r>
          </w:p>
          <w:p w14:paraId="4DBBF796" w14:textId="0908FFB8" w:rsidR="009919F8" w:rsidRPr="009919F8" w:rsidRDefault="009919F8" w:rsidP="00B06CCE">
            <w:pPr>
              <w:spacing w:before="120"/>
              <w:ind w:left="1440" w:hanging="810"/>
              <w:rPr>
                <w:szCs w:val="24"/>
              </w:rPr>
            </w:pPr>
            <w:r w:rsidRPr="009919F8">
              <w:rPr>
                <w:szCs w:val="24"/>
              </w:rPr>
              <w:lastRenderedPageBreak/>
              <w:t>13.3.1</w:t>
            </w:r>
            <w:r w:rsidRPr="009919F8">
              <w:rPr>
                <w:szCs w:val="24"/>
              </w:rPr>
              <w:tab/>
              <w:t xml:space="preserve">Dans les vingt-huit (28) jours à compter de la notification du Marché, le Fournisseur devra fournir une garantie pour la bonne exécution du Marché pour le montant et dans </w:t>
            </w:r>
            <w:r w:rsidR="004E41D3" w:rsidRPr="009919F8">
              <w:rPr>
                <w:szCs w:val="24"/>
              </w:rPr>
              <w:t xml:space="preserve">la monnaie </w:t>
            </w:r>
            <w:r w:rsidR="004E41D3" w:rsidRPr="00B13399">
              <w:rPr>
                <w:b/>
                <w:bCs/>
                <w:szCs w:val="24"/>
              </w:rPr>
              <w:t>spécifiée</w:t>
            </w:r>
            <w:r w:rsidRPr="00B13399">
              <w:rPr>
                <w:b/>
                <w:bCs/>
                <w:szCs w:val="24"/>
              </w:rPr>
              <w:t xml:space="preserve"> dans le </w:t>
            </w:r>
            <w:r w:rsidRPr="002444DD">
              <w:rPr>
                <w:b/>
                <w:bCs/>
                <w:szCs w:val="24"/>
              </w:rPr>
              <w:t>CCAP</w:t>
            </w:r>
            <w:r w:rsidRPr="009919F8">
              <w:rPr>
                <w:szCs w:val="24"/>
              </w:rPr>
              <w:t xml:space="preserve">. </w:t>
            </w:r>
          </w:p>
          <w:p w14:paraId="3F160E48" w14:textId="440644A9" w:rsidR="009919F8" w:rsidRPr="009919F8" w:rsidRDefault="009919F8" w:rsidP="00B06CCE">
            <w:pPr>
              <w:spacing w:before="120"/>
              <w:ind w:left="1440" w:hanging="810"/>
              <w:rPr>
                <w:spacing w:val="-2"/>
                <w:szCs w:val="24"/>
              </w:rPr>
            </w:pPr>
            <w:r w:rsidRPr="009919F8">
              <w:rPr>
                <w:spacing w:val="-2"/>
                <w:szCs w:val="24"/>
              </w:rPr>
              <w:t>13.3.2</w:t>
            </w:r>
            <w:r w:rsidRPr="009919F8">
              <w:rPr>
                <w:spacing w:val="-2"/>
                <w:szCs w:val="24"/>
              </w:rPr>
              <w:tab/>
              <w:t xml:space="preserve">La garantie sera une garantie bancaire, sous la forme prévue dans la section du </w:t>
            </w:r>
            <w:r w:rsidR="009067D8">
              <w:rPr>
                <w:spacing w:val="-2"/>
                <w:szCs w:val="24"/>
              </w:rPr>
              <w:t>Dossier de Demande de Propositions</w:t>
            </w:r>
            <w:r w:rsidRPr="009919F8">
              <w:rPr>
                <w:spacing w:val="-2"/>
                <w:szCs w:val="24"/>
              </w:rPr>
              <w:t xml:space="preserve"> relative aux Modèles de </w:t>
            </w:r>
            <w:r w:rsidR="008613DC">
              <w:rPr>
                <w:spacing w:val="-2"/>
                <w:szCs w:val="24"/>
              </w:rPr>
              <w:t>F</w:t>
            </w:r>
            <w:r w:rsidRPr="009919F8">
              <w:rPr>
                <w:spacing w:val="-2"/>
                <w:szCs w:val="24"/>
              </w:rPr>
              <w:t>ormulaires, ou dans une autre forme jugée acceptable par l’Acheteur.</w:t>
            </w:r>
          </w:p>
          <w:p w14:paraId="4C2EC35C" w14:textId="77777777" w:rsidR="009919F8" w:rsidRPr="0079416F" w:rsidRDefault="009919F8" w:rsidP="00B06CCE">
            <w:pPr>
              <w:spacing w:before="120"/>
              <w:ind w:left="1440" w:hanging="810"/>
              <w:rPr>
                <w:spacing w:val="6"/>
                <w:szCs w:val="24"/>
              </w:rPr>
            </w:pPr>
            <w:r w:rsidRPr="0079416F">
              <w:rPr>
                <w:spacing w:val="6"/>
                <w:szCs w:val="24"/>
              </w:rPr>
              <w:t>13.3.3</w:t>
            </w:r>
            <w:r w:rsidRPr="0079416F">
              <w:rPr>
                <w:spacing w:val="6"/>
                <w:szCs w:val="24"/>
              </w:rPr>
              <w:tab/>
              <w:t>La garantie deviendra automatiquement nulle de plein droit lorsque toutes les obligations du Fournisseur au titre du Marché auront été remplies, et notamment, mais non exclusivement, toutes obligations lui incombant durant la Période de garantie et toute prolongation de ladite période.</w:t>
            </w:r>
            <w:r w:rsidRPr="0079416F">
              <w:rPr>
                <w:b/>
                <w:spacing w:val="6"/>
                <w:szCs w:val="24"/>
              </w:rPr>
              <w:t xml:space="preserve"> </w:t>
            </w:r>
            <w:r w:rsidRPr="0079416F">
              <w:rPr>
                <w:spacing w:val="6"/>
                <w:szCs w:val="24"/>
              </w:rPr>
              <w:t xml:space="preserve">La garantie sera retournée au Fournisseur au plus tard </w:t>
            </w:r>
            <w:r>
              <w:rPr>
                <w:spacing w:val="6"/>
                <w:szCs w:val="24"/>
              </w:rPr>
              <w:t>vingt-huit</w:t>
            </w:r>
            <w:r w:rsidRPr="0079416F">
              <w:rPr>
                <w:spacing w:val="6"/>
                <w:szCs w:val="24"/>
              </w:rPr>
              <w:t xml:space="preserve"> (</w:t>
            </w:r>
            <w:r>
              <w:rPr>
                <w:spacing w:val="6"/>
                <w:szCs w:val="24"/>
              </w:rPr>
              <w:t>28</w:t>
            </w:r>
            <w:r w:rsidRPr="0079416F">
              <w:rPr>
                <w:spacing w:val="6"/>
                <w:szCs w:val="24"/>
              </w:rPr>
              <w:t>) jours après son expiration.</w:t>
            </w:r>
          </w:p>
          <w:p w14:paraId="41D59A4C" w14:textId="28D3402E" w:rsidR="009919F8" w:rsidRPr="0079416F" w:rsidRDefault="009919F8" w:rsidP="00B06CCE">
            <w:pPr>
              <w:spacing w:before="120"/>
              <w:ind w:left="1440" w:hanging="810"/>
              <w:rPr>
                <w:szCs w:val="24"/>
              </w:rPr>
            </w:pPr>
            <w:r>
              <w:rPr>
                <w:spacing w:val="6"/>
                <w:szCs w:val="24"/>
              </w:rPr>
              <w:t>13.3.4</w:t>
            </w:r>
            <w:r>
              <w:rPr>
                <w:spacing w:val="6"/>
                <w:szCs w:val="24"/>
              </w:rPr>
              <w:tab/>
            </w:r>
            <w:r w:rsidRPr="0049299A">
              <w:rPr>
                <w:spacing w:val="6"/>
                <w:szCs w:val="24"/>
              </w:rPr>
              <w:t xml:space="preserve">La </w:t>
            </w:r>
            <w:r w:rsidRPr="006315DA">
              <w:rPr>
                <w:szCs w:val="24"/>
              </w:rPr>
              <w:t>garantie</w:t>
            </w:r>
            <w:r w:rsidRPr="0049299A">
              <w:rPr>
                <w:spacing w:val="6"/>
                <w:szCs w:val="24"/>
              </w:rPr>
              <w:t xml:space="preserve"> sera réduite au montant </w:t>
            </w:r>
            <w:r w:rsidRPr="00B13399">
              <w:rPr>
                <w:b/>
                <w:spacing w:val="6"/>
                <w:szCs w:val="24"/>
              </w:rPr>
              <w:t>indiqué dans le CCAP</w:t>
            </w:r>
            <w:r w:rsidRPr="0049299A">
              <w:rPr>
                <w:spacing w:val="6"/>
                <w:szCs w:val="24"/>
              </w:rPr>
              <w:t>, à la date de</w:t>
            </w:r>
            <w:r>
              <w:rPr>
                <w:spacing w:val="6"/>
                <w:szCs w:val="24"/>
              </w:rPr>
              <w:t xml:space="preserve"> </w:t>
            </w:r>
            <w:r w:rsidR="009C59C9">
              <w:rPr>
                <w:spacing w:val="6"/>
                <w:szCs w:val="24"/>
              </w:rPr>
              <w:t xml:space="preserve">Réception Opérationnelle </w:t>
            </w:r>
            <w:r w:rsidRPr="0049299A">
              <w:rPr>
                <w:spacing w:val="6"/>
                <w:szCs w:val="24"/>
              </w:rPr>
              <w:t>, pour que la garantie réduite ne couvre que le reste des obligations du Fournisseur qui subsistent au titre de la garantie.</w:t>
            </w:r>
          </w:p>
        </w:tc>
      </w:tr>
      <w:tr w:rsidR="009919F8" w14:paraId="4D237C06" w14:textId="77777777" w:rsidTr="009919F8">
        <w:tc>
          <w:tcPr>
            <w:tcW w:w="2562" w:type="dxa"/>
          </w:tcPr>
          <w:p w14:paraId="0285B2F5" w14:textId="5E36EA28" w:rsidR="009919F8" w:rsidRDefault="009919F8" w:rsidP="00352BDB">
            <w:pPr>
              <w:pStyle w:val="S7H2GCC"/>
            </w:pPr>
            <w:bookmarkStart w:id="755" w:name="_Toc521497712"/>
            <w:bookmarkStart w:id="756" w:name="_Toc77045446"/>
            <w:bookmarkStart w:id="757" w:name="_Toc139015699"/>
            <w:r>
              <w:lastRenderedPageBreak/>
              <w:t>14.</w:t>
            </w:r>
            <w:r>
              <w:tab/>
            </w:r>
            <w:proofErr w:type="spellStart"/>
            <w:r>
              <w:t>Impôts</w:t>
            </w:r>
            <w:proofErr w:type="spellEnd"/>
            <w:r>
              <w:t>, droits et taxes</w:t>
            </w:r>
            <w:bookmarkEnd w:id="755"/>
            <w:bookmarkEnd w:id="756"/>
            <w:bookmarkEnd w:id="757"/>
          </w:p>
        </w:tc>
        <w:tc>
          <w:tcPr>
            <w:tcW w:w="6803" w:type="dxa"/>
          </w:tcPr>
          <w:p w14:paraId="20617C38" w14:textId="3F84F038" w:rsidR="009919F8" w:rsidRPr="0049299A" w:rsidRDefault="009919F8" w:rsidP="009D42E9">
            <w:pPr>
              <w:spacing w:after="200"/>
              <w:ind w:left="732" w:right="-72" w:hanging="732"/>
              <w:rPr>
                <w:szCs w:val="24"/>
              </w:rPr>
            </w:pPr>
            <w:r w:rsidRPr="0049299A">
              <w:rPr>
                <w:szCs w:val="24"/>
              </w:rPr>
              <w:t>14.1</w:t>
            </w:r>
            <w:r w:rsidRPr="0049299A">
              <w:rPr>
                <w:szCs w:val="24"/>
              </w:rPr>
              <w:tab/>
              <w:t xml:space="preserve">Le Fournisseur devra supporter et payer tous droits, taxes, impôts, charges et autres contributions perçus en dehors du territoire du pays de l’Acheteur, en liaison avec les Biens et Services fournis en dehors du pays de l’Acheteur. Tous les droits, tel que les droits d’importation ou de douane et les taxes et autres contributions payables dans le pays de l’Acheteur pour la fourniture de Biens et de Services ne provenant pas du pays de l’Acheteur sont la responsabilité de l’Acheteur à moins que ces droits ou taxes soient inclus dans le Prix du Marché dans l’Article 2 de l’Acte d’Engagement et des Bordereaux de </w:t>
            </w:r>
            <w:r w:rsidR="008613DC">
              <w:rPr>
                <w:szCs w:val="24"/>
              </w:rPr>
              <w:t>P</w:t>
            </w:r>
            <w:r w:rsidRPr="0049299A">
              <w:rPr>
                <w:szCs w:val="24"/>
              </w:rPr>
              <w:t xml:space="preserve">rix auxquels il renvoie, auquel cas les droits et taxes seront à la charge du Fournisseur. </w:t>
            </w:r>
          </w:p>
          <w:p w14:paraId="56E74097" w14:textId="78DE76EA" w:rsidR="009919F8" w:rsidRPr="0049299A" w:rsidRDefault="009919F8" w:rsidP="009D42E9">
            <w:pPr>
              <w:spacing w:after="200"/>
              <w:ind w:left="732" w:right="-72" w:hanging="732"/>
              <w:rPr>
                <w:szCs w:val="24"/>
              </w:rPr>
            </w:pPr>
            <w:r w:rsidRPr="0049299A">
              <w:rPr>
                <w:szCs w:val="24"/>
              </w:rPr>
              <w:t>14.2</w:t>
            </w:r>
            <w:r w:rsidRPr="0049299A">
              <w:rPr>
                <w:szCs w:val="24"/>
              </w:rPr>
              <w:tab/>
              <w:t xml:space="preserve">Pour les Biens et Services fournis localement, le Fournisseur devra supporter et payer tous droits, taxes, impôts et charges, etc. jusqu’à la livraison des Biens ou des Services qui font l’objet du Marché à l’Acheteur. Les droits ou taxes, tels que la taxe sur la valeur ajoutée ou la taxe de vente ou droits de timbre tels qu’ils s’appliquent, ou sont clairement identifiables sur les factures à condition qu’ils s’appliquent dans le pays de l’Acheteur et uniquement si ces droits, impôts et/ou charges sont aussi exclus du prix du Marché dans l’Article 2 de l’Acte </w:t>
            </w:r>
            <w:r w:rsidRPr="0049299A">
              <w:rPr>
                <w:szCs w:val="24"/>
              </w:rPr>
              <w:lastRenderedPageBreak/>
              <w:t xml:space="preserve">d’Engagement et des </w:t>
            </w:r>
            <w:r w:rsidR="00F46630">
              <w:rPr>
                <w:szCs w:val="24"/>
              </w:rPr>
              <w:t>Bordereau</w:t>
            </w:r>
            <w:r w:rsidR="00AE22EA">
              <w:rPr>
                <w:szCs w:val="24"/>
              </w:rPr>
              <w:t>x de Prix</w:t>
            </w:r>
            <w:r w:rsidRPr="0049299A">
              <w:rPr>
                <w:szCs w:val="24"/>
              </w:rPr>
              <w:t xml:space="preserve"> auxquels il renvoie, constituent la seule exception.</w:t>
            </w:r>
          </w:p>
          <w:p w14:paraId="00A5CF4E" w14:textId="77777777" w:rsidR="009919F8" w:rsidRPr="0049299A" w:rsidRDefault="009919F8" w:rsidP="009D42E9">
            <w:pPr>
              <w:spacing w:after="200"/>
              <w:ind w:left="732" w:right="-72" w:hanging="732"/>
              <w:rPr>
                <w:szCs w:val="24"/>
              </w:rPr>
            </w:pPr>
            <w:r w:rsidRPr="0049299A">
              <w:rPr>
                <w:szCs w:val="24"/>
              </w:rPr>
              <w:t>14.3</w:t>
            </w:r>
            <w:r w:rsidRPr="0049299A">
              <w:rPr>
                <w:szCs w:val="24"/>
              </w:rPr>
              <w:tab/>
              <w:t>Si le Fournisseur peut prétendre à des exemptions, réductions, abattements ou privilèges en matière fiscale dans le pays de l’Acheteur, l’Acheteur fera tous ses efforts pour lui permettre d’en bénéficier au maximum.</w:t>
            </w:r>
          </w:p>
          <w:p w14:paraId="5E2F06C4" w14:textId="740E8CC5" w:rsidR="009919F8" w:rsidRPr="0049299A" w:rsidRDefault="009919F8" w:rsidP="0049299A">
            <w:pPr>
              <w:ind w:left="547" w:right="-72" w:hanging="547"/>
              <w:rPr>
                <w:szCs w:val="24"/>
              </w:rPr>
            </w:pPr>
            <w:r w:rsidRPr="0049299A">
              <w:rPr>
                <w:szCs w:val="24"/>
              </w:rPr>
              <w:t>14.4</w:t>
            </w:r>
            <w:r w:rsidRPr="0049299A">
              <w:rPr>
                <w:szCs w:val="24"/>
              </w:rPr>
              <w:tab/>
              <w:t xml:space="preserve">Aux fins du Marché, il est entendu que le Prix du Marché spécifié à l’Article 2 (Prix du Marché et Conditions de paiement) de l’Acte d’Engagement est établi sur la base des taxes, droits, impôts et charges (également dénommés « Taxe(s) » dans la présente Clause 14.4 du CCAG) en vigueur dans le pays de l’Acheteur vingt-huit (28) jours avant la date limite de dépôt des </w:t>
            </w:r>
            <w:r>
              <w:rPr>
                <w:szCs w:val="24"/>
              </w:rPr>
              <w:t>proposition</w:t>
            </w:r>
            <w:r w:rsidRPr="0049299A">
              <w:rPr>
                <w:szCs w:val="24"/>
              </w:rPr>
              <w:t>s. Si le taux d’une Taxe est augmenté ou réduit, une nouvelle Taxe introduite, une Taxe existante supprimée, ou en cas de tout changement dans l’interprétation ou l’application de toute Taxe survenant pendant l’exécution du Marché, qui s’est appliqué ou s’appliquera au Fournisseur, à ses Sous-Traitants ou à leurs employés dans le cadre de l’exécution du Marché, un ajustement équitable du Prix du Marché sera effectué, prenant pleinement en compte toute modification de ce type, par majoration ou réduction du Prix du Marché, selon le cas.</w:t>
            </w:r>
          </w:p>
        </w:tc>
      </w:tr>
    </w:tbl>
    <w:p w14:paraId="360C6FEC" w14:textId="77777777" w:rsidR="005C760C" w:rsidRDefault="005C760C" w:rsidP="00352BDB">
      <w:pPr>
        <w:pStyle w:val="S7H1GCC"/>
      </w:pPr>
      <w:bookmarkStart w:id="758" w:name="_Toc521497713"/>
      <w:bookmarkStart w:id="759" w:name="_Toc77045447"/>
      <w:bookmarkStart w:id="760" w:name="_Toc139015700"/>
      <w:r>
        <w:lastRenderedPageBreak/>
        <w:t>D.</w:t>
      </w:r>
      <w:r w:rsidR="008049DB">
        <w:t xml:space="preserve"> </w:t>
      </w:r>
      <w:r>
        <w:t>Propriété intellectuelle</w:t>
      </w:r>
      <w:bookmarkEnd w:id="758"/>
      <w:bookmarkEnd w:id="759"/>
      <w:bookmarkEnd w:id="760"/>
    </w:p>
    <w:tbl>
      <w:tblPr>
        <w:tblW w:w="0" w:type="auto"/>
        <w:tblInd w:w="108" w:type="dxa"/>
        <w:tblLayout w:type="fixed"/>
        <w:tblLook w:val="0000" w:firstRow="0" w:lastRow="0" w:firstColumn="0" w:lastColumn="0" w:noHBand="0" w:noVBand="0"/>
      </w:tblPr>
      <w:tblGrid>
        <w:gridCol w:w="2562"/>
        <w:gridCol w:w="6803"/>
      </w:tblGrid>
      <w:tr w:rsidR="0009619C" w14:paraId="796AB64B" w14:textId="77777777" w:rsidTr="0009619C">
        <w:tc>
          <w:tcPr>
            <w:tcW w:w="2562" w:type="dxa"/>
          </w:tcPr>
          <w:p w14:paraId="162E7812" w14:textId="32A2CF6E" w:rsidR="0009619C" w:rsidRDefault="0009619C" w:rsidP="00352BDB">
            <w:pPr>
              <w:pStyle w:val="S7H2GCC"/>
            </w:pPr>
            <w:bookmarkStart w:id="761" w:name="_Toc521497714"/>
            <w:bookmarkStart w:id="762" w:name="_Toc77045448"/>
            <w:bookmarkStart w:id="763" w:name="_Toc139015701"/>
            <w:r>
              <w:t>15.</w:t>
            </w:r>
            <w:r>
              <w:tab/>
              <w:t>Copyright</w:t>
            </w:r>
            <w:bookmarkEnd w:id="761"/>
            <w:bookmarkEnd w:id="762"/>
            <w:bookmarkEnd w:id="763"/>
          </w:p>
        </w:tc>
        <w:tc>
          <w:tcPr>
            <w:tcW w:w="6803" w:type="dxa"/>
          </w:tcPr>
          <w:p w14:paraId="5B8F6D12" w14:textId="77777777" w:rsidR="0009619C" w:rsidRPr="0049299A" w:rsidRDefault="0009619C" w:rsidP="0049299A">
            <w:pPr>
              <w:ind w:left="547" w:right="-72" w:hanging="547"/>
              <w:rPr>
                <w:szCs w:val="24"/>
              </w:rPr>
            </w:pPr>
            <w:r w:rsidRPr="0049299A">
              <w:rPr>
                <w:szCs w:val="24"/>
              </w:rPr>
              <w:t>15.1</w:t>
            </w:r>
            <w:r w:rsidRPr="0049299A">
              <w:rPr>
                <w:szCs w:val="24"/>
              </w:rPr>
              <w:tab/>
              <w:t>Les Droits de propriété intellectuelle attachés à l’ensemble des Logiciels standard et des Documents standard demeureront la propriété du dépositaire desdits droits.</w:t>
            </w:r>
          </w:p>
          <w:p w14:paraId="28582DEC" w14:textId="77777777" w:rsidR="0009619C" w:rsidRPr="0049299A" w:rsidRDefault="0009619C" w:rsidP="0049299A">
            <w:pPr>
              <w:ind w:left="547" w:right="-72" w:hanging="547"/>
              <w:rPr>
                <w:szCs w:val="24"/>
              </w:rPr>
            </w:pPr>
            <w:r w:rsidRPr="0049299A">
              <w:rPr>
                <w:szCs w:val="24"/>
              </w:rPr>
              <w:t>15.2</w:t>
            </w:r>
            <w:r w:rsidRPr="0049299A">
              <w:rPr>
                <w:szCs w:val="24"/>
              </w:rPr>
              <w:tab/>
              <w:t>L’Acheteur accepte de limiter l’utilisation ou la reproduction des Logiciels standard et des Documents standard, conformément aux dispositions de la Clause 16 du CCAG, étant entendu toutefois que des reproductions supplémentaires desdits Documents peuvent être faites par l’Acheteur aux fins d’utilisation dans le cadre du projet dont le Système fait partie, au cas où le Fournisseur ne livre pas de reproductions dans les trente (30) jours suivant la réception d’une demande portant sur lesdits Documents.</w:t>
            </w:r>
          </w:p>
          <w:p w14:paraId="0190799C" w14:textId="2374CEEB" w:rsidR="003C2F71" w:rsidRPr="0049299A" w:rsidRDefault="0009619C" w:rsidP="00D0292B">
            <w:pPr>
              <w:ind w:left="547" w:right="-72" w:hanging="547"/>
              <w:rPr>
                <w:szCs w:val="24"/>
              </w:rPr>
            </w:pPr>
            <w:r w:rsidRPr="0049299A">
              <w:rPr>
                <w:szCs w:val="24"/>
              </w:rPr>
              <w:t>15.3</w:t>
            </w:r>
            <w:r w:rsidRPr="0049299A">
              <w:rPr>
                <w:szCs w:val="24"/>
              </w:rPr>
              <w:tab/>
              <w:t xml:space="preserve">Les droits contractuels qu’a l’Acheteur d’utiliser les Logiciels standard ou des éléments des Logiciels standard ne peuvent être cédés, octroyés sous licence ou transférés volontairement de toute autre manière </w:t>
            </w:r>
            <w:r w:rsidR="003C2F71" w:rsidRPr="003C2F71">
              <w:rPr>
                <w:szCs w:val="24"/>
              </w:rPr>
              <w:t xml:space="preserve">que conformément à l'accord de licence concerné ou, sauf indication contraire dans le CCAP, à une organisation successeur légalement constituée (par exemple, une réorganisation d'une entité publique formellement autorisée </w:t>
            </w:r>
            <w:r w:rsidR="003C2F71" w:rsidRPr="003C2F71">
              <w:rPr>
                <w:szCs w:val="24"/>
              </w:rPr>
              <w:lastRenderedPageBreak/>
              <w:t>par le gouvernement ou par le biais d'une fusion ou d'une acquisition d'une entité privée).</w:t>
            </w:r>
          </w:p>
          <w:p w14:paraId="7A5CAA91" w14:textId="4C2F1A69" w:rsidR="0009619C" w:rsidRPr="0049299A" w:rsidRDefault="0009619C" w:rsidP="0049299A">
            <w:pPr>
              <w:ind w:left="547" w:right="-72" w:hanging="547"/>
              <w:rPr>
                <w:spacing w:val="-4"/>
                <w:szCs w:val="24"/>
              </w:rPr>
            </w:pPr>
            <w:r>
              <w:rPr>
                <w:szCs w:val="24"/>
              </w:rPr>
              <w:t>15.4</w:t>
            </w:r>
            <w:r w:rsidRPr="0049299A">
              <w:rPr>
                <w:szCs w:val="24"/>
              </w:rPr>
              <w:tab/>
            </w:r>
            <w:r w:rsidRPr="00B13399">
              <w:rPr>
                <w:b/>
                <w:szCs w:val="24"/>
              </w:rPr>
              <w:t xml:space="preserve">Sous réserve du </w:t>
            </w:r>
            <w:r w:rsidRPr="00283820">
              <w:rPr>
                <w:b/>
                <w:szCs w:val="24"/>
              </w:rPr>
              <w:t>CCAP</w:t>
            </w:r>
            <w:r w:rsidRPr="0049299A">
              <w:rPr>
                <w:szCs w:val="24"/>
              </w:rPr>
              <w:t>, les Droits de propriété intellectuelle attachés à l’ensemble des Logiciels personnalisés et aux Documents personnalisés spécifiés dans les Annexes 4 et 5 à l’Acte d’Engagement (le cas échéant) seront dévolus à l’Acheteur à la date du présent Marché ou à la création desdits droits (si ladite création intervient postérieurement à la date du présent Marché). Le Fournisseur établira et signera, ou prendra les mesures nécessaires pour que soient établis et signés, tous actes, documents et autres éléments que l’Acheteur pourra juger nécessaires ou souhaitables afin de parfaire le droit, le titre et l’intérêt de l’Acheteur à l’égard de ces droits. En ce qui concerne lesdits Logiciels personnalisés et Documents personnalisés, le Fournisseur veillera à ce que le tiers détenteur d’un droit moral à l’égard desdits éléments n’exerce pas son droit, et, si l’Acheteur lui en fait la demande et que cela est autorisé en vertu du droit applicable, le Fournisseur veillera à ce que le détenteur d’un tel droit moral y renonce.</w:t>
            </w:r>
          </w:p>
          <w:p w14:paraId="0FC0FB05" w14:textId="6370A2B6" w:rsidR="0009619C" w:rsidRPr="0049299A" w:rsidRDefault="0009619C" w:rsidP="00EC61B3">
            <w:pPr>
              <w:ind w:left="547" w:right="-72" w:hanging="547"/>
              <w:rPr>
                <w:szCs w:val="24"/>
              </w:rPr>
            </w:pPr>
            <w:r>
              <w:rPr>
                <w:szCs w:val="24"/>
              </w:rPr>
              <w:t>15.5</w:t>
            </w:r>
            <w:r w:rsidRPr="0049299A">
              <w:rPr>
                <w:szCs w:val="24"/>
              </w:rPr>
              <w:tab/>
            </w:r>
            <w:r w:rsidRPr="00B13399">
              <w:rPr>
                <w:b/>
                <w:szCs w:val="24"/>
              </w:rPr>
              <w:t>Sauf dans la mesure où spécifié différemment dans le CCAP</w:t>
            </w:r>
            <w:r>
              <w:rPr>
                <w:szCs w:val="24"/>
              </w:rPr>
              <w:t xml:space="preserve">, </w:t>
            </w:r>
            <w:r w:rsidR="00B33338">
              <w:rPr>
                <w:rFonts w:asciiTheme="majorBidi" w:hAnsiTheme="majorBidi" w:cstheme="majorBidi"/>
                <w:szCs w:val="24"/>
              </w:rPr>
              <w:t>des a</w:t>
            </w:r>
            <w:r w:rsidR="00B33338" w:rsidRPr="00B13399">
              <w:rPr>
                <w:rFonts w:asciiTheme="majorBidi" w:hAnsiTheme="majorBidi" w:cstheme="majorBidi"/>
                <w:szCs w:val="24"/>
              </w:rPr>
              <w:t>rrangements d’entiercement ne seront pas requis.</w:t>
            </w:r>
          </w:p>
        </w:tc>
      </w:tr>
      <w:tr w:rsidR="0009619C" w14:paraId="5232159A" w14:textId="77777777" w:rsidTr="0009619C">
        <w:tc>
          <w:tcPr>
            <w:tcW w:w="2562" w:type="dxa"/>
          </w:tcPr>
          <w:p w14:paraId="7209FFBF" w14:textId="559EB852" w:rsidR="0009619C" w:rsidRDefault="0009619C" w:rsidP="00352BDB">
            <w:pPr>
              <w:pStyle w:val="S7H2GCC"/>
            </w:pPr>
            <w:bookmarkStart w:id="764" w:name="_Toc521497715"/>
            <w:bookmarkStart w:id="765" w:name="_Toc77045449"/>
            <w:bookmarkStart w:id="766" w:name="_Toc139015702"/>
            <w:r>
              <w:lastRenderedPageBreak/>
              <w:t>16.</w:t>
            </w:r>
            <w:r>
              <w:tab/>
              <w:t xml:space="preserve">Accords de </w:t>
            </w:r>
            <w:proofErr w:type="spellStart"/>
            <w:r>
              <w:t>licence</w:t>
            </w:r>
            <w:bookmarkEnd w:id="764"/>
            <w:bookmarkEnd w:id="765"/>
            <w:bookmarkEnd w:id="766"/>
            <w:proofErr w:type="spellEnd"/>
          </w:p>
        </w:tc>
        <w:tc>
          <w:tcPr>
            <w:tcW w:w="6803" w:type="dxa"/>
          </w:tcPr>
          <w:p w14:paraId="43EF87AE" w14:textId="117B89CE" w:rsidR="0009619C" w:rsidRPr="00B2161A" w:rsidRDefault="0009619C" w:rsidP="00B2161A">
            <w:pPr>
              <w:ind w:left="547" w:right="-72" w:hanging="547"/>
              <w:rPr>
                <w:szCs w:val="24"/>
              </w:rPr>
            </w:pPr>
            <w:r w:rsidRPr="00B2161A">
              <w:rPr>
                <w:szCs w:val="24"/>
              </w:rPr>
              <w:t>16.1</w:t>
            </w:r>
            <w:r w:rsidRPr="00B2161A">
              <w:rPr>
                <w:szCs w:val="24"/>
              </w:rPr>
              <w:tab/>
              <w:t xml:space="preserve">Sauf dans la mesure où les Droits de propriété intellectuelle attachés aux Logiciels sont dévolus à l’Acheteur, le Fournisseur accorde par les présentes à l’Acheteur une licence d’accès et d’utilisation des Logiciels, y compris toutes inventions, tous plans et toutes </w:t>
            </w:r>
            <w:r w:rsidR="004E41D3" w:rsidRPr="00B2161A">
              <w:rPr>
                <w:szCs w:val="24"/>
              </w:rPr>
              <w:t>marques incorporées</w:t>
            </w:r>
            <w:r w:rsidRPr="00B2161A">
              <w:rPr>
                <w:szCs w:val="24"/>
              </w:rPr>
              <w:t xml:space="preserve"> dans lesdits Logiciels.</w:t>
            </w:r>
            <w:r>
              <w:rPr>
                <w:szCs w:val="24"/>
              </w:rPr>
              <w:t xml:space="preserve"> </w:t>
            </w:r>
          </w:p>
          <w:p w14:paraId="57350084" w14:textId="77777777" w:rsidR="0009619C" w:rsidRPr="00B2161A" w:rsidRDefault="0009619C" w:rsidP="00EC61B3">
            <w:pPr>
              <w:ind w:left="540" w:right="-72" w:hanging="540"/>
              <w:rPr>
                <w:szCs w:val="24"/>
              </w:rPr>
            </w:pPr>
            <w:r w:rsidRPr="00B2161A">
              <w:rPr>
                <w:szCs w:val="24"/>
              </w:rPr>
              <w:tab/>
              <w:t>Ladite licence d’accès et d’utilisation des Logiciels</w:t>
            </w:r>
            <w:r>
              <w:rPr>
                <w:szCs w:val="24"/>
              </w:rPr>
              <w:t> :</w:t>
            </w:r>
          </w:p>
          <w:p w14:paraId="2761ADC8" w14:textId="77777777" w:rsidR="0009619C" w:rsidRPr="00B2161A" w:rsidRDefault="0009619C" w:rsidP="00B2161A">
            <w:pPr>
              <w:ind w:left="1080" w:right="-72" w:hanging="540"/>
              <w:rPr>
                <w:szCs w:val="24"/>
              </w:rPr>
            </w:pPr>
            <w:r>
              <w:rPr>
                <w:szCs w:val="24"/>
              </w:rPr>
              <w:t>(</w:t>
            </w:r>
            <w:r w:rsidRPr="00B2161A">
              <w:rPr>
                <w:szCs w:val="24"/>
              </w:rPr>
              <w:t>a)</w:t>
            </w:r>
            <w:r w:rsidRPr="00B2161A">
              <w:rPr>
                <w:szCs w:val="24"/>
              </w:rPr>
              <w:tab/>
              <w:t>est</w:t>
            </w:r>
            <w:r>
              <w:rPr>
                <w:szCs w:val="24"/>
              </w:rPr>
              <w:t> :</w:t>
            </w:r>
          </w:p>
          <w:p w14:paraId="6954A5B9" w14:textId="77777777" w:rsidR="0009619C" w:rsidRPr="00B2161A" w:rsidRDefault="0009619C" w:rsidP="00B2161A">
            <w:pPr>
              <w:ind w:left="1620" w:right="-72" w:hanging="540"/>
              <w:rPr>
                <w:szCs w:val="24"/>
              </w:rPr>
            </w:pPr>
            <w:r>
              <w:rPr>
                <w:szCs w:val="24"/>
              </w:rPr>
              <w:t>(</w:t>
            </w:r>
            <w:r w:rsidRPr="00B2161A">
              <w:rPr>
                <w:szCs w:val="24"/>
              </w:rPr>
              <w:t>i)</w:t>
            </w:r>
            <w:r w:rsidRPr="00B2161A">
              <w:rPr>
                <w:szCs w:val="24"/>
              </w:rPr>
              <w:tab/>
              <w:t>non exclusive</w:t>
            </w:r>
            <w:r>
              <w:rPr>
                <w:szCs w:val="24"/>
              </w:rPr>
              <w:t> ;</w:t>
            </w:r>
          </w:p>
          <w:p w14:paraId="6F66A2C4" w14:textId="77777777" w:rsidR="0009619C" w:rsidRPr="00B2161A" w:rsidRDefault="0009619C" w:rsidP="00B2161A">
            <w:pPr>
              <w:ind w:left="1620" w:right="-72" w:hanging="540"/>
              <w:rPr>
                <w:szCs w:val="24"/>
              </w:rPr>
            </w:pPr>
            <w:r>
              <w:rPr>
                <w:szCs w:val="24"/>
              </w:rPr>
              <w:t>(</w:t>
            </w:r>
            <w:r w:rsidRPr="00B2161A">
              <w:rPr>
                <w:szCs w:val="24"/>
              </w:rPr>
              <w:t>ii)</w:t>
            </w:r>
            <w:r w:rsidRPr="00B2161A">
              <w:rPr>
                <w:szCs w:val="24"/>
              </w:rPr>
              <w:tab/>
              <w:t>intégralement payée et irrévocable (étant entendu qu’elle prendra fin si le Marché est résilié conformément aux dispositions des Clauses 41.1 ou 41.3 du CCAG)</w:t>
            </w:r>
            <w:r>
              <w:rPr>
                <w:szCs w:val="24"/>
              </w:rPr>
              <w:t> ;</w:t>
            </w:r>
          </w:p>
          <w:p w14:paraId="4F7F1D02" w14:textId="77777777" w:rsidR="0009619C" w:rsidRPr="00B2161A" w:rsidRDefault="0009619C" w:rsidP="00B2161A">
            <w:pPr>
              <w:ind w:left="1620" w:right="-72" w:hanging="540"/>
              <w:rPr>
                <w:szCs w:val="24"/>
              </w:rPr>
            </w:pPr>
            <w:r>
              <w:rPr>
                <w:szCs w:val="24"/>
              </w:rPr>
              <w:t>(</w:t>
            </w:r>
            <w:r w:rsidRPr="00B2161A">
              <w:rPr>
                <w:szCs w:val="24"/>
              </w:rPr>
              <w:t>iii)</w:t>
            </w:r>
            <w:r w:rsidRPr="00B2161A">
              <w:rPr>
                <w:szCs w:val="24"/>
              </w:rPr>
              <w:tab/>
              <w:t xml:space="preserve">valide sur l’ensemble du territoire du pays de l’Acheteur </w:t>
            </w:r>
            <w:r w:rsidRPr="00B13399">
              <w:rPr>
                <w:b/>
                <w:szCs w:val="24"/>
              </w:rPr>
              <w:t xml:space="preserve">sauf disposition contraire </w:t>
            </w:r>
            <w:r w:rsidRPr="00B13399">
              <w:rPr>
                <w:b/>
                <w:bCs/>
                <w:szCs w:val="24"/>
              </w:rPr>
              <w:t xml:space="preserve">dans le </w:t>
            </w:r>
            <w:r w:rsidRPr="00283820">
              <w:rPr>
                <w:b/>
                <w:bCs/>
                <w:szCs w:val="24"/>
              </w:rPr>
              <w:t>CCAP</w:t>
            </w:r>
            <w:r>
              <w:rPr>
                <w:szCs w:val="24"/>
              </w:rPr>
              <w:t> ;</w:t>
            </w:r>
            <w:r w:rsidRPr="00B2161A">
              <w:rPr>
                <w:szCs w:val="24"/>
              </w:rPr>
              <w:t xml:space="preserve"> et </w:t>
            </w:r>
          </w:p>
          <w:p w14:paraId="5A88AD77" w14:textId="7F423E5A" w:rsidR="0009619C" w:rsidRPr="00B2161A" w:rsidRDefault="0009619C" w:rsidP="00B2161A">
            <w:pPr>
              <w:ind w:left="1620" w:right="-72" w:hanging="540"/>
              <w:rPr>
                <w:b/>
                <w:szCs w:val="24"/>
              </w:rPr>
            </w:pPr>
            <w:r>
              <w:rPr>
                <w:szCs w:val="24"/>
              </w:rPr>
              <w:t>(</w:t>
            </w:r>
            <w:r w:rsidRPr="00B2161A">
              <w:rPr>
                <w:szCs w:val="24"/>
              </w:rPr>
              <w:t>iv)</w:t>
            </w:r>
            <w:r w:rsidRPr="00B2161A">
              <w:rPr>
                <w:szCs w:val="24"/>
              </w:rPr>
              <w:tab/>
            </w:r>
            <w:r w:rsidR="00283820" w:rsidRPr="00B13399">
              <w:rPr>
                <w:szCs w:val="24"/>
              </w:rPr>
              <w:t xml:space="preserve">sauf disposition contraire </w:t>
            </w:r>
            <w:r w:rsidR="00283820" w:rsidRPr="00B13399">
              <w:rPr>
                <w:bCs/>
                <w:szCs w:val="24"/>
              </w:rPr>
              <w:t>dans le</w:t>
            </w:r>
            <w:r w:rsidR="00283820" w:rsidRPr="003A7C2C">
              <w:rPr>
                <w:b/>
                <w:bCs/>
                <w:szCs w:val="24"/>
              </w:rPr>
              <w:t xml:space="preserve"> </w:t>
            </w:r>
            <w:r w:rsidR="00283820" w:rsidRPr="00283820">
              <w:rPr>
                <w:b/>
                <w:bCs/>
                <w:szCs w:val="24"/>
              </w:rPr>
              <w:t>CCAP</w:t>
            </w:r>
            <w:r w:rsidR="00283820">
              <w:rPr>
                <w:b/>
                <w:bCs/>
                <w:szCs w:val="24"/>
              </w:rPr>
              <w:t>,</w:t>
            </w:r>
            <w:r w:rsidR="00283820" w:rsidRPr="00B2161A">
              <w:rPr>
                <w:szCs w:val="24"/>
              </w:rPr>
              <w:t xml:space="preserve"> </w:t>
            </w:r>
            <w:r w:rsidR="001F04DE">
              <w:rPr>
                <w:szCs w:val="24"/>
              </w:rPr>
              <w:t xml:space="preserve">n’est </w:t>
            </w:r>
            <w:r w:rsidRPr="00B2161A">
              <w:rPr>
                <w:szCs w:val="24"/>
              </w:rPr>
              <w:t xml:space="preserve">soumise </w:t>
            </w:r>
            <w:r w:rsidR="00283820">
              <w:rPr>
                <w:szCs w:val="24"/>
              </w:rPr>
              <w:t xml:space="preserve">à aucune </w:t>
            </w:r>
            <w:r w:rsidRPr="00B2161A">
              <w:rPr>
                <w:szCs w:val="24"/>
              </w:rPr>
              <w:t>autre restriction</w:t>
            </w:r>
            <w:r w:rsidR="00283820">
              <w:rPr>
                <w:szCs w:val="24"/>
              </w:rPr>
              <w:t>.</w:t>
            </w:r>
          </w:p>
          <w:p w14:paraId="4873A2F8" w14:textId="77777777" w:rsidR="0009619C" w:rsidRPr="00B2161A" w:rsidRDefault="0009619C" w:rsidP="00B2161A">
            <w:pPr>
              <w:ind w:left="1080" w:right="-72" w:hanging="540"/>
              <w:rPr>
                <w:szCs w:val="24"/>
              </w:rPr>
            </w:pPr>
            <w:r>
              <w:rPr>
                <w:szCs w:val="24"/>
              </w:rPr>
              <w:t>(</w:t>
            </w:r>
            <w:r w:rsidRPr="00B2161A">
              <w:rPr>
                <w:szCs w:val="24"/>
              </w:rPr>
              <w:t>b)</w:t>
            </w:r>
            <w:r w:rsidRPr="00B2161A">
              <w:rPr>
                <w:szCs w:val="24"/>
              </w:rPr>
              <w:tab/>
              <w:t>permet aux Logiciels</w:t>
            </w:r>
            <w:r>
              <w:rPr>
                <w:szCs w:val="24"/>
              </w:rPr>
              <w:t> :</w:t>
            </w:r>
          </w:p>
          <w:p w14:paraId="173FDDC9" w14:textId="77777777" w:rsidR="0009619C" w:rsidRPr="00B2161A" w:rsidRDefault="0009619C" w:rsidP="00B2161A">
            <w:pPr>
              <w:ind w:left="1620" w:right="-72" w:hanging="540"/>
              <w:rPr>
                <w:szCs w:val="24"/>
              </w:rPr>
            </w:pPr>
            <w:r>
              <w:rPr>
                <w:szCs w:val="24"/>
              </w:rPr>
              <w:t>(</w:t>
            </w:r>
            <w:r w:rsidRPr="00B2161A">
              <w:rPr>
                <w:szCs w:val="24"/>
              </w:rPr>
              <w:t>i)</w:t>
            </w:r>
            <w:r w:rsidRPr="00B2161A">
              <w:rPr>
                <w:szCs w:val="24"/>
              </w:rPr>
              <w:tab/>
            </w:r>
            <w:r w:rsidRPr="00B2161A">
              <w:rPr>
                <w:spacing w:val="-4"/>
                <w:szCs w:val="24"/>
              </w:rPr>
              <w:t xml:space="preserve">d’être utilisés ou copiés aux fins d’utilisation sur ou avec l’ordinateur ou les ordinateurs pour lequel (lesquels) ils ont été acquis (si cela est stipulé dans les </w:t>
            </w:r>
            <w:r w:rsidRPr="00B2161A">
              <w:rPr>
                <w:spacing w:val="-4"/>
                <w:szCs w:val="24"/>
              </w:rPr>
              <w:lastRenderedPageBreak/>
              <w:t xml:space="preserve">Spécifications techniques et/ou </w:t>
            </w:r>
            <w:r>
              <w:rPr>
                <w:spacing w:val="-4"/>
                <w:szCs w:val="24"/>
              </w:rPr>
              <w:t>la proposition</w:t>
            </w:r>
            <w:r w:rsidRPr="00B2161A">
              <w:rPr>
                <w:spacing w:val="-4"/>
                <w:szCs w:val="24"/>
              </w:rPr>
              <w:t xml:space="preserve"> du Fournisseur), ainsi qu’un ou des ordinateurs de rechange d’une capacité égale ou similaire si l’ordinateur principal ou les ordinateurs principaux ne fonctionnent pas, et pendant une période de transition raisonnable correspondant au passage de l’ordinateur principal ou des ordinateurs principaux à l’ordinateur de rechange ou aux ordinateurs de rechange</w:t>
            </w:r>
            <w:r>
              <w:rPr>
                <w:spacing w:val="-4"/>
                <w:szCs w:val="24"/>
              </w:rPr>
              <w:t> ;</w:t>
            </w:r>
          </w:p>
          <w:p w14:paraId="082C2BC2" w14:textId="77777777" w:rsidR="0009619C" w:rsidRPr="00B2161A" w:rsidRDefault="0009619C" w:rsidP="00B2161A">
            <w:pPr>
              <w:ind w:left="1620" w:right="-72" w:hanging="540"/>
              <w:rPr>
                <w:szCs w:val="24"/>
              </w:rPr>
            </w:pPr>
            <w:r>
              <w:rPr>
                <w:szCs w:val="24"/>
              </w:rPr>
              <w:t>(</w:t>
            </w:r>
            <w:r w:rsidRPr="00B2161A">
              <w:rPr>
                <w:szCs w:val="24"/>
              </w:rPr>
              <w:t>ii)</w:t>
            </w:r>
            <w:r w:rsidRPr="00B2161A">
              <w:rPr>
                <w:szCs w:val="24"/>
              </w:rPr>
              <w:tab/>
            </w:r>
            <w:r w:rsidRPr="00B2161A">
              <w:rPr>
                <w:spacing w:val="-4"/>
                <w:szCs w:val="24"/>
              </w:rPr>
              <w:t xml:space="preserve">d’être utilisés ou copiés aux fins d’utilisation, ou transférés, sur un ou des ordinateurs de rechange (une utilisation simultanée sur l’ordinateur ou les ordinateurs d’origine et l’ordinateur ou les ordinateurs de rechange étant possible pendant une période de transition raisonnable), étant entendu que, si les Spécifications techniques et/ou </w:t>
            </w:r>
            <w:r>
              <w:rPr>
                <w:spacing w:val="-4"/>
                <w:szCs w:val="24"/>
              </w:rPr>
              <w:t>la proposition</w:t>
            </w:r>
            <w:r w:rsidRPr="00B2161A">
              <w:rPr>
                <w:spacing w:val="-4"/>
                <w:szCs w:val="24"/>
              </w:rPr>
              <w:t xml:space="preserve"> du Fournisseur stipulent que la licence est limitée à une certaine catégorie d’ordinateur, et à moins que le Fournisseur n’en convienne autrement par écrit, l’ordinateur ou les ordinateurs de rechange est (sont) dans cette catégorie</w:t>
            </w:r>
            <w:r>
              <w:rPr>
                <w:spacing w:val="-4"/>
                <w:szCs w:val="24"/>
              </w:rPr>
              <w:t> ;</w:t>
            </w:r>
          </w:p>
          <w:p w14:paraId="21976CBF" w14:textId="77777777" w:rsidR="0009619C" w:rsidRPr="00B2161A" w:rsidRDefault="0009619C" w:rsidP="00B2161A">
            <w:pPr>
              <w:ind w:left="1620" w:right="-72" w:hanging="540"/>
              <w:rPr>
                <w:szCs w:val="24"/>
              </w:rPr>
            </w:pPr>
            <w:r>
              <w:rPr>
                <w:szCs w:val="24"/>
              </w:rPr>
              <w:t>(</w:t>
            </w:r>
            <w:r w:rsidRPr="00B2161A">
              <w:rPr>
                <w:szCs w:val="24"/>
              </w:rPr>
              <w:t>iii)</w:t>
            </w:r>
            <w:r w:rsidRPr="00B2161A">
              <w:rPr>
                <w:szCs w:val="24"/>
              </w:rPr>
              <w:tab/>
            </w:r>
            <w:r w:rsidRPr="00B2161A">
              <w:rPr>
                <w:spacing w:val="-4"/>
                <w:szCs w:val="24"/>
              </w:rPr>
              <w:t>si le Système est de nature à permettre un tel accès, d’être invoqués à partir d’autres ordinateurs reliés à l’ordinateur principal ou aux ordinateurs principaux et/ou de rechange par le biais d’un réseau local ou général ou d’un dispositif analogue, et d’être utilisés ou copiés aux fins d’utilisation sur ces autres ordinateurs dans la mesure nécessaire à cet accès</w:t>
            </w:r>
            <w:r>
              <w:rPr>
                <w:spacing w:val="-4"/>
                <w:szCs w:val="24"/>
              </w:rPr>
              <w:t> ;</w:t>
            </w:r>
          </w:p>
          <w:p w14:paraId="4933A8DD" w14:textId="77777777" w:rsidR="0009619C" w:rsidRPr="00B2161A" w:rsidRDefault="0009619C" w:rsidP="00B2161A">
            <w:pPr>
              <w:ind w:left="1620" w:right="-72" w:hanging="540"/>
              <w:rPr>
                <w:szCs w:val="24"/>
              </w:rPr>
            </w:pPr>
            <w:r>
              <w:rPr>
                <w:szCs w:val="24"/>
              </w:rPr>
              <w:t>(</w:t>
            </w:r>
            <w:r w:rsidRPr="00B2161A">
              <w:rPr>
                <w:szCs w:val="24"/>
              </w:rPr>
              <w:t>iv)</w:t>
            </w:r>
            <w:r w:rsidRPr="00B2161A">
              <w:rPr>
                <w:szCs w:val="24"/>
              </w:rPr>
              <w:tab/>
            </w:r>
            <w:r w:rsidRPr="00B2161A">
              <w:rPr>
                <w:spacing w:val="-4"/>
                <w:szCs w:val="24"/>
              </w:rPr>
              <w:t>d’être reproduits aux fins de préservation ou de sauvegarde</w:t>
            </w:r>
            <w:r>
              <w:rPr>
                <w:spacing w:val="-4"/>
                <w:szCs w:val="24"/>
              </w:rPr>
              <w:t> ;</w:t>
            </w:r>
          </w:p>
          <w:p w14:paraId="5DE1F914" w14:textId="77777777" w:rsidR="0009619C" w:rsidRPr="00B2161A" w:rsidRDefault="0009619C" w:rsidP="00B2161A">
            <w:pPr>
              <w:ind w:left="1627" w:right="-72" w:hanging="547"/>
              <w:rPr>
                <w:szCs w:val="24"/>
              </w:rPr>
            </w:pPr>
            <w:r>
              <w:rPr>
                <w:szCs w:val="24"/>
              </w:rPr>
              <w:t>(</w:t>
            </w:r>
            <w:r w:rsidRPr="00B2161A">
              <w:rPr>
                <w:szCs w:val="24"/>
              </w:rPr>
              <w:t>v)</w:t>
            </w:r>
            <w:r w:rsidRPr="00B2161A">
              <w:rPr>
                <w:szCs w:val="24"/>
              </w:rPr>
              <w:tab/>
            </w:r>
            <w:r w:rsidRPr="00B2161A">
              <w:rPr>
                <w:spacing w:val="-4"/>
                <w:szCs w:val="24"/>
              </w:rPr>
              <w:t>d’être personnalisés, adaptés ou combinés avec d’autres logiciels informatiques aux fins d’utilisation par l’Acheteur, à condition que les logiciels dérivés incorporant une partie substantielle, quelle qu’elle soit, des Logiciels livrés et soumis à restrictions soient soumis aux mêmes restrictions que celles stipulées dans le présent Marché</w:t>
            </w:r>
            <w:r>
              <w:rPr>
                <w:spacing w:val="-4"/>
                <w:szCs w:val="24"/>
              </w:rPr>
              <w:t> ;</w:t>
            </w:r>
          </w:p>
          <w:p w14:paraId="411D6974" w14:textId="2748EBE4" w:rsidR="0009619C" w:rsidRPr="00B2161A" w:rsidRDefault="0009619C" w:rsidP="00B2161A">
            <w:pPr>
              <w:ind w:left="1627" w:right="-72" w:hanging="547"/>
              <w:rPr>
                <w:szCs w:val="24"/>
              </w:rPr>
            </w:pPr>
            <w:r>
              <w:rPr>
                <w:szCs w:val="24"/>
              </w:rPr>
              <w:t>(</w:t>
            </w:r>
            <w:r w:rsidRPr="00B2161A">
              <w:rPr>
                <w:szCs w:val="24"/>
              </w:rPr>
              <w:t>vi)</w:t>
            </w:r>
            <w:r w:rsidRPr="00B2161A">
              <w:rPr>
                <w:szCs w:val="24"/>
              </w:rPr>
              <w:tab/>
            </w:r>
            <w:r w:rsidRPr="00B13399">
              <w:rPr>
                <w:b/>
                <w:spacing w:val="-4"/>
                <w:szCs w:val="24"/>
              </w:rPr>
              <w:t xml:space="preserve">à moins qu’il </w:t>
            </w:r>
            <w:r w:rsidR="00F87FD5" w:rsidRPr="00B13399">
              <w:rPr>
                <w:b/>
                <w:spacing w:val="-4"/>
                <w:szCs w:val="24"/>
              </w:rPr>
              <w:t>ne soit</w:t>
            </w:r>
            <w:r w:rsidRPr="00B13399">
              <w:rPr>
                <w:b/>
                <w:spacing w:val="-4"/>
                <w:szCs w:val="24"/>
              </w:rPr>
              <w:t xml:space="preserve"> </w:t>
            </w:r>
            <w:r w:rsidRPr="00B13399">
              <w:rPr>
                <w:b/>
                <w:bCs/>
                <w:spacing w:val="-4"/>
                <w:szCs w:val="24"/>
              </w:rPr>
              <w:t xml:space="preserve">spécifié autrement dans le </w:t>
            </w:r>
            <w:r w:rsidRPr="00283820">
              <w:rPr>
                <w:b/>
                <w:bCs/>
                <w:spacing w:val="-4"/>
                <w:szCs w:val="24"/>
              </w:rPr>
              <w:t>CCAP</w:t>
            </w:r>
            <w:r w:rsidRPr="00B2161A">
              <w:rPr>
                <w:spacing w:val="-4"/>
                <w:szCs w:val="24"/>
              </w:rPr>
              <w:t>, d’être divulgués aux fournisseurs de services de support et à leurs sous-traitants et reproduits en vue d’être utilisés par eux, dans la mesure nécessaire à l’exécution de leurs contrats de services de support, et sous réserve des mêmes restrictions que celles stipulées dans le présent Marché</w:t>
            </w:r>
            <w:r>
              <w:rPr>
                <w:spacing w:val="-4"/>
                <w:szCs w:val="24"/>
              </w:rPr>
              <w:t> ;</w:t>
            </w:r>
            <w:r w:rsidRPr="00B2161A">
              <w:rPr>
                <w:spacing w:val="-4"/>
                <w:szCs w:val="24"/>
              </w:rPr>
              <w:t xml:space="preserve"> et</w:t>
            </w:r>
          </w:p>
          <w:p w14:paraId="20636447" w14:textId="77777777" w:rsidR="0009619C" w:rsidRPr="00B2161A" w:rsidRDefault="0009619C" w:rsidP="00B2161A">
            <w:pPr>
              <w:ind w:left="1627" w:right="-72" w:hanging="547"/>
              <w:rPr>
                <w:szCs w:val="24"/>
              </w:rPr>
            </w:pPr>
            <w:r>
              <w:rPr>
                <w:szCs w:val="24"/>
              </w:rPr>
              <w:lastRenderedPageBreak/>
              <w:t>(</w:t>
            </w:r>
            <w:r w:rsidRPr="00B2161A">
              <w:rPr>
                <w:szCs w:val="24"/>
              </w:rPr>
              <w:t>vii)</w:t>
            </w:r>
            <w:r w:rsidRPr="00B2161A">
              <w:rPr>
                <w:szCs w:val="24"/>
              </w:rPr>
              <w:tab/>
            </w:r>
            <w:r w:rsidRPr="00B13399">
              <w:rPr>
                <w:b/>
                <w:szCs w:val="24"/>
              </w:rPr>
              <w:t xml:space="preserve">à moins que le </w:t>
            </w:r>
            <w:r w:rsidRPr="00283820">
              <w:rPr>
                <w:b/>
                <w:szCs w:val="24"/>
              </w:rPr>
              <w:t>CCAP</w:t>
            </w:r>
            <w:r w:rsidRPr="00B13399">
              <w:rPr>
                <w:b/>
                <w:szCs w:val="24"/>
              </w:rPr>
              <w:t xml:space="preserve"> n’en dispose autrement</w:t>
            </w:r>
            <w:r>
              <w:rPr>
                <w:szCs w:val="24"/>
              </w:rPr>
              <w:t xml:space="preserve">, </w:t>
            </w:r>
            <w:r w:rsidRPr="00B2161A">
              <w:rPr>
                <w:spacing w:val="-4"/>
                <w:szCs w:val="24"/>
              </w:rPr>
              <w:t>d</w:t>
            </w:r>
            <w:r>
              <w:rPr>
                <w:spacing w:val="-4"/>
                <w:szCs w:val="24"/>
              </w:rPr>
              <w:t>e n</w:t>
            </w:r>
            <w:r w:rsidRPr="00B2161A">
              <w:rPr>
                <w:spacing w:val="-4"/>
                <w:szCs w:val="24"/>
              </w:rPr>
              <w:t xml:space="preserve">’être divulgués, et reproduits en vue d’être utilisés par </w:t>
            </w:r>
            <w:r>
              <w:rPr>
                <w:spacing w:val="-4"/>
                <w:szCs w:val="24"/>
              </w:rPr>
              <w:t>aucune autre partie</w:t>
            </w:r>
            <w:r w:rsidRPr="00B2161A">
              <w:rPr>
                <w:spacing w:val="-4"/>
                <w:szCs w:val="24"/>
              </w:rPr>
              <w:t>.</w:t>
            </w:r>
          </w:p>
          <w:p w14:paraId="04A53D6C" w14:textId="779A3C51" w:rsidR="0009619C" w:rsidRPr="00B2161A" w:rsidRDefault="0009619C" w:rsidP="00140A85">
            <w:pPr>
              <w:ind w:left="547" w:right="-72" w:hanging="547"/>
              <w:rPr>
                <w:szCs w:val="24"/>
              </w:rPr>
            </w:pPr>
            <w:r w:rsidRPr="00B2161A">
              <w:rPr>
                <w:szCs w:val="24"/>
              </w:rPr>
              <w:t>16.2</w:t>
            </w:r>
            <w:r w:rsidRPr="00B2161A">
              <w:rPr>
                <w:szCs w:val="24"/>
              </w:rPr>
              <w:tab/>
              <w:t>Les Logiciels standard pourront être soumis à un audit par le Fournisseur, en vue de vérifier le respect des accords de licence susmentionnés.</w:t>
            </w:r>
            <w:r>
              <w:rPr>
                <w:szCs w:val="24"/>
              </w:rPr>
              <w:t xml:space="preserve"> </w:t>
            </w:r>
            <w:r w:rsidRPr="00B13399">
              <w:rPr>
                <w:b/>
                <w:szCs w:val="24"/>
              </w:rPr>
              <w:t xml:space="preserve">Sauf disposition contraire dans le </w:t>
            </w:r>
            <w:r w:rsidRPr="00140A85">
              <w:rPr>
                <w:b/>
                <w:szCs w:val="24"/>
              </w:rPr>
              <w:t>CCAP</w:t>
            </w:r>
            <w:r>
              <w:rPr>
                <w:szCs w:val="24"/>
              </w:rPr>
              <w:t>, l’Acheteur mettra à la disposition du Fournisseur dans le délai de sept (7) jours suivant sa demande écrite, un état exact et à jour du nombre et de la localisation des copies, le nombre des utilisateurs autorisés, ou tout autre renseignement requis afin de prouver l’utilisation du Logiciel standard en conformité avec l’accord de licence. Si et seulement si cela est expressément convenu par écrit entre l’Acheteur et le Fournisseur, l’Acheteur permettra, dans le cadre d’une procédure convenue au préalable, l’exécution de fonctions d’un logiciel placé sous le contrôle du Fournisseur, et la transmission sans restriction des renseignements en résultant sur l’utilisation de logiciels.</w:t>
            </w:r>
          </w:p>
        </w:tc>
      </w:tr>
      <w:tr w:rsidR="0009619C" w14:paraId="6C81E6E7" w14:textId="77777777" w:rsidTr="0009619C">
        <w:tc>
          <w:tcPr>
            <w:tcW w:w="2562" w:type="dxa"/>
          </w:tcPr>
          <w:p w14:paraId="2122522F" w14:textId="2E44ECFE" w:rsidR="0009619C" w:rsidRDefault="0009619C" w:rsidP="00352BDB">
            <w:pPr>
              <w:pStyle w:val="S7H2GCC"/>
            </w:pPr>
            <w:bookmarkStart w:id="767" w:name="_Hlt495509834"/>
            <w:bookmarkStart w:id="768" w:name="_Toc521497716"/>
            <w:bookmarkStart w:id="769" w:name="_Toc77045450"/>
            <w:bookmarkStart w:id="770" w:name="_Toc139015703"/>
            <w:bookmarkEnd w:id="767"/>
            <w:r>
              <w:lastRenderedPageBreak/>
              <w:t>17.</w:t>
            </w:r>
            <w:r>
              <w:tab/>
            </w:r>
            <w:proofErr w:type="spellStart"/>
            <w:r>
              <w:t>Informations</w:t>
            </w:r>
            <w:proofErr w:type="spellEnd"/>
            <w:r>
              <w:t xml:space="preserve"> </w:t>
            </w:r>
            <w:proofErr w:type="spellStart"/>
            <w:r>
              <w:t>confidentielles</w:t>
            </w:r>
            <w:bookmarkEnd w:id="768"/>
            <w:bookmarkEnd w:id="769"/>
            <w:bookmarkEnd w:id="770"/>
            <w:proofErr w:type="spellEnd"/>
          </w:p>
        </w:tc>
        <w:tc>
          <w:tcPr>
            <w:tcW w:w="6803" w:type="dxa"/>
          </w:tcPr>
          <w:p w14:paraId="37B74228" w14:textId="77777777" w:rsidR="0009619C" w:rsidRPr="00830F57" w:rsidRDefault="0009619C" w:rsidP="00B00351">
            <w:pPr>
              <w:ind w:left="547" w:right="-72" w:hanging="547"/>
              <w:rPr>
                <w:szCs w:val="24"/>
              </w:rPr>
            </w:pPr>
            <w:r w:rsidRPr="00830F57">
              <w:rPr>
                <w:szCs w:val="24"/>
              </w:rPr>
              <w:t>17.1</w:t>
            </w:r>
            <w:r w:rsidRPr="00830F57">
              <w:rPr>
                <w:szCs w:val="24"/>
              </w:rPr>
              <w:tab/>
            </w:r>
            <w:r w:rsidRPr="0009619C">
              <w:rPr>
                <w:b/>
                <w:szCs w:val="24"/>
              </w:rPr>
              <w:t>À moins que le CCAP n’en dispose autrement</w:t>
            </w:r>
            <w:r w:rsidRPr="00830F57">
              <w:rPr>
                <w:szCs w:val="24"/>
              </w:rPr>
              <w:t>, l’Acheteur et le Fournisseur (« la Partie destinataire ») tiendront chacun pour confidentiels et ne divulgueront pas à quelque tierce partie que ce soit, sans avoir préalablement obtenu le consentement écrit de l’autre partie au présent Marché (« la Partie divulgatrice »), les documents, données ou autres informations de nature confidentielle (les « Informations confidentielles »)</w:t>
            </w:r>
            <w:r>
              <w:rPr>
                <w:szCs w:val="24"/>
              </w:rPr>
              <w:t xml:space="preserve"> liés au présent Marché et</w:t>
            </w:r>
            <w:r w:rsidRPr="00830F57">
              <w:rPr>
                <w:szCs w:val="24"/>
              </w:rPr>
              <w:t> </w:t>
            </w:r>
            <w:r w:rsidRPr="00830F57">
              <w:rPr>
                <w:spacing w:val="-4"/>
                <w:szCs w:val="24"/>
              </w:rPr>
              <w:t xml:space="preserve">fournis, directement ou indirectement, par la Partie divulgatrice </w:t>
            </w:r>
            <w:r>
              <w:rPr>
                <w:spacing w:val="-4"/>
                <w:szCs w:val="24"/>
              </w:rPr>
              <w:t>avant, durant l’exécution ou suite à la résiliation du</w:t>
            </w:r>
            <w:r w:rsidRPr="00830F57">
              <w:rPr>
                <w:spacing w:val="-4"/>
                <w:szCs w:val="24"/>
              </w:rPr>
              <w:t xml:space="preserve"> présent Marché</w:t>
            </w:r>
            <w:r>
              <w:rPr>
                <w:spacing w:val="-4"/>
                <w:szCs w:val="24"/>
              </w:rPr>
              <w:t> :</w:t>
            </w:r>
          </w:p>
          <w:p w14:paraId="0C71D1B3" w14:textId="77777777" w:rsidR="0009619C" w:rsidRPr="00830F57" w:rsidRDefault="0009619C" w:rsidP="00B00351">
            <w:pPr>
              <w:ind w:left="547" w:right="-72" w:hanging="547"/>
              <w:rPr>
                <w:szCs w:val="24"/>
              </w:rPr>
            </w:pPr>
            <w:r>
              <w:rPr>
                <w:szCs w:val="24"/>
              </w:rPr>
              <w:t>17.2</w:t>
            </w:r>
            <w:r w:rsidRPr="00830F57">
              <w:rPr>
                <w:szCs w:val="24"/>
              </w:rPr>
              <w:tab/>
            </w:r>
            <w:r>
              <w:rPr>
                <w:bCs/>
                <w:szCs w:val="24"/>
              </w:rPr>
              <w:t xml:space="preserve">Aux fins de la Clause 17.1 ci-avant, </w:t>
            </w:r>
            <w:r w:rsidRPr="00830F57">
              <w:rPr>
                <w:spacing w:val="-4"/>
                <w:szCs w:val="24"/>
              </w:rPr>
              <w:t>le Fournisseur est</w:t>
            </w:r>
            <w:r>
              <w:rPr>
                <w:spacing w:val="-4"/>
                <w:szCs w:val="24"/>
              </w:rPr>
              <w:t xml:space="preserve"> aussi </w:t>
            </w:r>
            <w:r w:rsidRPr="00830F57">
              <w:rPr>
                <w:spacing w:val="-4"/>
                <w:szCs w:val="24"/>
              </w:rPr>
              <w:t>la Partie destinataire</w:t>
            </w:r>
            <w:r>
              <w:rPr>
                <w:spacing w:val="-4"/>
                <w:szCs w:val="24"/>
              </w:rPr>
              <w:t xml:space="preserve"> d’</w:t>
            </w:r>
            <w:r w:rsidRPr="00830F57">
              <w:rPr>
                <w:szCs w:val="24"/>
              </w:rPr>
              <w:t>Informations confidentielles</w:t>
            </w:r>
            <w:r>
              <w:rPr>
                <w:szCs w:val="24"/>
              </w:rPr>
              <w:t xml:space="preserve"> générées par le Fournisseur lui-même dans le cadre de l’exécution de ses obligations contractuelles </w:t>
            </w:r>
            <w:r w:rsidRPr="00830F57">
              <w:rPr>
                <w:spacing w:val="-4"/>
                <w:szCs w:val="24"/>
              </w:rPr>
              <w:t>et relatifs aux affaires, finances, fournisseurs, employés et autres contacts de l’Acheteur, ou à l’utilisation du Système par l’Acheteur,</w:t>
            </w:r>
            <w:r w:rsidRPr="00830F57">
              <w:rPr>
                <w:szCs w:val="24"/>
              </w:rPr>
              <w:t xml:space="preserve"> </w:t>
            </w:r>
          </w:p>
          <w:p w14:paraId="0586795A" w14:textId="77777777" w:rsidR="0009619C" w:rsidRPr="00830F57" w:rsidRDefault="0009619C" w:rsidP="00830F57">
            <w:pPr>
              <w:ind w:left="547" w:right="-72" w:hanging="547"/>
              <w:rPr>
                <w:szCs w:val="24"/>
              </w:rPr>
            </w:pPr>
            <w:r w:rsidRPr="00830F57">
              <w:rPr>
                <w:szCs w:val="24"/>
              </w:rPr>
              <w:t>17.</w:t>
            </w:r>
            <w:r>
              <w:rPr>
                <w:szCs w:val="24"/>
              </w:rPr>
              <w:t>3</w:t>
            </w:r>
            <w:r w:rsidRPr="00830F57">
              <w:rPr>
                <w:szCs w:val="24"/>
              </w:rPr>
              <w:tab/>
            </w:r>
            <w:r w:rsidRPr="00830F57">
              <w:rPr>
                <w:bCs/>
                <w:szCs w:val="24"/>
              </w:rPr>
              <w:t>N</w:t>
            </w:r>
            <w:r w:rsidRPr="00830F57">
              <w:rPr>
                <w:szCs w:val="24"/>
              </w:rPr>
              <w:t xml:space="preserve">onobstant les dispositions </w:t>
            </w:r>
            <w:r>
              <w:rPr>
                <w:szCs w:val="24"/>
              </w:rPr>
              <w:t xml:space="preserve">des Clauses 17.1 et 17.2 </w:t>
            </w:r>
            <w:r w:rsidRPr="00830F57">
              <w:rPr>
                <w:szCs w:val="24"/>
              </w:rPr>
              <w:t>ci-dessus</w:t>
            </w:r>
            <w:r>
              <w:rPr>
                <w:szCs w:val="24"/>
              </w:rPr>
              <w:t> :</w:t>
            </w:r>
          </w:p>
          <w:p w14:paraId="12EA2373" w14:textId="77777777" w:rsidR="0009619C" w:rsidRPr="00830F57" w:rsidRDefault="0009619C" w:rsidP="008E1080">
            <w:pPr>
              <w:spacing w:after="200"/>
              <w:ind w:left="907" w:right="-72" w:hanging="360"/>
              <w:rPr>
                <w:szCs w:val="24"/>
              </w:rPr>
            </w:pPr>
            <w:r>
              <w:rPr>
                <w:szCs w:val="24"/>
              </w:rPr>
              <w:t>(</w:t>
            </w:r>
            <w:r w:rsidRPr="00830F57">
              <w:rPr>
                <w:szCs w:val="24"/>
              </w:rPr>
              <w:t>a)</w:t>
            </w:r>
            <w:r w:rsidRPr="00830F57">
              <w:rPr>
                <w:szCs w:val="24"/>
              </w:rPr>
              <w:tab/>
            </w:r>
            <w:r w:rsidRPr="00830F57">
              <w:rPr>
                <w:spacing w:val="-4"/>
                <w:szCs w:val="24"/>
              </w:rPr>
              <w:t>le Fournisseur peut communiquer à son Sous-traitant des Informations confidentielles de l’Acheteur dans la mesure où cela est raisonnablement nécessaire pour permettre au Sous-traitant d’exécuter les travaux à sa charge dans le cadre du Marché</w:t>
            </w:r>
            <w:r>
              <w:rPr>
                <w:spacing w:val="-4"/>
                <w:szCs w:val="24"/>
              </w:rPr>
              <w:t> ;</w:t>
            </w:r>
            <w:r w:rsidRPr="00830F57">
              <w:rPr>
                <w:spacing w:val="-4"/>
                <w:szCs w:val="24"/>
              </w:rPr>
              <w:t xml:space="preserve"> et</w:t>
            </w:r>
            <w:r w:rsidRPr="00830F57">
              <w:rPr>
                <w:szCs w:val="24"/>
              </w:rPr>
              <w:t xml:space="preserve"> </w:t>
            </w:r>
          </w:p>
          <w:p w14:paraId="3B5EBDA2" w14:textId="5332C5DE" w:rsidR="0009619C" w:rsidRPr="00830F57" w:rsidRDefault="0009619C" w:rsidP="00830F57">
            <w:pPr>
              <w:spacing w:after="200"/>
              <w:ind w:left="907" w:right="-72" w:hanging="360"/>
              <w:rPr>
                <w:szCs w:val="24"/>
              </w:rPr>
            </w:pPr>
            <w:r>
              <w:rPr>
                <w:szCs w:val="24"/>
              </w:rPr>
              <w:t>(</w:t>
            </w:r>
            <w:r w:rsidRPr="00830F57">
              <w:rPr>
                <w:szCs w:val="24"/>
              </w:rPr>
              <w:t>b)</w:t>
            </w:r>
            <w:r w:rsidRPr="00830F57">
              <w:rPr>
                <w:szCs w:val="24"/>
              </w:rPr>
              <w:tab/>
            </w:r>
            <w:r w:rsidRPr="00830F57">
              <w:rPr>
                <w:spacing w:val="-4"/>
                <w:szCs w:val="24"/>
              </w:rPr>
              <w:t>l’Acheteur peut communiquer des Informations confidentielles du Fournisseur</w:t>
            </w:r>
            <w:r>
              <w:rPr>
                <w:spacing w:val="-4"/>
                <w:szCs w:val="24"/>
              </w:rPr>
              <w:t> :</w:t>
            </w:r>
            <w:r w:rsidRPr="00830F57">
              <w:rPr>
                <w:spacing w:val="-4"/>
                <w:szCs w:val="24"/>
              </w:rPr>
              <w:t xml:space="preserve"> </w:t>
            </w:r>
            <w:r w:rsidR="00104982">
              <w:rPr>
                <w:spacing w:val="-4"/>
                <w:szCs w:val="24"/>
              </w:rPr>
              <w:t>(</w:t>
            </w:r>
            <w:r w:rsidRPr="00830F57">
              <w:rPr>
                <w:spacing w:val="-4"/>
                <w:szCs w:val="24"/>
              </w:rPr>
              <w:t xml:space="preserve">i) à ses fournisseurs de services de support et à leurs sous-traitants dans la mesure où cela est raisonnablement nécessaire pour leur permettre d’exécuter les </w:t>
            </w:r>
            <w:r w:rsidRPr="00830F57">
              <w:rPr>
                <w:spacing w:val="-4"/>
                <w:szCs w:val="24"/>
              </w:rPr>
              <w:lastRenderedPageBreak/>
              <w:t>travaux à leur charge dans le cadre de leurs contrats de services de support</w:t>
            </w:r>
            <w:r w:rsidR="00104982">
              <w:rPr>
                <w:spacing w:val="-4"/>
                <w:szCs w:val="24"/>
              </w:rPr>
              <w:t> </w:t>
            </w:r>
            <w:r>
              <w:rPr>
                <w:spacing w:val="-4"/>
                <w:szCs w:val="24"/>
              </w:rPr>
              <w:t>;</w:t>
            </w:r>
            <w:r w:rsidRPr="00830F57">
              <w:rPr>
                <w:spacing w:val="-4"/>
                <w:szCs w:val="24"/>
              </w:rPr>
              <w:t xml:space="preserve"> et </w:t>
            </w:r>
            <w:r w:rsidR="00104982">
              <w:rPr>
                <w:spacing w:val="-4"/>
                <w:szCs w:val="24"/>
              </w:rPr>
              <w:t>(</w:t>
            </w:r>
            <w:r w:rsidRPr="00830F57">
              <w:rPr>
                <w:spacing w:val="-4"/>
                <w:szCs w:val="24"/>
              </w:rPr>
              <w:t>ii) à ses filiales,</w:t>
            </w:r>
          </w:p>
          <w:p w14:paraId="3C9DB4F0" w14:textId="77777777" w:rsidR="0009619C" w:rsidRPr="00830F57" w:rsidRDefault="0009619C" w:rsidP="00830F57">
            <w:pPr>
              <w:spacing w:after="200"/>
              <w:ind w:left="547" w:right="-72"/>
              <w:rPr>
                <w:szCs w:val="24"/>
              </w:rPr>
            </w:pPr>
            <w:r w:rsidRPr="00830F57">
              <w:rPr>
                <w:spacing w:val="-4"/>
                <w:szCs w:val="24"/>
              </w:rPr>
              <w:t>auquel cas la Partie destinataire veillera à ce que la personne à laquelle elle communique des Informations confidentielles de la Partie divulgatrice connaisse et respecte les obligations de la Partie destinataire aux termes de la présente Clause 17 du CCAG, de la même manière que si ladite personne était partie au Marché à la place de la Partie destinataire.</w:t>
            </w:r>
          </w:p>
          <w:p w14:paraId="093320CD" w14:textId="77777777" w:rsidR="0009619C" w:rsidRPr="00B00351" w:rsidRDefault="0009619C" w:rsidP="00B00351">
            <w:pPr>
              <w:ind w:left="547" w:right="-72" w:hanging="547"/>
              <w:rPr>
                <w:szCs w:val="24"/>
              </w:rPr>
            </w:pPr>
            <w:r>
              <w:rPr>
                <w:szCs w:val="24"/>
              </w:rPr>
              <w:t>17.4</w:t>
            </w:r>
            <w:r w:rsidRPr="00B00351">
              <w:rPr>
                <w:szCs w:val="24"/>
              </w:rPr>
              <w:tab/>
            </w:r>
            <w:r w:rsidRPr="00B00351">
              <w:rPr>
                <w:spacing w:val="-4"/>
                <w:szCs w:val="24"/>
              </w:rPr>
              <w:t>L’Acheteur n’emploiera pas, sans le consentement écrit préalable du Fournisseur, l’une quelconque des Informations confidentielles qu’il tient du Fournisseur à d’autres fins que l’exploitation, la maintenance et la mise au point supplémentaire du Système. De même, le Fournisseur n’emploiera pas, sans le consentement écrit préalable de l’Acheteur, l’une quelconque des Informations confidentielles qu’il tient de l’Acheteur à d’autres fins que celles nécessaires à l’exécution du Marché.</w:t>
            </w:r>
          </w:p>
          <w:p w14:paraId="097E0223" w14:textId="77777777" w:rsidR="0009619C" w:rsidRPr="00B00351" w:rsidRDefault="0009619C" w:rsidP="00B00351">
            <w:pPr>
              <w:ind w:left="540" w:right="-72" w:hanging="540"/>
              <w:rPr>
                <w:szCs w:val="24"/>
              </w:rPr>
            </w:pPr>
            <w:r w:rsidRPr="00B00351">
              <w:rPr>
                <w:szCs w:val="24"/>
              </w:rPr>
              <w:t>17.</w:t>
            </w:r>
            <w:r>
              <w:rPr>
                <w:szCs w:val="24"/>
              </w:rPr>
              <w:t>5</w:t>
            </w:r>
            <w:r w:rsidRPr="00B00351">
              <w:rPr>
                <w:szCs w:val="24"/>
              </w:rPr>
              <w:tab/>
              <w:t xml:space="preserve">L’obligation incombant aux parties en vertu des Clauses 17.1, </w:t>
            </w:r>
            <w:r>
              <w:rPr>
                <w:szCs w:val="24"/>
              </w:rPr>
              <w:t>à</w:t>
            </w:r>
            <w:r w:rsidRPr="00B00351">
              <w:rPr>
                <w:szCs w:val="24"/>
              </w:rPr>
              <w:t xml:space="preserve"> 17.</w:t>
            </w:r>
            <w:r>
              <w:rPr>
                <w:szCs w:val="24"/>
              </w:rPr>
              <w:t>4</w:t>
            </w:r>
            <w:r w:rsidRPr="00B00351">
              <w:rPr>
                <w:szCs w:val="24"/>
              </w:rPr>
              <w:t xml:space="preserve"> ci-dessus ne s’applique cependant pas aux informations</w:t>
            </w:r>
            <w:r>
              <w:rPr>
                <w:szCs w:val="24"/>
              </w:rPr>
              <w:t> :</w:t>
            </w:r>
          </w:p>
          <w:p w14:paraId="4224ABE4" w14:textId="77777777" w:rsidR="0009619C" w:rsidRPr="00B00351" w:rsidRDefault="0009619C" w:rsidP="00B00351">
            <w:pPr>
              <w:ind w:left="907" w:right="-72" w:hanging="360"/>
              <w:rPr>
                <w:spacing w:val="-4"/>
                <w:szCs w:val="24"/>
              </w:rPr>
            </w:pPr>
            <w:r>
              <w:rPr>
                <w:spacing w:val="-4"/>
                <w:szCs w:val="24"/>
              </w:rPr>
              <w:t>(</w:t>
            </w:r>
            <w:r w:rsidRPr="00B00351">
              <w:rPr>
                <w:spacing w:val="-4"/>
                <w:szCs w:val="24"/>
              </w:rPr>
              <w:t>a)</w:t>
            </w:r>
            <w:r w:rsidRPr="00B00351">
              <w:rPr>
                <w:spacing w:val="-4"/>
                <w:szCs w:val="24"/>
              </w:rPr>
              <w:tab/>
              <w:t>qui tombent dans le domaine public, dès à présent ou par la suite, sans faute de la Partie destinataire</w:t>
            </w:r>
            <w:r>
              <w:rPr>
                <w:spacing w:val="-4"/>
                <w:szCs w:val="24"/>
              </w:rPr>
              <w:t> ;</w:t>
            </w:r>
          </w:p>
          <w:p w14:paraId="13E325FE" w14:textId="7308D76C" w:rsidR="0009619C" w:rsidRPr="00B00351" w:rsidRDefault="0009619C" w:rsidP="00B00351">
            <w:pPr>
              <w:ind w:left="907" w:right="-72" w:hanging="360"/>
              <w:rPr>
                <w:spacing w:val="-4"/>
                <w:szCs w:val="24"/>
              </w:rPr>
            </w:pPr>
            <w:r>
              <w:rPr>
                <w:spacing w:val="-4"/>
                <w:szCs w:val="24"/>
              </w:rPr>
              <w:t>(</w:t>
            </w:r>
            <w:r w:rsidRPr="00B00351">
              <w:rPr>
                <w:spacing w:val="-4"/>
                <w:szCs w:val="24"/>
              </w:rPr>
              <w:t>b)</w:t>
            </w:r>
            <w:r w:rsidRPr="00B00351">
              <w:rPr>
                <w:spacing w:val="-4"/>
                <w:szCs w:val="24"/>
              </w:rPr>
              <w:tab/>
              <w:t>dont on peut prouver qu’elles ont été en possession de la Partie destinataire au moment de leur divulgation et qui n’ont pas été précédemment obtenues, ni directement ni indirectement, de la Partie divulgatrice</w:t>
            </w:r>
            <w:r>
              <w:rPr>
                <w:spacing w:val="-4"/>
                <w:szCs w:val="24"/>
              </w:rPr>
              <w:t> ;</w:t>
            </w:r>
            <w:r w:rsidRPr="00B00351">
              <w:rPr>
                <w:spacing w:val="-4"/>
                <w:szCs w:val="24"/>
              </w:rPr>
              <w:t xml:space="preserve"> </w:t>
            </w:r>
          </w:p>
          <w:p w14:paraId="0F329A18" w14:textId="77777777" w:rsidR="00140A85" w:rsidRDefault="0009619C" w:rsidP="00B00351">
            <w:pPr>
              <w:ind w:left="907" w:right="-72" w:hanging="360"/>
              <w:rPr>
                <w:spacing w:val="-4"/>
                <w:szCs w:val="24"/>
              </w:rPr>
            </w:pPr>
            <w:r>
              <w:rPr>
                <w:spacing w:val="-4"/>
                <w:szCs w:val="24"/>
              </w:rPr>
              <w:t>(</w:t>
            </w:r>
            <w:r w:rsidRPr="00B00351">
              <w:rPr>
                <w:spacing w:val="-4"/>
                <w:szCs w:val="24"/>
              </w:rPr>
              <w:t>c)</w:t>
            </w:r>
            <w:r w:rsidRPr="00B00351">
              <w:rPr>
                <w:spacing w:val="-4"/>
                <w:szCs w:val="24"/>
              </w:rPr>
              <w:tab/>
              <w:t>qui sont, de façon licite, mises à la disposition de la Partie destinataire par une tierce partie non soumise à l’obligation de confidentialité</w:t>
            </w:r>
            <w:r w:rsidR="00140A85">
              <w:rPr>
                <w:spacing w:val="-4"/>
                <w:szCs w:val="24"/>
              </w:rPr>
              <w:t> ;</w:t>
            </w:r>
          </w:p>
          <w:p w14:paraId="0C3544CA" w14:textId="4D06AB18" w:rsidR="0009619C" w:rsidRPr="00B00351" w:rsidRDefault="00140A85" w:rsidP="00B00351">
            <w:pPr>
              <w:ind w:left="907" w:right="-72" w:hanging="360"/>
              <w:rPr>
                <w:szCs w:val="24"/>
              </w:rPr>
            </w:pPr>
            <w:r>
              <w:rPr>
                <w:spacing w:val="-4"/>
                <w:szCs w:val="24"/>
              </w:rPr>
              <w:t>(d) qui sont fournies à la Banque</w:t>
            </w:r>
            <w:r w:rsidR="0009619C" w:rsidRPr="00B00351">
              <w:rPr>
                <w:spacing w:val="-4"/>
                <w:szCs w:val="24"/>
              </w:rPr>
              <w:t>.</w:t>
            </w:r>
          </w:p>
          <w:p w14:paraId="729C9FBE" w14:textId="77777777" w:rsidR="0009619C" w:rsidRPr="00B00351" w:rsidRDefault="0009619C" w:rsidP="00B00351">
            <w:pPr>
              <w:ind w:left="540" w:right="-72" w:hanging="540"/>
              <w:rPr>
                <w:szCs w:val="24"/>
              </w:rPr>
            </w:pPr>
            <w:r w:rsidRPr="00B00351">
              <w:rPr>
                <w:szCs w:val="24"/>
              </w:rPr>
              <w:t>17.</w:t>
            </w:r>
            <w:r>
              <w:rPr>
                <w:szCs w:val="24"/>
              </w:rPr>
              <w:t>6</w:t>
            </w:r>
            <w:r w:rsidRPr="00B00351">
              <w:rPr>
                <w:szCs w:val="24"/>
              </w:rPr>
              <w:tab/>
            </w:r>
            <w:r w:rsidRPr="00B00351">
              <w:rPr>
                <w:spacing w:val="-4"/>
                <w:szCs w:val="24"/>
              </w:rPr>
              <w:t>Les dispositions de la présente Clause 17 n’affectent en aucune façon un quelconque engagement de confidentialité souscrit par l’une ou l’autre des parties au présent Marché avant la date du Marché en ce qui concerne le Système ou une quelconque partie du Système.</w:t>
            </w:r>
          </w:p>
          <w:p w14:paraId="3CB7A6AC" w14:textId="307F8452" w:rsidR="0009619C" w:rsidRPr="00830F57" w:rsidRDefault="0009619C" w:rsidP="00140A85">
            <w:pPr>
              <w:ind w:left="547" w:right="-72" w:hanging="547"/>
              <w:rPr>
                <w:szCs w:val="24"/>
              </w:rPr>
            </w:pPr>
            <w:r w:rsidRPr="00B00351">
              <w:rPr>
                <w:szCs w:val="24"/>
              </w:rPr>
              <w:t>17.</w:t>
            </w:r>
            <w:r>
              <w:rPr>
                <w:szCs w:val="24"/>
              </w:rPr>
              <w:t>7</w:t>
            </w:r>
            <w:r w:rsidRPr="00B00351">
              <w:rPr>
                <w:szCs w:val="24"/>
              </w:rPr>
              <w:tab/>
            </w:r>
            <w:r w:rsidR="00140A85" w:rsidRPr="0009619C">
              <w:rPr>
                <w:b/>
                <w:szCs w:val="24"/>
              </w:rPr>
              <w:t>À moins que le CCAP n’en dispose autrement</w:t>
            </w:r>
            <w:r w:rsidR="00140A85">
              <w:rPr>
                <w:b/>
                <w:szCs w:val="24"/>
              </w:rPr>
              <w:t>, l</w:t>
            </w:r>
            <w:r w:rsidRPr="00B00351">
              <w:rPr>
                <w:spacing w:val="-4"/>
                <w:szCs w:val="24"/>
              </w:rPr>
              <w:t>es dispositions de la présente Clause 17 resteront en vigueur pendant une période de trois (3) ans après l’exécution ou la résiliation du Marché, quel qu’en soit le motif</w:t>
            </w:r>
            <w:r w:rsidR="00140A85">
              <w:rPr>
                <w:spacing w:val="-4"/>
                <w:szCs w:val="24"/>
              </w:rPr>
              <w:t xml:space="preserve">. </w:t>
            </w:r>
          </w:p>
        </w:tc>
      </w:tr>
    </w:tbl>
    <w:p w14:paraId="7EA25108" w14:textId="120AF95F" w:rsidR="005C760C" w:rsidRPr="00807862" w:rsidRDefault="005C760C" w:rsidP="00352BDB">
      <w:pPr>
        <w:pStyle w:val="S7H1GCC"/>
      </w:pPr>
      <w:bookmarkStart w:id="771" w:name="_Toc521497717"/>
      <w:bookmarkStart w:id="772" w:name="_Toc77045451"/>
      <w:bookmarkStart w:id="773" w:name="_Toc139015704"/>
      <w:r w:rsidRPr="00807862">
        <w:lastRenderedPageBreak/>
        <w:t>E.</w:t>
      </w:r>
      <w:r w:rsidR="008049DB" w:rsidRPr="00807862">
        <w:t xml:space="preserve"> </w:t>
      </w:r>
      <w:r w:rsidRPr="00807862">
        <w:t xml:space="preserve">Fourniture, Installation, Mise à l’essai, </w:t>
      </w:r>
      <w:r w:rsidR="00614F1A">
        <w:t>Mise en Service</w:t>
      </w:r>
      <w:r w:rsidRPr="00807862">
        <w:t xml:space="preserve"> et Réception du système</w:t>
      </w:r>
      <w:bookmarkEnd w:id="771"/>
      <w:bookmarkEnd w:id="772"/>
      <w:bookmarkEnd w:id="773"/>
    </w:p>
    <w:tbl>
      <w:tblPr>
        <w:tblW w:w="0" w:type="auto"/>
        <w:tblInd w:w="108" w:type="dxa"/>
        <w:tblLayout w:type="fixed"/>
        <w:tblLook w:val="0000" w:firstRow="0" w:lastRow="0" w:firstColumn="0" w:lastColumn="0" w:noHBand="0" w:noVBand="0"/>
      </w:tblPr>
      <w:tblGrid>
        <w:gridCol w:w="2562"/>
        <w:gridCol w:w="6803"/>
      </w:tblGrid>
      <w:tr w:rsidR="0009619C" w14:paraId="0E5D41CF" w14:textId="77777777" w:rsidTr="0009619C">
        <w:tc>
          <w:tcPr>
            <w:tcW w:w="2562" w:type="dxa"/>
          </w:tcPr>
          <w:p w14:paraId="340B9C4A" w14:textId="77777777" w:rsidR="0009619C" w:rsidRDefault="0009619C" w:rsidP="00352BDB">
            <w:pPr>
              <w:pStyle w:val="S7H2GCC"/>
            </w:pPr>
            <w:bookmarkStart w:id="774" w:name="_Toc521497718"/>
            <w:bookmarkStart w:id="775" w:name="_Toc77045452"/>
            <w:bookmarkStart w:id="776" w:name="_Toc139015705"/>
            <w:r>
              <w:t>18.</w:t>
            </w:r>
            <w:r>
              <w:tab/>
            </w:r>
            <w:proofErr w:type="spellStart"/>
            <w:r>
              <w:t>Représentants</w:t>
            </w:r>
            <w:bookmarkEnd w:id="774"/>
            <w:bookmarkEnd w:id="775"/>
            <w:bookmarkEnd w:id="776"/>
            <w:proofErr w:type="spellEnd"/>
          </w:p>
        </w:tc>
        <w:tc>
          <w:tcPr>
            <w:tcW w:w="6803" w:type="dxa"/>
          </w:tcPr>
          <w:p w14:paraId="3C778A71" w14:textId="77777777" w:rsidR="0009619C" w:rsidRPr="00B00351" w:rsidRDefault="0009619C" w:rsidP="00B00351">
            <w:pPr>
              <w:keepNext/>
              <w:ind w:left="547" w:right="-72" w:hanging="547"/>
              <w:rPr>
                <w:szCs w:val="24"/>
              </w:rPr>
            </w:pPr>
            <w:r w:rsidRPr="00B00351">
              <w:rPr>
                <w:szCs w:val="24"/>
              </w:rPr>
              <w:t>18.1</w:t>
            </w:r>
            <w:r w:rsidRPr="00B00351">
              <w:rPr>
                <w:szCs w:val="24"/>
              </w:rPr>
              <w:tab/>
            </w:r>
            <w:r>
              <w:rPr>
                <w:szCs w:val="24"/>
              </w:rPr>
              <w:t>Directeur de Projet</w:t>
            </w:r>
          </w:p>
          <w:p w14:paraId="78146D08" w14:textId="77777777" w:rsidR="0009619C" w:rsidRPr="00B00351" w:rsidRDefault="0009619C" w:rsidP="00BB07A1">
            <w:pPr>
              <w:keepNext/>
              <w:ind w:left="547" w:right="-72"/>
              <w:rPr>
                <w:szCs w:val="24"/>
              </w:rPr>
            </w:pPr>
            <w:r w:rsidRPr="00B00351">
              <w:rPr>
                <w:szCs w:val="24"/>
              </w:rPr>
              <w:t xml:space="preserve">Si le </w:t>
            </w:r>
            <w:r>
              <w:rPr>
                <w:szCs w:val="24"/>
              </w:rPr>
              <w:t>Directeur de Projet</w:t>
            </w:r>
            <w:r w:rsidRPr="00B00351">
              <w:rPr>
                <w:szCs w:val="24"/>
              </w:rPr>
              <w:t xml:space="preserve"> n’est pas désigné dans le Marché, l’Acheteur nommera un </w:t>
            </w:r>
            <w:r>
              <w:rPr>
                <w:szCs w:val="24"/>
              </w:rPr>
              <w:t>Directeur de Projet</w:t>
            </w:r>
            <w:r w:rsidRPr="00B00351">
              <w:rPr>
                <w:szCs w:val="24"/>
              </w:rPr>
              <w:t xml:space="preserve"> dans les quatorze (14) jours suivant la Date d’entrée en vigueur</w:t>
            </w:r>
            <w:r>
              <w:rPr>
                <w:szCs w:val="24"/>
              </w:rPr>
              <w:t xml:space="preserve"> du Marché</w:t>
            </w:r>
            <w:r w:rsidRPr="00B00351">
              <w:rPr>
                <w:szCs w:val="24"/>
              </w:rPr>
              <w:t xml:space="preserve">, et notifiera par écrit au Fournisseur le nom du </w:t>
            </w:r>
            <w:r>
              <w:rPr>
                <w:szCs w:val="24"/>
              </w:rPr>
              <w:t>Directeur de Projet</w:t>
            </w:r>
            <w:r w:rsidRPr="00B00351">
              <w:rPr>
                <w:szCs w:val="24"/>
              </w:rPr>
              <w:t xml:space="preserve">. Pendant la durée du Marché, l’Acheteur pourra à sa discrétion nommer une autre personne en qualité de </w:t>
            </w:r>
            <w:r>
              <w:rPr>
                <w:szCs w:val="24"/>
              </w:rPr>
              <w:t>Directeur de Projet</w:t>
            </w:r>
            <w:r w:rsidRPr="00B00351">
              <w:rPr>
                <w:szCs w:val="24"/>
              </w:rPr>
              <w:t xml:space="preserve"> en lieu et place de la personne précédemment nommée à cette fonction, et il notifiera sans délai au Fournisseur le nom de cette autre personne. Il ne pourra être procédé à une telle nomination que dans la mesure où la période et les modalités de cette nomination ne perturbent pas la progression des travaux relatifs au Système. Cette nomination ne sera effective qu’à compter de la réception de ladite notification par le Fournisseur.</w:t>
            </w:r>
            <w:r w:rsidRPr="00B00351">
              <w:rPr>
                <w:b/>
                <w:szCs w:val="24"/>
              </w:rPr>
              <w:t xml:space="preserve"> </w:t>
            </w:r>
            <w:r w:rsidRPr="00B13399">
              <w:rPr>
                <w:b/>
                <w:szCs w:val="24"/>
              </w:rPr>
              <w:t xml:space="preserve">Sous réserve des extensions et/ou limitations (éventuellement) </w:t>
            </w:r>
            <w:r w:rsidRPr="00B13399">
              <w:rPr>
                <w:b/>
                <w:bCs/>
                <w:szCs w:val="24"/>
              </w:rPr>
              <w:t xml:space="preserve">spécifiées dans le </w:t>
            </w:r>
            <w:r w:rsidRPr="00140A85">
              <w:rPr>
                <w:b/>
                <w:bCs/>
                <w:szCs w:val="24"/>
              </w:rPr>
              <w:t>CCAP</w:t>
            </w:r>
            <w:r w:rsidRPr="00B00351">
              <w:rPr>
                <w:szCs w:val="24"/>
              </w:rPr>
              <w:t xml:space="preserve">, le </w:t>
            </w:r>
            <w:r>
              <w:rPr>
                <w:szCs w:val="24"/>
              </w:rPr>
              <w:t>Directeur de Projet</w:t>
            </w:r>
            <w:r w:rsidRPr="00B00351">
              <w:rPr>
                <w:szCs w:val="24"/>
              </w:rPr>
              <w:t xml:space="preserve"> sera habilité à représenter l’Acheteur pour toutes les affaires courantes relatives au Système ou résultant du Marché</w:t>
            </w:r>
            <w:r>
              <w:rPr>
                <w:szCs w:val="24"/>
              </w:rPr>
              <w:t xml:space="preserve"> et sera la personne émettant ou recevant notifiant les notifications au nom de l’Acheteur en conformité avec la Clause 4 du CCAG</w:t>
            </w:r>
            <w:r w:rsidRPr="00B00351">
              <w:rPr>
                <w:szCs w:val="24"/>
              </w:rPr>
              <w:t>.</w:t>
            </w:r>
          </w:p>
          <w:p w14:paraId="42A7CB6F" w14:textId="77777777" w:rsidR="0009619C" w:rsidRPr="00B00351" w:rsidRDefault="0009619C" w:rsidP="00B00351">
            <w:pPr>
              <w:ind w:left="540" w:right="-72" w:hanging="540"/>
              <w:rPr>
                <w:szCs w:val="24"/>
              </w:rPr>
            </w:pPr>
            <w:r w:rsidRPr="00B00351">
              <w:rPr>
                <w:szCs w:val="24"/>
              </w:rPr>
              <w:t>18.2</w:t>
            </w:r>
            <w:r w:rsidRPr="00B00351">
              <w:rPr>
                <w:szCs w:val="24"/>
              </w:rPr>
              <w:tab/>
              <w:t>Représentant du Fournisseur</w:t>
            </w:r>
          </w:p>
          <w:p w14:paraId="3A344128" w14:textId="77777777" w:rsidR="0009619C" w:rsidRPr="00B00351" w:rsidRDefault="0009619C" w:rsidP="00B00351">
            <w:pPr>
              <w:ind w:left="1181" w:right="-72" w:hanging="634"/>
              <w:rPr>
                <w:szCs w:val="24"/>
              </w:rPr>
            </w:pPr>
            <w:r w:rsidRPr="00B00351">
              <w:rPr>
                <w:szCs w:val="24"/>
              </w:rPr>
              <w:t>18.2.1</w:t>
            </w:r>
            <w:r w:rsidRPr="00B00351">
              <w:rPr>
                <w:szCs w:val="24"/>
              </w:rPr>
              <w:tab/>
              <w:t>Si le Représentant du Fournisseur n’est pas désigné dans le Marché, le Fournisseur nommera alors ledit Représentant dans les quatorze (14) jours suivant la Date d’entrée en vigueur</w:t>
            </w:r>
            <w:r>
              <w:rPr>
                <w:szCs w:val="24"/>
              </w:rPr>
              <w:t xml:space="preserve"> du Marché</w:t>
            </w:r>
            <w:r w:rsidRPr="00B00351">
              <w:rPr>
                <w:szCs w:val="24"/>
              </w:rPr>
              <w:t>, et demandera à l’Acheteur d’approuver par écrit le choix de cette personne. Cette demande devra être accompagnée du curriculum vitae détaillé de la personne désignée, ainsi que d’une description des éventuelles autres responsabilités, afférentes ou non au Système, que ladite personne continuera d’exercer tout en servant en qualité de Représentant du Fournisseur. Si l’Acheteur n’oppose aucune objection à cette nomination dans un délai de quatorze (14) jours, le choix du Représentant du Fournisseur sera réputé avoir été approuvé. Si l’Acheteur s’oppose au choix du Représentant du Fournisseur dans ce délai de quatorze (14) jours en précisant les motifs de sa décision, le Fournisseur nommera un remplaçant dans les quatorze (14) jours suivant cette opposition, et cette nomination sera soumise aux dispositions de la présente Clause 18.2.1 du CCAG.</w:t>
            </w:r>
          </w:p>
          <w:p w14:paraId="01B48196" w14:textId="77777777" w:rsidR="0009619C" w:rsidRPr="00B00351" w:rsidRDefault="0009619C" w:rsidP="00B00351">
            <w:pPr>
              <w:ind w:left="1181" w:right="-72" w:hanging="634"/>
              <w:rPr>
                <w:szCs w:val="24"/>
              </w:rPr>
            </w:pPr>
            <w:r w:rsidRPr="00B00351">
              <w:rPr>
                <w:szCs w:val="24"/>
              </w:rPr>
              <w:lastRenderedPageBreak/>
              <w:t>18.2.2</w:t>
            </w:r>
            <w:r w:rsidRPr="00B00351">
              <w:rPr>
                <w:szCs w:val="24"/>
              </w:rPr>
              <w:tab/>
            </w:r>
            <w:r w:rsidRPr="001F04DE">
              <w:rPr>
                <w:szCs w:val="24"/>
              </w:rPr>
              <w:t xml:space="preserve">Sous réserve des extensions et/ou limitations (le cas échéant) </w:t>
            </w:r>
            <w:r w:rsidRPr="008C41E2">
              <w:rPr>
                <w:bCs/>
                <w:szCs w:val="24"/>
              </w:rPr>
              <w:t>spécifiées</w:t>
            </w:r>
            <w:r w:rsidRPr="001F04DE">
              <w:rPr>
                <w:bCs/>
                <w:szCs w:val="24"/>
              </w:rPr>
              <w:t xml:space="preserve"> dans le</w:t>
            </w:r>
            <w:r w:rsidRPr="00B13399">
              <w:rPr>
                <w:b/>
                <w:bCs/>
                <w:szCs w:val="24"/>
              </w:rPr>
              <w:t xml:space="preserve"> </w:t>
            </w:r>
            <w:r w:rsidRPr="00140A85">
              <w:rPr>
                <w:b/>
                <w:bCs/>
                <w:szCs w:val="24"/>
              </w:rPr>
              <w:t>CCAP</w:t>
            </w:r>
            <w:r w:rsidRPr="00B00351">
              <w:rPr>
                <w:szCs w:val="24"/>
              </w:rPr>
              <w:t xml:space="preserve">, le Représentant du Fournisseur sera habilité à représenter le Fournisseur pour toutes les affaires courantes relatives au Système ou résultant du Marché. </w:t>
            </w:r>
            <w:r>
              <w:rPr>
                <w:szCs w:val="24"/>
              </w:rPr>
              <w:t>et sera la personne émettant ou recevant les notifications au nom du Fournisseur en conformité avec la Clause 4 du CCAG</w:t>
            </w:r>
            <w:r w:rsidRPr="00B00351">
              <w:rPr>
                <w:szCs w:val="24"/>
              </w:rPr>
              <w:t>.</w:t>
            </w:r>
          </w:p>
          <w:p w14:paraId="04DC1A1B" w14:textId="77777777" w:rsidR="0009619C" w:rsidRPr="0009619C" w:rsidRDefault="0009619C" w:rsidP="00B00351">
            <w:pPr>
              <w:ind w:left="1181" w:right="-72" w:hanging="634"/>
              <w:rPr>
                <w:szCs w:val="24"/>
              </w:rPr>
            </w:pPr>
            <w:r w:rsidRPr="0009619C">
              <w:rPr>
                <w:szCs w:val="24"/>
              </w:rPr>
              <w:t>18.2.3</w:t>
            </w:r>
            <w:r w:rsidRPr="0009619C">
              <w:rPr>
                <w:szCs w:val="24"/>
              </w:rPr>
              <w:tab/>
              <w:t>Le Fournisseur ne révoquera pas le Représentant du Fournisseur sans le consentement écrit préalable de l’Acheteur, qui ne refusera pas son consentement sans motif valable. Si l’Acheteur y consent, le Fournisseur nommera une autre personne dotée de qualifications égales ou supérieures Représentant du Fournisseur, conformément à la procédure définie à la Clause 18.2.1 du CCAG.</w:t>
            </w:r>
          </w:p>
          <w:p w14:paraId="0AE243A6" w14:textId="5DDDADD6" w:rsidR="0009619C" w:rsidRPr="0009619C" w:rsidRDefault="0009619C" w:rsidP="00B00351">
            <w:pPr>
              <w:keepNext/>
              <w:keepLines/>
              <w:ind w:left="1181" w:right="-72" w:hanging="634"/>
              <w:rPr>
                <w:szCs w:val="24"/>
              </w:rPr>
            </w:pPr>
            <w:r w:rsidRPr="0009619C">
              <w:rPr>
                <w:szCs w:val="24"/>
              </w:rPr>
              <w:t>18.2.4</w:t>
            </w:r>
            <w:r w:rsidRPr="0009619C">
              <w:rPr>
                <w:szCs w:val="24"/>
              </w:rPr>
              <w:tab/>
              <w:t>Le Représentant du Fournisseur et son personnel sont tenus de travailler en étroite collaboration avec le Directeur de Projet et le personnel de l’Acheteur, d’agir dans les limites de leurs propres pouvoirs, et de respecter les instructions émises par l’Acheteur qui sont conformes aux conditions du Marché. Le Représentant du Fournisseur est chargé de diriger les activités d</w:t>
            </w:r>
            <w:r w:rsidR="00930BD1">
              <w:rPr>
                <w:szCs w:val="24"/>
              </w:rPr>
              <w:t>u</w:t>
            </w:r>
            <w:r w:rsidRPr="0009619C">
              <w:rPr>
                <w:szCs w:val="24"/>
              </w:rPr>
              <w:t xml:space="preserve"> </w:t>
            </w:r>
            <w:r w:rsidR="00F87FD5">
              <w:rPr>
                <w:szCs w:val="24"/>
              </w:rPr>
              <w:t>Pe</w:t>
            </w:r>
            <w:r w:rsidRPr="0009619C">
              <w:rPr>
                <w:szCs w:val="24"/>
              </w:rPr>
              <w:t>rsonnel</w:t>
            </w:r>
            <w:r w:rsidR="00930BD1">
              <w:rPr>
                <w:szCs w:val="24"/>
              </w:rPr>
              <w:t xml:space="preserve"> du Fournisseur</w:t>
            </w:r>
            <w:r w:rsidRPr="0009619C">
              <w:rPr>
                <w:szCs w:val="24"/>
              </w:rPr>
              <w:t>.</w:t>
            </w:r>
          </w:p>
          <w:p w14:paraId="2549E681" w14:textId="77777777" w:rsidR="0009619C" w:rsidRPr="0009619C" w:rsidRDefault="0009619C" w:rsidP="00B00351">
            <w:pPr>
              <w:ind w:left="1181" w:right="-72" w:hanging="634"/>
              <w:rPr>
                <w:szCs w:val="24"/>
              </w:rPr>
            </w:pPr>
            <w:r w:rsidRPr="0009619C">
              <w:rPr>
                <w:szCs w:val="24"/>
              </w:rPr>
              <w:t>18.2.5</w:t>
            </w:r>
            <w:r w:rsidRPr="0009619C">
              <w:rPr>
                <w:szCs w:val="24"/>
              </w:rPr>
              <w:tab/>
              <w:t>Le Représentant du Fournisseur peut, sous réserve du consentement de l’Acheteur (qui ne refusera pas son consentement sans motif valable), déléguer à tout moment à toute personne tout pouvoir, fonction ou autorité dont il est investi. Cette délégation peut être révoquée à tout moment. Cette délégation ou révocation fera l’objet d’un avis préalable écrit signé par le Représentant du Fournisseur, qui spécifiera les pouvoirs, fonctions et autorités ainsi délégués ou révoqués. Cette délégation ou révocation sera sans effet tant qu’une copie de l’avis notifiant ladite délégation ou révocation n’aura pas été remise à l’Acheteur et au Directeur de Projet.</w:t>
            </w:r>
          </w:p>
          <w:p w14:paraId="1F1C97B8" w14:textId="77777777" w:rsidR="0009619C" w:rsidRPr="0009619C" w:rsidRDefault="0009619C" w:rsidP="00B00351">
            <w:pPr>
              <w:ind w:left="1181" w:right="-72" w:hanging="634"/>
              <w:rPr>
                <w:szCs w:val="24"/>
              </w:rPr>
            </w:pPr>
            <w:r w:rsidRPr="0009619C">
              <w:rPr>
                <w:szCs w:val="24"/>
              </w:rPr>
              <w:t>18.2.6</w:t>
            </w:r>
            <w:r w:rsidRPr="0009619C">
              <w:rPr>
                <w:szCs w:val="24"/>
              </w:rPr>
              <w:tab/>
              <w:t>Les actions entreprises ou les pouvoirs, fonctions et autorités, quels qu’ils soient, exercés par une quelconque personne au titre d’une délégation donnée conformément aux dispositions de la Clause 18.2.5 du CCAG seront réputés être des actions entreprises ou des pouvoirs, fonctions et autorités exercés par le Représentant du Fournisseur.</w:t>
            </w:r>
          </w:p>
          <w:p w14:paraId="26F52AEA" w14:textId="0A5FE959" w:rsidR="0009619C" w:rsidRPr="0009619C" w:rsidRDefault="0009619C" w:rsidP="00B00351">
            <w:pPr>
              <w:ind w:left="630" w:right="-72" w:hanging="630"/>
              <w:rPr>
                <w:szCs w:val="24"/>
              </w:rPr>
            </w:pPr>
            <w:r w:rsidRPr="0009619C">
              <w:rPr>
                <w:szCs w:val="24"/>
              </w:rPr>
              <w:t>18.3</w:t>
            </w:r>
            <w:r w:rsidRPr="0009619C">
              <w:rPr>
                <w:szCs w:val="24"/>
              </w:rPr>
              <w:tab/>
              <w:t>Renvoi</w:t>
            </w:r>
            <w:r w:rsidR="00140A85">
              <w:rPr>
                <w:szCs w:val="24"/>
              </w:rPr>
              <w:t xml:space="preserve"> du Personnel du Fournisseur </w:t>
            </w:r>
          </w:p>
          <w:p w14:paraId="284F49D0" w14:textId="50554297" w:rsidR="00093E7B" w:rsidRPr="003E7472" w:rsidRDefault="0009619C" w:rsidP="00093E7B">
            <w:pPr>
              <w:spacing w:before="120"/>
              <w:ind w:left="1170" w:right="-72" w:hanging="630"/>
              <w:rPr>
                <w:szCs w:val="24"/>
                <w:lang w:eastAsia="en-US"/>
              </w:rPr>
            </w:pPr>
            <w:r w:rsidRPr="0009619C">
              <w:rPr>
                <w:szCs w:val="24"/>
              </w:rPr>
              <w:lastRenderedPageBreak/>
              <w:t>18.3.1</w:t>
            </w:r>
            <w:r w:rsidRPr="0009619C">
              <w:rPr>
                <w:szCs w:val="24"/>
              </w:rPr>
              <w:tab/>
            </w:r>
            <w:r w:rsidR="00093E7B" w:rsidRPr="003E7472">
              <w:rPr>
                <w:color w:val="000000"/>
                <w:szCs w:val="24"/>
                <w:lang w:eastAsia="en-US"/>
              </w:rPr>
              <w:t xml:space="preserve">Le </w:t>
            </w:r>
            <w:r w:rsidR="00093E7B">
              <w:rPr>
                <w:color w:val="000000"/>
                <w:szCs w:val="24"/>
                <w:lang w:eastAsia="en-US"/>
              </w:rPr>
              <w:t>Directeur de Projet</w:t>
            </w:r>
            <w:r w:rsidR="00093E7B" w:rsidRPr="003E7472">
              <w:rPr>
                <w:color w:val="000000"/>
                <w:szCs w:val="24"/>
                <w:lang w:eastAsia="en-US"/>
              </w:rPr>
              <w:t xml:space="preserve"> peut exiger du Fournisseu</w:t>
            </w:r>
            <w:r w:rsidR="00093E7B">
              <w:rPr>
                <w:color w:val="000000"/>
                <w:szCs w:val="24"/>
                <w:lang w:eastAsia="en-US"/>
              </w:rPr>
              <w:t xml:space="preserve">r qu’il remplace (ou qu’il </w:t>
            </w:r>
            <w:r w:rsidR="001F04DE">
              <w:rPr>
                <w:color w:val="000000"/>
                <w:szCs w:val="24"/>
                <w:lang w:eastAsia="en-US"/>
              </w:rPr>
              <w:t>fasse</w:t>
            </w:r>
            <w:r w:rsidR="00093E7B">
              <w:rPr>
                <w:color w:val="000000"/>
                <w:szCs w:val="24"/>
                <w:lang w:eastAsia="en-US"/>
              </w:rPr>
              <w:t xml:space="preserve"> remplac</w:t>
            </w:r>
            <w:r w:rsidR="001F04DE">
              <w:rPr>
                <w:color w:val="000000"/>
                <w:szCs w:val="24"/>
                <w:lang w:eastAsia="en-US"/>
              </w:rPr>
              <w:t>er</w:t>
            </w:r>
            <w:r w:rsidR="00093E7B" w:rsidRPr="003E7472">
              <w:rPr>
                <w:color w:val="000000"/>
                <w:szCs w:val="24"/>
                <w:lang w:eastAsia="en-US"/>
              </w:rPr>
              <w:t xml:space="preserve">) </w:t>
            </w:r>
            <w:r w:rsidR="00093E7B" w:rsidRPr="003E7472">
              <w:rPr>
                <w:szCs w:val="24"/>
                <w:lang w:eastAsia="en-US"/>
              </w:rPr>
              <w:t xml:space="preserve">le </w:t>
            </w:r>
            <w:r w:rsidR="00093E7B">
              <w:rPr>
                <w:szCs w:val="24"/>
                <w:lang w:eastAsia="en-US"/>
              </w:rPr>
              <w:t>R</w:t>
            </w:r>
            <w:r w:rsidR="00093E7B" w:rsidRPr="003E7472">
              <w:rPr>
                <w:szCs w:val="24"/>
                <w:lang w:eastAsia="en-US"/>
              </w:rPr>
              <w:t xml:space="preserve">eprésentant du </w:t>
            </w:r>
            <w:r w:rsidR="00093E7B">
              <w:rPr>
                <w:szCs w:val="24"/>
                <w:lang w:eastAsia="en-US"/>
              </w:rPr>
              <w:t>F</w:t>
            </w:r>
            <w:r w:rsidR="00093E7B" w:rsidRPr="003E7472">
              <w:rPr>
                <w:szCs w:val="24"/>
                <w:lang w:eastAsia="en-US"/>
              </w:rPr>
              <w:t xml:space="preserve">ournisseur ou toute autre personne employée par le Fournisseur dans l’exécution du </w:t>
            </w:r>
            <w:r w:rsidR="00093E7B">
              <w:rPr>
                <w:szCs w:val="24"/>
                <w:lang w:eastAsia="en-US"/>
              </w:rPr>
              <w:t>Marché</w:t>
            </w:r>
            <w:r w:rsidR="00093E7B" w:rsidRPr="003E7472">
              <w:rPr>
                <w:color w:val="000000"/>
                <w:szCs w:val="24"/>
                <w:lang w:eastAsia="en-US"/>
              </w:rPr>
              <w:t>, qui :</w:t>
            </w:r>
          </w:p>
          <w:p w14:paraId="04CF89F5" w14:textId="3397F164"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 xml:space="preserve">a) persiste dans </w:t>
            </w:r>
            <w:r w:rsidR="001F04DE">
              <w:rPr>
                <w:color w:val="000000"/>
                <w:szCs w:val="24"/>
              </w:rPr>
              <w:t>l’</w:t>
            </w:r>
            <w:r w:rsidR="00093E7B" w:rsidRPr="005E0413">
              <w:rPr>
                <w:color w:val="000000"/>
                <w:szCs w:val="24"/>
              </w:rPr>
              <w:t xml:space="preserve">inconduite ou </w:t>
            </w:r>
            <w:r w:rsidR="001F04DE">
              <w:rPr>
                <w:color w:val="000000"/>
                <w:szCs w:val="24"/>
              </w:rPr>
              <w:t xml:space="preserve">le </w:t>
            </w:r>
            <w:r w:rsidR="00093E7B" w:rsidRPr="005E0413">
              <w:rPr>
                <w:color w:val="000000"/>
                <w:szCs w:val="24"/>
              </w:rPr>
              <w:t>manque de soins;</w:t>
            </w:r>
          </w:p>
          <w:p w14:paraId="28EC23DE" w14:textId="36CD16AE"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b) s’acquitte de</w:t>
            </w:r>
            <w:r w:rsidR="00093E7B">
              <w:rPr>
                <w:color w:val="000000"/>
                <w:szCs w:val="24"/>
              </w:rPr>
              <w:t>s</w:t>
            </w:r>
            <w:r w:rsidR="00093E7B" w:rsidRPr="005E0413">
              <w:rPr>
                <w:color w:val="000000"/>
                <w:szCs w:val="24"/>
              </w:rPr>
              <w:t xml:space="preserve"> tâches </w:t>
            </w:r>
            <w:r w:rsidR="00093E7B">
              <w:rPr>
                <w:color w:val="000000"/>
                <w:szCs w:val="24"/>
              </w:rPr>
              <w:t xml:space="preserve">d’une manière </w:t>
            </w:r>
            <w:r w:rsidR="00093E7B" w:rsidRPr="005E0413">
              <w:rPr>
                <w:color w:val="000000"/>
                <w:szCs w:val="24"/>
              </w:rPr>
              <w:t>inco</w:t>
            </w:r>
            <w:r w:rsidR="00093E7B" w:rsidRPr="003E7472">
              <w:rPr>
                <w:color w:val="000000"/>
                <w:szCs w:val="24"/>
              </w:rPr>
              <w:t>mpétente ou négligente</w:t>
            </w:r>
            <w:r w:rsidR="00093E7B" w:rsidRPr="005E0413">
              <w:rPr>
                <w:color w:val="000000"/>
                <w:szCs w:val="24"/>
              </w:rPr>
              <w:t>;</w:t>
            </w:r>
          </w:p>
          <w:p w14:paraId="0628C768" w14:textId="557D4AC4" w:rsidR="00093E7B" w:rsidRPr="005E0413" w:rsidRDefault="00104982" w:rsidP="00093E7B">
            <w:pPr>
              <w:spacing w:before="120"/>
              <w:ind w:left="1470" w:hanging="253"/>
              <w:rPr>
                <w:color w:val="0F0F5F"/>
                <w:szCs w:val="24"/>
              </w:rPr>
            </w:pPr>
            <w:r>
              <w:rPr>
                <w:color w:val="000000"/>
                <w:szCs w:val="24"/>
              </w:rPr>
              <w:t>(</w:t>
            </w:r>
            <w:r w:rsidR="00093E7B" w:rsidRPr="005E0413">
              <w:rPr>
                <w:color w:val="000000"/>
                <w:szCs w:val="24"/>
              </w:rPr>
              <w:t xml:space="preserve">c) </w:t>
            </w:r>
            <w:r w:rsidR="001F04DE">
              <w:rPr>
                <w:color w:val="000000"/>
                <w:szCs w:val="24"/>
              </w:rPr>
              <w:t xml:space="preserve">persiste à </w:t>
            </w:r>
            <w:r w:rsidR="001F04DE" w:rsidRPr="001F04DE">
              <w:rPr>
                <w:color w:val="000000"/>
                <w:szCs w:val="24"/>
              </w:rPr>
              <w:t xml:space="preserve">ne </w:t>
            </w:r>
            <w:r w:rsidR="001F04DE">
              <w:rPr>
                <w:color w:val="000000"/>
                <w:szCs w:val="24"/>
              </w:rPr>
              <w:t xml:space="preserve">pas </w:t>
            </w:r>
            <w:r w:rsidR="001F04DE" w:rsidRPr="001F04DE">
              <w:rPr>
                <w:color w:val="000000"/>
                <w:szCs w:val="24"/>
              </w:rPr>
              <w:t>respecte</w:t>
            </w:r>
            <w:r w:rsidR="001F04DE">
              <w:rPr>
                <w:color w:val="000000"/>
                <w:szCs w:val="24"/>
              </w:rPr>
              <w:t>r</w:t>
            </w:r>
            <w:r w:rsidR="001F04DE" w:rsidRPr="001F04DE">
              <w:rPr>
                <w:color w:val="000000"/>
                <w:szCs w:val="24"/>
              </w:rPr>
              <w:t xml:space="preserve"> </w:t>
            </w:r>
            <w:r w:rsidR="001F04DE">
              <w:rPr>
                <w:color w:val="000000"/>
                <w:szCs w:val="24"/>
              </w:rPr>
              <w:t>tout</w:t>
            </w:r>
            <w:r w:rsidR="001F04DE" w:rsidRPr="001F04DE">
              <w:rPr>
                <w:color w:val="000000"/>
                <w:szCs w:val="24"/>
              </w:rPr>
              <w:t xml:space="preserve">e </w:t>
            </w:r>
            <w:r w:rsidR="00093E7B" w:rsidRPr="005E0413">
              <w:rPr>
                <w:color w:val="000000"/>
                <w:szCs w:val="24"/>
              </w:rPr>
              <w:t xml:space="preserve">disposition du </w:t>
            </w:r>
            <w:r w:rsidR="00093E7B">
              <w:rPr>
                <w:color w:val="000000"/>
                <w:szCs w:val="24"/>
              </w:rPr>
              <w:t>Marché</w:t>
            </w:r>
            <w:r w:rsidR="00093E7B" w:rsidRPr="005E0413">
              <w:rPr>
                <w:color w:val="000000"/>
                <w:szCs w:val="24"/>
              </w:rPr>
              <w:t>;</w:t>
            </w:r>
          </w:p>
          <w:p w14:paraId="65768665" w14:textId="75BCC6A4"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 xml:space="preserve">d) persiste dans </w:t>
            </w:r>
            <w:r w:rsidR="001F04DE">
              <w:rPr>
                <w:color w:val="000000"/>
                <w:szCs w:val="24"/>
              </w:rPr>
              <w:t>un</w:t>
            </w:r>
            <w:r w:rsidR="00093E7B" w:rsidRPr="005E0413">
              <w:rPr>
                <w:color w:val="000000"/>
                <w:szCs w:val="24"/>
              </w:rPr>
              <w:t>e conduite préjudiciable à la sécurité, à l</w:t>
            </w:r>
            <w:r w:rsidR="00093E7B">
              <w:rPr>
                <w:color w:val="000000"/>
                <w:szCs w:val="24"/>
              </w:rPr>
              <w:t>’hygiène</w:t>
            </w:r>
            <w:r w:rsidR="00093E7B" w:rsidRPr="005E0413">
              <w:rPr>
                <w:color w:val="000000"/>
                <w:szCs w:val="24"/>
              </w:rPr>
              <w:t xml:space="preserve"> ou à la protection de l’environnement;</w:t>
            </w:r>
          </w:p>
          <w:p w14:paraId="0F0EB194" w14:textId="26557180"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 xml:space="preserve">e) sur la base de preuves raisonnables, </w:t>
            </w:r>
            <w:r w:rsidR="001F04DE">
              <w:rPr>
                <w:color w:val="000000"/>
                <w:szCs w:val="24"/>
              </w:rPr>
              <w:t>s’</w:t>
            </w:r>
            <w:r w:rsidR="001F04DE" w:rsidRPr="001F04DE">
              <w:rPr>
                <w:color w:val="000000"/>
                <w:szCs w:val="24"/>
              </w:rPr>
              <w:t xml:space="preserve">est livré à </w:t>
            </w:r>
            <w:r w:rsidR="001F04DE">
              <w:rPr>
                <w:color w:val="000000"/>
                <w:szCs w:val="24"/>
              </w:rPr>
              <w:t>la</w:t>
            </w:r>
            <w:r w:rsidR="001F04DE" w:rsidRPr="001F04DE">
              <w:rPr>
                <w:color w:val="000000"/>
                <w:szCs w:val="24"/>
              </w:rPr>
              <w:t xml:space="preserve"> fraude </w:t>
            </w:r>
            <w:r w:rsidR="001F04DE">
              <w:rPr>
                <w:color w:val="000000"/>
                <w:szCs w:val="24"/>
              </w:rPr>
              <w:t>ou</w:t>
            </w:r>
            <w:r w:rsidR="001F04DE" w:rsidRPr="001F04DE">
              <w:rPr>
                <w:color w:val="000000"/>
                <w:szCs w:val="24"/>
              </w:rPr>
              <w:t xml:space="preserve"> à </w:t>
            </w:r>
            <w:r w:rsidR="001F04DE">
              <w:rPr>
                <w:color w:val="000000"/>
                <w:szCs w:val="24"/>
              </w:rPr>
              <w:t xml:space="preserve">la </w:t>
            </w:r>
            <w:r w:rsidR="001F04DE" w:rsidRPr="001F04DE">
              <w:rPr>
                <w:color w:val="000000"/>
                <w:szCs w:val="24"/>
              </w:rPr>
              <w:t xml:space="preserve">corruption </w:t>
            </w:r>
            <w:r w:rsidR="00093E7B" w:rsidRPr="005E0413">
              <w:rPr>
                <w:color w:val="000000"/>
                <w:szCs w:val="24"/>
              </w:rPr>
              <w:t xml:space="preserve">pendant l’exécution du </w:t>
            </w:r>
            <w:r w:rsidR="00093E7B">
              <w:rPr>
                <w:color w:val="000000"/>
                <w:szCs w:val="24"/>
              </w:rPr>
              <w:t>Marché</w:t>
            </w:r>
            <w:r w:rsidR="00093E7B" w:rsidRPr="005E0413">
              <w:rPr>
                <w:color w:val="000000"/>
                <w:szCs w:val="24"/>
              </w:rPr>
              <w:t>;</w:t>
            </w:r>
          </w:p>
          <w:p w14:paraId="41BF28EC" w14:textId="1B4A3E00"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 xml:space="preserve">f) a été recruté </w:t>
            </w:r>
            <w:r w:rsidR="001F04DE">
              <w:rPr>
                <w:color w:val="000000"/>
                <w:szCs w:val="24"/>
              </w:rPr>
              <w:t>parmi le</w:t>
            </w:r>
            <w:r w:rsidR="00093E7B" w:rsidRPr="005E0413">
              <w:rPr>
                <w:color w:val="000000"/>
                <w:szCs w:val="24"/>
              </w:rPr>
              <w:t xml:space="preserve"> personnel de l’</w:t>
            </w:r>
            <w:r w:rsidR="00093E7B">
              <w:rPr>
                <w:color w:val="000000"/>
                <w:szCs w:val="24"/>
              </w:rPr>
              <w:t>A</w:t>
            </w:r>
            <w:r w:rsidR="00093E7B" w:rsidRPr="005E0413">
              <w:rPr>
                <w:color w:val="000000"/>
                <w:szCs w:val="24"/>
              </w:rPr>
              <w:t>cheteur;</w:t>
            </w:r>
          </w:p>
          <w:p w14:paraId="5D91BB60" w14:textId="782E5B94" w:rsidR="00093E7B" w:rsidRPr="005E0413" w:rsidRDefault="00104982" w:rsidP="00093E7B">
            <w:pPr>
              <w:spacing w:before="120"/>
              <w:ind w:left="1470" w:hanging="253"/>
              <w:rPr>
                <w:szCs w:val="24"/>
              </w:rPr>
            </w:pPr>
            <w:r>
              <w:rPr>
                <w:color w:val="000000"/>
                <w:szCs w:val="24"/>
              </w:rPr>
              <w:t>(</w:t>
            </w:r>
            <w:r w:rsidR="00093E7B" w:rsidRPr="005E0413">
              <w:rPr>
                <w:color w:val="000000"/>
                <w:szCs w:val="24"/>
              </w:rPr>
              <w:t xml:space="preserve">g) se livre à tout autre comportement </w:t>
            </w:r>
            <w:r w:rsidR="001F04DE">
              <w:rPr>
                <w:color w:val="000000"/>
                <w:szCs w:val="24"/>
              </w:rPr>
              <w:t>en infraction avec le</w:t>
            </w:r>
            <w:r w:rsidR="00093E7B" w:rsidRPr="005E0413">
              <w:rPr>
                <w:color w:val="000000"/>
                <w:szCs w:val="24"/>
              </w:rPr>
              <w:t xml:space="preserve"> Code de </w:t>
            </w:r>
            <w:proofErr w:type="spellStart"/>
            <w:r w:rsidR="00093E7B" w:rsidRPr="005E0413">
              <w:rPr>
                <w:color w:val="000000"/>
                <w:szCs w:val="24"/>
              </w:rPr>
              <w:t>c</w:t>
            </w:r>
            <w:r w:rsidR="001F04DE">
              <w:rPr>
                <w:color w:val="000000"/>
                <w:szCs w:val="24"/>
              </w:rPr>
              <w:t>C</w:t>
            </w:r>
            <w:r w:rsidR="00093E7B" w:rsidRPr="005E0413">
              <w:rPr>
                <w:color w:val="000000"/>
                <w:szCs w:val="24"/>
              </w:rPr>
              <w:t>nduite</w:t>
            </w:r>
            <w:proofErr w:type="spellEnd"/>
            <w:r w:rsidR="00093E7B" w:rsidRPr="005E0413">
              <w:rPr>
                <w:color w:val="000000"/>
                <w:szCs w:val="24"/>
              </w:rPr>
              <w:t xml:space="preserve">, </w:t>
            </w:r>
            <w:r w:rsidR="00291B79">
              <w:rPr>
                <w:color w:val="000000"/>
                <w:szCs w:val="24"/>
              </w:rPr>
              <w:t>comme il convient</w:t>
            </w:r>
            <w:r w:rsidR="00093E7B" w:rsidRPr="005E0413">
              <w:rPr>
                <w:color w:val="000000"/>
                <w:szCs w:val="24"/>
              </w:rPr>
              <w:t>;</w:t>
            </w:r>
          </w:p>
          <w:p w14:paraId="3ACE4351" w14:textId="58FD2420" w:rsidR="00093E7B" w:rsidRPr="003E7472" w:rsidRDefault="00093E7B" w:rsidP="002B4E8F">
            <w:pPr>
              <w:spacing w:before="120"/>
              <w:ind w:left="1189" w:right="-72"/>
              <w:rPr>
                <w:szCs w:val="24"/>
                <w:lang w:eastAsia="en-US"/>
              </w:rPr>
            </w:pPr>
            <w:r w:rsidRPr="003E7472">
              <w:rPr>
                <w:color w:val="000000"/>
                <w:szCs w:val="24"/>
                <w:lang w:eastAsia="en-US"/>
              </w:rPr>
              <w:t xml:space="preserve">Le cas échéant, le Fournisseur </w:t>
            </w:r>
            <w:r>
              <w:rPr>
                <w:color w:val="000000"/>
                <w:szCs w:val="24"/>
                <w:lang w:eastAsia="en-US"/>
              </w:rPr>
              <w:t xml:space="preserve">devra </w:t>
            </w:r>
            <w:r w:rsidRPr="003E7472">
              <w:rPr>
                <w:color w:val="000000"/>
                <w:szCs w:val="24"/>
                <w:lang w:eastAsia="en-US"/>
              </w:rPr>
              <w:t>nomme</w:t>
            </w:r>
            <w:r>
              <w:rPr>
                <w:color w:val="000000"/>
                <w:szCs w:val="24"/>
                <w:lang w:eastAsia="en-US"/>
              </w:rPr>
              <w:t>r</w:t>
            </w:r>
            <w:r w:rsidRPr="003E7472">
              <w:rPr>
                <w:color w:val="000000"/>
                <w:szCs w:val="24"/>
                <w:lang w:eastAsia="en-US"/>
              </w:rPr>
              <w:t xml:space="preserve"> </w:t>
            </w:r>
            <w:r w:rsidR="00291B79">
              <w:rPr>
                <w:color w:val="000000"/>
                <w:szCs w:val="24"/>
                <w:lang w:eastAsia="en-US"/>
              </w:rPr>
              <w:t xml:space="preserve">(ou faire nommer) </w:t>
            </w:r>
            <w:r>
              <w:rPr>
                <w:color w:val="000000"/>
                <w:szCs w:val="24"/>
                <w:lang w:eastAsia="en-US"/>
              </w:rPr>
              <w:t xml:space="preserve">rapidement </w:t>
            </w:r>
            <w:r w:rsidRPr="003E7472">
              <w:rPr>
                <w:color w:val="000000"/>
                <w:szCs w:val="24"/>
                <w:lang w:eastAsia="en-US"/>
              </w:rPr>
              <w:t>un rempla</w:t>
            </w:r>
            <w:r>
              <w:rPr>
                <w:color w:val="000000"/>
                <w:szCs w:val="24"/>
                <w:lang w:eastAsia="en-US"/>
              </w:rPr>
              <w:t>çant</w:t>
            </w:r>
            <w:r w:rsidRPr="003E7472">
              <w:rPr>
                <w:color w:val="000000"/>
                <w:szCs w:val="24"/>
                <w:lang w:eastAsia="en-US"/>
              </w:rPr>
              <w:t xml:space="preserve"> approprié ayant des compétences et une expérience équivalentes.</w:t>
            </w:r>
          </w:p>
          <w:p w14:paraId="15F9546B" w14:textId="0AD02292" w:rsidR="00093E7B" w:rsidRPr="005E0413" w:rsidRDefault="00291B79" w:rsidP="002B4E8F">
            <w:pPr>
              <w:spacing w:before="120"/>
              <w:ind w:left="1189" w:right="-72"/>
              <w:rPr>
                <w:szCs w:val="24"/>
                <w:lang w:eastAsia="en-US"/>
              </w:rPr>
            </w:pPr>
            <w:r w:rsidRPr="003E7472">
              <w:rPr>
                <w:color w:val="000000"/>
                <w:szCs w:val="24"/>
                <w:lang w:eastAsia="en-US"/>
              </w:rPr>
              <w:t xml:space="preserve">Nonobstant toute </w:t>
            </w:r>
            <w:r>
              <w:rPr>
                <w:color w:val="000000"/>
                <w:szCs w:val="24"/>
                <w:lang w:eastAsia="en-US"/>
              </w:rPr>
              <w:t>exigence</w:t>
            </w:r>
            <w:r w:rsidRPr="003E7472">
              <w:rPr>
                <w:color w:val="000000"/>
                <w:szCs w:val="24"/>
                <w:lang w:eastAsia="en-US"/>
              </w:rPr>
              <w:t xml:space="preserve"> </w:t>
            </w:r>
            <w:r>
              <w:rPr>
                <w:color w:val="000000"/>
                <w:szCs w:val="24"/>
                <w:lang w:eastAsia="en-US"/>
              </w:rPr>
              <w:t>formulée par le</w:t>
            </w:r>
            <w:r w:rsidRPr="003E7472">
              <w:rPr>
                <w:color w:val="000000"/>
                <w:szCs w:val="24"/>
                <w:lang w:eastAsia="en-US"/>
              </w:rPr>
              <w:t xml:space="preserve"> </w:t>
            </w:r>
            <w:r>
              <w:rPr>
                <w:color w:val="000000"/>
                <w:szCs w:val="24"/>
                <w:lang w:eastAsia="en-US"/>
              </w:rPr>
              <w:t>Directeur de Projet</w:t>
            </w:r>
            <w:r w:rsidRPr="003E7472">
              <w:rPr>
                <w:color w:val="000000"/>
                <w:szCs w:val="24"/>
                <w:lang w:eastAsia="en-US"/>
              </w:rPr>
              <w:t xml:space="preserve"> de retirer ou de provoquer le retrait d’une personne, le Fournisseur </w:t>
            </w:r>
            <w:r>
              <w:rPr>
                <w:color w:val="000000"/>
                <w:szCs w:val="24"/>
                <w:lang w:eastAsia="en-US"/>
              </w:rPr>
              <w:t xml:space="preserve">doit </w:t>
            </w:r>
            <w:r w:rsidRPr="003E7472">
              <w:rPr>
                <w:color w:val="000000"/>
                <w:szCs w:val="24"/>
                <w:lang w:eastAsia="en-US"/>
              </w:rPr>
              <w:t>prend</w:t>
            </w:r>
            <w:r>
              <w:rPr>
                <w:color w:val="000000"/>
                <w:szCs w:val="24"/>
                <w:lang w:eastAsia="en-US"/>
              </w:rPr>
              <w:t>re</w:t>
            </w:r>
            <w:r w:rsidRPr="003E7472">
              <w:rPr>
                <w:color w:val="000000"/>
                <w:szCs w:val="24"/>
                <w:lang w:eastAsia="en-US"/>
              </w:rPr>
              <w:t xml:space="preserve"> des mesures immédiates, le cas échéant, en réponse à toute violation de</w:t>
            </w:r>
            <w:r>
              <w:rPr>
                <w:color w:val="000000"/>
                <w:szCs w:val="24"/>
                <w:lang w:eastAsia="en-US"/>
              </w:rPr>
              <w:t>s</w:t>
            </w:r>
            <w:r w:rsidRPr="003E7472">
              <w:rPr>
                <w:color w:val="000000"/>
                <w:szCs w:val="24"/>
                <w:lang w:eastAsia="en-US"/>
              </w:rPr>
              <w:t xml:space="preserve"> alinéa</w:t>
            </w:r>
            <w:r>
              <w:rPr>
                <w:color w:val="000000"/>
                <w:szCs w:val="24"/>
                <w:lang w:eastAsia="en-US"/>
              </w:rPr>
              <w:t>s</w:t>
            </w:r>
            <w:r w:rsidRPr="003E7472">
              <w:rPr>
                <w:color w:val="000000"/>
                <w:szCs w:val="24"/>
                <w:lang w:eastAsia="en-US"/>
              </w:rPr>
              <w:t xml:space="preserve"> </w:t>
            </w:r>
            <w:r>
              <w:rPr>
                <w:color w:val="000000"/>
                <w:szCs w:val="24"/>
                <w:lang w:eastAsia="en-US"/>
              </w:rPr>
              <w:t>(</w:t>
            </w:r>
            <w:r w:rsidRPr="003E7472">
              <w:rPr>
                <w:color w:val="000000"/>
                <w:szCs w:val="24"/>
                <w:lang w:eastAsia="en-US"/>
              </w:rPr>
              <w:t xml:space="preserve">a) </w:t>
            </w:r>
            <w:r>
              <w:rPr>
                <w:color w:val="000000"/>
                <w:szCs w:val="24"/>
                <w:lang w:eastAsia="en-US"/>
              </w:rPr>
              <w:t>à</w:t>
            </w:r>
            <w:r w:rsidRPr="003E7472">
              <w:rPr>
                <w:color w:val="000000"/>
                <w:szCs w:val="24"/>
                <w:lang w:eastAsia="en-US"/>
              </w:rPr>
              <w:t xml:space="preserve"> </w:t>
            </w:r>
            <w:r>
              <w:rPr>
                <w:color w:val="000000"/>
                <w:szCs w:val="24"/>
                <w:lang w:eastAsia="en-US"/>
              </w:rPr>
              <w:t>(</w:t>
            </w:r>
            <w:r w:rsidRPr="003E7472">
              <w:rPr>
                <w:color w:val="000000"/>
                <w:szCs w:val="24"/>
                <w:lang w:eastAsia="en-US"/>
              </w:rPr>
              <w:t xml:space="preserve">g) ci-dessus. </w:t>
            </w:r>
            <w:r>
              <w:rPr>
                <w:color w:val="000000"/>
                <w:szCs w:val="24"/>
                <w:lang w:eastAsia="en-US"/>
              </w:rPr>
              <w:t>Un</w:t>
            </w:r>
            <w:r w:rsidRPr="003E7472">
              <w:rPr>
                <w:color w:val="000000"/>
                <w:szCs w:val="24"/>
                <w:lang w:eastAsia="en-US"/>
              </w:rPr>
              <w:t xml:space="preserve">e </w:t>
            </w:r>
            <w:r>
              <w:rPr>
                <w:color w:val="000000"/>
                <w:szCs w:val="24"/>
                <w:lang w:eastAsia="en-US"/>
              </w:rPr>
              <w:t>telle mesure</w:t>
            </w:r>
            <w:r w:rsidRPr="003E7472">
              <w:rPr>
                <w:color w:val="000000"/>
                <w:szCs w:val="24"/>
                <w:lang w:eastAsia="en-US"/>
              </w:rPr>
              <w:t xml:space="preserve"> immédiate comprend </w:t>
            </w:r>
            <w:r>
              <w:rPr>
                <w:color w:val="000000"/>
                <w:szCs w:val="24"/>
                <w:lang w:eastAsia="en-US"/>
              </w:rPr>
              <w:t>le retrait</w:t>
            </w:r>
            <w:r w:rsidRPr="003E7472">
              <w:rPr>
                <w:color w:val="000000"/>
                <w:szCs w:val="24"/>
                <w:lang w:eastAsia="en-US"/>
              </w:rPr>
              <w:t xml:space="preserve"> (ou </w:t>
            </w:r>
            <w:r>
              <w:rPr>
                <w:color w:val="000000"/>
                <w:szCs w:val="24"/>
                <w:lang w:eastAsia="en-US"/>
              </w:rPr>
              <w:t>le fait de faire retirer</w:t>
            </w:r>
            <w:r w:rsidRPr="003E7472">
              <w:rPr>
                <w:color w:val="000000"/>
                <w:szCs w:val="24"/>
                <w:lang w:eastAsia="en-US"/>
              </w:rPr>
              <w:t xml:space="preserve">) </w:t>
            </w:r>
            <w:r>
              <w:rPr>
                <w:color w:val="000000"/>
                <w:szCs w:val="24"/>
                <w:lang w:eastAsia="en-US"/>
              </w:rPr>
              <w:t xml:space="preserve">de </w:t>
            </w:r>
            <w:r w:rsidRPr="003E7472">
              <w:rPr>
                <w:color w:val="000000"/>
                <w:szCs w:val="24"/>
                <w:lang w:eastAsia="en-US"/>
              </w:rPr>
              <w:t xml:space="preserve">toute personne employée par le </w:t>
            </w:r>
            <w:r>
              <w:rPr>
                <w:color w:val="000000"/>
                <w:szCs w:val="24"/>
                <w:lang w:eastAsia="en-US"/>
              </w:rPr>
              <w:t>F</w:t>
            </w:r>
            <w:r w:rsidRPr="003E7472">
              <w:rPr>
                <w:color w:val="000000"/>
                <w:szCs w:val="24"/>
                <w:lang w:eastAsia="en-US"/>
              </w:rPr>
              <w:t xml:space="preserve">ournisseur </w:t>
            </w:r>
            <w:r>
              <w:rPr>
                <w:color w:val="000000"/>
                <w:szCs w:val="24"/>
                <w:lang w:eastAsia="en-US"/>
              </w:rPr>
              <w:t>pour</w:t>
            </w:r>
            <w:r w:rsidRPr="003E7472">
              <w:rPr>
                <w:color w:val="000000"/>
                <w:szCs w:val="24"/>
                <w:lang w:eastAsia="en-US"/>
              </w:rPr>
              <w:t xml:space="preserve"> l’exécution du </w:t>
            </w:r>
            <w:r>
              <w:rPr>
                <w:color w:val="000000"/>
                <w:szCs w:val="24"/>
                <w:lang w:eastAsia="en-US"/>
              </w:rPr>
              <w:t>Marché</w:t>
            </w:r>
            <w:r w:rsidRPr="003E7472">
              <w:rPr>
                <w:color w:val="000000"/>
                <w:szCs w:val="24"/>
                <w:lang w:eastAsia="en-US"/>
              </w:rPr>
              <w:t xml:space="preserve"> qui s</w:t>
            </w:r>
            <w:r>
              <w:rPr>
                <w:color w:val="000000"/>
                <w:szCs w:val="24"/>
                <w:lang w:eastAsia="en-US"/>
              </w:rPr>
              <w:t xml:space="preserve">e </w:t>
            </w:r>
            <w:r w:rsidR="00F87FD5">
              <w:rPr>
                <w:color w:val="000000"/>
                <w:szCs w:val="24"/>
                <w:lang w:eastAsia="en-US"/>
              </w:rPr>
              <w:t>serait engagée</w:t>
            </w:r>
            <w:r w:rsidRPr="003E7472">
              <w:rPr>
                <w:color w:val="000000"/>
                <w:szCs w:val="24"/>
                <w:lang w:eastAsia="en-US"/>
              </w:rPr>
              <w:t xml:space="preserve"> dans </w:t>
            </w:r>
            <w:r>
              <w:rPr>
                <w:color w:val="000000"/>
                <w:szCs w:val="24"/>
                <w:lang w:eastAsia="en-US"/>
              </w:rPr>
              <w:t>une des situations</w:t>
            </w:r>
            <w:r w:rsidR="00093E7B" w:rsidRPr="003E7472">
              <w:rPr>
                <w:color w:val="000000"/>
                <w:szCs w:val="24"/>
                <w:lang w:eastAsia="en-US"/>
              </w:rPr>
              <w:t xml:space="preserve"> </w:t>
            </w:r>
            <w:r w:rsidR="00093E7B">
              <w:rPr>
                <w:color w:val="000000"/>
                <w:szCs w:val="24"/>
                <w:lang w:eastAsia="en-US"/>
              </w:rPr>
              <w:t>(</w:t>
            </w:r>
            <w:r w:rsidR="00093E7B" w:rsidRPr="003E7472">
              <w:rPr>
                <w:color w:val="000000"/>
                <w:szCs w:val="24"/>
                <w:lang w:eastAsia="en-US"/>
              </w:rPr>
              <w:t xml:space="preserve">a), </w:t>
            </w:r>
            <w:r w:rsidR="00093E7B">
              <w:rPr>
                <w:color w:val="000000"/>
                <w:szCs w:val="24"/>
                <w:lang w:eastAsia="en-US"/>
              </w:rPr>
              <w:t>(</w:t>
            </w:r>
            <w:r w:rsidR="00093E7B" w:rsidRPr="003E7472">
              <w:rPr>
                <w:color w:val="000000"/>
                <w:szCs w:val="24"/>
                <w:lang w:eastAsia="en-US"/>
              </w:rPr>
              <w:t xml:space="preserve">b), </w:t>
            </w:r>
            <w:r w:rsidR="00093E7B">
              <w:rPr>
                <w:color w:val="000000"/>
                <w:szCs w:val="24"/>
                <w:lang w:eastAsia="en-US"/>
              </w:rPr>
              <w:t>(</w:t>
            </w:r>
            <w:r w:rsidR="00093E7B" w:rsidRPr="003E7472">
              <w:rPr>
                <w:color w:val="000000"/>
                <w:szCs w:val="24"/>
                <w:lang w:eastAsia="en-US"/>
              </w:rPr>
              <w:t xml:space="preserve">c), </w:t>
            </w:r>
            <w:r w:rsidR="00093E7B">
              <w:rPr>
                <w:color w:val="000000"/>
                <w:szCs w:val="24"/>
                <w:lang w:eastAsia="en-US"/>
              </w:rPr>
              <w:t>(</w:t>
            </w:r>
            <w:r w:rsidR="00093E7B" w:rsidRPr="003E7472">
              <w:rPr>
                <w:color w:val="000000"/>
                <w:szCs w:val="24"/>
                <w:lang w:eastAsia="en-US"/>
              </w:rPr>
              <w:t xml:space="preserve">d), </w:t>
            </w:r>
            <w:r w:rsidR="00093E7B">
              <w:rPr>
                <w:color w:val="000000"/>
                <w:szCs w:val="24"/>
                <w:lang w:eastAsia="en-US"/>
              </w:rPr>
              <w:t>(</w:t>
            </w:r>
            <w:r w:rsidR="00093E7B" w:rsidRPr="003E7472">
              <w:rPr>
                <w:color w:val="000000"/>
                <w:szCs w:val="24"/>
                <w:lang w:eastAsia="en-US"/>
              </w:rPr>
              <w:t xml:space="preserve">e) ou </w:t>
            </w:r>
            <w:r w:rsidR="00093E7B">
              <w:rPr>
                <w:color w:val="000000"/>
                <w:szCs w:val="24"/>
                <w:lang w:eastAsia="en-US"/>
              </w:rPr>
              <w:t>(</w:t>
            </w:r>
            <w:r w:rsidR="00093E7B" w:rsidRPr="003E7472">
              <w:rPr>
                <w:color w:val="000000"/>
                <w:szCs w:val="24"/>
                <w:lang w:eastAsia="en-US"/>
              </w:rPr>
              <w:t>g) ci-dessus ou a</w:t>
            </w:r>
            <w:r>
              <w:rPr>
                <w:color w:val="000000"/>
                <w:szCs w:val="24"/>
                <w:lang w:eastAsia="en-US"/>
              </w:rPr>
              <w:t>urait</w:t>
            </w:r>
            <w:r w:rsidR="00093E7B" w:rsidRPr="003E7472">
              <w:rPr>
                <w:color w:val="000000"/>
                <w:szCs w:val="24"/>
                <w:lang w:eastAsia="en-US"/>
              </w:rPr>
              <w:t xml:space="preserve"> été recrutée comme indiqué au point </w:t>
            </w:r>
            <w:r w:rsidR="00093E7B">
              <w:rPr>
                <w:color w:val="000000"/>
                <w:szCs w:val="24"/>
                <w:lang w:eastAsia="en-US"/>
              </w:rPr>
              <w:t>(</w:t>
            </w:r>
            <w:r w:rsidR="00093E7B" w:rsidRPr="003E7472">
              <w:rPr>
                <w:color w:val="000000"/>
                <w:szCs w:val="24"/>
                <w:lang w:eastAsia="en-US"/>
              </w:rPr>
              <w:t>f) ci-dessus</w:t>
            </w:r>
            <w:r w:rsidR="00093E7B" w:rsidRPr="005E0413">
              <w:rPr>
                <w:szCs w:val="24"/>
                <w:lang w:eastAsia="en-US"/>
              </w:rPr>
              <w:t>.</w:t>
            </w:r>
          </w:p>
          <w:p w14:paraId="5106D66F" w14:textId="24D57D32" w:rsidR="0009619C" w:rsidRPr="00B00351" w:rsidRDefault="0009619C" w:rsidP="00C80B62">
            <w:pPr>
              <w:spacing w:before="120"/>
              <w:ind w:left="1170" w:right="-72" w:hanging="630"/>
              <w:rPr>
                <w:szCs w:val="24"/>
              </w:rPr>
            </w:pPr>
            <w:r w:rsidRPr="00DB2CA0">
              <w:rPr>
                <w:color w:val="000000"/>
                <w:szCs w:val="24"/>
                <w:lang w:eastAsia="en-US"/>
              </w:rPr>
              <w:t>18</w:t>
            </w:r>
            <w:r w:rsidRPr="0009619C">
              <w:rPr>
                <w:szCs w:val="24"/>
              </w:rPr>
              <w:t>.3.2</w:t>
            </w:r>
            <w:r w:rsidRPr="0009619C">
              <w:rPr>
                <w:szCs w:val="24"/>
              </w:rPr>
              <w:tab/>
              <w:t>Si un représentant ou employé du Fournisseur est renvoyé conformément aux dispositions de la Clause 18.3.1 du CCAG, le Fournisseur, si besoin est,</w:t>
            </w:r>
            <w:r w:rsidRPr="00B00351">
              <w:rPr>
                <w:spacing w:val="-4"/>
                <w:szCs w:val="24"/>
              </w:rPr>
              <w:t xml:space="preserve"> </w:t>
            </w:r>
            <w:r w:rsidRPr="0009619C">
              <w:rPr>
                <w:szCs w:val="24"/>
              </w:rPr>
              <w:t>nommera rapidement un remplaçant</w:t>
            </w:r>
            <w:r w:rsidR="00093E7B">
              <w:rPr>
                <w:szCs w:val="24"/>
              </w:rPr>
              <w:t xml:space="preserve"> </w:t>
            </w:r>
            <w:r w:rsidR="00291B79">
              <w:rPr>
                <w:szCs w:val="24"/>
              </w:rPr>
              <w:t>a</w:t>
            </w:r>
            <w:r w:rsidR="00093E7B">
              <w:rPr>
                <w:szCs w:val="24"/>
              </w:rPr>
              <w:t>cceptable ayant des compétences et une expérience équivalentes.</w:t>
            </w:r>
          </w:p>
        </w:tc>
      </w:tr>
      <w:tr w:rsidR="0009619C" w:rsidRPr="00093E7B" w14:paraId="503ABD17" w14:textId="77777777" w:rsidTr="0009619C">
        <w:tc>
          <w:tcPr>
            <w:tcW w:w="2562" w:type="dxa"/>
          </w:tcPr>
          <w:p w14:paraId="42F167AB" w14:textId="1C62E2EE" w:rsidR="0009619C" w:rsidRDefault="0009619C" w:rsidP="00352BDB">
            <w:pPr>
              <w:pStyle w:val="S7H2GCC"/>
            </w:pPr>
            <w:bookmarkStart w:id="777" w:name="_Toc521497719"/>
            <w:bookmarkStart w:id="778" w:name="_Toc77045453"/>
            <w:bookmarkStart w:id="779" w:name="_Toc139015706"/>
            <w:r>
              <w:lastRenderedPageBreak/>
              <w:t>19.</w:t>
            </w:r>
            <w:r>
              <w:tab/>
            </w:r>
            <w:bookmarkEnd w:id="777"/>
            <w:bookmarkEnd w:id="778"/>
            <w:r w:rsidR="001F25DD">
              <w:t xml:space="preserve">Plan de </w:t>
            </w:r>
            <w:proofErr w:type="spellStart"/>
            <w:r w:rsidR="001F25DD">
              <w:t>Projet</w:t>
            </w:r>
            <w:bookmarkEnd w:id="779"/>
            <w:proofErr w:type="spellEnd"/>
          </w:p>
        </w:tc>
        <w:tc>
          <w:tcPr>
            <w:tcW w:w="6803" w:type="dxa"/>
          </w:tcPr>
          <w:p w14:paraId="4204202F" w14:textId="1A1B7B4D" w:rsidR="0009619C" w:rsidRPr="00BB07A1" w:rsidRDefault="0009619C" w:rsidP="00BB07A1">
            <w:pPr>
              <w:ind w:left="547" w:right="-72" w:hanging="547"/>
              <w:rPr>
                <w:szCs w:val="24"/>
              </w:rPr>
            </w:pPr>
            <w:r w:rsidRPr="00BB07A1">
              <w:rPr>
                <w:szCs w:val="24"/>
              </w:rPr>
              <w:t>19.1</w:t>
            </w:r>
            <w:r w:rsidRPr="00BB07A1">
              <w:rPr>
                <w:szCs w:val="24"/>
              </w:rPr>
              <w:tab/>
              <w:t xml:space="preserve">En étroite collaboration avec l’Acheteur, et sur la base du </w:t>
            </w:r>
            <w:r w:rsidR="001F25DD">
              <w:rPr>
                <w:szCs w:val="24"/>
              </w:rPr>
              <w:t>Plan de Projet</w:t>
            </w:r>
            <w:r w:rsidRPr="00BB07A1">
              <w:rPr>
                <w:szCs w:val="24"/>
              </w:rPr>
              <w:t xml:space="preserve"> préliminaire figurant dans </w:t>
            </w:r>
            <w:r>
              <w:rPr>
                <w:szCs w:val="24"/>
              </w:rPr>
              <w:t>sa proposition</w:t>
            </w:r>
            <w:r w:rsidRPr="00BB07A1">
              <w:rPr>
                <w:szCs w:val="24"/>
              </w:rPr>
              <w:t xml:space="preserve">, le Fournisseur établira un </w:t>
            </w:r>
            <w:r w:rsidR="001F25DD">
              <w:rPr>
                <w:szCs w:val="24"/>
              </w:rPr>
              <w:t>Plan de Projet</w:t>
            </w:r>
            <w:r w:rsidRPr="00BB07A1">
              <w:rPr>
                <w:szCs w:val="24"/>
              </w:rPr>
              <w:t xml:space="preserve"> englobant les activités spécifiées dans le Marché.</w:t>
            </w:r>
            <w:r w:rsidRPr="00BB07A1">
              <w:rPr>
                <w:b/>
                <w:szCs w:val="24"/>
              </w:rPr>
              <w:t xml:space="preserve"> </w:t>
            </w:r>
            <w:r w:rsidRPr="00BB07A1">
              <w:rPr>
                <w:szCs w:val="24"/>
              </w:rPr>
              <w:t xml:space="preserve">Le contenu du </w:t>
            </w:r>
            <w:r w:rsidR="001F25DD">
              <w:rPr>
                <w:szCs w:val="24"/>
              </w:rPr>
              <w:t>Plan de Projet</w:t>
            </w:r>
            <w:r w:rsidRPr="00BB07A1">
              <w:rPr>
                <w:szCs w:val="24"/>
              </w:rPr>
              <w:t xml:space="preserve"> sera tel que </w:t>
            </w:r>
            <w:r w:rsidRPr="00BB07A1">
              <w:rPr>
                <w:bCs/>
                <w:szCs w:val="24"/>
              </w:rPr>
              <w:t xml:space="preserve">spécifié dans le </w:t>
            </w:r>
            <w:r w:rsidRPr="00BB07A1">
              <w:rPr>
                <w:b/>
                <w:bCs/>
                <w:szCs w:val="24"/>
              </w:rPr>
              <w:t>CCAP</w:t>
            </w:r>
            <w:r w:rsidRPr="00BB07A1">
              <w:rPr>
                <w:bCs/>
                <w:szCs w:val="24"/>
              </w:rPr>
              <w:t xml:space="preserve"> et/ou les Spécifications techniques</w:t>
            </w:r>
            <w:r w:rsidRPr="00BB07A1">
              <w:rPr>
                <w:szCs w:val="24"/>
              </w:rPr>
              <w:t>.</w:t>
            </w:r>
          </w:p>
          <w:p w14:paraId="33538FA1" w14:textId="3D4463A9" w:rsidR="0009619C" w:rsidRPr="0009619C" w:rsidRDefault="0009619C" w:rsidP="00BB07A1">
            <w:pPr>
              <w:ind w:left="547" w:right="-72" w:hanging="547"/>
              <w:rPr>
                <w:spacing w:val="-4"/>
                <w:szCs w:val="24"/>
              </w:rPr>
            </w:pPr>
            <w:r w:rsidRPr="0009619C">
              <w:rPr>
                <w:spacing w:val="-4"/>
                <w:szCs w:val="24"/>
              </w:rPr>
              <w:lastRenderedPageBreak/>
              <w:t>19.2</w:t>
            </w:r>
            <w:r w:rsidRPr="0009619C">
              <w:rPr>
                <w:spacing w:val="-4"/>
                <w:szCs w:val="24"/>
              </w:rPr>
              <w:tab/>
            </w:r>
            <w:r w:rsidRPr="0009619C">
              <w:rPr>
                <w:b/>
                <w:bCs/>
                <w:spacing w:val="-4"/>
                <w:szCs w:val="24"/>
              </w:rPr>
              <w:t xml:space="preserve">Sauf disposition contraire dans le </w:t>
            </w:r>
            <w:r w:rsidRPr="0009619C">
              <w:rPr>
                <w:b/>
                <w:spacing w:val="-4"/>
                <w:szCs w:val="24"/>
              </w:rPr>
              <w:t>CCAP</w:t>
            </w:r>
            <w:r w:rsidRPr="0009619C">
              <w:rPr>
                <w:spacing w:val="-4"/>
                <w:szCs w:val="24"/>
              </w:rPr>
              <w:t xml:space="preserve">, dans un délai de </w:t>
            </w:r>
            <w:r w:rsidRPr="0009619C">
              <w:rPr>
                <w:bCs/>
                <w:spacing w:val="-4"/>
                <w:szCs w:val="24"/>
              </w:rPr>
              <w:t>trente (30)</w:t>
            </w:r>
            <w:r w:rsidRPr="0009619C">
              <w:rPr>
                <w:spacing w:val="-4"/>
                <w:szCs w:val="24"/>
              </w:rPr>
              <w:t xml:space="preserve"> jours à compter de la Date d’entrée en vigueur du Marché, le Fournisseur soumettra un </w:t>
            </w:r>
            <w:r w:rsidR="001F25DD">
              <w:rPr>
                <w:spacing w:val="-4"/>
                <w:szCs w:val="24"/>
              </w:rPr>
              <w:t>Plan de Projet</w:t>
            </w:r>
            <w:r w:rsidRPr="0009619C">
              <w:rPr>
                <w:spacing w:val="-4"/>
                <w:szCs w:val="24"/>
              </w:rPr>
              <w:t xml:space="preserve"> à l’Acheteur. </w:t>
            </w:r>
            <w:r w:rsidR="00F87FD5">
              <w:rPr>
                <w:spacing w:val="-4"/>
                <w:szCs w:val="24"/>
              </w:rPr>
              <w:t xml:space="preserve">Une telle soumission à l’Acheteur devra inclure tout plan de gestion environnemental et social pour gérer les risques et impacts environnementaux et sociaux.  </w:t>
            </w:r>
            <w:r w:rsidRPr="0009619C">
              <w:rPr>
                <w:spacing w:val="-4"/>
                <w:szCs w:val="24"/>
              </w:rPr>
              <w:t xml:space="preserve">Dans les </w:t>
            </w:r>
            <w:r w:rsidRPr="0009619C">
              <w:rPr>
                <w:bCs/>
                <w:spacing w:val="-4"/>
                <w:szCs w:val="24"/>
              </w:rPr>
              <w:t>quatorze (14)</w:t>
            </w:r>
            <w:r w:rsidRPr="0009619C">
              <w:rPr>
                <w:spacing w:val="-4"/>
                <w:szCs w:val="24"/>
              </w:rPr>
              <w:t xml:space="preserve"> jours suivant la réception du </w:t>
            </w:r>
            <w:r w:rsidR="001F25DD">
              <w:rPr>
                <w:spacing w:val="-4"/>
                <w:szCs w:val="24"/>
              </w:rPr>
              <w:t>Plan de Projet</w:t>
            </w:r>
            <w:r w:rsidRPr="0009619C">
              <w:rPr>
                <w:spacing w:val="-4"/>
                <w:szCs w:val="24"/>
              </w:rPr>
              <w:t xml:space="preserve">, l’Acheteur notifiera au Fournisseur les éléments vis-à-vis desquels il estime que le </w:t>
            </w:r>
            <w:r w:rsidR="001F25DD">
              <w:rPr>
                <w:spacing w:val="-4"/>
                <w:szCs w:val="24"/>
              </w:rPr>
              <w:t>Plan de Projet</w:t>
            </w:r>
            <w:r w:rsidRPr="0009619C">
              <w:rPr>
                <w:spacing w:val="-4"/>
                <w:szCs w:val="24"/>
              </w:rPr>
              <w:t xml:space="preserve"> ne garantit pas que le programme d’activités, les méthodes et/ou les </w:t>
            </w:r>
            <w:r w:rsidR="002C0D2E">
              <w:rPr>
                <w:spacing w:val="-4"/>
                <w:szCs w:val="24"/>
              </w:rPr>
              <w:t>Technologies de l’Information</w:t>
            </w:r>
            <w:r w:rsidRPr="0009619C">
              <w:rPr>
                <w:spacing w:val="-4"/>
                <w:szCs w:val="24"/>
              </w:rPr>
              <w:t xml:space="preserve"> proposés seront conformes aux Spécifications techniques et/ou aux dispositions du CCAP (lesdits éléments étant dénommés les « points de non-conformité » aux fins de la présente Clause 19.2). Dans les </w:t>
            </w:r>
            <w:r w:rsidRPr="0009619C">
              <w:rPr>
                <w:bCs/>
                <w:spacing w:val="-4"/>
                <w:szCs w:val="24"/>
              </w:rPr>
              <w:t>cinq (5)</w:t>
            </w:r>
            <w:r w:rsidRPr="0009619C">
              <w:rPr>
                <w:spacing w:val="-4"/>
                <w:szCs w:val="24"/>
              </w:rPr>
              <w:t xml:space="preserve"> jours suivant la réception de ladite notification, le Fournisseur rectifiera le </w:t>
            </w:r>
            <w:r w:rsidR="001F25DD">
              <w:rPr>
                <w:spacing w:val="-4"/>
                <w:szCs w:val="24"/>
              </w:rPr>
              <w:t>Plan de Projet</w:t>
            </w:r>
            <w:r w:rsidRPr="0009619C">
              <w:rPr>
                <w:spacing w:val="-4"/>
                <w:szCs w:val="24"/>
              </w:rPr>
              <w:t xml:space="preserve">, qu’il soumettra à nouveau à l’Acheteur. Dans les </w:t>
            </w:r>
            <w:r w:rsidRPr="0009619C">
              <w:rPr>
                <w:bCs/>
                <w:spacing w:val="-4"/>
                <w:szCs w:val="24"/>
              </w:rPr>
              <w:t>cinq (5)</w:t>
            </w:r>
            <w:r w:rsidRPr="0009619C">
              <w:rPr>
                <w:spacing w:val="-4"/>
                <w:szCs w:val="24"/>
              </w:rPr>
              <w:t xml:space="preserve"> jours suivant la nouvelle soumission du </w:t>
            </w:r>
            <w:r w:rsidR="001F25DD">
              <w:rPr>
                <w:spacing w:val="-4"/>
                <w:szCs w:val="24"/>
              </w:rPr>
              <w:t>Plan de Projet</w:t>
            </w:r>
            <w:r w:rsidRPr="0009619C">
              <w:rPr>
                <w:spacing w:val="-4"/>
                <w:szCs w:val="24"/>
              </w:rPr>
              <w:t xml:space="preserve">, l’Acheteur notifiera au Fournisseur les éventuels points de non-conformité restants. Cette procédure sera répétée tant que de besoin jusqu’à ce que le </w:t>
            </w:r>
            <w:r w:rsidR="001F25DD">
              <w:rPr>
                <w:spacing w:val="-4"/>
                <w:szCs w:val="24"/>
              </w:rPr>
              <w:t>Plan de Projet</w:t>
            </w:r>
            <w:r w:rsidRPr="0009619C">
              <w:rPr>
                <w:spacing w:val="-4"/>
                <w:szCs w:val="24"/>
              </w:rPr>
              <w:t xml:space="preserve"> ne présente plus de points de non-conformité. Lorsque cela sera le cas, l’Acheteur en donnera confirmation par écrit au Fournisseur. Le </w:t>
            </w:r>
            <w:r w:rsidR="001F25DD">
              <w:rPr>
                <w:spacing w:val="-4"/>
                <w:szCs w:val="24"/>
              </w:rPr>
              <w:t>Plan de Projet</w:t>
            </w:r>
            <w:r w:rsidRPr="0009619C">
              <w:rPr>
                <w:spacing w:val="-4"/>
                <w:szCs w:val="24"/>
              </w:rPr>
              <w:t xml:space="preserve"> ainsi approuvé (« le </w:t>
            </w:r>
            <w:r w:rsidR="001F25DD">
              <w:rPr>
                <w:spacing w:val="-4"/>
                <w:szCs w:val="24"/>
              </w:rPr>
              <w:t>Plan de Projet</w:t>
            </w:r>
            <w:r w:rsidRPr="0009619C">
              <w:rPr>
                <w:spacing w:val="-4"/>
                <w:szCs w:val="24"/>
              </w:rPr>
              <w:t xml:space="preserve"> convenu ») liera contractuellement l’Acheteur et le Fournisseur.</w:t>
            </w:r>
          </w:p>
          <w:p w14:paraId="27B9E430" w14:textId="29A0EDB2" w:rsidR="0009619C" w:rsidRPr="00BB07A1" w:rsidRDefault="0009619C" w:rsidP="00BB07A1">
            <w:pPr>
              <w:ind w:left="547" w:right="-72" w:hanging="547"/>
              <w:rPr>
                <w:szCs w:val="24"/>
              </w:rPr>
            </w:pPr>
            <w:r w:rsidRPr="00BB07A1">
              <w:rPr>
                <w:szCs w:val="24"/>
              </w:rPr>
              <w:t>19.3</w:t>
            </w:r>
            <w:r w:rsidRPr="00BB07A1">
              <w:rPr>
                <w:szCs w:val="24"/>
              </w:rPr>
              <w:tab/>
              <w:t xml:space="preserve">Si besoin est, les conséquences sur le </w:t>
            </w:r>
            <w:r w:rsidR="00EC6A76">
              <w:rPr>
                <w:szCs w:val="24"/>
              </w:rPr>
              <w:t>Calendrier de Réalisation</w:t>
            </w:r>
            <w:r w:rsidRPr="00BB07A1">
              <w:rPr>
                <w:szCs w:val="24"/>
              </w:rPr>
              <w:t xml:space="preserve"> des modifications convenues lors de la mise au point finale du </w:t>
            </w:r>
            <w:r w:rsidR="001F25DD">
              <w:rPr>
                <w:szCs w:val="24"/>
              </w:rPr>
              <w:t>Plan de Projet</w:t>
            </w:r>
            <w:r w:rsidRPr="00BB07A1">
              <w:rPr>
                <w:szCs w:val="24"/>
              </w:rPr>
              <w:t xml:space="preserve"> convenu  seront incorporées au Marché par le biais d’avenants, conformément aux Clauses 39 et 40 du CCAG. </w:t>
            </w:r>
          </w:p>
          <w:p w14:paraId="2173D0F8" w14:textId="22D361AA" w:rsidR="0009619C" w:rsidRDefault="0009619C" w:rsidP="005209E1">
            <w:pPr>
              <w:ind w:left="547" w:right="-72" w:hanging="547"/>
              <w:rPr>
                <w:szCs w:val="24"/>
              </w:rPr>
            </w:pPr>
            <w:r w:rsidRPr="00BB07A1">
              <w:rPr>
                <w:szCs w:val="24"/>
              </w:rPr>
              <w:t>19.4</w:t>
            </w:r>
            <w:r w:rsidRPr="00BB07A1">
              <w:rPr>
                <w:szCs w:val="24"/>
              </w:rPr>
              <w:tab/>
              <w:t xml:space="preserve">Le Fournisseur s’engage à fournir, installer, essayer et mettre en service le Système conformément au </w:t>
            </w:r>
            <w:r w:rsidR="001F25DD">
              <w:rPr>
                <w:szCs w:val="24"/>
              </w:rPr>
              <w:t>Plan de Projet</w:t>
            </w:r>
            <w:r w:rsidRPr="00BB07A1">
              <w:rPr>
                <w:szCs w:val="24"/>
              </w:rPr>
              <w:t xml:space="preserve"> convenu </w:t>
            </w:r>
            <w:r>
              <w:rPr>
                <w:szCs w:val="24"/>
              </w:rPr>
              <w:t xml:space="preserve"> et aux dispositions du Marché.</w:t>
            </w:r>
          </w:p>
          <w:p w14:paraId="7324712A" w14:textId="313F6FE9" w:rsidR="0009619C" w:rsidRPr="005209E1" w:rsidRDefault="0009619C" w:rsidP="005209E1">
            <w:pPr>
              <w:ind w:left="540" w:right="-72" w:hanging="547"/>
              <w:rPr>
                <w:szCs w:val="24"/>
              </w:rPr>
            </w:pPr>
            <w:r>
              <w:rPr>
                <w:szCs w:val="24"/>
              </w:rPr>
              <w:t>19.5</w:t>
            </w:r>
            <w:r w:rsidRPr="00BB07A1">
              <w:rPr>
                <w:szCs w:val="24"/>
              </w:rPr>
              <w:tab/>
            </w:r>
            <w:r w:rsidRPr="0009619C">
              <w:rPr>
                <w:b/>
                <w:bCs/>
                <w:szCs w:val="24"/>
              </w:rPr>
              <w:t>Sauf disposition contraire dans le CCAP</w:t>
            </w:r>
            <w:r w:rsidRPr="00C369CF">
              <w:rPr>
                <w:szCs w:val="24"/>
              </w:rPr>
              <w:t xml:space="preserve">, le Fournisseur soumettra à l’Acheteur les </w:t>
            </w:r>
            <w:r w:rsidRPr="00C369CF">
              <w:rPr>
                <w:bCs/>
                <w:szCs w:val="24"/>
              </w:rPr>
              <w:t>Rapports mensuels d’avancement, récapitulant</w:t>
            </w:r>
            <w:r>
              <w:rPr>
                <w:bCs/>
                <w:szCs w:val="24"/>
              </w:rPr>
              <w:t> :</w:t>
            </w:r>
          </w:p>
          <w:p w14:paraId="58164581" w14:textId="77777777" w:rsidR="0009619C" w:rsidRPr="00C369CF" w:rsidRDefault="0009619C" w:rsidP="005209E1">
            <w:pPr>
              <w:pStyle w:val="Retraitcorpsdetexte2"/>
              <w:ind w:left="1080" w:hanging="540"/>
              <w:rPr>
                <w:bCs/>
                <w:spacing w:val="-4"/>
                <w:szCs w:val="24"/>
              </w:rPr>
            </w:pPr>
            <w:r>
              <w:rPr>
                <w:bCs/>
                <w:spacing w:val="-4"/>
                <w:szCs w:val="24"/>
              </w:rPr>
              <w:t>(</w:t>
            </w:r>
            <w:r w:rsidRPr="00C369CF">
              <w:rPr>
                <w:bCs/>
                <w:spacing w:val="-4"/>
                <w:szCs w:val="24"/>
              </w:rPr>
              <w:t>i)</w:t>
            </w:r>
            <w:r w:rsidRPr="00C369CF">
              <w:rPr>
                <w:bCs/>
                <w:spacing w:val="-4"/>
                <w:szCs w:val="24"/>
              </w:rPr>
              <w:tab/>
            </w:r>
            <w:r w:rsidRPr="00C369CF">
              <w:rPr>
                <w:bCs/>
                <w:szCs w:val="24"/>
              </w:rPr>
              <w:t>les résultats obtenus durant la période écoulée</w:t>
            </w:r>
            <w:r>
              <w:rPr>
                <w:bCs/>
                <w:szCs w:val="24"/>
              </w:rPr>
              <w:t> ;</w:t>
            </w:r>
          </w:p>
          <w:p w14:paraId="69753968" w14:textId="6BB7291E" w:rsidR="0009619C" w:rsidRPr="00C369CF" w:rsidRDefault="0009619C" w:rsidP="005209E1">
            <w:pPr>
              <w:pStyle w:val="Retraitcorpsdetexte2"/>
              <w:ind w:left="1080" w:hanging="540"/>
              <w:rPr>
                <w:bCs/>
                <w:szCs w:val="24"/>
              </w:rPr>
            </w:pPr>
            <w:r>
              <w:rPr>
                <w:bCs/>
                <w:szCs w:val="24"/>
              </w:rPr>
              <w:t>(ii)</w:t>
            </w:r>
            <w:r w:rsidRPr="00C369CF">
              <w:rPr>
                <w:bCs/>
                <w:szCs w:val="24"/>
              </w:rPr>
              <w:tab/>
              <w:t xml:space="preserve">les écarts cumulatifs enregistrés, à la date dudit rapport, vis-à-vis des étapes du calendrier spécifiées dans le </w:t>
            </w:r>
            <w:r w:rsidR="001F25DD">
              <w:rPr>
                <w:bCs/>
                <w:szCs w:val="24"/>
              </w:rPr>
              <w:t>Plan de Projet</w:t>
            </w:r>
            <w:r w:rsidRPr="00C369CF">
              <w:rPr>
                <w:bCs/>
                <w:szCs w:val="24"/>
              </w:rPr>
              <w:t xml:space="preserve"> convenu </w:t>
            </w:r>
            <w:r>
              <w:rPr>
                <w:bCs/>
                <w:szCs w:val="24"/>
              </w:rPr>
              <w:t> ;</w:t>
            </w:r>
          </w:p>
          <w:p w14:paraId="512838ED" w14:textId="77777777" w:rsidR="0009619C" w:rsidRPr="00C369CF" w:rsidRDefault="0009619C" w:rsidP="005209E1">
            <w:pPr>
              <w:pStyle w:val="Retraitcorpsdetexte2"/>
              <w:ind w:left="1080" w:hanging="540"/>
              <w:rPr>
                <w:bCs/>
                <w:spacing w:val="-4"/>
                <w:szCs w:val="24"/>
              </w:rPr>
            </w:pPr>
            <w:r>
              <w:rPr>
                <w:bCs/>
                <w:spacing w:val="-4"/>
                <w:szCs w:val="24"/>
              </w:rPr>
              <w:t>(iii)</w:t>
            </w:r>
            <w:r w:rsidRPr="00C369CF">
              <w:rPr>
                <w:bCs/>
                <w:spacing w:val="-4"/>
                <w:szCs w:val="24"/>
              </w:rPr>
              <w:tab/>
            </w:r>
            <w:r w:rsidRPr="00BC0145">
              <w:rPr>
                <w:bCs/>
                <w:szCs w:val="24"/>
              </w:rPr>
              <w:t>les</w:t>
            </w:r>
            <w:r w:rsidRPr="00C369CF">
              <w:rPr>
                <w:bCs/>
                <w:spacing w:val="-4"/>
                <w:szCs w:val="24"/>
              </w:rPr>
              <w:t xml:space="preserve"> mesures correctives à prendre pour respecter le calendrier prévu</w:t>
            </w:r>
            <w:r>
              <w:rPr>
                <w:bCs/>
                <w:spacing w:val="-4"/>
                <w:szCs w:val="24"/>
              </w:rPr>
              <w:t> ;</w:t>
            </w:r>
            <w:r w:rsidRPr="00C369CF">
              <w:rPr>
                <w:bCs/>
                <w:spacing w:val="-4"/>
                <w:szCs w:val="24"/>
              </w:rPr>
              <w:t xml:space="preserve"> les modifications proposées au niveau du calendrier prévu</w:t>
            </w:r>
            <w:r>
              <w:rPr>
                <w:bCs/>
                <w:spacing w:val="-4"/>
                <w:szCs w:val="24"/>
              </w:rPr>
              <w:t> ;</w:t>
            </w:r>
          </w:p>
          <w:p w14:paraId="0F1CB664" w14:textId="77777777" w:rsidR="0009619C" w:rsidRPr="00C369CF" w:rsidRDefault="0009619C" w:rsidP="005209E1">
            <w:pPr>
              <w:pStyle w:val="Retraitcorpsdetexte2"/>
              <w:ind w:left="1080" w:hanging="540"/>
              <w:rPr>
                <w:bCs/>
                <w:spacing w:val="-4"/>
                <w:szCs w:val="24"/>
              </w:rPr>
            </w:pPr>
            <w:r>
              <w:rPr>
                <w:bCs/>
                <w:spacing w:val="-4"/>
                <w:szCs w:val="24"/>
              </w:rPr>
              <w:t>(iv)</w:t>
            </w:r>
            <w:r w:rsidRPr="00C369CF">
              <w:rPr>
                <w:bCs/>
                <w:spacing w:val="-4"/>
                <w:szCs w:val="24"/>
              </w:rPr>
              <w:tab/>
              <w:t>les autres questions et problèmes en suspens</w:t>
            </w:r>
            <w:r>
              <w:rPr>
                <w:bCs/>
                <w:spacing w:val="-4"/>
                <w:szCs w:val="24"/>
              </w:rPr>
              <w:t> ;</w:t>
            </w:r>
            <w:r w:rsidRPr="00C369CF">
              <w:rPr>
                <w:bCs/>
                <w:spacing w:val="-4"/>
                <w:szCs w:val="24"/>
              </w:rPr>
              <w:t xml:space="preserve"> les mesures qu’il est proposé de prendre</w:t>
            </w:r>
            <w:r>
              <w:rPr>
                <w:bCs/>
                <w:spacing w:val="-4"/>
                <w:szCs w:val="24"/>
              </w:rPr>
              <w:t> ;</w:t>
            </w:r>
          </w:p>
          <w:p w14:paraId="4901292E" w14:textId="4ACBC7B7" w:rsidR="00093E7B" w:rsidRDefault="0009619C" w:rsidP="005209E1">
            <w:pPr>
              <w:pStyle w:val="Retraitcorpsdetexte2"/>
              <w:ind w:left="1080" w:hanging="540"/>
              <w:rPr>
                <w:bCs/>
                <w:szCs w:val="24"/>
              </w:rPr>
            </w:pPr>
            <w:r>
              <w:rPr>
                <w:bCs/>
                <w:szCs w:val="24"/>
              </w:rPr>
              <w:lastRenderedPageBreak/>
              <w:t>(</w:t>
            </w:r>
            <w:r w:rsidRPr="00C369CF">
              <w:rPr>
                <w:bCs/>
                <w:szCs w:val="24"/>
              </w:rPr>
              <w:t>v)</w:t>
            </w:r>
            <w:r w:rsidRPr="00C369CF">
              <w:rPr>
                <w:bCs/>
                <w:szCs w:val="24"/>
              </w:rPr>
              <w:tab/>
              <w:t>les ressources que l’Acheteur est censé fournir, selon le Fournisseur, et/ou les mesures que l’Acheteur doit prendre durant la période du rapport suivant</w:t>
            </w:r>
            <w:r>
              <w:rPr>
                <w:bCs/>
                <w:szCs w:val="24"/>
              </w:rPr>
              <w:t> ;</w:t>
            </w:r>
            <w:r w:rsidR="00093E7B">
              <w:rPr>
                <w:bCs/>
                <w:szCs w:val="24"/>
              </w:rPr>
              <w:t>(vi)</w:t>
            </w:r>
            <w:r w:rsidR="00291B79">
              <w:rPr>
                <w:bCs/>
                <w:szCs w:val="24"/>
              </w:rPr>
              <w:tab/>
            </w:r>
            <w:r w:rsidR="00291B79">
              <w:rPr>
                <w:rFonts w:asciiTheme="majorBidi" w:hAnsiTheme="majorBidi" w:cstheme="majorBidi"/>
                <w:bCs/>
                <w:spacing w:val="-4"/>
                <w:szCs w:val="24"/>
              </w:rPr>
              <w:t>l’état de la conformité avec les exigences environnementales et sociales, selon le cas </w:t>
            </w:r>
            <w:r w:rsidR="00093E7B">
              <w:rPr>
                <w:bCs/>
                <w:szCs w:val="24"/>
              </w:rPr>
              <w:t>;</w:t>
            </w:r>
          </w:p>
          <w:p w14:paraId="696811A7" w14:textId="6AC6D560" w:rsidR="0009619C" w:rsidRPr="00C369CF" w:rsidRDefault="0009619C" w:rsidP="005209E1">
            <w:pPr>
              <w:pStyle w:val="Retraitcorpsdetexte2"/>
              <w:ind w:left="1080" w:hanging="540"/>
              <w:rPr>
                <w:spacing w:val="-4"/>
                <w:szCs w:val="24"/>
              </w:rPr>
            </w:pPr>
            <w:r>
              <w:rPr>
                <w:bCs/>
                <w:spacing w:val="-4"/>
                <w:szCs w:val="24"/>
              </w:rPr>
              <w:t>(v</w:t>
            </w:r>
            <w:r w:rsidR="00093E7B">
              <w:rPr>
                <w:bCs/>
                <w:spacing w:val="-4"/>
                <w:szCs w:val="24"/>
              </w:rPr>
              <w:t>i</w:t>
            </w:r>
            <w:r>
              <w:rPr>
                <w:bCs/>
                <w:spacing w:val="-4"/>
                <w:szCs w:val="24"/>
              </w:rPr>
              <w:t>i)</w:t>
            </w:r>
            <w:r w:rsidRPr="00C369CF">
              <w:rPr>
                <w:bCs/>
                <w:spacing w:val="-4"/>
                <w:szCs w:val="24"/>
              </w:rPr>
              <w:tab/>
            </w:r>
            <w:r w:rsidRPr="00C369CF">
              <w:rPr>
                <w:bCs/>
                <w:szCs w:val="24"/>
              </w:rPr>
              <w:t>les autres questions ou problèmes éventuels que prévoit le Fournisseur et qui risquent d’influencer l’avancement et/ou le rendement du projet.</w:t>
            </w:r>
          </w:p>
          <w:p w14:paraId="24B18DFE" w14:textId="072888C2" w:rsidR="0009619C" w:rsidRDefault="0009619C" w:rsidP="00BB07A1">
            <w:pPr>
              <w:ind w:left="547" w:right="-72" w:hanging="547"/>
              <w:rPr>
                <w:bCs/>
                <w:szCs w:val="24"/>
              </w:rPr>
            </w:pPr>
            <w:r>
              <w:rPr>
                <w:szCs w:val="24"/>
              </w:rPr>
              <w:t>19.6</w:t>
            </w:r>
            <w:r>
              <w:rPr>
                <w:szCs w:val="24"/>
              </w:rPr>
              <w:tab/>
            </w:r>
            <w:r w:rsidRPr="00BB07A1">
              <w:rPr>
                <w:szCs w:val="24"/>
              </w:rPr>
              <w:t xml:space="preserve">Les autres rapports </w:t>
            </w:r>
            <w:r w:rsidR="00A16DB9">
              <w:rPr>
                <w:szCs w:val="24"/>
              </w:rPr>
              <w:t xml:space="preserve">(périodiques) </w:t>
            </w:r>
            <w:r w:rsidRPr="00B13399">
              <w:rPr>
                <w:b/>
                <w:bCs/>
                <w:szCs w:val="24"/>
              </w:rPr>
              <w:t>spécifiés dans le</w:t>
            </w:r>
            <w:r w:rsidRPr="00BB07A1">
              <w:rPr>
                <w:bCs/>
                <w:szCs w:val="24"/>
              </w:rPr>
              <w:t xml:space="preserve"> </w:t>
            </w:r>
            <w:r w:rsidRPr="00BB07A1">
              <w:rPr>
                <w:b/>
                <w:bCs/>
                <w:szCs w:val="24"/>
              </w:rPr>
              <w:t>CCAP</w:t>
            </w:r>
            <w:r w:rsidRPr="00BB07A1">
              <w:rPr>
                <w:szCs w:val="24"/>
              </w:rPr>
              <w:t xml:space="preserve"> seront établis par le Fournisseur et soumis à l’Acheteur</w:t>
            </w:r>
            <w:r w:rsidRPr="00BB07A1">
              <w:rPr>
                <w:bCs/>
                <w:szCs w:val="24"/>
              </w:rPr>
              <w:t>.</w:t>
            </w:r>
          </w:p>
          <w:p w14:paraId="4D3EF38C" w14:textId="06B99B5D" w:rsidR="00093E7B" w:rsidRPr="00B13399" w:rsidRDefault="00093E7B" w:rsidP="00093E7B">
            <w:pPr>
              <w:spacing w:after="200"/>
              <w:ind w:left="547" w:right="-72" w:hanging="547"/>
              <w:jc w:val="left"/>
              <w:rPr>
                <w:szCs w:val="24"/>
                <w:lang w:eastAsia="en-US"/>
              </w:rPr>
            </w:pPr>
            <w:r w:rsidRPr="00B13399">
              <w:rPr>
                <w:szCs w:val="24"/>
                <w:lang w:eastAsia="en-US"/>
              </w:rPr>
              <w:t>19.7</w:t>
            </w:r>
            <w:r w:rsidR="00291B79" w:rsidRPr="00B13399">
              <w:rPr>
                <w:szCs w:val="24"/>
                <w:lang w:eastAsia="en-US"/>
              </w:rPr>
              <w:tab/>
            </w:r>
            <w:r w:rsidR="00FB1EF6" w:rsidRPr="00B13399">
              <w:rPr>
                <w:szCs w:val="24"/>
                <w:lang w:eastAsia="en-US"/>
              </w:rPr>
              <w:tab/>
            </w:r>
            <w:r w:rsidRPr="00B13399">
              <w:rPr>
                <w:szCs w:val="24"/>
                <w:lang w:eastAsia="en-US"/>
              </w:rPr>
              <w:t>Exigence de déclaration immédiate</w:t>
            </w:r>
          </w:p>
          <w:p w14:paraId="2495C473" w14:textId="13B4F3AC" w:rsidR="00B75289" w:rsidRDefault="00093E7B" w:rsidP="00B13399">
            <w:pPr>
              <w:spacing w:before="120"/>
              <w:ind w:left="430" w:right="-14"/>
              <w:rPr>
                <w:szCs w:val="24"/>
                <w:lang w:eastAsia="en-US"/>
              </w:rPr>
            </w:pPr>
            <w:r w:rsidRPr="00B13399">
              <w:rPr>
                <w:szCs w:val="24"/>
                <w:shd w:val="clear" w:color="auto" w:fill="FFFFFF" w:themeFill="background1"/>
                <w:lang w:eastAsia="en-US"/>
              </w:rPr>
              <w:t xml:space="preserve">Le Fournisseur informera immédiatement le Directeur de </w:t>
            </w:r>
            <w:r w:rsidR="00291B79" w:rsidRPr="00B13399">
              <w:rPr>
                <w:szCs w:val="24"/>
                <w:shd w:val="clear" w:color="auto" w:fill="FFFFFF" w:themeFill="background1"/>
                <w:lang w:eastAsia="en-US"/>
              </w:rPr>
              <w:t>P</w:t>
            </w:r>
            <w:r w:rsidRPr="00B13399">
              <w:rPr>
                <w:szCs w:val="24"/>
                <w:shd w:val="clear" w:color="auto" w:fill="FFFFFF" w:themeFill="background1"/>
                <w:lang w:eastAsia="en-US"/>
              </w:rPr>
              <w:t xml:space="preserve">rojet de toute allégation, incident ou accident sur le ou les </w:t>
            </w:r>
            <w:r w:rsidR="00291B79" w:rsidRPr="00B13399">
              <w:rPr>
                <w:szCs w:val="24"/>
                <w:shd w:val="clear" w:color="auto" w:fill="FFFFFF" w:themeFill="background1"/>
                <w:lang w:eastAsia="en-US"/>
              </w:rPr>
              <w:t>sites</w:t>
            </w:r>
            <w:r w:rsidRPr="00B13399">
              <w:rPr>
                <w:szCs w:val="24"/>
                <w:shd w:val="clear" w:color="auto" w:fill="FFFFFF" w:themeFill="background1"/>
                <w:lang w:eastAsia="en-US"/>
              </w:rPr>
              <w:t xml:space="preserve"> du projet, qui a ou est susceptible d’avoir un effet négatif </w:t>
            </w:r>
            <w:r w:rsidR="00291B79" w:rsidRPr="00B13399">
              <w:rPr>
                <w:szCs w:val="24"/>
                <w:shd w:val="clear" w:color="auto" w:fill="FFFFFF" w:themeFill="background1"/>
                <w:lang w:eastAsia="en-US"/>
              </w:rPr>
              <w:t>significatif</w:t>
            </w:r>
            <w:r w:rsidRPr="00B13399">
              <w:rPr>
                <w:szCs w:val="24"/>
                <w:shd w:val="clear" w:color="auto" w:fill="FFFFFF" w:themeFill="background1"/>
                <w:lang w:eastAsia="en-US"/>
              </w:rPr>
              <w:t xml:space="preserve"> sur l’environnement, les co</w:t>
            </w:r>
            <w:r w:rsidR="00291B79" w:rsidRPr="00B13399">
              <w:rPr>
                <w:szCs w:val="24"/>
                <w:shd w:val="clear" w:color="auto" w:fill="FFFFFF" w:themeFill="background1"/>
                <w:lang w:eastAsia="en-US"/>
              </w:rPr>
              <w:t>mmunau</w:t>
            </w:r>
            <w:r w:rsidRPr="00B13399">
              <w:rPr>
                <w:szCs w:val="24"/>
                <w:shd w:val="clear" w:color="auto" w:fill="FFFFFF" w:themeFill="background1"/>
                <w:lang w:eastAsia="en-US"/>
              </w:rPr>
              <w:t xml:space="preserve">tés </w:t>
            </w:r>
            <w:r w:rsidR="00291B79" w:rsidRPr="00B13399">
              <w:rPr>
                <w:szCs w:val="24"/>
                <w:shd w:val="clear" w:color="auto" w:fill="FFFFFF" w:themeFill="background1"/>
                <w:lang w:eastAsia="en-US"/>
              </w:rPr>
              <w:t>affect</w:t>
            </w:r>
            <w:r w:rsidRPr="00B13399">
              <w:rPr>
                <w:szCs w:val="24"/>
                <w:shd w:val="clear" w:color="auto" w:fill="FFFFFF" w:themeFill="background1"/>
                <w:lang w:eastAsia="en-US"/>
              </w:rPr>
              <w:t xml:space="preserve">ées, le public, le </w:t>
            </w:r>
            <w:r w:rsidR="00291B79" w:rsidRPr="00B13399">
              <w:rPr>
                <w:szCs w:val="24"/>
                <w:shd w:val="clear" w:color="auto" w:fill="FFFFFF" w:themeFill="background1"/>
                <w:lang w:eastAsia="en-US"/>
              </w:rPr>
              <w:t>P</w:t>
            </w:r>
            <w:r w:rsidRPr="00B13399">
              <w:rPr>
                <w:szCs w:val="24"/>
                <w:shd w:val="clear" w:color="auto" w:fill="FFFFFF" w:themeFill="background1"/>
                <w:lang w:eastAsia="en-US"/>
              </w:rPr>
              <w:t xml:space="preserve">ersonnel de l’Acheteur, le </w:t>
            </w:r>
            <w:r w:rsidR="00291B79" w:rsidRPr="00B13399">
              <w:rPr>
                <w:szCs w:val="24"/>
                <w:shd w:val="clear" w:color="auto" w:fill="FFFFFF" w:themeFill="background1"/>
                <w:lang w:eastAsia="en-US"/>
              </w:rPr>
              <w:t>P</w:t>
            </w:r>
            <w:r w:rsidRPr="00B13399">
              <w:rPr>
                <w:szCs w:val="24"/>
                <w:shd w:val="clear" w:color="auto" w:fill="FFFFFF" w:themeFill="background1"/>
                <w:lang w:eastAsia="en-US"/>
              </w:rPr>
              <w:t xml:space="preserve">ersonnel du Fournisseur. </w:t>
            </w:r>
            <w:r w:rsidRPr="00B13399">
              <w:rPr>
                <w:szCs w:val="24"/>
                <w:lang w:eastAsia="en-US"/>
              </w:rPr>
              <w:t xml:space="preserve">Cela comprend, sans s’y limiter, tout incident ou accident causant </w:t>
            </w:r>
            <w:r w:rsidR="00291B79" w:rsidRPr="00B13399">
              <w:rPr>
                <w:szCs w:val="24"/>
                <w:lang w:eastAsia="en-US"/>
              </w:rPr>
              <w:t>un</w:t>
            </w:r>
            <w:r w:rsidRPr="00B13399">
              <w:rPr>
                <w:szCs w:val="24"/>
                <w:lang w:eastAsia="en-US"/>
              </w:rPr>
              <w:t xml:space="preserve"> décès ou des blessures </w:t>
            </w:r>
            <w:r w:rsidR="00930BD1" w:rsidRPr="00B13399">
              <w:rPr>
                <w:szCs w:val="24"/>
                <w:lang w:eastAsia="en-US"/>
              </w:rPr>
              <w:t>graves ;</w:t>
            </w:r>
            <w:r w:rsidRPr="00B13399">
              <w:rPr>
                <w:szCs w:val="24"/>
                <w:lang w:eastAsia="en-US"/>
              </w:rPr>
              <w:t xml:space="preserve"> effets négatifs importants ou dommages à la propriété privée; </w:t>
            </w:r>
            <w:r w:rsidR="00E855CA" w:rsidRPr="00E855CA">
              <w:rPr>
                <w:szCs w:val="24"/>
                <w:lang w:eastAsia="en-US"/>
              </w:rPr>
              <w:t>tout incident de cybersécurité tel que spécifié dans le CCAP</w:t>
            </w:r>
            <w:r w:rsidR="00E855CA">
              <w:rPr>
                <w:szCs w:val="24"/>
                <w:lang w:eastAsia="en-US"/>
              </w:rPr>
              <w:t xml:space="preserve"> ; </w:t>
            </w:r>
            <w:r w:rsidRPr="00B13399">
              <w:rPr>
                <w:szCs w:val="24"/>
                <w:lang w:eastAsia="en-US"/>
              </w:rPr>
              <w:t>ou toute allégation d’E</w:t>
            </w:r>
            <w:r w:rsidR="00C4743F" w:rsidRPr="00B13399">
              <w:rPr>
                <w:szCs w:val="24"/>
                <w:lang w:eastAsia="en-US"/>
              </w:rPr>
              <w:t>AS et/ou de S</w:t>
            </w:r>
            <w:r w:rsidRPr="00B13399">
              <w:rPr>
                <w:szCs w:val="24"/>
                <w:lang w:eastAsia="en-US"/>
              </w:rPr>
              <w:t>H. Dans le cas d’E</w:t>
            </w:r>
            <w:r w:rsidR="00C4743F" w:rsidRPr="00B13399">
              <w:rPr>
                <w:szCs w:val="24"/>
                <w:lang w:eastAsia="en-US"/>
              </w:rPr>
              <w:t>A</w:t>
            </w:r>
            <w:r w:rsidRPr="00B13399">
              <w:rPr>
                <w:szCs w:val="24"/>
                <w:lang w:eastAsia="en-US"/>
              </w:rPr>
              <w:t xml:space="preserve">S et/ou de </w:t>
            </w:r>
            <w:r w:rsidR="00C4743F" w:rsidRPr="00B13399">
              <w:rPr>
                <w:szCs w:val="24"/>
                <w:lang w:eastAsia="en-US"/>
              </w:rPr>
              <w:t>HS</w:t>
            </w:r>
            <w:r w:rsidRPr="00B13399">
              <w:rPr>
                <w:szCs w:val="24"/>
                <w:lang w:eastAsia="en-US"/>
              </w:rPr>
              <w:t>, tout en maintenant la confidentialité, selon le cas, le type d’allégation (exploitation sexuelle, abus sexuel ou harcèlement sexuel), le sexe et l’âge de la personne qui a vécu l’incident allégué devraient être inclus dans l</w:t>
            </w:r>
            <w:r w:rsidR="00291B79" w:rsidRPr="00B13399">
              <w:rPr>
                <w:szCs w:val="24"/>
                <w:lang w:eastAsia="en-US"/>
              </w:rPr>
              <w:t>a déclar</w:t>
            </w:r>
            <w:r w:rsidRPr="00B13399">
              <w:rPr>
                <w:szCs w:val="24"/>
                <w:lang w:eastAsia="en-US"/>
              </w:rPr>
              <w:t xml:space="preserve">ation. </w:t>
            </w:r>
          </w:p>
          <w:p w14:paraId="7E49AF28" w14:textId="24D30FA9" w:rsidR="00B75289" w:rsidRDefault="00B75289" w:rsidP="00B75289">
            <w:pPr>
              <w:spacing w:before="120"/>
              <w:ind w:left="430" w:right="-14"/>
              <w:rPr>
                <w:color w:val="000000"/>
                <w:lang w:val="fr"/>
              </w:rPr>
            </w:pPr>
            <w:r w:rsidRPr="00E82E97">
              <w:rPr>
                <w:color w:val="000000"/>
                <w:lang w:val="fr"/>
              </w:rPr>
              <w:t>Le Fournisseur, dès qu’il a connaissance de l’allégation, de l’incident ou de l’accident, doit également informer immédiatement l’Acheteur de tout incident</w:t>
            </w:r>
            <w:r>
              <w:rPr>
                <w:lang w:val="fr"/>
              </w:rPr>
              <w:t xml:space="preserve"> ou accident de ce type </w:t>
            </w:r>
            <w:r w:rsidRPr="00E82E97">
              <w:rPr>
                <w:color w:val="000000"/>
                <w:lang w:val="fr"/>
              </w:rPr>
              <w:t xml:space="preserve">dans les locaux des Sous-traitants ou des fournisseurs lié au </w:t>
            </w:r>
            <w:r>
              <w:rPr>
                <w:color w:val="000000"/>
                <w:lang w:val="fr"/>
              </w:rPr>
              <w:t>Marché</w:t>
            </w:r>
            <w:r w:rsidRPr="00E82E97">
              <w:rPr>
                <w:color w:val="000000"/>
                <w:lang w:val="fr"/>
              </w:rPr>
              <w:t xml:space="preserve"> qui a ou est susceptible d’avoir un effet négatif significatif sur l’environnement, les communautés touchées, le public, le Personnel de l’Acheteur ou </w:t>
            </w:r>
            <w:r>
              <w:rPr>
                <w:color w:val="000000"/>
                <w:lang w:val="fr"/>
              </w:rPr>
              <w:t>du</w:t>
            </w:r>
            <w:r w:rsidRPr="00E82E97">
              <w:rPr>
                <w:color w:val="000000"/>
                <w:lang w:val="fr"/>
              </w:rPr>
              <w:t xml:space="preserve"> Fournisseur.</w:t>
            </w:r>
            <w:r>
              <w:rPr>
                <w:lang w:val="fr"/>
              </w:rPr>
              <w:t xml:space="preserve"> </w:t>
            </w:r>
            <w:r w:rsidRPr="00E82E97">
              <w:rPr>
                <w:color w:val="000000"/>
                <w:lang w:val="fr"/>
              </w:rPr>
              <w:t>La notification doit fournir suffisamment de détails concernant ces incidents ou accidents.</w:t>
            </w:r>
          </w:p>
          <w:p w14:paraId="48D36FDD" w14:textId="3A621B86" w:rsidR="00B75289" w:rsidRPr="00346400" w:rsidRDefault="00B75289" w:rsidP="00B75289">
            <w:pPr>
              <w:spacing w:before="120"/>
              <w:ind w:left="430" w:right="-14"/>
            </w:pPr>
            <w:r>
              <w:rPr>
                <w:color w:val="000000"/>
                <w:lang w:val="fr"/>
              </w:rPr>
              <w:t>Le Fournisseur doit fournir tous les détails de tels incidents ou accidents au Directeur de Projet dans les temps impartis convenus avec l’Acheteur.</w:t>
            </w:r>
          </w:p>
          <w:p w14:paraId="4222E868" w14:textId="6E8E03A0" w:rsidR="00093E7B" w:rsidRPr="00B13399" w:rsidRDefault="00C4743F" w:rsidP="00C80B62">
            <w:pPr>
              <w:spacing w:before="120"/>
              <w:ind w:left="430" w:right="-14"/>
              <w:rPr>
                <w:sz w:val="20"/>
                <w:lang w:eastAsia="en-US"/>
              </w:rPr>
            </w:pPr>
            <w:r w:rsidRPr="00B13399">
              <w:rPr>
                <w:szCs w:val="24"/>
                <w:lang w:eastAsia="en-US"/>
              </w:rPr>
              <w:t>L’A</w:t>
            </w:r>
            <w:r w:rsidR="00093E7B" w:rsidRPr="00B13399">
              <w:rPr>
                <w:szCs w:val="24"/>
                <w:lang w:eastAsia="en-US"/>
              </w:rPr>
              <w:t>cheteur exige</w:t>
            </w:r>
            <w:r w:rsidRPr="00B13399">
              <w:rPr>
                <w:szCs w:val="24"/>
                <w:lang w:eastAsia="en-US"/>
              </w:rPr>
              <w:t>ra</w:t>
            </w:r>
            <w:r w:rsidR="00093E7B" w:rsidRPr="00B13399">
              <w:rPr>
                <w:szCs w:val="24"/>
                <w:lang w:eastAsia="en-US"/>
              </w:rPr>
              <w:t xml:space="preserve"> de ses sous-traitants qu’ils l’informent </w:t>
            </w:r>
            <w:r w:rsidR="00093E7B" w:rsidRPr="00C80B62">
              <w:rPr>
                <w:szCs w:val="24"/>
                <w:shd w:val="clear" w:color="auto" w:fill="FFFFFF" w:themeFill="background1"/>
                <w:lang w:eastAsia="en-US"/>
              </w:rPr>
              <w:t>immédiatement</w:t>
            </w:r>
            <w:r w:rsidR="00093E7B" w:rsidRPr="00B13399">
              <w:rPr>
                <w:szCs w:val="24"/>
                <w:lang w:eastAsia="en-US"/>
              </w:rPr>
              <w:t xml:space="preserve"> des incidents ou accidents visés par la présente clause.</w:t>
            </w:r>
          </w:p>
        </w:tc>
      </w:tr>
      <w:tr w:rsidR="0009619C" w14:paraId="189F0813" w14:textId="77777777" w:rsidTr="0009619C">
        <w:tc>
          <w:tcPr>
            <w:tcW w:w="2562" w:type="dxa"/>
          </w:tcPr>
          <w:p w14:paraId="49127141" w14:textId="246E8C74" w:rsidR="0009619C" w:rsidRDefault="0009619C" w:rsidP="00352BDB">
            <w:pPr>
              <w:pStyle w:val="S7H2GCC"/>
            </w:pPr>
            <w:bookmarkStart w:id="780" w:name="_Toc521497720"/>
            <w:bookmarkStart w:id="781" w:name="_Toc77045454"/>
            <w:bookmarkStart w:id="782" w:name="_Toc139015707"/>
            <w:r>
              <w:lastRenderedPageBreak/>
              <w:t>20.</w:t>
            </w:r>
            <w:r>
              <w:tab/>
              <w:t>Sous-</w:t>
            </w:r>
            <w:proofErr w:type="spellStart"/>
            <w:r>
              <w:t>traitance</w:t>
            </w:r>
            <w:bookmarkEnd w:id="780"/>
            <w:bookmarkEnd w:id="781"/>
            <w:bookmarkEnd w:id="782"/>
            <w:proofErr w:type="spellEnd"/>
          </w:p>
        </w:tc>
        <w:tc>
          <w:tcPr>
            <w:tcW w:w="6803" w:type="dxa"/>
          </w:tcPr>
          <w:p w14:paraId="627D31C9" w14:textId="16DA356C" w:rsidR="0009619C" w:rsidRPr="00BB07A1" w:rsidRDefault="0009619C" w:rsidP="00BB07A1">
            <w:pPr>
              <w:ind w:left="547" w:right="-72" w:hanging="547"/>
              <w:rPr>
                <w:szCs w:val="24"/>
              </w:rPr>
            </w:pPr>
            <w:r w:rsidRPr="00BB07A1">
              <w:rPr>
                <w:szCs w:val="24"/>
              </w:rPr>
              <w:t>20.1</w:t>
            </w:r>
            <w:r w:rsidRPr="00BB07A1">
              <w:rPr>
                <w:szCs w:val="24"/>
              </w:rPr>
              <w:tab/>
              <w:t xml:space="preserve">L’Annexe 3 à l’Acte d’Engagement (Liste des Sous-traitants approuvés) spécifie les éléments de services ou fournitures essentiels et fait figurer en regard de chaque élément une liste </w:t>
            </w:r>
            <w:r w:rsidRPr="00BB07A1">
              <w:rPr>
                <w:szCs w:val="24"/>
              </w:rPr>
              <w:lastRenderedPageBreak/>
              <w:t xml:space="preserve">des Sous-traitants qui sont jugés acceptables par l’Acheteur. Si aucun Sous-traitant n’est inscrit en regard de l’un des éléments, le Fournisseur établira une liste de Sous-traitants qu’il juge qualifiés et souhaite voir inclus dans la liste pour lesdits éléments. Le Fournisseur pourra de temps à autre proposer des ajouts ou des retraits au niveau de l’une quelconque desdites listes. Le Fournisseur soumettra à l’Acheteur l’une quelconque desdites listes ou des modifications s’y rapportant afin qu’il l’approuve dans des délais permettant de ne pas perturber l’avancement des travaux afférents au Système. </w:t>
            </w:r>
            <w:r w:rsidR="00A61AF5">
              <w:rPr>
                <w:szCs w:val="24"/>
              </w:rPr>
              <w:t>Pour l’ad</w:t>
            </w:r>
            <w:r w:rsidR="00ED50BE">
              <w:rPr>
                <w:szCs w:val="24"/>
              </w:rPr>
              <w:t>d</w:t>
            </w:r>
            <w:r w:rsidR="00A61AF5">
              <w:rPr>
                <w:szCs w:val="24"/>
              </w:rPr>
              <w:t>ition de sous-traitants non nommés dans le Marché, le Fournisseur doit soumettre une déclaration de Sous-traitants conformément à l’Annexe 2 d</w:t>
            </w:r>
            <w:r w:rsidR="00AA43DF">
              <w:rPr>
                <w:szCs w:val="24"/>
              </w:rPr>
              <w:t>u CCAG – Déclaration de Performance EAS et/ou HS. L</w:t>
            </w:r>
            <w:r w:rsidRPr="00BB07A1">
              <w:rPr>
                <w:szCs w:val="24"/>
              </w:rPr>
              <w:t>’Acheteur ne refusera pas de donner son approbation sans motif valable. Une telle approbation donnée par l’Acheteur pour l’un des Sous-traitants n’aura pas pour effet de dégager le Fournisseur de l’un quelconque des devoirs, obligations ou responsabilités qui lui incombent en vertu du Marché.</w:t>
            </w:r>
          </w:p>
          <w:p w14:paraId="77EBE3E7" w14:textId="77777777" w:rsidR="0009619C" w:rsidRPr="00BB07A1" w:rsidRDefault="0009619C" w:rsidP="00BB07A1">
            <w:pPr>
              <w:ind w:left="547" w:right="-72" w:hanging="547"/>
              <w:rPr>
                <w:szCs w:val="24"/>
              </w:rPr>
            </w:pPr>
            <w:r w:rsidRPr="00BB07A1">
              <w:rPr>
                <w:szCs w:val="24"/>
              </w:rPr>
              <w:t>20.2</w:t>
            </w:r>
            <w:r w:rsidRPr="00BB07A1">
              <w:rPr>
                <w:szCs w:val="24"/>
              </w:rPr>
              <w:tab/>
              <w:t>Le Fournisseur peut, à sa discrétion, sélectionner et employer des Sous-traitants pour les éléments essentiels en les choisissant dans les listes établies conformément aux dispositions de la Clause 20.1 du CCAG. Si le Fournisseur souhaite employer un Sous-traitant ne figurant pas dans l’une desdites listes, ou sous-traiter un élément non inclus dans l’une desdites listes, il devra demander l’approbation préalable de l’Acheteur conformément aux dispositions de la Clause 20.3 du CCAG.</w:t>
            </w:r>
          </w:p>
          <w:p w14:paraId="1531848B" w14:textId="77777777" w:rsidR="0009619C" w:rsidRDefault="0009619C" w:rsidP="00BB07A1">
            <w:pPr>
              <w:ind w:left="547" w:right="-72" w:hanging="547"/>
              <w:rPr>
                <w:szCs w:val="24"/>
              </w:rPr>
            </w:pPr>
            <w:r w:rsidRPr="00BB07A1">
              <w:rPr>
                <w:szCs w:val="24"/>
              </w:rPr>
              <w:t>20.3</w:t>
            </w:r>
            <w:r w:rsidRPr="00BB07A1">
              <w:rPr>
                <w:szCs w:val="24"/>
              </w:rPr>
              <w:tab/>
              <w:t xml:space="preserve">Pour les éléments pour lesquels des listes de Sous-traitants </w:t>
            </w:r>
            <w:proofErr w:type="spellStart"/>
            <w:r w:rsidRPr="00BB07A1">
              <w:rPr>
                <w:szCs w:val="24"/>
              </w:rPr>
              <w:t>pré-approuvés</w:t>
            </w:r>
            <w:proofErr w:type="spellEnd"/>
            <w:r w:rsidRPr="00BB07A1">
              <w:rPr>
                <w:szCs w:val="24"/>
              </w:rPr>
              <w:t xml:space="preserve"> n’ont pas été spécifiées dans l’Annexe 3 à l’Acte d’Engagement, le Fournisseur peut employer les Sous-traitants de son choix à condition</w:t>
            </w:r>
            <w:r>
              <w:rPr>
                <w:szCs w:val="24"/>
              </w:rPr>
              <w:t> :</w:t>
            </w:r>
            <w:r w:rsidRPr="00BB07A1">
              <w:rPr>
                <w:szCs w:val="24"/>
              </w:rPr>
              <w:t xml:space="preserve"> </w:t>
            </w:r>
            <w:r w:rsidR="00D16ECE">
              <w:rPr>
                <w:szCs w:val="24"/>
              </w:rPr>
              <w:t>(</w:t>
            </w:r>
            <w:r w:rsidRPr="00BB07A1">
              <w:rPr>
                <w:szCs w:val="24"/>
              </w:rPr>
              <w:t>i) que le Fournisseur notifie l’Acheteur par écrit au moins vingt-huit (28) jours avant la date de démarrage proposée pour ledit Sous-traitant</w:t>
            </w:r>
            <w:r>
              <w:rPr>
                <w:szCs w:val="24"/>
              </w:rPr>
              <w:t> ;</w:t>
            </w:r>
            <w:r w:rsidRPr="00BB07A1">
              <w:rPr>
                <w:szCs w:val="24"/>
              </w:rPr>
              <w:t xml:space="preserve"> </w:t>
            </w:r>
            <w:r w:rsidR="00D16ECE">
              <w:rPr>
                <w:szCs w:val="24"/>
              </w:rPr>
              <w:t xml:space="preserve">y compris en fournissant la déclaration du Sous-traitant conformément à l’Annex 2 du CCAG – Déclaration de Performance EAS et/ou HS ; </w:t>
            </w:r>
            <w:r w:rsidRPr="00BB07A1">
              <w:rPr>
                <w:szCs w:val="24"/>
              </w:rPr>
              <w:t xml:space="preserve">et </w:t>
            </w:r>
            <w:r w:rsidR="00D16ECE">
              <w:rPr>
                <w:szCs w:val="24"/>
              </w:rPr>
              <w:t>(</w:t>
            </w:r>
            <w:r w:rsidRPr="00BB07A1">
              <w:rPr>
                <w:szCs w:val="24"/>
              </w:rPr>
              <w:t xml:space="preserve">ii) que l’Acheteur ait donné son approbation par écrit ou omis de répondre au terme de cette période. Le Fournisseur n’engagera aucun Sous-traitant à l’égard duquel l’Acheteur a émis une objection par écrit avant le terme de la période de notification. L’absence d’objection écrite de l’Acheteur durant la période susmentionnée vaudra acceptation officielle du Sous-traitant proposé. Si ce n’est dans la mesure où elle permet l’approbation tacite par l’Acheteur de Sous-traitants ne figurant pas dans la liste jointe à l’Acte d’Engagement, rien dans la présente Clause ne vient limiter les droits et obligations de l’Acheteur ou du Fournisseur tels qu’ils sont spécifiés dans les </w:t>
            </w:r>
            <w:r w:rsidRPr="00BB07A1">
              <w:rPr>
                <w:szCs w:val="24"/>
              </w:rPr>
              <w:lastRenderedPageBreak/>
              <w:t>Clauses 20.1 et 20.2 du CCAG, dans le CCAP ou dans l’Annexe 3 à l’Acte d’Engagement.</w:t>
            </w:r>
          </w:p>
          <w:p w14:paraId="638FA44D" w14:textId="39133320" w:rsidR="00D16ECE" w:rsidRPr="00BB07A1" w:rsidRDefault="00D16ECE" w:rsidP="00BB07A1">
            <w:pPr>
              <w:ind w:left="547" w:right="-72" w:hanging="547"/>
              <w:rPr>
                <w:szCs w:val="24"/>
              </w:rPr>
            </w:pPr>
            <w:r>
              <w:rPr>
                <w:szCs w:val="24"/>
              </w:rPr>
              <w:t>20.4</w:t>
            </w:r>
            <w:r w:rsidR="002C0D2E">
              <w:rPr>
                <w:szCs w:val="24"/>
              </w:rPr>
              <w:tab/>
            </w:r>
            <w:r>
              <w:rPr>
                <w:szCs w:val="24"/>
              </w:rPr>
              <w:t>Le Fournisseur doit veiller à ce que ses Sous-traitants respectent les exigences ES et les obligations formulées dans la Clause 9.9 du CCAG.</w:t>
            </w:r>
          </w:p>
        </w:tc>
      </w:tr>
      <w:tr w:rsidR="0009619C" w14:paraId="0FCBBFE3" w14:textId="77777777" w:rsidTr="0009619C">
        <w:tc>
          <w:tcPr>
            <w:tcW w:w="2562" w:type="dxa"/>
          </w:tcPr>
          <w:p w14:paraId="0495B724" w14:textId="0B0796C5" w:rsidR="0009619C" w:rsidRDefault="0009619C" w:rsidP="00352BDB">
            <w:pPr>
              <w:pStyle w:val="S7H2GCC"/>
            </w:pPr>
            <w:bookmarkStart w:id="783" w:name="_Toc521497721"/>
            <w:bookmarkStart w:id="784" w:name="_Toc77045455"/>
            <w:bookmarkStart w:id="785" w:name="_Toc139015708"/>
            <w:r>
              <w:lastRenderedPageBreak/>
              <w:t>21.</w:t>
            </w:r>
            <w:r>
              <w:tab/>
              <w:t xml:space="preserve">Conception et </w:t>
            </w:r>
            <w:bookmarkEnd w:id="783"/>
            <w:proofErr w:type="spellStart"/>
            <w:r>
              <w:t>ingénierie</w:t>
            </w:r>
            <w:bookmarkEnd w:id="784"/>
            <w:bookmarkEnd w:id="785"/>
            <w:proofErr w:type="spellEnd"/>
          </w:p>
        </w:tc>
        <w:tc>
          <w:tcPr>
            <w:tcW w:w="6803" w:type="dxa"/>
          </w:tcPr>
          <w:p w14:paraId="7E9F86F6" w14:textId="77777777" w:rsidR="0009619C" w:rsidRPr="00BB07A1" w:rsidRDefault="0009619C" w:rsidP="00BB07A1">
            <w:pPr>
              <w:ind w:left="547" w:right="-72" w:hanging="547"/>
              <w:rPr>
                <w:szCs w:val="24"/>
              </w:rPr>
            </w:pPr>
            <w:r w:rsidRPr="00BB07A1">
              <w:rPr>
                <w:szCs w:val="24"/>
              </w:rPr>
              <w:t>21.1</w:t>
            </w:r>
            <w:r w:rsidRPr="00BB07A1">
              <w:rPr>
                <w:szCs w:val="24"/>
              </w:rPr>
              <w:tab/>
              <w:t>Spécifications techniques et Plans</w:t>
            </w:r>
          </w:p>
          <w:p w14:paraId="6CB7E5F5" w14:textId="77777777" w:rsidR="0009619C" w:rsidRPr="00BB07A1" w:rsidRDefault="0009619C" w:rsidP="00BB07A1">
            <w:pPr>
              <w:ind w:left="1181" w:right="-72" w:hanging="634"/>
              <w:rPr>
                <w:szCs w:val="24"/>
              </w:rPr>
            </w:pPr>
            <w:r w:rsidRPr="00BB07A1">
              <w:rPr>
                <w:spacing w:val="-6"/>
                <w:szCs w:val="24"/>
              </w:rPr>
              <w:t>21.1.1</w:t>
            </w:r>
            <w:r w:rsidRPr="00BB07A1">
              <w:rPr>
                <w:spacing w:val="-6"/>
                <w:szCs w:val="24"/>
              </w:rPr>
              <w:tab/>
            </w:r>
            <w:r w:rsidRPr="00BB07A1">
              <w:rPr>
                <w:szCs w:val="24"/>
              </w:rPr>
              <w:t>Le Fournisseur se chargera des études détaillées de conception et des activités d’exécution nécessaires à une installation réussie du Système conformément aux dispositions du Marché ou, lorsque cela n’est pas précisé, conformément aux bons usages en vigueur dans le secteur.</w:t>
            </w:r>
          </w:p>
          <w:p w14:paraId="65FDD8B2" w14:textId="77777777" w:rsidR="0009619C" w:rsidRPr="00BB07A1" w:rsidRDefault="0009619C" w:rsidP="00BB07A1">
            <w:pPr>
              <w:ind w:left="1166" w:right="-72"/>
              <w:rPr>
                <w:szCs w:val="24"/>
              </w:rPr>
            </w:pPr>
            <w:r w:rsidRPr="00BB07A1">
              <w:rPr>
                <w:szCs w:val="24"/>
              </w:rPr>
              <w:t xml:space="preserve">Le Fournisseur sera responsable de tout écart, erreur ou omission affectant les spécifications, plans et autres documents techniques élaborés par ses soins, indépendamment du fait que lesdits plans, spécifications et autres documents techniques aient été approuvés ou non par le </w:t>
            </w:r>
            <w:r>
              <w:rPr>
                <w:szCs w:val="24"/>
              </w:rPr>
              <w:t>Directeur de Projet</w:t>
            </w:r>
            <w:r w:rsidRPr="00BB07A1">
              <w:rPr>
                <w:szCs w:val="24"/>
              </w:rPr>
              <w:t>, sous réserve que lesdits écarts, erreurs ou omissions ne soient dus à des informations inexactes fournies par écrit au Fournisseur par l’Acheteur ou au nom de celui-ci.</w:t>
            </w:r>
          </w:p>
          <w:p w14:paraId="566F05B2" w14:textId="77777777" w:rsidR="0009619C" w:rsidRPr="0009619C" w:rsidRDefault="0009619C" w:rsidP="00BB07A1">
            <w:pPr>
              <w:ind w:left="1181" w:right="-72" w:hanging="634"/>
              <w:rPr>
                <w:spacing w:val="-4"/>
                <w:szCs w:val="24"/>
              </w:rPr>
            </w:pPr>
            <w:r w:rsidRPr="0009619C">
              <w:rPr>
                <w:spacing w:val="-4"/>
                <w:szCs w:val="24"/>
              </w:rPr>
              <w:t>21.1.2</w:t>
            </w:r>
            <w:r w:rsidRPr="0009619C">
              <w:rPr>
                <w:spacing w:val="-4"/>
                <w:szCs w:val="24"/>
              </w:rPr>
              <w:tab/>
              <w:t>Le Fournisseur a le droit de décliner toute responsabilité pour toute étude de conception, données, dessin, spécification ou autre document, ou toute modification de ces éléments, qui lui serait fourni ou assigné par l’Acheteur ou au nom de ce dernier, en faisant tenir au Directeur de Projet un avis par lequel il décline sa responsabilité.</w:t>
            </w:r>
          </w:p>
          <w:p w14:paraId="7C3A601E" w14:textId="77777777" w:rsidR="0009619C" w:rsidRPr="00BB07A1" w:rsidRDefault="0009619C" w:rsidP="00BB07A1">
            <w:pPr>
              <w:ind w:left="547" w:right="-72" w:hanging="547"/>
              <w:rPr>
                <w:szCs w:val="24"/>
              </w:rPr>
            </w:pPr>
            <w:r w:rsidRPr="00BB07A1">
              <w:rPr>
                <w:szCs w:val="24"/>
              </w:rPr>
              <w:t>21.2</w:t>
            </w:r>
            <w:r w:rsidRPr="00BB07A1">
              <w:rPr>
                <w:szCs w:val="24"/>
              </w:rPr>
              <w:tab/>
              <w:t>Codes et normes</w:t>
            </w:r>
          </w:p>
          <w:p w14:paraId="668652A9" w14:textId="77777777" w:rsidR="0009619C" w:rsidRPr="00BB07A1" w:rsidRDefault="0009619C" w:rsidP="00BB07A1">
            <w:pPr>
              <w:ind w:left="540" w:right="-72"/>
              <w:rPr>
                <w:szCs w:val="24"/>
              </w:rPr>
            </w:pPr>
            <w:r w:rsidRPr="00BB07A1">
              <w:rPr>
                <w:szCs w:val="24"/>
              </w:rPr>
              <w:t xml:space="preserve">Chaque fois que le Marché fait référence à des codes et des normes conformément auxquels le Marché doit être exécuté, l’édition ou la version révisée desdits codes et normes qui est en vigueur vingt-huit jours (28) avant la date limite de remise des </w:t>
            </w:r>
            <w:r>
              <w:rPr>
                <w:szCs w:val="24"/>
              </w:rPr>
              <w:t>proposition</w:t>
            </w:r>
            <w:r w:rsidRPr="00BB07A1">
              <w:rPr>
                <w:szCs w:val="24"/>
              </w:rPr>
              <w:t xml:space="preserve">s prévaudra, </w:t>
            </w:r>
            <w:r w:rsidRPr="00BB07A1">
              <w:rPr>
                <w:bCs/>
                <w:szCs w:val="24"/>
              </w:rPr>
              <w:t>à moins que le CCAP n’en dispose autrement</w:t>
            </w:r>
            <w:r w:rsidRPr="00BB07A1">
              <w:rPr>
                <w:szCs w:val="24"/>
              </w:rPr>
              <w:t>. Pendant l’exécution du Marché, toute modification desdits codes et normes sera appliquée après que l’Acheteur aura donné son accord, et elle sera traitée conformément aux dispositions de la Clause 39.3 du CCAG.</w:t>
            </w:r>
          </w:p>
          <w:p w14:paraId="4A1E0FA9" w14:textId="77777777" w:rsidR="0009619C" w:rsidRPr="00BB07A1" w:rsidRDefault="0009619C" w:rsidP="00BB07A1">
            <w:pPr>
              <w:ind w:left="540" w:right="-72" w:hanging="540"/>
              <w:rPr>
                <w:szCs w:val="24"/>
              </w:rPr>
            </w:pPr>
            <w:r w:rsidRPr="00BB07A1">
              <w:rPr>
                <w:szCs w:val="24"/>
              </w:rPr>
              <w:t>21.3</w:t>
            </w:r>
            <w:r w:rsidRPr="00BB07A1">
              <w:rPr>
                <w:szCs w:val="24"/>
              </w:rPr>
              <w:tab/>
            </w:r>
            <w:r w:rsidRPr="00BB07A1">
              <w:rPr>
                <w:iCs/>
                <w:szCs w:val="24"/>
              </w:rPr>
              <w:t xml:space="preserve">Approbation/Examen des documents techniques par le </w:t>
            </w:r>
            <w:r>
              <w:rPr>
                <w:iCs/>
                <w:szCs w:val="24"/>
              </w:rPr>
              <w:t>Directeur de Projet</w:t>
            </w:r>
          </w:p>
          <w:p w14:paraId="7E4BA04E" w14:textId="77777777" w:rsidR="0009619C" w:rsidRPr="00BB07A1" w:rsidRDefault="0009619C" w:rsidP="00BB07A1">
            <w:pPr>
              <w:ind w:left="1170" w:right="-72" w:hanging="630"/>
              <w:rPr>
                <w:strike/>
                <w:szCs w:val="24"/>
              </w:rPr>
            </w:pPr>
            <w:r w:rsidRPr="00BB07A1">
              <w:rPr>
                <w:szCs w:val="24"/>
              </w:rPr>
              <w:t>21.3.1</w:t>
            </w:r>
            <w:r w:rsidRPr="00BB07A1">
              <w:rPr>
                <w:szCs w:val="24"/>
              </w:rPr>
              <w:tab/>
            </w:r>
            <w:r w:rsidRPr="00B13399">
              <w:rPr>
                <w:b/>
                <w:szCs w:val="24"/>
              </w:rPr>
              <w:t xml:space="preserve">Sauf s’il est stipulé autrement dans le </w:t>
            </w:r>
            <w:r w:rsidRPr="00C4743F">
              <w:rPr>
                <w:b/>
                <w:szCs w:val="24"/>
              </w:rPr>
              <w:t>CCAP</w:t>
            </w:r>
            <w:r>
              <w:rPr>
                <w:szCs w:val="24"/>
              </w:rPr>
              <w:t xml:space="preserve">, il n’est pas prévu de documents de contrôle technique. Cependant si </w:t>
            </w:r>
            <w:r w:rsidRPr="00DB2CA0">
              <w:rPr>
                <w:b/>
                <w:bCs/>
                <w:szCs w:val="24"/>
              </w:rPr>
              <w:t>le CCAP</w:t>
            </w:r>
            <w:r>
              <w:rPr>
                <w:szCs w:val="24"/>
              </w:rPr>
              <w:t xml:space="preserve"> mentionne des documents de contrôle technique, l</w:t>
            </w:r>
            <w:r w:rsidRPr="00BB07A1">
              <w:rPr>
                <w:szCs w:val="24"/>
              </w:rPr>
              <w:t xml:space="preserve">e Fournisseur élaborera et fournira les </w:t>
            </w:r>
            <w:r w:rsidRPr="00BB07A1">
              <w:rPr>
                <w:szCs w:val="24"/>
              </w:rPr>
              <w:lastRenderedPageBreak/>
              <w:t xml:space="preserve">documents </w:t>
            </w:r>
            <w:r w:rsidRPr="00BB07A1">
              <w:rPr>
                <w:bCs/>
                <w:szCs w:val="24"/>
              </w:rPr>
              <w:t xml:space="preserve">spécifiés </w:t>
            </w:r>
            <w:r w:rsidRPr="00BB07A1">
              <w:rPr>
                <w:szCs w:val="24"/>
              </w:rPr>
              <w:t>afin qu</w:t>
            </w:r>
            <w:r>
              <w:rPr>
                <w:szCs w:val="24"/>
              </w:rPr>
              <w:t>e le Directeur de Projet</w:t>
            </w:r>
            <w:r w:rsidRPr="00BB07A1">
              <w:rPr>
                <w:szCs w:val="24"/>
              </w:rPr>
              <w:t xml:space="preserve"> les approuve ou examine. </w:t>
            </w:r>
          </w:p>
          <w:p w14:paraId="3651CF57" w14:textId="77777777" w:rsidR="0009619C" w:rsidRPr="00BB07A1" w:rsidRDefault="0009619C" w:rsidP="00BB07A1">
            <w:pPr>
              <w:ind w:left="1166" w:right="-72"/>
              <w:rPr>
                <w:szCs w:val="24"/>
              </w:rPr>
            </w:pPr>
            <w:r w:rsidRPr="00BB07A1">
              <w:rPr>
                <w:szCs w:val="24"/>
              </w:rPr>
              <w:t xml:space="preserve">Toute partie du Système décrite ou incluse dans les documents soumis pour approbation ne sera réalisée qu’après que le </w:t>
            </w:r>
            <w:r>
              <w:rPr>
                <w:szCs w:val="24"/>
              </w:rPr>
              <w:t>Directeur de Projet</w:t>
            </w:r>
            <w:r w:rsidRPr="00BB07A1">
              <w:rPr>
                <w:szCs w:val="24"/>
              </w:rPr>
              <w:t xml:space="preserve"> aura approuvé lesdits documents. </w:t>
            </w:r>
          </w:p>
          <w:p w14:paraId="7B8C11F2" w14:textId="77777777" w:rsidR="0009619C" w:rsidRPr="00BB07A1" w:rsidRDefault="0009619C" w:rsidP="00BB07A1">
            <w:pPr>
              <w:ind w:left="1166" w:right="-72"/>
              <w:rPr>
                <w:szCs w:val="24"/>
              </w:rPr>
            </w:pPr>
            <w:r w:rsidRPr="00BB07A1">
              <w:rPr>
                <w:szCs w:val="24"/>
              </w:rPr>
              <w:t xml:space="preserve">Les dispositions des Clauses 21.3.2 à 21.3.7 ci-après s’appliqueront à tous les documents soumis à l’approbation du </w:t>
            </w:r>
            <w:r>
              <w:rPr>
                <w:szCs w:val="24"/>
              </w:rPr>
              <w:t>Directeur de Projet</w:t>
            </w:r>
            <w:r w:rsidRPr="00BB07A1">
              <w:rPr>
                <w:szCs w:val="24"/>
              </w:rPr>
              <w:t xml:space="preserve">, mais non à ceux qui sont fournis au </w:t>
            </w:r>
            <w:r>
              <w:rPr>
                <w:szCs w:val="24"/>
              </w:rPr>
              <w:t>Directeur de Projet</w:t>
            </w:r>
            <w:r w:rsidRPr="00BB07A1">
              <w:rPr>
                <w:szCs w:val="24"/>
              </w:rPr>
              <w:t xml:space="preserve"> aux seules fins d’examen.</w:t>
            </w:r>
          </w:p>
          <w:p w14:paraId="47996CD8" w14:textId="77777777" w:rsidR="0009619C" w:rsidRPr="00BB07A1" w:rsidRDefault="0009619C" w:rsidP="00BB07A1">
            <w:pPr>
              <w:ind w:left="1166" w:right="-72" w:hanging="630"/>
              <w:rPr>
                <w:szCs w:val="24"/>
              </w:rPr>
            </w:pPr>
            <w:r w:rsidRPr="00BB07A1">
              <w:rPr>
                <w:szCs w:val="24"/>
              </w:rPr>
              <w:t>21.3.2</w:t>
            </w:r>
            <w:r w:rsidRPr="00BB07A1">
              <w:rPr>
                <w:szCs w:val="24"/>
              </w:rPr>
              <w:tab/>
              <w:t xml:space="preserve">Dans les quatorze (14) jours suivant la réception par le </w:t>
            </w:r>
            <w:r>
              <w:rPr>
                <w:szCs w:val="24"/>
              </w:rPr>
              <w:t>Directeur de Projet</w:t>
            </w:r>
            <w:r w:rsidRPr="00BB07A1">
              <w:rPr>
                <w:szCs w:val="24"/>
              </w:rPr>
              <w:t xml:space="preserve"> de tout document soumis à son approbation conformément aux dispositions de la Clause 21.3.1 ci-dessus, le </w:t>
            </w:r>
            <w:r>
              <w:rPr>
                <w:szCs w:val="24"/>
              </w:rPr>
              <w:t>Directeur de Projet</w:t>
            </w:r>
            <w:r w:rsidRPr="00BB07A1">
              <w:rPr>
                <w:szCs w:val="24"/>
              </w:rPr>
              <w:t xml:space="preserve"> en retournera une copie revêtue de son approbation signifiée par endos au Fournisseur, ou il avisera le Fournisseur par écrit de sa décision de rejeter ledit document, des raisons qui ont motivé ce rejet et des modifications qu’il propose. Si le </w:t>
            </w:r>
            <w:r>
              <w:rPr>
                <w:szCs w:val="24"/>
              </w:rPr>
              <w:t>Directeur de Projet</w:t>
            </w:r>
            <w:r w:rsidRPr="00BB07A1">
              <w:rPr>
                <w:szCs w:val="24"/>
              </w:rPr>
              <w:t xml:space="preserve"> ne prend pas une telle mesure dans le délai de quatorze (14) jours précité, ledit document sera réputé avoir été approuvé par le </w:t>
            </w:r>
            <w:r>
              <w:rPr>
                <w:szCs w:val="24"/>
              </w:rPr>
              <w:t>Directeur de Projet</w:t>
            </w:r>
            <w:r w:rsidRPr="00BB07A1">
              <w:rPr>
                <w:szCs w:val="24"/>
              </w:rPr>
              <w:t>.</w:t>
            </w:r>
          </w:p>
          <w:p w14:paraId="63F18517" w14:textId="77777777" w:rsidR="0009619C" w:rsidRPr="0009619C" w:rsidRDefault="0009619C" w:rsidP="00BB07A1">
            <w:pPr>
              <w:ind w:left="1170" w:right="-72" w:hanging="630"/>
              <w:rPr>
                <w:spacing w:val="-2"/>
                <w:szCs w:val="24"/>
              </w:rPr>
            </w:pPr>
            <w:r w:rsidRPr="0009619C">
              <w:rPr>
                <w:spacing w:val="-2"/>
                <w:szCs w:val="24"/>
              </w:rPr>
              <w:t>21.3.3</w:t>
            </w:r>
            <w:r w:rsidRPr="0009619C">
              <w:rPr>
                <w:spacing w:val="-2"/>
                <w:szCs w:val="24"/>
              </w:rPr>
              <w:tab/>
              <w:t>Le Directeur de Projet ne rejettera un document qu’aux seuls motifs que le document en question n’est pas conforme à une disposition spécifique du Marché ou qu’il est contraire aux bons usages en vigueur dans le secteur.</w:t>
            </w:r>
          </w:p>
          <w:p w14:paraId="438BAF67" w14:textId="77777777" w:rsidR="0009619C" w:rsidRPr="00BB07A1" w:rsidRDefault="0009619C" w:rsidP="00BB07A1">
            <w:pPr>
              <w:ind w:left="1170" w:right="-72" w:hanging="630"/>
              <w:rPr>
                <w:szCs w:val="24"/>
              </w:rPr>
            </w:pPr>
            <w:r w:rsidRPr="00BB07A1">
              <w:rPr>
                <w:szCs w:val="24"/>
              </w:rPr>
              <w:t>21.3.4</w:t>
            </w:r>
            <w:r w:rsidRPr="00BB07A1">
              <w:rPr>
                <w:szCs w:val="24"/>
              </w:rPr>
              <w:tab/>
              <w:t xml:space="preserve">Si le </w:t>
            </w:r>
            <w:r>
              <w:rPr>
                <w:szCs w:val="24"/>
              </w:rPr>
              <w:t>Directeur de Projet</w:t>
            </w:r>
            <w:r w:rsidRPr="00BB07A1">
              <w:rPr>
                <w:szCs w:val="24"/>
              </w:rPr>
              <w:t xml:space="preserve"> rejette un document, le Fournisseur modifiera ce document et le représentera au </w:t>
            </w:r>
            <w:r>
              <w:rPr>
                <w:szCs w:val="24"/>
              </w:rPr>
              <w:t>Directeur de Projet</w:t>
            </w:r>
            <w:r w:rsidRPr="00BB07A1">
              <w:rPr>
                <w:szCs w:val="24"/>
              </w:rPr>
              <w:t xml:space="preserve"> pour approbation conformément aux dispositions de la Clause 21.3.2 ci-dessus. Si le </w:t>
            </w:r>
            <w:r>
              <w:rPr>
                <w:szCs w:val="24"/>
              </w:rPr>
              <w:t>Directeur de Projet</w:t>
            </w:r>
            <w:r w:rsidRPr="00BB07A1">
              <w:rPr>
                <w:szCs w:val="24"/>
              </w:rPr>
              <w:t xml:space="preserve"> approuve un document sous réserve de modification(s), le Fournisseur effectuera la ou les modification(s) requise(s), après quoi le document sera réputé avoir été approuvé, sous réserve des dispositions de la Clause 21.3.5. La procédure définie dans les Clauses 21.3.2 à 21.3.4 sera répétée tant que de besoin jusqu’à ce que le </w:t>
            </w:r>
            <w:r>
              <w:rPr>
                <w:szCs w:val="24"/>
              </w:rPr>
              <w:t>Directeur de Projet</w:t>
            </w:r>
            <w:r w:rsidRPr="00BB07A1">
              <w:rPr>
                <w:szCs w:val="24"/>
              </w:rPr>
              <w:t xml:space="preserve"> approuve les documents en cause</w:t>
            </w:r>
          </w:p>
          <w:p w14:paraId="60D4D968" w14:textId="5BA926CF" w:rsidR="0009619C" w:rsidRPr="00BB07A1" w:rsidRDefault="0009619C" w:rsidP="00BB07A1">
            <w:pPr>
              <w:ind w:left="1181" w:right="-72" w:hanging="634"/>
              <w:rPr>
                <w:szCs w:val="24"/>
              </w:rPr>
            </w:pPr>
            <w:r w:rsidRPr="00BB07A1">
              <w:rPr>
                <w:szCs w:val="24"/>
              </w:rPr>
              <w:t>21.3.5</w:t>
            </w:r>
            <w:r w:rsidRPr="00BB07A1">
              <w:rPr>
                <w:szCs w:val="24"/>
              </w:rPr>
              <w:tab/>
              <w:t xml:space="preserve">Si un litige ou différend survient entre l’Acheteur et le Fournisseur à l’occasion ou du fait du rejet par le </w:t>
            </w:r>
            <w:r>
              <w:rPr>
                <w:szCs w:val="24"/>
              </w:rPr>
              <w:t>Directeur de Projet</w:t>
            </w:r>
            <w:r w:rsidRPr="00BB07A1">
              <w:rPr>
                <w:szCs w:val="24"/>
              </w:rPr>
              <w:t xml:space="preserve"> d’un quelconque document et/ou d’une (de) modification(s) d’un quelconque document et ne peut être réglé entre les parties dans un délai </w:t>
            </w:r>
            <w:r w:rsidRPr="00BB07A1">
              <w:rPr>
                <w:szCs w:val="24"/>
              </w:rPr>
              <w:lastRenderedPageBreak/>
              <w:t>raisonnable, ledit litige ou différend pourra être soumis à la décision d’un Conciliateur conformément aux dispositions de la Clause </w:t>
            </w:r>
            <w:r>
              <w:rPr>
                <w:szCs w:val="24"/>
              </w:rPr>
              <w:t>43</w:t>
            </w:r>
            <w:r w:rsidRPr="00BB07A1">
              <w:rPr>
                <w:szCs w:val="24"/>
              </w:rPr>
              <w:t xml:space="preserve">.1 du CCAG (Conciliateur), si le nom dudit Conciliateur est spécifié dans l’Acte d’Engagement. Si ledit litige ou différend est soumis à un Conciliateur, le </w:t>
            </w:r>
            <w:r>
              <w:rPr>
                <w:szCs w:val="24"/>
              </w:rPr>
              <w:t>Directeur de Projet</w:t>
            </w:r>
            <w:r w:rsidRPr="00BB07A1">
              <w:rPr>
                <w:szCs w:val="24"/>
              </w:rPr>
              <w:t xml:space="preserve"> donnera instructions sur le point de savoir s’il convient de poursuivre ou non l’exécution du Marché et, dans l’affirmative, sur la manière de procéder. Le Fournisseur poursuivra l’exécution du Marché conformément aux instructions du </w:t>
            </w:r>
            <w:r>
              <w:rPr>
                <w:szCs w:val="24"/>
              </w:rPr>
              <w:t>Directeur de Projet</w:t>
            </w:r>
            <w:r w:rsidRPr="00BB07A1">
              <w:rPr>
                <w:szCs w:val="24"/>
              </w:rPr>
              <w:t xml:space="preserve">, sous réserve que si le Conciliateur soutient le point de vue du Fournisseur sur le </w:t>
            </w:r>
            <w:r>
              <w:rPr>
                <w:szCs w:val="24"/>
              </w:rPr>
              <w:t>différend</w:t>
            </w:r>
            <w:r w:rsidRPr="00BB07A1">
              <w:rPr>
                <w:szCs w:val="24"/>
              </w:rPr>
              <w:t xml:space="preserve"> et qu’aucune notification n’est délivrée par l’Acheteur au titre de la Clause </w:t>
            </w:r>
            <w:r>
              <w:rPr>
                <w:szCs w:val="24"/>
              </w:rPr>
              <w:t>43</w:t>
            </w:r>
            <w:r w:rsidRPr="00BB07A1">
              <w:rPr>
                <w:szCs w:val="24"/>
              </w:rPr>
              <w:t xml:space="preserve">.2.1 du CCAG, le Fournisseur sera remboursé par l’Acheteur de tous frais supplémentaires subis en raison de ces instructions et sera libéré de toute responsabilité ou obligation en liaison avec ce </w:t>
            </w:r>
            <w:r>
              <w:rPr>
                <w:szCs w:val="24"/>
              </w:rPr>
              <w:t>différend</w:t>
            </w:r>
            <w:r w:rsidRPr="00BB07A1">
              <w:rPr>
                <w:szCs w:val="24"/>
              </w:rPr>
              <w:t xml:space="preserve"> ou avec l’exécution des instructions, au choix du Conciliateur, et le Délai de </w:t>
            </w:r>
            <w:r w:rsidR="0091692F">
              <w:rPr>
                <w:szCs w:val="24"/>
              </w:rPr>
              <w:t>Réception Opérationnelle</w:t>
            </w:r>
            <w:r w:rsidRPr="00BB07A1">
              <w:rPr>
                <w:szCs w:val="24"/>
              </w:rPr>
              <w:t xml:space="preserve"> sera prolongé en conséquence.</w:t>
            </w:r>
          </w:p>
          <w:p w14:paraId="60A56690" w14:textId="77777777" w:rsidR="0009619C" w:rsidRPr="00EA39E5" w:rsidRDefault="0009619C" w:rsidP="00BB07A1">
            <w:pPr>
              <w:ind w:left="1181" w:right="-72" w:hanging="634"/>
              <w:rPr>
                <w:spacing w:val="-4"/>
                <w:szCs w:val="24"/>
              </w:rPr>
            </w:pPr>
            <w:r w:rsidRPr="00EA39E5">
              <w:rPr>
                <w:spacing w:val="-4"/>
                <w:szCs w:val="24"/>
              </w:rPr>
              <w:t>21.3.6</w:t>
            </w:r>
            <w:r w:rsidRPr="00EA39E5">
              <w:rPr>
                <w:spacing w:val="-4"/>
                <w:szCs w:val="24"/>
              </w:rPr>
              <w:tab/>
              <w:t>L’approbation du Directeur de Projet avec ou sans modification(s) du document fourni par le Fournisseur ne libérera le Fournisseur d’aucune des responsabilités ou obligations qui lui incombent en vertu des dispositions du Marché, sauf dans la mesure où tout manquement ultérieur serait dû aux modifications exigées par le Directeur de Projet ou à des informations inexactes fournies par écrit au Fournisseur par l’Acheteur ou au nom de celui-ci.</w:t>
            </w:r>
          </w:p>
          <w:p w14:paraId="490995FC" w14:textId="445C7ED9" w:rsidR="0009619C" w:rsidRPr="00BB07A1" w:rsidRDefault="0009619C" w:rsidP="002E1EFB">
            <w:pPr>
              <w:ind w:left="1181" w:right="-72" w:hanging="634"/>
              <w:rPr>
                <w:szCs w:val="24"/>
              </w:rPr>
            </w:pPr>
            <w:r w:rsidRPr="00BB07A1">
              <w:rPr>
                <w:spacing w:val="-4"/>
                <w:szCs w:val="24"/>
              </w:rPr>
              <w:t>21.3.7</w:t>
            </w:r>
            <w:r w:rsidRPr="00BB07A1">
              <w:rPr>
                <w:spacing w:val="-4"/>
                <w:szCs w:val="24"/>
              </w:rPr>
              <w:tab/>
              <w:t xml:space="preserve">Le Fournisseur ne pourra modifier un document déjà approuvé sans avoir au préalable soumis au </w:t>
            </w:r>
            <w:r>
              <w:rPr>
                <w:spacing w:val="-4"/>
                <w:szCs w:val="24"/>
              </w:rPr>
              <w:t>Directeur de Projet</w:t>
            </w:r>
            <w:r w:rsidRPr="00BB07A1">
              <w:rPr>
                <w:spacing w:val="-4"/>
                <w:szCs w:val="24"/>
              </w:rPr>
              <w:t xml:space="preserve"> la modification dudit document et obtenu l’approbation du </w:t>
            </w:r>
            <w:r>
              <w:rPr>
                <w:spacing w:val="-4"/>
                <w:szCs w:val="24"/>
              </w:rPr>
              <w:t>Directeur de Projet</w:t>
            </w:r>
            <w:r w:rsidRPr="00BB07A1">
              <w:rPr>
                <w:spacing w:val="-4"/>
                <w:szCs w:val="24"/>
              </w:rPr>
              <w:t xml:space="preserve"> à cet égard en vertu des dispositions de la présente Clause 21.3. Si le </w:t>
            </w:r>
            <w:r>
              <w:rPr>
                <w:spacing w:val="-4"/>
                <w:szCs w:val="24"/>
              </w:rPr>
              <w:t>Directeur de Projet</w:t>
            </w:r>
            <w:r w:rsidRPr="00BB07A1">
              <w:rPr>
                <w:spacing w:val="-4"/>
                <w:szCs w:val="24"/>
              </w:rPr>
              <w:t xml:space="preserve"> demande une modification quelconque sur un document déjà approuvé ou sur tout document fondé sur ledit document, les dispositions de la Clause 39 du CCAG (Modification du Système) s’appliqueront à cette demande.</w:t>
            </w:r>
          </w:p>
        </w:tc>
      </w:tr>
      <w:tr w:rsidR="00EA39E5" w14:paraId="0125D90A" w14:textId="77777777" w:rsidTr="00EA39E5">
        <w:tc>
          <w:tcPr>
            <w:tcW w:w="2562" w:type="dxa"/>
          </w:tcPr>
          <w:p w14:paraId="1EB088BF" w14:textId="0E519D11" w:rsidR="00EA39E5" w:rsidRDefault="00EA39E5" w:rsidP="00352BDB">
            <w:pPr>
              <w:pStyle w:val="S7H2GCC"/>
            </w:pPr>
            <w:bookmarkStart w:id="786" w:name="_Toc521497722"/>
            <w:bookmarkStart w:id="787" w:name="_Toc77045456"/>
            <w:bookmarkStart w:id="788" w:name="_Toc139015709"/>
            <w:r>
              <w:lastRenderedPageBreak/>
              <w:t>22.</w:t>
            </w:r>
            <w:r>
              <w:tab/>
              <w:t>Acquisition, livraison et transport</w:t>
            </w:r>
            <w:bookmarkEnd w:id="786"/>
            <w:bookmarkEnd w:id="787"/>
            <w:bookmarkEnd w:id="788"/>
          </w:p>
        </w:tc>
        <w:tc>
          <w:tcPr>
            <w:tcW w:w="6803" w:type="dxa"/>
          </w:tcPr>
          <w:p w14:paraId="6670E850" w14:textId="6D42FED3" w:rsidR="00EA39E5" w:rsidRPr="002E1EFB" w:rsidRDefault="00EA39E5" w:rsidP="002E1EFB">
            <w:pPr>
              <w:ind w:left="547" w:right="-72" w:hanging="547"/>
              <w:rPr>
                <w:szCs w:val="24"/>
              </w:rPr>
            </w:pPr>
            <w:r w:rsidRPr="002E1EFB">
              <w:rPr>
                <w:szCs w:val="24"/>
              </w:rPr>
              <w:t>22.1</w:t>
            </w:r>
            <w:r w:rsidRPr="002E1EFB">
              <w:rPr>
                <w:szCs w:val="24"/>
              </w:rPr>
              <w:tab/>
              <w:t>Sous réserve des dispositions de</w:t>
            </w:r>
            <w:r w:rsidR="00C4743F">
              <w:rPr>
                <w:szCs w:val="24"/>
              </w:rPr>
              <w:t>s</w:t>
            </w:r>
            <w:r w:rsidRPr="002E1EFB">
              <w:rPr>
                <w:szCs w:val="24"/>
              </w:rPr>
              <w:t xml:space="preserve"> Clause </w:t>
            </w:r>
            <w:r w:rsidR="00C4743F">
              <w:rPr>
                <w:szCs w:val="24"/>
              </w:rPr>
              <w:t xml:space="preserve">10 et </w:t>
            </w:r>
            <w:r w:rsidRPr="002E1EFB">
              <w:rPr>
                <w:szCs w:val="24"/>
              </w:rPr>
              <w:t xml:space="preserve">14 du CCAG, le Fournisseur fabriquera ou se procurera et assurera le transport sur le Site du Projet de l’ensemble des </w:t>
            </w:r>
            <w:r w:rsidR="002C0D2E">
              <w:rPr>
                <w:szCs w:val="24"/>
              </w:rPr>
              <w:t>Technologies de l’Information</w:t>
            </w:r>
            <w:r w:rsidRPr="002E1EFB">
              <w:rPr>
                <w:szCs w:val="24"/>
              </w:rPr>
              <w:t>, Documents et autres Biens de manière diligente et en bon ordre.</w:t>
            </w:r>
          </w:p>
          <w:p w14:paraId="148D3D07" w14:textId="010AFAC4" w:rsidR="00EA39E5" w:rsidRPr="002E1EFB" w:rsidRDefault="00EA39E5" w:rsidP="002E1EFB">
            <w:pPr>
              <w:ind w:left="547" w:right="-72" w:hanging="547"/>
              <w:rPr>
                <w:szCs w:val="24"/>
              </w:rPr>
            </w:pPr>
            <w:r w:rsidRPr="002E1EFB">
              <w:rPr>
                <w:szCs w:val="24"/>
              </w:rPr>
              <w:lastRenderedPageBreak/>
              <w:t>22.2</w:t>
            </w:r>
            <w:r w:rsidRPr="002E1EFB">
              <w:rPr>
                <w:szCs w:val="24"/>
              </w:rPr>
              <w:tab/>
              <w:t xml:space="preserve">La livraison des </w:t>
            </w:r>
            <w:r w:rsidR="002C0D2E">
              <w:rPr>
                <w:szCs w:val="24"/>
              </w:rPr>
              <w:t>Technologies de l’Information</w:t>
            </w:r>
            <w:r w:rsidRPr="002E1EFB">
              <w:rPr>
                <w:szCs w:val="24"/>
              </w:rPr>
              <w:t>, Documents et autres Biens sera effectuée par le Fournisseur conformément aux Spécifications techniques.</w:t>
            </w:r>
          </w:p>
          <w:p w14:paraId="096AE19B" w14:textId="77777777" w:rsidR="00EA39E5" w:rsidRPr="002E1EFB" w:rsidRDefault="00EA39E5" w:rsidP="002E1EFB">
            <w:pPr>
              <w:ind w:left="547" w:right="-72" w:hanging="547"/>
              <w:rPr>
                <w:szCs w:val="24"/>
              </w:rPr>
            </w:pPr>
            <w:r w:rsidRPr="002E1EFB">
              <w:rPr>
                <w:szCs w:val="24"/>
              </w:rPr>
              <w:t>22.3</w:t>
            </w:r>
            <w:r w:rsidRPr="002E1EFB">
              <w:rPr>
                <w:szCs w:val="24"/>
              </w:rPr>
              <w:tab/>
              <w:t>Les livraisons anticipées ou partielles nécessitent le consentement explicite et écrit de l’Acheteur, lequel ne refusera pas sans motif valable de donner ledit consentement.</w:t>
            </w:r>
          </w:p>
          <w:p w14:paraId="645DA34A" w14:textId="77777777" w:rsidR="00EA39E5" w:rsidRPr="002E1EFB" w:rsidRDefault="00EA39E5" w:rsidP="002E1EFB">
            <w:pPr>
              <w:ind w:left="540" w:right="-72" w:hanging="540"/>
              <w:rPr>
                <w:szCs w:val="24"/>
              </w:rPr>
            </w:pPr>
            <w:r w:rsidRPr="002E1EFB">
              <w:rPr>
                <w:szCs w:val="24"/>
              </w:rPr>
              <w:t>22.4</w:t>
            </w:r>
            <w:r w:rsidRPr="002E1EFB">
              <w:rPr>
                <w:szCs w:val="24"/>
              </w:rPr>
              <w:tab/>
              <w:t>Transport</w:t>
            </w:r>
          </w:p>
          <w:p w14:paraId="774E3F9F" w14:textId="1498B3FD" w:rsidR="00EA39E5" w:rsidRPr="002E1EFB" w:rsidRDefault="00EA39E5" w:rsidP="005209E1">
            <w:pPr>
              <w:ind w:left="1260" w:right="-72" w:hanging="713"/>
              <w:rPr>
                <w:szCs w:val="24"/>
              </w:rPr>
            </w:pPr>
            <w:r w:rsidRPr="002E1EFB">
              <w:rPr>
                <w:szCs w:val="24"/>
              </w:rPr>
              <w:t>22.4.1</w:t>
            </w:r>
            <w:r w:rsidRPr="002E1EFB">
              <w:rPr>
                <w:szCs w:val="24"/>
              </w:rPr>
              <w:tab/>
              <w:t>Le Fournisseur fournira l’emballage requis pour les Biens afin d’éviter qu’ils ne soient endommagés ou détériorés pendant le transport. L’emballage, le marquage et la documentation à l’intérieur et à l’extérieur de l’emballage respectera scrupuleusement les instructions de l’Acheteur au Fournisseur.</w:t>
            </w:r>
          </w:p>
          <w:p w14:paraId="0FEBACA1" w14:textId="4A418EBA" w:rsidR="00EA39E5" w:rsidRPr="002E1EFB" w:rsidRDefault="00EA39E5">
            <w:pPr>
              <w:numPr>
                <w:ilvl w:val="2"/>
                <w:numId w:val="25"/>
              </w:numPr>
              <w:suppressAutoHyphens/>
              <w:ind w:right="-72"/>
              <w:rPr>
                <w:szCs w:val="24"/>
              </w:rPr>
            </w:pPr>
            <w:r w:rsidRPr="002E1EFB">
              <w:rPr>
                <w:szCs w:val="24"/>
              </w:rPr>
              <w:t xml:space="preserve">Le Fournisseur assumera la responsabilité et le coût du transport jusqu’aux Sites du Projet, conformément aux termes et conditions de la spécification des prix dans les </w:t>
            </w:r>
            <w:r w:rsidR="00F46630">
              <w:rPr>
                <w:szCs w:val="24"/>
              </w:rPr>
              <w:t>Bordereau</w:t>
            </w:r>
            <w:r w:rsidR="00AE22EA">
              <w:rPr>
                <w:szCs w:val="24"/>
              </w:rPr>
              <w:t>x de Prix</w:t>
            </w:r>
            <w:r w:rsidRPr="002E1EFB">
              <w:rPr>
                <w:szCs w:val="24"/>
              </w:rPr>
              <w:t>, y compris les termes et conditions associés aux Incoterms.</w:t>
            </w:r>
          </w:p>
          <w:p w14:paraId="5F4A4553" w14:textId="77777777" w:rsidR="00EA39E5" w:rsidRPr="002E1EFB" w:rsidRDefault="00EA39E5">
            <w:pPr>
              <w:numPr>
                <w:ilvl w:val="2"/>
                <w:numId w:val="25"/>
              </w:numPr>
              <w:suppressAutoHyphens/>
              <w:ind w:right="-72"/>
              <w:rPr>
                <w:szCs w:val="24"/>
              </w:rPr>
            </w:pPr>
            <w:r w:rsidRPr="00B13399">
              <w:rPr>
                <w:b/>
                <w:szCs w:val="24"/>
              </w:rPr>
              <w:t xml:space="preserve">A moins que le </w:t>
            </w:r>
            <w:r w:rsidRPr="00C4743F">
              <w:rPr>
                <w:b/>
                <w:szCs w:val="24"/>
              </w:rPr>
              <w:t>CCAP</w:t>
            </w:r>
            <w:r w:rsidRPr="00B13399">
              <w:rPr>
                <w:b/>
                <w:szCs w:val="24"/>
              </w:rPr>
              <w:t xml:space="preserve"> n’en dispose autrement</w:t>
            </w:r>
            <w:r w:rsidRPr="002E1EFB">
              <w:rPr>
                <w:szCs w:val="24"/>
              </w:rPr>
              <w:t xml:space="preserve">, le Fournisseur sera libre de recourir à des transporteurs </w:t>
            </w:r>
            <w:r>
              <w:rPr>
                <w:szCs w:val="24"/>
              </w:rPr>
              <w:t>enregistrés</w:t>
            </w:r>
            <w:r w:rsidRPr="002E1EFB">
              <w:rPr>
                <w:szCs w:val="24"/>
              </w:rPr>
              <w:t xml:space="preserve"> dans tout pays répondant aux critères de provenance et d’obtenir des services d’assurance dans tout pays répondant aux critères de provenance. </w:t>
            </w:r>
          </w:p>
          <w:p w14:paraId="3F525AC4" w14:textId="77777777" w:rsidR="00EA39E5" w:rsidRPr="002E1EFB" w:rsidRDefault="00EA39E5" w:rsidP="002E1EFB">
            <w:pPr>
              <w:ind w:left="540" w:right="-72" w:hanging="540"/>
              <w:rPr>
                <w:szCs w:val="24"/>
              </w:rPr>
            </w:pPr>
            <w:r w:rsidRPr="002E1EFB">
              <w:rPr>
                <w:szCs w:val="24"/>
              </w:rPr>
              <w:t>22.5</w:t>
            </w:r>
            <w:r w:rsidRPr="002E1EFB">
              <w:rPr>
                <w:szCs w:val="24"/>
              </w:rPr>
              <w:tab/>
            </w:r>
            <w:r w:rsidRPr="00B13399">
              <w:rPr>
                <w:b/>
                <w:szCs w:val="24"/>
              </w:rPr>
              <w:t xml:space="preserve">À moins que le </w:t>
            </w:r>
            <w:r w:rsidRPr="00C4743F">
              <w:rPr>
                <w:b/>
                <w:szCs w:val="24"/>
              </w:rPr>
              <w:t>CCAP</w:t>
            </w:r>
            <w:r w:rsidRPr="00B13399">
              <w:rPr>
                <w:b/>
                <w:szCs w:val="24"/>
              </w:rPr>
              <w:t xml:space="preserve"> n’en dispose autrement</w:t>
            </w:r>
            <w:r w:rsidRPr="002E1EFB">
              <w:rPr>
                <w:szCs w:val="24"/>
              </w:rPr>
              <w:t>, le Fournisseur fournira à l’Acheteur les bordereaux d’expédition et autres documents spécifiés ci-après</w:t>
            </w:r>
            <w:r>
              <w:rPr>
                <w:szCs w:val="24"/>
              </w:rPr>
              <w:t> :</w:t>
            </w:r>
          </w:p>
          <w:p w14:paraId="5570F455" w14:textId="5DE1FC77" w:rsidR="00EA39E5" w:rsidRPr="002E1EFB" w:rsidRDefault="00EA39E5" w:rsidP="005209E1">
            <w:pPr>
              <w:ind w:left="1170" w:right="-72" w:hanging="720"/>
              <w:rPr>
                <w:szCs w:val="24"/>
              </w:rPr>
            </w:pPr>
            <w:r w:rsidRPr="002E1EFB">
              <w:rPr>
                <w:iCs/>
                <w:szCs w:val="24"/>
              </w:rPr>
              <w:t>22.5.1</w:t>
            </w:r>
            <w:r w:rsidRPr="002E1EFB">
              <w:rPr>
                <w:szCs w:val="24"/>
              </w:rPr>
              <w:tab/>
            </w:r>
            <w:r w:rsidRPr="002E1EFB">
              <w:rPr>
                <w:iCs/>
                <w:szCs w:val="24"/>
              </w:rPr>
              <w:t>Pour les Biens provenant d’un pays autre que le pays de l’Acheteur</w:t>
            </w:r>
            <w:r>
              <w:rPr>
                <w:iCs/>
                <w:szCs w:val="24"/>
              </w:rPr>
              <w:t> :</w:t>
            </w:r>
          </w:p>
          <w:p w14:paraId="695A46A1" w14:textId="77777777" w:rsidR="00EA39E5" w:rsidRPr="002E1EFB" w:rsidRDefault="00EA39E5" w:rsidP="002E1EFB">
            <w:pPr>
              <w:ind w:left="1080" w:right="-72"/>
              <w:rPr>
                <w:szCs w:val="24"/>
              </w:rPr>
            </w:pPr>
            <w:r w:rsidRPr="002E1EFB">
              <w:rPr>
                <w:szCs w:val="24"/>
              </w:rPr>
              <w:t>Au moment de l’expédition, le Fournisseur notifiera à l’Acheteur et à la compagnie d’assurance à laquelle il a fait appel pour assurer la cargaison, par télécopie, courrier électronique ou échange de données informatique (EDI), tous les détails concernant ladite expédition. Il enverra dans les meilleurs délais à l’Acheteur, par courrier ou messagerie express, selon les besoins, les documents suivants, en en adressant copie à la compagnie d’assurance</w:t>
            </w:r>
            <w:r>
              <w:rPr>
                <w:szCs w:val="24"/>
              </w:rPr>
              <w:t> :</w:t>
            </w:r>
          </w:p>
          <w:p w14:paraId="475481F4" w14:textId="77777777" w:rsidR="00EA39E5" w:rsidRPr="002E1EFB" w:rsidRDefault="00EA39E5" w:rsidP="002E1EFB">
            <w:pPr>
              <w:ind w:left="1440" w:right="-72" w:hanging="360"/>
              <w:rPr>
                <w:szCs w:val="24"/>
              </w:rPr>
            </w:pPr>
            <w:r>
              <w:rPr>
                <w:szCs w:val="24"/>
              </w:rPr>
              <w:t>(</w:t>
            </w:r>
            <w:r w:rsidRPr="002E1EFB">
              <w:rPr>
                <w:szCs w:val="24"/>
              </w:rPr>
              <w:t>a)</w:t>
            </w:r>
            <w:r w:rsidRPr="002E1EFB">
              <w:rPr>
                <w:szCs w:val="24"/>
              </w:rPr>
              <w:tab/>
              <w:t>deux exemplaires de la facture du Fournisseur indiquant la description des Biens, les quantités, les prix unitaires et le montant total</w:t>
            </w:r>
            <w:r>
              <w:rPr>
                <w:szCs w:val="24"/>
              </w:rPr>
              <w:t> ;</w:t>
            </w:r>
          </w:p>
          <w:p w14:paraId="100A43F6" w14:textId="77777777" w:rsidR="00EA39E5" w:rsidRPr="002E1EFB" w:rsidRDefault="00EA39E5" w:rsidP="002E1EFB">
            <w:pPr>
              <w:keepNext/>
              <w:keepLines/>
              <w:ind w:left="1440" w:right="-72" w:hanging="360"/>
              <w:rPr>
                <w:szCs w:val="24"/>
              </w:rPr>
            </w:pPr>
            <w:r>
              <w:rPr>
                <w:szCs w:val="24"/>
              </w:rPr>
              <w:lastRenderedPageBreak/>
              <w:t>(</w:t>
            </w:r>
            <w:r w:rsidRPr="002E1EFB">
              <w:rPr>
                <w:szCs w:val="24"/>
              </w:rPr>
              <w:t>b)</w:t>
            </w:r>
            <w:r w:rsidRPr="002E1EFB">
              <w:rPr>
                <w:szCs w:val="24"/>
              </w:rPr>
              <w:tab/>
              <w:t>les documents de transport habituels</w:t>
            </w:r>
            <w:r>
              <w:rPr>
                <w:szCs w:val="24"/>
              </w:rPr>
              <w:t> ;</w:t>
            </w:r>
            <w:r w:rsidRPr="002E1EFB">
              <w:rPr>
                <w:szCs w:val="24"/>
              </w:rPr>
              <w:t xml:space="preserve"> </w:t>
            </w:r>
          </w:p>
          <w:p w14:paraId="74DDF16E" w14:textId="77777777" w:rsidR="00EA39E5" w:rsidRPr="002E1EFB" w:rsidRDefault="00EA39E5" w:rsidP="002E1EFB">
            <w:pPr>
              <w:keepNext/>
              <w:keepLines/>
              <w:ind w:left="1440" w:right="-72" w:hanging="360"/>
              <w:rPr>
                <w:szCs w:val="24"/>
              </w:rPr>
            </w:pPr>
            <w:r>
              <w:rPr>
                <w:szCs w:val="24"/>
              </w:rPr>
              <w:t>(</w:t>
            </w:r>
            <w:r w:rsidRPr="002E1EFB">
              <w:rPr>
                <w:szCs w:val="24"/>
              </w:rPr>
              <w:t>c)</w:t>
            </w:r>
            <w:r w:rsidRPr="002E1EFB">
              <w:rPr>
                <w:szCs w:val="24"/>
              </w:rPr>
              <w:tab/>
              <w:t>le certificat d’assurance</w:t>
            </w:r>
            <w:r>
              <w:rPr>
                <w:szCs w:val="24"/>
              </w:rPr>
              <w:t> ;</w:t>
            </w:r>
            <w:r w:rsidRPr="002E1EFB">
              <w:rPr>
                <w:szCs w:val="24"/>
              </w:rPr>
              <w:t xml:space="preserve"> </w:t>
            </w:r>
          </w:p>
          <w:p w14:paraId="01840A97" w14:textId="77777777" w:rsidR="00EA39E5" w:rsidRPr="002E1EFB" w:rsidRDefault="00EA39E5" w:rsidP="002E1EFB">
            <w:pPr>
              <w:keepNext/>
              <w:keepLines/>
              <w:ind w:left="1440" w:right="-72" w:hanging="360"/>
              <w:rPr>
                <w:szCs w:val="24"/>
              </w:rPr>
            </w:pPr>
            <w:r>
              <w:rPr>
                <w:szCs w:val="24"/>
              </w:rPr>
              <w:t>(</w:t>
            </w:r>
            <w:r w:rsidRPr="002E1EFB">
              <w:rPr>
                <w:szCs w:val="24"/>
              </w:rPr>
              <w:t>d)</w:t>
            </w:r>
            <w:r w:rsidRPr="002E1EFB">
              <w:rPr>
                <w:szCs w:val="24"/>
              </w:rPr>
              <w:tab/>
              <w:t>le ou les certificat(s) d’origine</w:t>
            </w:r>
            <w:r>
              <w:rPr>
                <w:szCs w:val="24"/>
              </w:rPr>
              <w:t> ;</w:t>
            </w:r>
            <w:r w:rsidRPr="002E1EFB">
              <w:rPr>
                <w:szCs w:val="24"/>
              </w:rPr>
              <w:t xml:space="preserve"> et </w:t>
            </w:r>
          </w:p>
          <w:p w14:paraId="4196FF9F" w14:textId="77777777" w:rsidR="00EA39E5" w:rsidRPr="002E1EFB" w:rsidRDefault="00EA39E5" w:rsidP="002E1EFB">
            <w:pPr>
              <w:ind w:left="1440" w:right="-72" w:hanging="360"/>
              <w:rPr>
                <w:szCs w:val="24"/>
              </w:rPr>
            </w:pPr>
            <w:r>
              <w:rPr>
                <w:szCs w:val="24"/>
              </w:rPr>
              <w:t>(</w:t>
            </w:r>
            <w:r w:rsidRPr="002E1EFB">
              <w:rPr>
                <w:szCs w:val="24"/>
              </w:rPr>
              <w:t>e)</w:t>
            </w:r>
            <w:r w:rsidRPr="002E1EFB">
              <w:rPr>
                <w:szCs w:val="24"/>
              </w:rPr>
              <w:tab/>
              <w:t>les dates et lieux d’arrivée estimatifs dans le pays de l’Acheteur et sur le site.</w:t>
            </w:r>
          </w:p>
          <w:p w14:paraId="58D95C84" w14:textId="77777777" w:rsidR="00EA39E5" w:rsidRPr="002E1EFB" w:rsidRDefault="00EA39E5" w:rsidP="005209E1">
            <w:pPr>
              <w:ind w:left="1080" w:right="-72" w:hanging="630"/>
              <w:rPr>
                <w:iCs/>
                <w:szCs w:val="24"/>
              </w:rPr>
            </w:pPr>
            <w:r w:rsidRPr="002E1EFB">
              <w:rPr>
                <w:szCs w:val="24"/>
              </w:rPr>
              <w:t>22.5.2</w:t>
            </w:r>
            <w:r w:rsidRPr="002E1EFB">
              <w:rPr>
                <w:szCs w:val="24"/>
              </w:rPr>
              <w:tab/>
            </w:r>
            <w:r w:rsidRPr="002E1EFB">
              <w:rPr>
                <w:iCs/>
                <w:szCs w:val="24"/>
              </w:rPr>
              <w:t>Pour les Biens fournis localement (provenant du pays de l’Acheteur</w:t>
            </w:r>
            <w:r w:rsidRPr="002E1EFB">
              <w:rPr>
                <w:i/>
                <w:szCs w:val="24"/>
              </w:rPr>
              <w:t>)</w:t>
            </w:r>
            <w:r>
              <w:rPr>
                <w:i/>
                <w:szCs w:val="24"/>
              </w:rPr>
              <w:t> :</w:t>
            </w:r>
          </w:p>
          <w:p w14:paraId="25BF0C85" w14:textId="77777777" w:rsidR="00EA39E5" w:rsidRPr="002E1EFB" w:rsidRDefault="00EA39E5" w:rsidP="002E1EFB">
            <w:pPr>
              <w:ind w:left="1080" w:right="-72"/>
              <w:rPr>
                <w:szCs w:val="24"/>
              </w:rPr>
            </w:pPr>
            <w:r w:rsidRPr="002E1EFB">
              <w:rPr>
                <w:szCs w:val="24"/>
              </w:rPr>
              <w:t>Au moment de l’expédition, le Fournisseur notifiera à l’Acheteur, par télécopie, courrier électronique ou EDI, tous les détails concernant ladite expédition. Il enverra dans les meilleurs délais à l’Acheteur, par courrier ou messagerie express, selon les besoins, les documents suivants</w:t>
            </w:r>
            <w:r>
              <w:rPr>
                <w:szCs w:val="24"/>
              </w:rPr>
              <w:t xml:space="preserve"> :</w:t>
            </w:r>
          </w:p>
          <w:p w14:paraId="2D50189E" w14:textId="77777777" w:rsidR="00EA39E5" w:rsidRPr="002E1EFB" w:rsidRDefault="00EA39E5" w:rsidP="002E1EFB">
            <w:pPr>
              <w:keepNext/>
              <w:keepLines/>
              <w:ind w:left="1440" w:right="-72" w:hanging="360"/>
              <w:rPr>
                <w:szCs w:val="24"/>
              </w:rPr>
            </w:pPr>
            <w:r>
              <w:rPr>
                <w:szCs w:val="24"/>
              </w:rPr>
              <w:t>(</w:t>
            </w:r>
            <w:r w:rsidRPr="002E1EFB">
              <w:rPr>
                <w:szCs w:val="24"/>
              </w:rPr>
              <w:t>a)</w:t>
            </w:r>
            <w:r w:rsidRPr="002E1EFB">
              <w:rPr>
                <w:szCs w:val="24"/>
              </w:rPr>
              <w:tab/>
              <w:t>deux exemplaires de la facture du Fournisseur indiquant la description des Biens, les quantités, les prix unitaires et le montant total</w:t>
            </w:r>
            <w:r>
              <w:rPr>
                <w:szCs w:val="24"/>
              </w:rPr>
              <w:t> ;</w:t>
            </w:r>
            <w:r w:rsidRPr="002E1EFB">
              <w:rPr>
                <w:szCs w:val="24"/>
              </w:rPr>
              <w:t xml:space="preserve"> </w:t>
            </w:r>
          </w:p>
          <w:p w14:paraId="74CD381E" w14:textId="77777777" w:rsidR="00EA39E5" w:rsidRPr="002E1EFB" w:rsidRDefault="00EA39E5" w:rsidP="002E1EFB">
            <w:pPr>
              <w:keepNext/>
              <w:keepLines/>
              <w:ind w:left="1440" w:right="-72" w:hanging="360"/>
              <w:rPr>
                <w:szCs w:val="24"/>
              </w:rPr>
            </w:pPr>
            <w:r>
              <w:rPr>
                <w:szCs w:val="24"/>
              </w:rPr>
              <w:t>(</w:t>
            </w:r>
            <w:r w:rsidRPr="002E1EFB">
              <w:rPr>
                <w:szCs w:val="24"/>
              </w:rPr>
              <w:t>b)</w:t>
            </w:r>
            <w:r w:rsidRPr="002E1EFB">
              <w:rPr>
                <w:szCs w:val="24"/>
              </w:rPr>
              <w:tab/>
              <w:t>les documents de transport habituels</w:t>
            </w:r>
            <w:r>
              <w:rPr>
                <w:szCs w:val="24"/>
              </w:rPr>
              <w:t> ;</w:t>
            </w:r>
            <w:r w:rsidRPr="002E1EFB">
              <w:rPr>
                <w:szCs w:val="24"/>
              </w:rPr>
              <w:t xml:space="preserve"> </w:t>
            </w:r>
          </w:p>
          <w:p w14:paraId="7FEEC51D" w14:textId="77777777" w:rsidR="00EA39E5" w:rsidRPr="002E1EFB" w:rsidRDefault="00EA39E5" w:rsidP="002E1EFB">
            <w:pPr>
              <w:keepNext/>
              <w:keepLines/>
              <w:ind w:left="1440" w:right="-72" w:hanging="360"/>
              <w:rPr>
                <w:szCs w:val="24"/>
              </w:rPr>
            </w:pPr>
            <w:r>
              <w:rPr>
                <w:szCs w:val="24"/>
              </w:rPr>
              <w:t>(</w:t>
            </w:r>
            <w:r w:rsidRPr="002E1EFB">
              <w:rPr>
                <w:szCs w:val="24"/>
              </w:rPr>
              <w:t>c)</w:t>
            </w:r>
            <w:r w:rsidRPr="002E1EFB">
              <w:rPr>
                <w:szCs w:val="24"/>
              </w:rPr>
              <w:tab/>
              <w:t>le certificat d’assurance</w:t>
            </w:r>
            <w:r>
              <w:rPr>
                <w:szCs w:val="24"/>
              </w:rPr>
              <w:t> ;</w:t>
            </w:r>
            <w:r w:rsidRPr="002E1EFB">
              <w:rPr>
                <w:szCs w:val="24"/>
              </w:rPr>
              <w:t xml:space="preserve"> </w:t>
            </w:r>
          </w:p>
          <w:p w14:paraId="060CF13C" w14:textId="77777777" w:rsidR="00EA39E5" w:rsidRPr="002E1EFB" w:rsidRDefault="00EA39E5" w:rsidP="002E1EFB">
            <w:pPr>
              <w:keepNext/>
              <w:keepLines/>
              <w:ind w:left="1440" w:right="-72" w:hanging="360"/>
              <w:rPr>
                <w:szCs w:val="24"/>
              </w:rPr>
            </w:pPr>
            <w:r>
              <w:rPr>
                <w:szCs w:val="24"/>
              </w:rPr>
              <w:t>(</w:t>
            </w:r>
            <w:r w:rsidRPr="002E1EFB">
              <w:rPr>
                <w:szCs w:val="24"/>
              </w:rPr>
              <w:t>d)</w:t>
            </w:r>
            <w:r w:rsidRPr="002E1EFB">
              <w:rPr>
                <w:szCs w:val="24"/>
              </w:rPr>
              <w:tab/>
              <w:t>le ou les certificat(s) d’origine</w:t>
            </w:r>
            <w:r>
              <w:rPr>
                <w:szCs w:val="24"/>
              </w:rPr>
              <w:t> ;</w:t>
            </w:r>
            <w:r w:rsidRPr="002E1EFB">
              <w:rPr>
                <w:szCs w:val="24"/>
              </w:rPr>
              <w:t xml:space="preserve"> et </w:t>
            </w:r>
          </w:p>
          <w:p w14:paraId="398F3C7A" w14:textId="77777777" w:rsidR="00EA39E5" w:rsidRPr="002E1EFB" w:rsidRDefault="00EA39E5" w:rsidP="002E1EFB">
            <w:pPr>
              <w:ind w:left="1440" w:right="-72" w:hanging="360"/>
              <w:rPr>
                <w:szCs w:val="24"/>
              </w:rPr>
            </w:pPr>
            <w:r>
              <w:rPr>
                <w:szCs w:val="24"/>
              </w:rPr>
              <w:t>(</w:t>
            </w:r>
            <w:r w:rsidRPr="002E1EFB">
              <w:rPr>
                <w:szCs w:val="24"/>
              </w:rPr>
              <w:t>e)</w:t>
            </w:r>
            <w:r w:rsidRPr="002E1EFB">
              <w:rPr>
                <w:szCs w:val="24"/>
              </w:rPr>
              <w:tab/>
              <w:t>les dates d’arrivée estimatives sur le site.</w:t>
            </w:r>
          </w:p>
          <w:p w14:paraId="470FD835" w14:textId="77777777" w:rsidR="00EA39E5" w:rsidRPr="002E1EFB" w:rsidRDefault="00EA39E5" w:rsidP="002E1EFB">
            <w:pPr>
              <w:ind w:left="540" w:right="-72" w:hanging="540"/>
              <w:rPr>
                <w:szCs w:val="24"/>
              </w:rPr>
            </w:pPr>
            <w:r w:rsidRPr="002E1EFB">
              <w:rPr>
                <w:szCs w:val="24"/>
              </w:rPr>
              <w:t>22.6</w:t>
            </w:r>
            <w:r w:rsidRPr="002E1EFB">
              <w:rPr>
                <w:szCs w:val="24"/>
              </w:rPr>
              <w:tab/>
              <w:t>Dédouanement</w:t>
            </w:r>
          </w:p>
          <w:p w14:paraId="45E63275" w14:textId="77777777" w:rsidR="00EA39E5" w:rsidRPr="002E1EFB" w:rsidRDefault="00EA39E5" w:rsidP="002E1EFB">
            <w:pPr>
              <w:ind w:left="907" w:right="-72" w:hanging="360"/>
              <w:rPr>
                <w:szCs w:val="24"/>
              </w:rPr>
            </w:pPr>
            <w:r>
              <w:rPr>
                <w:szCs w:val="24"/>
              </w:rPr>
              <w:t>(</w:t>
            </w:r>
            <w:r w:rsidRPr="002E1EFB">
              <w:rPr>
                <w:szCs w:val="24"/>
              </w:rPr>
              <w:t>a)</w:t>
            </w:r>
            <w:r w:rsidRPr="002E1EFB">
              <w:rPr>
                <w:szCs w:val="24"/>
              </w:rPr>
              <w:tab/>
              <w:t>L’Acheteur assumera la responsabilité et le coût du dédouanement dans le pays de l’Acheteur aux termes de la disposition des Incoterms relative à l’établissement des prix des produits d’origine étrangère, conformément aux dispositions de l’Article 2 de l’Acte d’Engagement.</w:t>
            </w:r>
            <w:r>
              <w:rPr>
                <w:szCs w:val="24"/>
              </w:rPr>
              <w:t xml:space="preserve"> </w:t>
            </w:r>
          </w:p>
          <w:p w14:paraId="2B2A9E1A" w14:textId="77777777" w:rsidR="00EA39E5" w:rsidRPr="002E1EFB" w:rsidRDefault="00EA39E5" w:rsidP="002E1EFB">
            <w:pPr>
              <w:keepNext/>
              <w:keepLines/>
              <w:ind w:left="907" w:right="-72" w:hanging="360"/>
              <w:rPr>
                <w:szCs w:val="24"/>
              </w:rPr>
            </w:pPr>
            <w:r>
              <w:rPr>
                <w:szCs w:val="24"/>
              </w:rPr>
              <w:t>(</w:t>
            </w:r>
            <w:r w:rsidRPr="002E1EFB">
              <w:rPr>
                <w:szCs w:val="24"/>
              </w:rPr>
              <w:t>b)</w:t>
            </w:r>
            <w:r w:rsidRPr="002E1EFB">
              <w:rPr>
                <w:szCs w:val="24"/>
              </w:rPr>
              <w:tab/>
              <w:t>À la demande de l’Acheteur, le Fournisseur mettra à disposition un représentant ou un agent dans le cadre des procédures de dédouanement dans le pays de l’Acheteur pour les produits provenant d’un pays autre que le pays de l’Acheteur. Dans l’éventualité de délais de douane qui ne sont pas imputables au Fournisseur</w:t>
            </w:r>
            <w:r>
              <w:rPr>
                <w:szCs w:val="24"/>
              </w:rPr>
              <w:t> :</w:t>
            </w:r>
          </w:p>
          <w:p w14:paraId="1D001EFE" w14:textId="30682522" w:rsidR="00EA39E5" w:rsidRPr="002E1EFB" w:rsidRDefault="00EA39E5" w:rsidP="002E1EFB">
            <w:pPr>
              <w:keepNext/>
              <w:keepLines/>
              <w:ind w:left="1440" w:right="-72" w:hanging="547"/>
              <w:rPr>
                <w:szCs w:val="24"/>
              </w:rPr>
            </w:pPr>
            <w:r>
              <w:rPr>
                <w:szCs w:val="24"/>
              </w:rPr>
              <w:t>(</w:t>
            </w:r>
            <w:r w:rsidRPr="002E1EFB">
              <w:rPr>
                <w:szCs w:val="24"/>
              </w:rPr>
              <w:t>i)</w:t>
            </w:r>
            <w:r w:rsidRPr="002E1EFB">
              <w:rPr>
                <w:szCs w:val="24"/>
              </w:rPr>
              <w:tab/>
              <w:t xml:space="preserve">le Fournisseur pourra obtenir une prolongation du délai de </w:t>
            </w:r>
            <w:r w:rsidR="0091692F">
              <w:rPr>
                <w:szCs w:val="24"/>
              </w:rPr>
              <w:t>Réception Opérationnelle</w:t>
            </w:r>
            <w:r w:rsidRPr="002E1EFB">
              <w:rPr>
                <w:szCs w:val="24"/>
              </w:rPr>
              <w:t>, conformément aux dispositions de la Clause 40 du CCAG</w:t>
            </w:r>
            <w:r>
              <w:rPr>
                <w:szCs w:val="24"/>
              </w:rPr>
              <w:t xml:space="preserve"> ; </w:t>
            </w:r>
          </w:p>
          <w:p w14:paraId="757AC008" w14:textId="28B1BE0E" w:rsidR="00EA39E5" w:rsidRPr="002E1EFB" w:rsidRDefault="00EA39E5" w:rsidP="002E1EFB">
            <w:pPr>
              <w:ind w:left="1440" w:right="-72" w:hanging="547"/>
              <w:rPr>
                <w:szCs w:val="24"/>
              </w:rPr>
            </w:pPr>
            <w:r>
              <w:rPr>
                <w:szCs w:val="24"/>
              </w:rPr>
              <w:t>(</w:t>
            </w:r>
            <w:r w:rsidRPr="002E1EFB">
              <w:rPr>
                <w:szCs w:val="24"/>
              </w:rPr>
              <w:t>ii)</w:t>
            </w:r>
            <w:r w:rsidRPr="002E1EFB">
              <w:rPr>
                <w:szCs w:val="24"/>
              </w:rPr>
              <w:tab/>
              <w:t>le Prix du Marché sera révisé afin de dédommager le Fournisseur de tous frais d’entreposage additionnels qu’il pourra subir du fait desdits délais.</w:t>
            </w:r>
          </w:p>
        </w:tc>
      </w:tr>
      <w:tr w:rsidR="009212FD" w14:paraId="73E4C018" w14:textId="77777777" w:rsidTr="009212FD">
        <w:tc>
          <w:tcPr>
            <w:tcW w:w="2562" w:type="dxa"/>
          </w:tcPr>
          <w:p w14:paraId="575EFC69" w14:textId="2412ACF2" w:rsidR="009212FD" w:rsidRDefault="009212FD" w:rsidP="00352BDB">
            <w:pPr>
              <w:pStyle w:val="S7H2GCC"/>
            </w:pPr>
            <w:bookmarkStart w:id="789" w:name="_Toc521497723"/>
            <w:bookmarkStart w:id="790" w:name="_Toc77045457"/>
            <w:bookmarkStart w:id="791" w:name="_Toc139015710"/>
            <w:r>
              <w:lastRenderedPageBreak/>
              <w:t>23.</w:t>
            </w:r>
            <w:r>
              <w:tab/>
              <w:t>Extension des Biens</w:t>
            </w:r>
            <w:bookmarkEnd w:id="789"/>
            <w:bookmarkEnd w:id="790"/>
            <w:bookmarkEnd w:id="791"/>
          </w:p>
        </w:tc>
        <w:tc>
          <w:tcPr>
            <w:tcW w:w="6803" w:type="dxa"/>
          </w:tcPr>
          <w:p w14:paraId="76D9356A" w14:textId="18A6F1C4" w:rsidR="009212FD" w:rsidRPr="002E1EFB" w:rsidRDefault="009212FD" w:rsidP="002E1EFB">
            <w:pPr>
              <w:ind w:left="547" w:right="-72" w:hanging="547"/>
              <w:rPr>
                <w:szCs w:val="24"/>
              </w:rPr>
            </w:pPr>
            <w:r w:rsidRPr="002E1EFB">
              <w:rPr>
                <w:szCs w:val="24"/>
              </w:rPr>
              <w:t>23.1</w:t>
            </w:r>
            <w:r w:rsidRPr="002E1EFB">
              <w:rPr>
                <w:szCs w:val="24"/>
              </w:rPr>
              <w:tab/>
              <w:t xml:space="preserve">Si, à tout moment durant l’exécution du Marché, des progrès techniques sont apportés par le Fournisseur aux </w:t>
            </w:r>
            <w:r w:rsidR="002C0D2E">
              <w:rPr>
                <w:szCs w:val="24"/>
              </w:rPr>
              <w:t>Technologies de l’Information</w:t>
            </w:r>
            <w:r w:rsidRPr="002E1EFB">
              <w:rPr>
                <w:szCs w:val="24"/>
              </w:rPr>
              <w:t xml:space="preserve"> initialement proposées par le Fournisseur dans </w:t>
            </w:r>
            <w:r>
              <w:rPr>
                <w:szCs w:val="24"/>
              </w:rPr>
              <w:t>sa proposition</w:t>
            </w:r>
            <w:r w:rsidRPr="002E1EFB">
              <w:rPr>
                <w:szCs w:val="24"/>
              </w:rPr>
              <w:t xml:space="preserve"> et restant à livrer, le Fournisseur sera tenu de proposer à l’Acheteur les dernières versions des </w:t>
            </w:r>
            <w:r w:rsidR="002C0D2E">
              <w:rPr>
                <w:szCs w:val="24"/>
              </w:rPr>
              <w:t>Technologies de l’Information</w:t>
            </w:r>
            <w:r w:rsidRPr="002E1EFB">
              <w:rPr>
                <w:szCs w:val="24"/>
              </w:rPr>
              <w:t xml:space="preserve"> disponibles qui présentent des performances ou une fonctionnalité égales ou supérieures à des prix unitaires équivalents ou inférieurs, conformément aux dispositions de la Clause 39 du CCAG (Modification du Système).</w:t>
            </w:r>
          </w:p>
          <w:p w14:paraId="05E32643" w14:textId="35EAA73C" w:rsidR="009212FD" w:rsidRPr="002E1EFB" w:rsidRDefault="009212FD" w:rsidP="002E1EFB">
            <w:pPr>
              <w:ind w:left="547" w:right="-72" w:hanging="547"/>
              <w:rPr>
                <w:szCs w:val="24"/>
              </w:rPr>
            </w:pPr>
            <w:r w:rsidRPr="002E1EFB">
              <w:rPr>
                <w:szCs w:val="24"/>
              </w:rPr>
              <w:t>23.2</w:t>
            </w:r>
            <w:r w:rsidRPr="002E1EFB">
              <w:rPr>
                <w:szCs w:val="24"/>
              </w:rPr>
              <w:tab/>
              <w:t xml:space="preserve">À tout moment durant l’exécution du Marché, pour des </w:t>
            </w:r>
            <w:r w:rsidR="002C0D2E">
              <w:rPr>
                <w:szCs w:val="24"/>
              </w:rPr>
              <w:t>Technologies de l’Information</w:t>
            </w:r>
            <w:r w:rsidRPr="002E1EFB">
              <w:rPr>
                <w:szCs w:val="24"/>
              </w:rPr>
              <w:t xml:space="preserve"> restant à livrer, le Fournisseur fera également bénéficier l’Acheteur de toutes réductions de coûts, de tous services de support additionnels et/ou améliorés et de tous dispositifs qu’il propose à d’autres clients du Fournisseur dans le pays de l’Acheteur, conformément aux dispositions de la Clause 39 du CCAG (Modification du Système).</w:t>
            </w:r>
          </w:p>
          <w:p w14:paraId="763F8A77" w14:textId="77777777" w:rsidR="009212FD" w:rsidRPr="002E1EFB" w:rsidRDefault="009212FD" w:rsidP="002E1EFB">
            <w:pPr>
              <w:ind w:left="547" w:right="-72" w:hanging="547"/>
              <w:rPr>
                <w:szCs w:val="24"/>
              </w:rPr>
            </w:pPr>
            <w:r w:rsidRPr="002E1EFB">
              <w:rPr>
                <w:szCs w:val="24"/>
              </w:rPr>
              <w:t>23.3</w:t>
            </w:r>
            <w:r w:rsidRPr="002E1EFB">
              <w:rPr>
                <w:szCs w:val="24"/>
              </w:rPr>
              <w:tab/>
              <w:t xml:space="preserve">Durant l’exécution du Marché, le Fournisseur proposera à l’Acheteur toutes nouvelles versions, révisions et mises à jour des Logiciels standard, ainsi que la documentation et les services de support technique correspondants, dans les trente (30) jours suivant la date à laquelle il les met à la disposition d’autres clients du Fournisseur dans le pays de l’Acheteur, et au plus tard douze (12) mois après qu’elles ont été mises sur le marché dans le pays d’origine. Les prix de ces Logiciels n’excéderont en aucun cas ceux indiqués par le Fournisseur dans le Tableau des coûts récurrents figurant dans </w:t>
            </w:r>
            <w:r>
              <w:rPr>
                <w:szCs w:val="24"/>
              </w:rPr>
              <w:t>sa proposition</w:t>
            </w:r>
            <w:r w:rsidRPr="002E1EFB">
              <w:rPr>
                <w:szCs w:val="24"/>
              </w:rPr>
              <w:t>.</w:t>
            </w:r>
          </w:p>
          <w:p w14:paraId="7EAFE4EC" w14:textId="77777777" w:rsidR="009212FD" w:rsidRPr="002E1EFB" w:rsidRDefault="009212FD" w:rsidP="002E1EFB">
            <w:pPr>
              <w:ind w:left="547" w:right="-72" w:hanging="547"/>
              <w:rPr>
                <w:szCs w:val="24"/>
              </w:rPr>
            </w:pPr>
            <w:r w:rsidRPr="002E1EFB">
              <w:rPr>
                <w:szCs w:val="24"/>
              </w:rPr>
              <w:t>23.4</w:t>
            </w:r>
            <w:r w:rsidRPr="002E1EFB">
              <w:rPr>
                <w:szCs w:val="24"/>
              </w:rPr>
              <w:tab/>
              <w:t xml:space="preserve">Durant la Période de garantie, </w:t>
            </w:r>
            <w:r w:rsidRPr="00B13399">
              <w:rPr>
                <w:b/>
                <w:bCs/>
                <w:szCs w:val="24"/>
              </w:rPr>
              <w:t xml:space="preserve">à moins que le </w:t>
            </w:r>
            <w:r w:rsidRPr="00C4743F">
              <w:rPr>
                <w:b/>
                <w:bCs/>
                <w:szCs w:val="24"/>
              </w:rPr>
              <w:t>CCAP</w:t>
            </w:r>
            <w:r w:rsidRPr="00B13399">
              <w:rPr>
                <w:b/>
                <w:bCs/>
                <w:szCs w:val="24"/>
              </w:rPr>
              <w:t xml:space="preserve"> n’en dispose autrement</w:t>
            </w:r>
            <w:r w:rsidRPr="002E1EFB">
              <w:rPr>
                <w:szCs w:val="24"/>
              </w:rPr>
              <w:t>, le Fournisseur fournira gratuitement à l’Acheteur toutes nouvelles versions, révisions et mises à jour de l’ensemble des Logiciels standard utilisés dans le Système, dans les trente (30) jours suivant la date à laquelle il les met à la disposition d’autres clients du Fournisseur dans le pays de l’Acheteur, et au plus tard douze (12) mois après qu’elles ont été mises sur le marché dans le pays d’origine des Logiciels.</w:t>
            </w:r>
          </w:p>
          <w:p w14:paraId="720639CF" w14:textId="1AE8DA3D" w:rsidR="009212FD" w:rsidRPr="002E1EFB" w:rsidRDefault="009212FD" w:rsidP="002E1EFB">
            <w:pPr>
              <w:ind w:left="547" w:right="-72" w:hanging="547"/>
              <w:rPr>
                <w:szCs w:val="24"/>
              </w:rPr>
            </w:pPr>
            <w:r w:rsidRPr="002E1EFB">
              <w:rPr>
                <w:szCs w:val="24"/>
              </w:rPr>
              <w:t>23.5</w:t>
            </w:r>
            <w:r w:rsidRPr="002E1EFB">
              <w:rPr>
                <w:szCs w:val="24"/>
              </w:rPr>
              <w:tab/>
              <w:t xml:space="preserve">L’Acheteur introduira toutes nouvelles versions, révisions et mises à jour des Logiciels dans les dix-huit (18) mois suivant la date à laquelle il en a reçu un exemplaire prêt à fonctionner, à condition que la nouvelle version, révision ou mise à jour n’ait pas une incidence négative sur le fonctionnement et les performances du Système, ou qu’elle ne nécessite pas une refonte profonde du Système. Dans les cas où la nouvelle version, révision ou mise à jour a une incidence négative sur le fonctionnement et les performances du Système, ou nécessite une refonte profonde du Système, le Fournisseur continuera </w:t>
            </w:r>
            <w:r w:rsidRPr="002E1EFB">
              <w:rPr>
                <w:szCs w:val="24"/>
              </w:rPr>
              <w:lastRenderedPageBreak/>
              <w:t xml:space="preserve">d’assurer le support et la maintenance de la version ou révision précédemment en exploitation aussi longtemps que nécessaire pour permettre l’introduction de la nouvelle version, révision ou mise à jour. Le Fournisseur ne cessera en aucun cas d’assurer le support ou la maintenance d’une version ou révision de Logiciels moins de vingt-quatre (24) mois à partir de la date à laquelle l’Acheteur reçoit un exemplaire prêt à fonctionner d’une version, révision ou mise à jour ultérieure. L’Acheteur fera tout ce qui est raisonnablement en son pouvoir pour mettre en exploitation toute nouvelle version, révision ou mise à jour dès que possible, sous réserve de la date butoir correspondant à la période de vingt-quatre </w:t>
            </w:r>
            <w:r w:rsidR="00C4743F">
              <w:rPr>
                <w:szCs w:val="24"/>
              </w:rPr>
              <w:t xml:space="preserve">(24) </w:t>
            </w:r>
            <w:r w:rsidRPr="002E1EFB">
              <w:rPr>
                <w:szCs w:val="24"/>
              </w:rPr>
              <w:t>mois.</w:t>
            </w:r>
          </w:p>
        </w:tc>
      </w:tr>
      <w:tr w:rsidR="009212FD" w14:paraId="5E47401E" w14:textId="77777777" w:rsidTr="009212FD">
        <w:tc>
          <w:tcPr>
            <w:tcW w:w="2562" w:type="dxa"/>
          </w:tcPr>
          <w:p w14:paraId="2FDB9A13" w14:textId="44A6948E" w:rsidR="009212FD" w:rsidRPr="00807862" w:rsidRDefault="009212FD" w:rsidP="00352BDB">
            <w:pPr>
              <w:pStyle w:val="S7H2GCC"/>
              <w:rPr>
                <w:lang w:val="fr-FR"/>
              </w:rPr>
            </w:pPr>
            <w:bookmarkStart w:id="792" w:name="_Toc521497724"/>
            <w:bookmarkStart w:id="793" w:name="_Toc77045458"/>
            <w:bookmarkStart w:id="794" w:name="_Toc139015711"/>
            <w:r w:rsidRPr="002B260E">
              <w:rPr>
                <w:lang w:val="fr-FR"/>
              </w:rPr>
              <w:lastRenderedPageBreak/>
              <w:t>24.</w:t>
            </w:r>
            <w:r w:rsidRPr="002B260E">
              <w:rPr>
                <w:lang w:val="fr-FR"/>
              </w:rPr>
              <w:tab/>
              <w:t>Services d’exécution, d’installation et autres</w:t>
            </w:r>
            <w:bookmarkEnd w:id="792"/>
            <w:bookmarkEnd w:id="793"/>
            <w:bookmarkEnd w:id="794"/>
          </w:p>
        </w:tc>
        <w:tc>
          <w:tcPr>
            <w:tcW w:w="6803" w:type="dxa"/>
          </w:tcPr>
          <w:p w14:paraId="130C8D65" w14:textId="14D74FE9" w:rsidR="009212FD" w:rsidRPr="002A5A32" w:rsidRDefault="009212FD" w:rsidP="002A5A32">
            <w:pPr>
              <w:ind w:left="547" w:right="-72" w:hanging="547"/>
              <w:rPr>
                <w:szCs w:val="24"/>
              </w:rPr>
            </w:pPr>
            <w:r w:rsidRPr="002A5A32">
              <w:rPr>
                <w:szCs w:val="24"/>
              </w:rPr>
              <w:t>24.1</w:t>
            </w:r>
            <w:r w:rsidRPr="002A5A32">
              <w:rPr>
                <w:szCs w:val="24"/>
              </w:rPr>
              <w:tab/>
              <w:t xml:space="preserve">Le Fournisseur fournira l’ensemble des Services spécifiés dans le Marché et le </w:t>
            </w:r>
            <w:r w:rsidR="001F25DD">
              <w:rPr>
                <w:szCs w:val="24"/>
              </w:rPr>
              <w:t>Plan de Projet</w:t>
            </w:r>
            <w:r w:rsidRPr="002A5A32">
              <w:rPr>
                <w:szCs w:val="24"/>
              </w:rPr>
              <w:t xml:space="preserve"> convenu  en observant les plus hautes qualités de compétence</w:t>
            </w:r>
            <w:r>
              <w:rPr>
                <w:szCs w:val="24"/>
              </w:rPr>
              <w:t xml:space="preserve"> et d’intégrité professionnelle</w:t>
            </w:r>
            <w:r w:rsidR="002B3F24">
              <w:rPr>
                <w:szCs w:val="24"/>
              </w:rPr>
              <w:t>s</w:t>
            </w:r>
            <w:r w:rsidRPr="002A5A32">
              <w:rPr>
                <w:szCs w:val="24"/>
              </w:rPr>
              <w:t>.</w:t>
            </w:r>
          </w:p>
          <w:p w14:paraId="16B2A3EC" w14:textId="63990C2B" w:rsidR="009212FD" w:rsidRPr="002A5A32" w:rsidRDefault="009212FD" w:rsidP="002A5A32">
            <w:pPr>
              <w:ind w:left="547" w:right="-72" w:hanging="547"/>
              <w:rPr>
                <w:szCs w:val="24"/>
              </w:rPr>
            </w:pPr>
            <w:r w:rsidRPr="002A5A32">
              <w:rPr>
                <w:szCs w:val="24"/>
              </w:rPr>
              <w:t>24.2</w:t>
            </w:r>
            <w:r w:rsidRPr="002A5A32">
              <w:rPr>
                <w:szCs w:val="24"/>
              </w:rPr>
              <w:tab/>
              <w:t xml:space="preserve">Les prix facturés par le Fournisseur au titre des Services, s’ils ne sont pas inclus dans le Marché, devront être convenus à l’avance entre les parties (et notamment, mais non exclusivement, tout prix soumis par le Fournisseur dans le Tableau des coûts récurrents figurant dans </w:t>
            </w:r>
            <w:r>
              <w:rPr>
                <w:szCs w:val="24"/>
              </w:rPr>
              <w:t>sa proposition</w:t>
            </w:r>
            <w:r w:rsidRPr="002A5A32">
              <w:rPr>
                <w:szCs w:val="24"/>
              </w:rPr>
              <w:t>), et ils ne devront pas être supérieurs à ceux que le Fournisseur facture à d’autres clients du pays de l’Acheteur pour des services similaires.</w:t>
            </w:r>
          </w:p>
        </w:tc>
      </w:tr>
      <w:tr w:rsidR="009212FD" w14:paraId="6E0E350A" w14:textId="77777777" w:rsidTr="009212FD">
        <w:tc>
          <w:tcPr>
            <w:tcW w:w="2562" w:type="dxa"/>
          </w:tcPr>
          <w:p w14:paraId="2C7C00CE" w14:textId="64BDA93C" w:rsidR="009212FD" w:rsidRDefault="009212FD" w:rsidP="00352BDB">
            <w:pPr>
              <w:pStyle w:val="S7H2GCC"/>
            </w:pPr>
            <w:bookmarkStart w:id="795" w:name="_Toc521497725"/>
            <w:bookmarkStart w:id="796" w:name="_Toc77045459"/>
            <w:bookmarkStart w:id="797" w:name="_Toc139015712"/>
            <w:r>
              <w:t>25.</w:t>
            </w:r>
            <w:r>
              <w:tab/>
              <w:t xml:space="preserve">Inspections et </w:t>
            </w:r>
            <w:proofErr w:type="spellStart"/>
            <w:r>
              <w:t>essais</w:t>
            </w:r>
            <w:bookmarkEnd w:id="795"/>
            <w:bookmarkEnd w:id="796"/>
            <w:bookmarkEnd w:id="797"/>
            <w:proofErr w:type="spellEnd"/>
          </w:p>
        </w:tc>
        <w:tc>
          <w:tcPr>
            <w:tcW w:w="6803" w:type="dxa"/>
          </w:tcPr>
          <w:p w14:paraId="3D79097C" w14:textId="77777777" w:rsidR="009212FD" w:rsidRPr="002A5A32" w:rsidRDefault="009212FD" w:rsidP="002A5A32">
            <w:pPr>
              <w:ind w:left="547" w:right="-72" w:hanging="547"/>
              <w:rPr>
                <w:szCs w:val="24"/>
              </w:rPr>
            </w:pPr>
            <w:r w:rsidRPr="002A5A32">
              <w:rPr>
                <w:szCs w:val="24"/>
              </w:rPr>
              <w:t>25.1</w:t>
            </w:r>
            <w:r w:rsidRPr="002A5A32">
              <w:rPr>
                <w:szCs w:val="24"/>
              </w:rPr>
              <w:tab/>
              <w:t>L’Acheteur ou son représentant aura le droit d’inspecter et/ou d’essayer tous composants du Système, ainsi qu’il est stipulé dans les Spécifications techniques, pour s’assurer qu’ils sont en bon état de fonctionnement et/ou conformes aux spécifications du Marché au point de livraison et/ou au Site du Projet.</w:t>
            </w:r>
            <w:r>
              <w:rPr>
                <w:szCs w:val="24"/>
              </w:rPr>
              <w:t xml:space="preserve"> </w:t>
            </w:r>
          </w:p>
          <w:p w14:paraId="676DC0FF" w14:textId="77777777" w:rsidR="009212FD" w:rsidRPr="002A5A32" w:rsidRDefault="009212FD" w:rsidP="002A5A32">
            <w:pPr>
              <w:ind w:left="547" w:right="-72" w:hanging="547"/>
              <w:rPr>
                <w:szCs w:val="24"/>
              </w:rPr>
            </w:pPr>
            <w:r w:rsidRPr="002A5A32">
              <w:rPr>
                <w:szCs w:val="24"/>
              </w:rPr>
              <w:t>25.2</w:t>
            </w:r>
            <w:r w:rsidRPr="002A5A32">
              <w:rPr>
                <w:szCs w:val="24"/>
              </w:rPr>
              <w:tab/>
              <w:t xml:space="preserve">L’Acheteur ou </w:t>
            </w:r>
            <w:r>
              <w:rPr>
                <w:szCs w:val="24"/>
              </w:rPr>
              <w:t>son</w:t>
            </w:r>
            <w:r w:rsidRPr="002A5A32">
              <w:rPr>
                <w:szCs w:val="24"/>
              </w:rPr>
              <w:t xml:space="preserve"> représentant ser</w:t>
            </w:r>
            <w:r>
              <w:rPr>
                <w:szCs w:val="24"/>
              </w:rPr>
              <w:t>a</w:t>
            </w:r>
            <w:r w:rsidRPr="002A5A32">
              <w:rPr>
                <w:szCs w:val="24"/>
              </w:rPr>
              <w:t xml:space="preserve"> en droit d’assister à l’un quelconque desdits essais et/ou inspections des composants, étant entendu que l’Acheteur supportera tous les frais et dépenses encourus pour y assister, et notamment, mais non exclusivement, tous les honoraires d’agents d’inspection et tous les frais de voyage et autres frais connexes.</w:t>
            </w:r>
          </w:p>
          <w:p w14:paraId="7891E680" w14:textId="77777777" w:rsidR="009212FD" w:rsidRPr="002A5A32" w:rsidRDefault="009212FD" w:rsidP="002A5A32">
            <w:pPr>
              <w:ind w:left="547" w:right="-72" w:hanging="547"/>
              <w:rPr>
                <w:szCs w:val="24"/>
              </w:rPr>
            </w:pPr>
            <w:r w:rsidRPr="002A5A32">
              <w:rPr>
                <w:szCs w:val="24"/>
              </w:rPr>
              <w:t>25.3</w:t>
            </w:r>
            <w:r w:rsidRPr="002A5A32">
              <w:rPr>
                <w:szCs w:val="24"/>
              </w:rPr>
              <w:tab/>
              <w:t>Si les composants soumis aux dits essais ou inspections se révèlent non conformes aux spécifications du Marché, l’Acheteur pourra refuser le ou les composants en question</w:t>
            </w:r>
            <w:r>
              <w:rPr>
                <w:szCs w:val="24"/>
              </w:rPr>
              <w:t> ;</w:t>
            </w:r>
            <w:r w:rsidRPr="002A5A32">
              <w:rPr>
                <w:szCs w:val="24"/>
              </w:rPr>
              <w:t xml:space="preserve"> le Fournisseur devra alors remplacer les composants refusés ou y apporter les modifications nécessaires pour les rendre conformes aux spécifications du Marché, sans que cela entraîne de coût pour l’Acheteur.</w:t>
            </w:r>
          </w:p>
          <w:p w14:paraId="1044C3F9" w14:textId="18D50BE9" w:rsidR="009212FD" w:rsidRPr="002A5A32" w:rsidRDefault="009212FD" w:rsidP="002A5A32">
            <w:pPr>
              <w:ind w:left="547" w:right="-72" w:hanging="547"/>
              <w:rPr>
                <w:szCs w:val="24"/>
              </w:rPr>
            </w:pPr>
            <w:r w:rsidRPr="002A5A32">
              <w:rPr>
                <w:szCs w:val="24"/>
              </w:rPr>
              <w:t>25.4</w:t>
            </w:r>
            <w:r w:rsidRPr="002A5A32">
              <w:rPr>
                <w:szCs w:val="24"/>
              </w:rPr>
              <w:tab/>
              <w:t xml:space="preserve">Le </w:t>
            </w:r>
            <w:r>
              <w:rPr>
                <w:szCs w:val="24"/>
              </w:rPr>
              <w:t>Directeur de Projet</w:t>
            </w:r>
            <w:r w:rsidRPr="002A5A32">
              <w:rPr>
                <w:szCs w:val="24"/>
              </w:rPr>
              <w:t xml:space="preserve"> pourra exiger du Fournisseur qu’il réalise des essais et/ou inspections non spécifiés dans le Marché, étant entendu que les coûts et dépenses raisonnables encourus par le Fournisseur pour la réalisation desdits essais et/ou inspections </w:t>
            </w:r>
            <w:r w:rsidRPr="002A5A32">
              <w:rPr>
                <w:szCs w:val="24"/>
              </w:rPr>
              <w:lastRenderedPageBreak/>
              <w:t xml:space="preserve">seront ajoutés au Prix du Marché. En outre, si lesdits essais et/ou inspections perturbent l’avancement des travaux relatifs au Système et/ou l’exécution par le Fournisseur des autres obligations qui lui incombent au titre du Marché, il en sera tenu compte dans le Délai de </w:t>
            </w:r>
            <w:r w:rsidR="0091692F">
              <w:rPr>
                <w:szCs w:val="24"/>
              </w:rPr>
              <w:t>Réception Opérationnelle</w:t>
            </w:r>
            <w:r w:rsidRPr="002A5A32">
              <w:rPr>
                <w:szCs w:val="24"/>
              </w:rPr>
              <w:t xml:space="preserve"> et le délai d’exécution des autres obligations ainsi affectées.</w:t>
            </w:r>
          </w:p>
          <w:p w14:paraId="2C37A6FE" w14:textId="391EEA85" w:rsidR="009212FD" w:rsidRPr="002A5A32" w:rsidRDefault="009212FD" w:rsidP="002A5A32">
            <w:pPr>
              <w:ind w:left="547" w:right="-72" w:hanging="547"/>
              <w:rPr>
                <w:szCs w:val="24"/>
              </w:rPr>
            </w:pPr>
            <w:r w:rsidRPr="002A5A32">
              <w:rPr>
                <w:szCs w:val="24"/>
              </w:rPr>
              <w:t>25.5</w:t>
            </w:r>
            <w:r w:rsidRPr="002A5A32">
              <w:rPr>
                <w:szCs w:val="24"/>
              </w:rPr>
              <w:tab/>
              <w:t xml:space="preserve">S’il survient entre les parties, à propos ou à l’occasion d’une inspection et/ou de tout composant devant être incorporé au Système, un différend ou une divergence d’opinion que les parties ne parviennent pas à résoudre à l’amiable dans un délai raisonnable, l’une ou l’autre des parties pourra invoquer la Clause </w:t>
            </w:r>
            <w:r>
              <w:rPr>
                <w:szCs w:val="24"/>
              </w:rPr>
              <w:t>43</w:t>
            </w:r>
            <w:r w:rsidRPr="002A5A32">
              <w:rPr>
                <w:szCs w:val="24"/>
              </w:rPr>
              <w:t xml:space="preserve"> du CCAG (Règlement des </w:t>
            </w:r>
            <w:r>
              <w:rPr>
                <w:szCs w:val="24"/>
              </w:rPr>
              <w:t>différend</w:t>
            </w:r>
            <w:r w:rsidRPr="002A5A32">
              <w:rPr>
                <w:szCs w:val="24"/>
              </w:rPr>
              <w:t>s), et commencer par soumettre pour décision à un Conciliateur, si ledit Conciliateur est inclus et nommé dans l’Acte d’Engagement.</w:t>
            </w:r>
          </w:p>
        </w:tc>
      </w:tr>
      <w:tr w:rsidR="009212FD" w14:paraId="5D3BE044" w14:textId="77777777" w:rsidTr="009212FD">
        <w:tc>
          <w:tcPr>
            <w:tcW w:w="2562" w:type="dxa"/>
          </w:tcPr>
          <w:p w14:paraId="3ACF4BD8" w14:textId="60B3087F" w:rsidR="009212FD" w:rsidRDefault="009212FD" w:rsidP="00352BDB">
            <w:pPr>
              <w:pStyle w:val="S7H2GCC"/>
            </w:pPr>
            <w:bookmarkStart w:id="798" w:name="_Toc521497726"/>
            <w:bookmarkStart w:id="799" w:name="_Toc77045460"/>
            <w:bookmarkStart w:id="800" w:name="_Toc139015713"/>
            <w:r>
              <w:lastRenderedPageBreak/>
              <w:t>26.</w:t>
            </w:r>
            <w:r>
              <w:tab/>
              <w:t>Installation du Système</w:t>
            </w:r>
            <w:bookmarkEnd w:id="798"/>
            <w:bookmarkEnd w:id="799"/>
            <w:bookmarkEnd w:id="800"/>
          </w:p>
        </w:tc>
        <w:tc>
          <w:tcPr>
            <w:tcW w:w="6803" w:type="dxa"/>
          </w:tcPr>
          <w:p w14:paraId="3FE030C3" w14:textId="23215F5C" w:rsidR="009212FD" w:rsidRPr="002A5A32" w:rsidRDefault="009212FD" w:rsidP="002A5A32">
            <w:pPr>
              <w:ind w:left="547" w:right="-72" w:hanging="547"/>
              <w:rPr>
                <w:szCs w:val="24"/>
              </w:rPr>
            </w:pPr>
            <w:r w:rsidRPr="002A5A32">
              <w:rPr>
                <w:szCs w:val="24"/>
              </w:rPr>
              <w:t>26.1</w:t>
            </w:r>
            <w:r w:rsidRPr="002A5A32">
              <w:rPr>
                <w:szCs w:val="24"/>
              </w:rPr>
              <w:tab/>
              <w:t xml:space="preserve">Dès que le Fournisseur estimera que le Système, ou l’un quelconque des Sous-systèmes, a été livré, a subi la </w:t>
            </w:r>
            <w:r w:rsidR="00614F1A">
              <w:rPr>
                <w:szCs w:val="24"/>
              </w:rPr>
              <w:t>Mise en Service</w:t>
            </w:r>
            <w:r w:rsidRPr="002A5A32">
              <w:rPr>
                <w:szCs w:val="24"/>
              </w:rPr>
              <w:t xml:space="preserve"> provisoire et a été apprêté en vue de sa </w:t>
            </w:r>
            <w:r w:rsidR="00614F1A">
              <w:rPr>
                <w:szCs w:val="24"/>
              </w:rPr>
              <w:t>Mise en Service</w:t>
            </w:r>
            <w:r w:rsidRPr="002A5A32">
              <w:rPr>
                <w:szCs w:val="24"/>
              </w:rPr>
              <w:t xml:space="preserve"> opérationnelle et de ses Essais de </w:t>
            </w:r>
            <w:r w:rsidR="0091692F">
              <w:rPr>
                <w:szCs w:val="24"/>
              </w:rPr>
              <w:t>Réception Opérationnelle</w:t>
            </w:r>
            <w:r w:rsidRPr="002A5A32">
              <w:rPr>
                <w:szCs w:val="24"/>
              </w:rPr>
              <w:t xml:space="preserve"> conformément aux Spécifications techniques, au CCAP et au Plan de Projet convenu , le Fournisseur devra en aviser l’Acheteur en lui adressant une notification écrite à cet effet.</w:t>
            </w:r>
          </w:p>
          <w:p w14:paraId="16BB8AD9" w14:textId="7D9C1AD4" w:rsidR="009212FD" w:rsidRPr="002A5A32" w:rsidRDefault="009212FD" w:rsidP="002A5A32">
            <w:pPr>
              <w:ind w:left="547" w:right="-72" w:hanging="547"/>
              <w:rPr>
                <w:szCs w:val="24"/>
              </w:rPr>
            </w:pPr>
            <w:r w:rsidRPr="002A5A32">
              <w:rPr>
                <w:szCs w:val="24"/>
              </w:rPr>
              <w:t>26.2</w:t>
            </w:r>
            <w:r w:rsidRPr="002A5A32">
              <w:rPr>
                <w:szCs w:val="24"/>
              </w:rPr>
              <w:tab/>
              <w:t xml:space="preserve">Dans les quatorze (14) jours suivant la réception de la notification donnée par le Fournisseur en vertu de la Clause 26.1 du CCAG ci-dessus, le </w:t>
            </w:r>
            <w:r>
              <w:rPr>
                <w:szCs w:val="24"/>
              </w:rPr>
              <w:t>Directeur de Projet</w:t>
            </w:r>
            <w:r w:rsidRPr="002A5A32">
              <w:rPr>
                <w:szCs w:val="24"/>
              </w:rPr>
              <w:t xml:space="preserve"> devra soit délivrer un </w:t>
            </w:r>
            <w:r w:rsidR="002C0D2E">
              <w:rPr>
                <w:szCs w:val="24"/>
              </w:rPr>
              <w:t>Certificat d’Installation</w:t>
            </w:r>
            <w:r w:rsidRPr="002A5A32">
              <w:rPr>
                <w:szCs w:val="24"/>
              </w:rPr>
              <w:t xml:space="preserve"> dans la forme spécifiée à la section du </w:t>
            </w:r>
            <w:r w:rsidR="009067D8">
              <w:rPr>
                <w:szCs w:val="24"/>
              </w:rPr>
              <w:t>Dossier de Demande de Propositions</w:t>
            </w:r>
            <w:r w:rsidRPr="002A5A32">
              <w:rPr>
                <w:szCs w:val="24"/>
              </w:rPr>
              <w:t xml:space="preserve"> relative aux Modèles de formulaires, indiquant que l’Installation du Système, d’un composant majeur d’un Sous-système (si le Marché prévoit la réception de composants majeurs ou de Sous-systèmes</w:t>
            </w:r>
            <w:r w:rsidR="005D54D4">
              <w:rPr>
                <w:szCs w:val="24"/>
              </w:rPr>
              <w:t xml:space="preserve"> conformément à la Clause 27.2.1 du CCAP et du CCAG</w:t>
            </w:r>
            <w:r w:rsidRPr="002A5A32">
              <w:rPr>
                <w:szCs w:val="24"/>
              </w:rPr>
              <w:t xml:space="preserve">) a été achevée à la date de la notification donnée par le Fournisseur en vertu de la Clause 26.1 du CCAG ci-dessus, soit notifier par écrit au Fournisseur tous les défauts et/ou vices qu’il aura constatés, et notamment, mais non exclusivement, les défauts ou vices affectant l’interopérabilité ou l’intégration des divers composants et/ou Sous-systèmes composant le Système. Le Fournisseur fera tout ce qui est raisonnablement en son pouvoir pour rectifier dans les meilleurs délais tout défaut et/ou vice que le </w:t>
            </w:r>
            <w:r>
              <w:rPr>
                <w:szCs w:val="24"/>
              </w:rPr>
              <w:t>Directeur de Projet</w:t>
            </w:r>
            <w:r w:rsidRPr="002A5A32">
              <w:rPr>
                <w:szCs w:val="24"/>
              </w:rPr>
              <w:t xml:space="preserve"> lui a notifié. Le Fournisseur procédera ensuite à de nouveaux essais du Système ou Sous-système et, lorsque le Fournisseur estimera que le Système ou Sous-système est prêt pour la </w:t>
            </w:r>
            <w:r w:rsidR="00614F1A">
              <w:rPr>
                <w:szCs w:val="24"/>
              </w:rPr>
              <w:t>Mise en Service</w:t>
            </w:r>
            <w:r w:rsidRPr="002A5A32">
              <w:rPr>
                <w:szCs w:val="24"/>
              </w:rPr>
              <w:t xml:space="preserve"> opérationnelle et les Essais de </w:t>
            </w:r>
            <w:r w:rsidR="0091692F">
              <w:rPr>
                <w:szCs w:val="24"/>
              </w:rPr>
              <w:t>Réception Opérationnelle</w:t>
            </w:r>
            <w:r w:rsidRPr="002A5A32">
              <w:rPr>
                <w:szCs w:val="24"/>
              </w:rPr>
              <w:t xml:space="preserve">, il en avisera l’Acheteur en lui adressant une notification écrite à cet effet, conformément aux dispositions de la Clause 26.1 du CCAG. La procédure définie </w:t>
            </w:r>
            <w:r w:rsidRPr="002A5A32">
              <w:rPr>
                <w:szCs w:val="24"/>
              </w:rPr>
              <w:lastRenderedPageBreak/>
              <w:t xml:space="preserve">dans la présente Clause 26.2 du CCAG sera répétée tant que de besoin jusqu’à ce qu’un </w:t>
            </w:r>
            <w:r w:rsidR="002C0D2E">
              <w:rPr>
                <w:szCs w:val="24"/>
              </w:rPr>
              <w:t>Certificat d’Installation</w:t>
            </w:r>
            <w:r w:rsidRPr="002A5A32">
              <w:rPr>
                <w:szCs w:val="24"/>
              </w:rPr>
              <w:t xml:space="preserve"> soit délivré.</w:t>
            </w:r>
          </w:p>
          <w:p w14:paraId="3D9D791B" w14:textId="4FD112FB" w:rsidR="009212FD" w:rsidRPr="002A5A32" w:rsidRDefault="009212FD" w:rsidP="002A5A32">
            <w:pPr>
              <w:ind w:left="547" w:right="-72" w:hanging="547"/>
              <w:rPr>
                <w:szCs w:val="24"/>
              </w:rPr>
            </w:pPr>
            <w:r w:rsidRPr="002A5A32">
              <w:rPr>
                <w:szCs w:val="24"/>
              </w:rPr>
              <w:t>26.3</w:t>
            </w:r>
            <w:r w:rsidRPr="002A5A32">
              <w:rPr>
                <w:szCs w:val="24"/>
              </w:rPr>
              <w:tab/>
            </w:r>
            <w:r w:rsidRPr="009212FD">
              <w:rPr>
                <w:spacing w:val="-2"/>
                <w:szCs w:val="24"/>
              </w:rPr>
              <w:t xml:space="preserve">Si le Directeur de Projet ne délivre pas le </w:t>
            </w:r>
            <w:r w:rsidR="002C0D2E">
              <w:rPr>
                <w:spacing w:val="-2"/>
                <w:szCs w:val="24"/>
              </w:rPr>
              <w:t xml:space="preserve">Certificat d’Installation </w:t>
            </w:r>
            <w:r w:rsidRPr="009212FD">
              <w:rPr>
                <w:spacing w:val="-2"/>
                <w:szCs w:val="24"/>
              </w:rPr>
              <w:t xml:space="preserve"> et n’informe pas le Fournisseur des défauts et/ou vices qu’il a constatés dans les quatorze (14) jours suivant la réception de la notification donnée par le Fournisseur en vertu de la Clause 26.1 du CCAG ci-dessus, ou encore si l’Acheteur met le Système ou un Sous-système en exploitation, le Système (ou Sous-système) sera réputé avoir passé de manière concluante le stade de l’Installation à la date de la notification ou de la notification réitérée du Fournisseur, ou de la mise en exploitation opérationnelle du Système par l’Acheteur, selon le cas.</w:t>
            </w:r>
          </w:p>
        </w:tc>
      </w:tr>
      <w:tr w:rsidR="009212FD" w14:paraId="556D350B" w14:textId="77777777" w:rsidTr="009212FD">
        <w:tc>
          <w:tcPr>
            <w:tcW w:w="2562" w:type="dxa"/>
          </w:tcPr>
          <w:p w14:paraId="1B20E2AC" w14:textId="3E91369B" w:rsidR="009212FD" w:rsidRPr="00807862" w:rsidRDefault="009212FD" w:rsidP="00352BDB">
            <w:pPr>
              <w:pStyle w:val="S7H2GCC"/>
              <w:rPr>
                <w:lang w:val="fr-FR"/>
              </w:rPr>
            </w:pPr>
            <w:bookmarkStart w:id="801" w:name="_Toc139015714"/>
            <w:bookmarkStart w:id="802" w:name="_Toc521497727"/>
            <w:bookmarkStart w:id="803" w:name="_Toc77045461"/>
            <w:r w:rsidRPr="002B260E">
              <w:rPr>
                <w:lang w:val="fr-FR"/>
              </w:rPr>
              <w:lastRenderedPageBreak/>
              <w:t>27.</w:t>
            </w:r>
            <w:r w:rsidRPr="002B260E">
              <w:rPr>
                <w:lang w:val="fr-FR"/>
              </w:rPr>
              <w:tab/>
            </w:r>
            <w:r w:rsidR="00614F1A">
              <w:rPr>
                <w:lang w:val="fr-FR"/>
              </w:rPr>
              <w:t>Mise en Service</w:t>
            </w:r>
            <w:r w:rsidRPr="002B260E">
              <w:rPr>
                <w:lang w:val="fr-FR"/>
              </w:rPr>
              <w:t xml:space="preserve"> et </w:t>
            </w:r>
            <w:r w:rsidR="009C59C9">
              <w:rPr>
                <w:lang w:val="fr-FR"/>
              </w:rPr>
              <w:t>Réception Opérationnelle</w:t>
            </w:r>
            <w:bookmarkEnd w:id="801"/>
            <w:r w:rsidR="009C59C9">
              <w:rPr>
                <w:lang w:val="fr-FR"/>
              </w:rPr>
              <w:t xml:space="preserve"> </w:t>
            </w:r>
            <w:bookmarkEnd w:id="802"/>
            <w:bookmarkEnd w:id="803"/>
          </w:p>
        </w:tc>
        <w:tc>
          <w:tcPr>
            <w:tcW w:w="6803" w:type="dxa"/>
          </w:tcPr>
          <w:p w14:paraId="57A48E1D" w14:textId="5A0FE514" w:rsidR="009212FD" w:rsidRPr="00B14018" w:rsidRDefault="009212FD" w:rsidP="00B14018">
            <w:pPr>
              <w:ind w:left="540" w:right="-72" w:hanging="540"/>
              <w:rPr>
                <w:szCs w:val="24"/>
              </w:rPr>
            </w:pPr>
            <w:r w:rsidRPr="00B14018">
              <w:rPr>
                <w:szCs w:val="24"/>
              </w:rPr>
              <w:t>27.1</w:t>
            </w:r>
            <w:r w:rsidRPr="00B14018">
              <w:rPr>
                <w:szCs w:val="24"/>
              </w:rPr>
              <w:tab/>
            </w:r>
            <w:r w:rsidR="00614F1A">
              <w:rPr>
                <w:szCs w:val="24"/>
              </w:rPr>
              <w:t>Mise en Service</w:t>
            </w:r>
          </w:p>
          <w:p w14:paraId="5EECE020" w14:textId="3C3E3504" w:rsidR="009212FD" w:rsidRPr="00B14018" w:rsidRDefault="009212FD" w:rsidP="00B14018">
            <w:pPr>
              <w:ind w:left="1170" w:right="-72" w:hanging="630"/>
              <w:rPr>
                <w:szCs w:val="24"/>
              </w:rPr>
            </w:pPr>
            <w:r w:rsidRPr="00B14018">
              <w:rPr>
                <w:szCs w:val="24"/>
              </w:rPr>
              <w:t>27.1.1</w:t>
            </w:r>
            <w:r w:rsidRPr="00B14018">
              <w:rPr>
                <w:szCs w:val="24"/>
              </w:rPr>
              <w:tab/>
              <w:t xml:space="preserve">Le Fournisseur entreprendra la mise en service du Système (ou de l’un quelconque des Sous-systèmes, si </w:t>
            </w:r>
            <w:r w:rsidR="00CC64AC">
              <w:rPr>
                <w:szCs w:val="24"/>
              </w:rPr>
              <w:t>s</w:t>
            </w:r>
            <w:r w:rsidR="005D54D4">
              <w:rPr>
                <w:szCs w:val="24"/>
              </w:rPr>
              <w:t>pécifié dans la Clause 27.2.1 du CCAP</w:t>
            </w:r>
            <w:r w:rsidR="00CC64AC">
              <w:rPr>
                <w:szCs w:val="24"/>
              </w:rPr>
              <w:t>)</w:t>
            </w:r>
            <w:r w:rsidR="005D54D4">
              <w:rPr>
                <w:szCs w:val="24"/>
              </w:rPr>
              <w:t xml:space="preserve"> </w:t>
            </w:r>
          </w:p>
          <w:p w14:paraId="405F138D" w14:textId="5C189A87" w:rsidR="009212FD" w:rsidRPr="00B14018" w:rsidRDefault="009212FD" w:rsidP="00B14018">
            <w:pPr>
              <w:ind w:left="1526" w:right="-72" w:hanging="360"/>
              <w:rPr>
                <w:spacing w:val="-4"/>
                <w:szCs w:val="24"/>
              </w:rPr>
            </w:pPr>
            <w:r>
              <w:rPr>
                <w:spacing w:val="-4"/>
                <w:szCs w:val="24"/>
              </w:rPr>
              <w:t>(</w:t>
            </w:r>
            <w:r w:rsidRPr="00B14018">
              <w:rPr>
                <w:spacing w:val="-4"/>
                <w:szCs w:val="24"/>
              </w:rPr>
              <w:t>a)</w:t>
            </w:r>
            <w:r w:rsidRPr="00B14018">
              <w:rPr>
                <w:spacing w:val="-4"/>
                <w:szCs w:val="24"/>
              </w:rPr>
              <w:tab/>
              <w:t xml:space="preserve">dès que le </w:t>
            </w:r>
            <w:r>
              <w:rPr>
                <w:spacing w:val="-4"/>
                <w:szCs w:val="24"/>
              </w:rPr>
              <w:t>Directeur de Projet</w:t>
            </w:r>
            <w:r w:rsidRPr="00B14018">
              <w:rPr>
                <w:spacing w:val="-4"/>
                <w:szCs w:val="24"/>
              </w:rPr>
              <w:t xml:space="preserve"> aura délivré le </w:t>
            </w:r>
            <w:r w:rsidR="002C0D2E">
              <w:rPr>
                <w:spacing w:val="-4"/>
                <w:szCs w:val="24"/>
              </w:rPr>
              <w:t>Certificat d’Installation</w:t>
            </w:r>
            <w:r w:rsidRPr="00B14018">
              <w:rPr>
                <w:spacing w:val="-4"/>
                <w:szCs w:val="24"/>
              </w:rPr>
              <w:t>, conformément aux dispositions de la Clause 26.2 du CCAG</w:t>
            </w:r>
            <w:r>
              <w:rPr>
                <w:spacing w:val="-4"/>
                <w:szCs w:val="24"/>
              </w:rPr>
              <w:t> ;</w:t>
            </w:r>
            <w:r w:rsidRPr="00B14018">
              <w:rPr>
                <w:spacing w:val="-4"/>
                <w:szCs w:val="24"/>
              </w:rPr>
              <w:t xml:space="preserve"> ou </w:t>
            </w:r>
          </w:p>
          <w:p w14:paraId="1A7DDF97" w14:textId="7D44B870" w:rsidR="009212FD" w:rsidRPr="00B14018" w:rsidRDefault="009212FD" w:rsidP="00B14018">
            <w:pPr>
              <w:ind w:left="1526" w:right="-72" w:hanging="360"/>
              <w:rPr>
                <w:spacing w:val="-4"/>
                <w:szCs w:val="24"/>
              </w:rPr>
            </w:pPr>
            <w:r>
              <w:rPr>
                <w:spacing w:val="-4"/>
                <w:szCs w:val="24"/>
              </w:rPr>
              <w:t>(</w:t>
            </w:r>
            <w:r w:rsidRPr="00B14018">
              <w:rPr>
                <w:spacing w:val="-4"/>
                <w:szCs w:val="24"/>
              </w:rPr>
              <w:t>b)</w:t>
            </w:r>
            <w:r w:rsidRPr="00B14018">
              <w:rPr>
                <w:spacing w:val="-4"/>
                <w:szCs w:val="24"/>
              </w:rPr>
              <w:tab/>
              <w:t xml:space="preserve">conformément aux dispositions des Spécifications techniques ou du </w:t>
            </w:r>
            <w:r w:rsidR="001F25DD">
              <w:rPr>
                <w:spacing w:val="-4"/>
                <w:szCs w:val="24"/>
              </w:rPr>
              <w:t>Plan de Projet</w:t>
            </w:r>
            <w:r w:rsidRPr="00B14018">
              <w:rPr>
                <w:spacing w:val="-4"/>
                <w:szCs w:val="24"/>
              </w:rPr>
              <w:t xml:space="preserve"> convenu </w:t>
            </w:r>
            <w:r>
              <w:rPr>
                <w:spacing w:val="-4"/>
                <w:szCs w:val="24"/>
              </w:rPr>
              <w:t> ;</w:t>
            </w:r>
            <w:r w:rsidRPr="00B14018">
              <w:rPr>
                <w:spacing w:val="-4"/>
                <w:szCs w:val="24"/>
              </w:rPr>
              <w:t xml:space="preserve"> ou </w:t>
            </w:r>
          </w:p>
          <w:p w14:paraId="0F4F2A64" w14:textId="77777777" w:rsidR="009212FD" w:rsidRPr="00B14018" w:rsidRDefault="009212FD" w:rsidP="00B14018">
            <w:pPr>
              <w:ind w:left="1526" w:right="-72" w:hanging="360"/>
              <w:rPr>
                <w:szCs w:val="24"/>
              </w:rPr>
            </w:pPr>
            <w:r>
              <w:rPr>
                <w:spacing w:val="-4"/>
                <w:szCs w:val="24"/>
              </w:rPr>
              <w:t>(</w:t>
            </w:r>
            <w:r w:rsidRPr="00B14018">
              <w:rPr>
                <w:spacing w:val="-4"/>
                <w:szCs w:val="24"/>
              </w:rPr>
              <w:t>c)</w:t>
            </w:r>
            <w:r w:rsidRPr="00B14018">
              <w:rPr>
                <w:spacing w:val="-4"/>
                <w:szCs w:val="24"/>
              </w:rPr>
              <w:tab/>
              <w:t>dès que l’Installation aura été réputée achevée conformément aux dispositions de la Clause 26.3 du CCAG</w:t>
            </w:r>
            <w:r w:rsidRPr="00B14018">
              <w:rPr>
                <w:szCs w:val="24"/>
              </w:rPr>
              <w:t>.</w:t>
            </w:r>
          </w:p>
          <w:p w14:paraId="6B19F4B9" w14:textId="68CCDAC4" w:rsidR="009212FD" w:rsidRPr="00B14018" w:rsidRDefault="009212FD" w:rsidP="005209E1">
            <w:pPr>
              <w:ind w:left="1170" w:right="-72" w:hanging="720"/>
              <w:rPr>
                <w:szCs w:val="24"/>
              </w:rPr>
            </w:pPr>
            <w:r w:rsidRPr="00B14018">
              <w:rPr>
                <w:szCs w:val="24"/>
              </w:rPr>
              <w:t>27.1.2</w:t>
            </w:r>
            <w:r w:rsidRPr="00B14018">
              <w:rPr>
                <w:szCs w:val="24"/>
              </w:rPr>
              <w:tab/>
              <w:t xml:space="preserve">L’Acheteur fournira le personnel opérationnel et technique, ainsi que l’ensemble des matériels et informations dont aura raisonnablement besoin le Fournisseur pour s’acquitter de ses obligations en ce qui concerne la </w:t>
            </w:r>
            <w:r w:rsidR="00614F1A">
              <w:rPr>
                <w:szCs w:val="24"/>
              </w:rPr>
              <w:t>Mise en Service</w:t>
            </w:r>
            <w:r w:rsidRPr="00B14018">
              <w:rPr>
                <w:szCs w:val="24"/>
              </w:rPr>
              <w:t xml:space="preserve">. </w:t>
            </w:r>
          </w:p>
          <w:p w14:paraId="5DCE5876" w14:textId="01932526" w:rsidR="009212FD" w:rsidRPr="00B14018" w:rsidRDefault="009212FD" w:rsidP="00B14018">
            <w:pPr>
              <w:ind w:left="1170" w:right="-72"/>
              <w:rPr>
                <w:szCs w:val="24"/>
              </w:rPr>
            </w:pPr>
            <w:r w:rsidRPr="00B14018">
              <w:rPr>
                <w:szCs w:val="24"/>
              </w:rPr>
              <w:t xml:space="preserve">L’utilisation opérationnelle du Système ou de l’un quelconque des Sous-systèmes ne commencera pas avant le début des Essais de </w:t>
            </w:r>
            <w:r w:rsidR="0091692F">
              <w:rPr>
                <w:szCs w:val="24"/>
              </w:rPr>
              <w:t>Réception Opérationnelle</w:t>
            </w:r>
            <w:r w:rsidRPr="00B14018">
              <w:rPr>
                <w:szCs w:val="24"/>
              </w:rPr>
              <w:t>.</w:t>
            </w:r>
          </w:p>
          <w:p w14:paraId="50249F6D" w14:textId="23AC1034" w:rsidR="009212FD" w:rsidRPr="00B14018" w:rsidRDefault="009212FD" w:rsidP="00B14018">
            <w:pPr>
              <w:ind w:left="540" w:right="-72" w:hanging="540"/>
              <w:rPr>
                <w:szCs w:val="24"/>
              </w:rPr>
            </w:pPr>
            <w:r w:rsidRPr="00B14018">
              <w:rPr>
                <w:szCs w:val="24"/>
              </w:rPr>
              <w:t>27.2</w:t>
            </w:r>
            <w:r w:rsidRPr="00B14018">
              <w:rPr>
                <w:szCs w:val="24"/>
              </w:rPr>
              <w:tab/>
              <w:t xml:space="preserve">Essais de </w:t>
            </w:r>
            <w:r w:rsidR="0091692F">
              <w:rPr>
                <w:szCs w:val="24"/>
              </w:rPr>
              <w:t>Réception Opérationnelle</w:t>
            </w:r>
          </w:p>
          <w:p w14:paraId="2804FC67" w14:textId="50648FBB" w:rsidR="009212FD" w:rsidRPr="00B14018" w:rsidRDefault="009212FD" w:rsidP="005209E1">
            <w:pPr>
              <w:ind w:left="1170" w:right="-72" w:hanging="720"/>
              <w:rPr>
                <w:b/>
                <w:szCs w:val="24"/>
              </w:rPr>
            </w:pPr>
            <w:r w:rsidRPr="00B14018">
              <w:rPr>
                <w:szCs w:val="24"/>
              </w:rPr>
              <w:t>27.2.1</w:t>
            </w:r>
            <w:r w:rsidRPr="00B14018">
              <w:rPr>
                <w:szCs w:val="24"/>
              </w:rPr>
              <w:tab/>
              <w:t xml:space="preserve">Les Essais de </w:t>
            </w:r>
            <w:r w:rsidR="0091692F">
              <w:rPr>
                <w:szCs w:val="24"/>
              </w:rPr>
              <w:t>Réception Opérationnelle</w:t>
            </w:r>
            <w:r w:rsidRPr="00B14018">
              <w:rPr>
                <w:szCs w:val="24"/>
              </w:rPr>
              <w:t xml:space="preserve"> (et les répétitions desdits essais) seront placés sous la responsabilité principale de l’Acheteur (conformément aux dispositions de la Clause 10.9 du CCAG), mais ils seront réalisés avec l’entière coopération du Fournisseur durant la </w:t>
            </w:r>
            <w:r w:rsidR="00614F1A">
              <w:rPr>
                <w:szCs w:val="24"/>
              </w:rPr>
              <w:t>Mise en Service</w:t>
            </w:r>
            <w:r w:rsidRPr="00B14018">
              <w:rPr>
                <w:szCs w:val="24"/>
              </w:rPr>
              <w:t xml:space="preserve"> du Système (ou de l’un quelconque des Sous-systèmes, si le Marché en dispose ainsi) dans le but de déterminer si le Système (ou un composant majeur de l’un quelconque des Sous-systèmes) est conforme aux </w:t>
            </w:r>
            <w:r w:rsidRPr="00B14018">
              <w:rPr>
                <w:szCs w:val="24"/>
              </w:rPr>
              <w:lastRenderedPageBreak/>
              <w:t xml:space="preserve">Spécifications techniques et atteint les critères de performance indiqués dans </w:t>
            </w:r>
            <w:r>
              <w:rPr>
                <w:szCs w:val="24"/>
              </w:rPr>
              <w:t>la proposition</w:t>
            </w:r>
            <w:r w:rsidRPr="00B14018">
              <w:rPr>
                <w:szCs w:val="24"/>
              </w:rPr>
              <w:t xml:space="preserve"> du Fournisseur, et notamment, mais non exclusivement, les critères de performance technique et fonctionnelle. </w:t>
            </w:r>
            <w:r w:rsidRPr="00B13399">
              <w:rPr>
                <w:b/>
                <w:szCs w:val="24"/>
              </w:rPr>
              <w:t>A moins que le</w:t>
            </w:r>
            <w:r w:rsidRPr="00B13399">
              <w:rPr>
                <w:b/>
                <w:bCs/>
                <w:szCs w:val="24"/>
              </w:rPr>
              <w:t xml:space="preserve"> </w:t>
            </w:r>
            <w:r w:rsidRPr="00C4743F">
              <w:rPr>
                <w:b/>
                <w:bCs/>
                <w:szCs w:val="24"/>
              </w:rPr>
              <w:t>CCAP</w:t>
            </w:r>
            <w:r w:rsidRPr="00B13399">
              <w:rPr>
                <w:b/>
                <w:szCs w:val="24"/>
              </w:rPr>
              <w:t xml:space="preserve"> n’en dispose autrement</w:t>
            </w:r>
            <w:r>
              <w:rPr>
                <w:szCs w:val="24"/>
              </w:rPr>
              <w:t>, l</w:t>
            </w:r>
            <w:r w:rsidRPr="00B14018">
              <w:rPr>
                <w:szCs w:val="24"/>
              </w:rPr>
              <w:t xml:space="preserve">es Essais de </w:t>
            </w:r>
            <w:r w:rsidR="0091692F">
              <w:rPr>
                <w:szCs w:val="24"/>
              </w:rPr>
              <w:t>Réception Opérationnelle</w:t>
            </w:r>
            <w:r w:rsidRPr="00B14018">
              <w:rPr>
                <w:szCs w:val="24"/>
              </w:rPr>
              <w:t xml:space="preserve"> réalisés durant la </w:t>
            </w:r>
            <w:r w:rsidR="00614F1A">
              <w:rPr>
                <w:szCs w:val="24"/>
              </w:rPr>
              <w:t>Mise en Service</w:t>
            </w:r>
            <w:r w:rsidRPr="00B14018">
              <w:rPr>
                <w:szCs w:val="24"/>
              </w:rPr>
              <w:t xml:space="preserve"> seront menés conformément aux Spécifications techniques et/ou au </w:t>
            </w:r>
            <w:r w:rsidR="001F25DD">
              <w:rPr>
                <w:szCs w:val="24"/>
              </w:rPr>
              <w:t>Plan de Projet</w:t>
            </w:r>
            <w:r w:rsidRPr="00B14018">
              <w:rPr>
                <w:szCs w:val="24"/>
              </w:rPr>
              <w:t xml:space="preserve"> convenu. </w:t>
            </w:r>
          </w:p>
          <w:p w14:paraId="6253D328" w14:textId="594927DB" w:rsidR="009212FD" w:rsidRPr="00B14018" w:rsidRDefault="009212FD" w:rsidP="00D2722F">
            <w:pPr>
              <w:ind w:left="1170" w:right="-72" w:hanging="810"/>
              <w:rPr>
                <w:szCs w:val="24"/>
              </w:rPr>
            </w:pPr>
            <w:r w:rsidRPr="00B14018">
              <w:rPr>
                <w:szCs w:val="24"/>
              </w:rPr>
              <w:tab/>
              <w:t xml:space="preserve">Au gré de l’Acheteur, des Essais de </w:t>
            </w:r>
            <w:r w:rsidR="0091692F">
              <w:rPr>
                <w:szCs w:val="24"/>
              </w:rPr>
              <w:t>Réception Opérationnelle</w:t>
            </w:r>
            <w:r w:rsidRPr="00B14018">
              <w:rPr>
                <w:szCs w:val="24"/>
              </w:rPr>
              <w:t xml:space="preserve"> pourront également être effectués sur les Biens de rechange, les extensions et les nouvelles versions, ainsi que sur les Biens ajoutés ou modifiés sur le Site après la </w:t>
            </w:r>
            <w:r w:rsidR="009C59C9">
              <w:rPr>
                <w:szCs w:val="24"/>
              </w:rPr>
              <w:t>Réception Opérationnelle</w:t>
            </w:r>
            <w:r w:rsidRPr="00B14018">
              <w:rPr>
                <w:szCs w:val="24"/>
              </w:rPr>
              <w:t xml:space="preserve"> du Système.</w:t>
            </w:r>
          </w:p>
          <w:p w14:paraId="07E78083" w14:textId="18C43AAC" w:rsidR="002B3F24" w:rsidRPr="00B13399" w:rsidRDefault="009212FD" w:rsidP="00D2722F">
            <w:pPr>
              <w:ind w:left="1170" w:right="-72" w:hanging="810"/>
              <w:rPr>
                <w:szCs w:val="24"/>
              </w:rPr>
            </w:pPr>
            <w:r w:rsidRPr="00B14018">
              <w:rPr>
                <w:szCs w:val="24"/>
              </w:rPr>
              <w:t>27.2.2</w:t>
            </w:r>
            <w:r w:rsidRPr="00B14018">
              <w:rPr>
                <w:szCs w:val="24"/>
              </w:rPr>
              <w:tab/>
              <w:t xml:space="preserve">Dans le cas où, pour des raisons imputables à l’Acheteur, l’Essai de </w:t>
            </w:r>
            <w:r w:rsidR="0091692F">
              <w:rPr>
                <w:szCs w:val="24"/>
              </w:rPr>
              <w:t>Réception Opérationnelle</w:t>
            </w:r>
            <w:r w:rsidRPr="00B14018">
              <w:rPr>
                <w:szCs w:val="24"/>
              </w:rPr>
              <w:t xml:space="preserve"> du Système (ou de l’un quelconque des Sous-systèmes ou d’un composant majeur, si le CCAP </w:t>
            </w:r>
            <w:r w:rsidR="00BD709C">
              <w:rPr>
                <w:szCs w:val="24"/>
              </w:rPr>
              <w:t xml:space="preserve">Clause 27.2.1 </w:t>
            </w:r>
            <w:r w:rsidRPr="00B14018">
              <w:rPr>
                <w:szCs w:val="24"/>
              </w:rPr>
              <w:t xml:space="preserve">le permet) ne peut être achevé de manière concluante dans </w:t>
            </w:r>
            <w:r w:rsidR="002B3F24">
              <w:rPr>
                <w:szCs w:val="24"/>
              </w:rPr>
              <w:t>le</w:t>
            </w:r>
            <w:r w:rsidRPr="00B14018">
              <w:rPr>
                <w:szCs w:val="24"/>
              </w:rPr>
              <w:t xml:space="preserve"> délai </w:t>
            </w:r>
            <w:r w:rsidR="00BD709C">
              <w:rPr>
                <w:szCs w:val="24"/>
              </w:rPr>
              <w:t>de quatre</w:t>
            </w:r>
            <w:proofErr w:type="spellStart"/>
            <w:r w:rsidR="00BD709C">
              <w:rPr>
                <w:szCs w:val="24"/>
              </w:rPr>
              <w:t>-vingt dix</w:t>
            </w:r>
            <w:proofErr w:type="spellEnd"/>
            <w:r w:rsidR="00BD709C">
              <w:rPr>
                <w:szCs w:val="24"/>
              </w:rPr>
              <w:t xml:space="preserve"> (9</w:t>
            </w:r>
            <w:r w:rsidR="002B3F24">
              <w:rPr>
                <w:szCs w:val="24"/>
              </w:rPr>
              <w:t>0</w:t>
            </w:r>
            <w:r w:rsidR="00BD709C">
              <w:rPr>
                <w:szCs w:val="24"/>
              </w:rPr>
              <w:t>) jours</w:t>
            </w:r>
            <w:r w:rsidRPr="00B14018">
              <w:rPr>
                <w:bCs/>
                <w:szCs w:val="24"/>
              </w:rPr>
              <w:t xml:space="preserve"> </w:t>
            </w:r>
            <w:r w:rsidRPr="00B14018">
              <w:rPr>
                <w:szCs w:val="24"/>
              </w:rPr>
              <w:t xml:space="preserve">à compter de la date d’Installation, ou tout autre délai convenu par écrit entre l’Acheteur et le Fournisseur, le Fournisseur sera réputé avoir rempli ses obligations relativement aux aspects techniques et fonctionnels des Spécifications techniques, du CCAP et/ou du </w:t>
            </w:r>
            <w:r w:rsidR="001F25DD">
              <w:rPr>
                <w:szCs w:val="24"/>
              </w:rPr>
              <w:t>Plan de Projet</w:t>
            </w:r>
            <w:r w:rsidRPr="00B14018">
              <w:rPr>
                <w:szCs w:val="24"/>
              </w:rPr>
              <w:t xml:space="preserve"> convenu , et les dispositions des Clauses 28.2 et 28.3 ne s’appliqueront pas.</w:t>
            </w:r>
          </w:p>
          <w:p w14:paraId="44A322C1" w14:textId="05A05AE5" w:rsidR="009212FD" w:rsidRPr="00B14018" w:rsidRDefault="009212FD" w:rsidP="00B14018">
            <w:pPr>
              <w:ind w:left="630" w:right="-72" w:hanging="630"/>
              <w:rPr>
                <w:szCs w:val="24"/>
              </w:rPr>
            </w:pPr>
            <w:r w:rsidRPr="00B14018">
              <w:rPr>
                <w:szCs w:val="24"/>
              </w:rPr>
              <w:t>27.3</w:t>
            </w:r>
            <w:r w:rsidRPr="00B14018">
              <w:rPr>
                <w:szCs w:val="24"/>
              </w:rPr>
              <w:tab/>
            </w:r>
            <w:r w:rsidR="009C59C9">
              <w:rPr>
                <w:szCs w:val="24"/>
              </w:rPr>
              <w:t xml:space="preserve">Réception Opérationnelle </w:t>
            </w:r>
          </w:p>
          <w:p w14:paraId="41793036" w14:textId="7323CDE4" w:rsidR="009212FD" w:rsidRPr="00B14018" w:rsidRDefault="009212FD" w:rsidP="00B14018">
            <w:pPr>
              <w:ind w:left="1170" w:right="-72" w:hanging="630"/>
              <w:rPr>
                <w:spacing w:val="-6"/>
                <w:szCs w:val="24"/>
              </w:rPr>
            </w:pPr>
            <w:r w:rsidRPr="00B14018">
              <w:rPr>
                <w:spacing w:val="-6"/>
                <w:szCs w:val="24"/>
              </w:rPr>
              <w:t>27.3.1</w:t>
            </w:r>
            <w:r w:rsidRPr="00B14018">
              <w:rPr>
                <w:spacing w:val="-6"/>
                <w:szCs w:val="24"/>
              </w:rPr>
              <w:tab/>
              <w:t xml:space="preserve">Sous réserve des dispositions de la Clause 27.4 ci-après (Réception partielle), la </w:t>
            </w:r>
            <w:r w:rsidR="009C59C9">
              <w:rPr>
                <w:spacing w:val="-6"/>
                <w:szCs w:val="24"/>
              </w:rPr>
              <w:t>Réception Opérationnelle</w:t>
            </w:r>
            <w:r w:rsidRPr="00B14018">
              <w:rPr>
                <w:spacing w:val="-6"/>
                <w:szCs w:val="24"/>
              </w:rPr>
              <w:t xml:space="preserve"> du Système interviendra lorsque</w:t>
            </w:r>
            <w:r>
              <w:rPr>
                <w:spacing w:val="-6"/>
                <w:szCs w:val="24"/>
              </w:rPr>
              <w:t> :</w:t>
            </w:r>
            <w:r w:rsidRPr="00B14018">
              <w:rPr>
                <w:spacing w:val="-6"/>
                <w:szCs w:val="24"/>
              </w:rPr>
              <w:t xml:space="preserve"> </w:t>
            </w:r>
          </w:p>
          <w:p w14:paraId="613B693F" w14:textId="466F5DBE" w:rsidR="009212FD" w:rsidRPr="00B14018" w:rsidRDefault="009212FD" w:rsidP="00B14018">
            <w:pPr>
              <w:ind w:left="1620" w:right="-72" w:hanging="450"/>
              <w:rPr>
                <w:spacing w:val="-6"/>
                <w:szCs w:val="24"/>
              </w:rPr>
            </w:pPr>
            <w:r>
              <w:rPr>
                <w:spacing w:val="-6"/>
                <w:szCs w:val="24"/>
              </w:rPr>
              <w:t>(</w:t>
            </w:r>
            <w:r w:rsidRPr="00B14018">
              <w:rPr>
                <w:spacing w:val="-6"/>
                <w:szCs w:val="24"/>
              </w:rPr>
              <w:t>a)</w:t>
            </w:r>
            <w:r w:rsidRPr="00B14018">
              <w:rPr>
                <w:spacing w:val="-6"/>
                <w:szCs w:val="24"/>
              </w:rPr>
              <w:tab/>
            </w:r>
            <w:r w:rsidRPr="00B14018">
              <w:rPr>
                <w:szCs w:val="24"/>
              </w:rPr>
              <w:t xml:space="preserve">les Essais de </w:t>
            </w:r>
            <w:r w:rsidR="0091692F">
              <w:rPr>
                <w:szCs w:val="24"/>
              </w:rPr>
              <w:t>Réception Opérationnelle</w:t>
            </w:r>
            <w:r w:rsidRPr="00B14018">
              <w:rPr>
                <w:szCs w:val="24"/>
              </w:rPr>
              <w:t xml:space="preserve">, tels que définis dans les Spécifications techniques, le CCAP et/ou le </w:t>
            </w:r>
            <w:r w:rsidR="001F25DD">
              <w:rPr>
                <w:szCs w:val="24"/>
              </w:rPr>
              <w:t>Plan de Projet</w:t>
            </w:r>
            <w:r w:rsidRPr="00B14018">
              <w:rPr>
                <w:szCs w:val="24"/>
              </w:rPr>
              <w:t xml:space="preserve"> convenu , auront été achevés de manière concluante</w:t>
            </w:r>
            <w:r>
              <w:rPr>
                <w:szCs w:val="24"/>
              </w:rPr>
              <w:t> ;</w:t>
            </w:r>
            <w:r w:rsidRPr="00B14018">
              <w:rPr>
                <w:szCs w:val="24"/>
              </w:rPr>
              <w:t xml:space="preserve"> ou </w:t>
            </w:r>
          </w:p>
          <w:p w14:paraId="3F4189BA" w14:textId="4A879276" w:rsidR="009212FD" w:rsidRPr="00B14018" w:rsidRDefault="009212FD" w:rsidP="00B14018">
            <w:pPr>
              <w:ind w:left="1620" w:right="-72" w:hanging="450"/>
              <w:rPr>
                <w:spacing w:val="-6"/>
                <w:szCs w:val="24"/>
              </w:rPr>
            </w:pPr>
            <w:r>
              <w:rPr>
                <w:spacing w:val="-6"/>
                <w:szCs w:val="24"/>
              </w:rPr>
              <w:t>(</w:t>
            </w:r>
            <w:r w:rsidRPr="00B14018">
              <w:rPr>
                <w:spacing w:val="-6"/>
                <w:szCs w:val="24"/>
              </w:rPr>
              <w:t>b)</w:t>
            </w:r>
            <w:r w:rsidRPr="00B14018">
              <w:rPr>
                <w:spacing w:val="-6"/>
                <w:szCs w:val="24"/>
              </w:rPr>
              <w:tab/>
            </w:r>
            <w:r w:rsidRPr="00B14018">
              <w:rPr>
                <w:szCs w:val="24"/>
              </w:rPr>
              <w:t xml:space="preserve">les Essais de </w:t>
            </w:r>
            <w:r w:rsidR="0091692F">
              <w:rPr>
                <w:szCs w:val="24"/>
              </w:rPr>
              <w:t>Réception Opérationnelle</w:t>
            </w:r>
            <w:r w:rsidRPr="00B14018">
              <w:rPr>
                <w:szCs w:val="24"/>
              </w:rPr>
              <w:t xml:space="preserve"> n’auront pas été achevés de manière concluante ou n’auront pas été réalisés, pour des raisons imputables à l’Acheteur, dans le délai fixé à partir de la date d’Installation ou tout autre délai convenu, ainsi qu’il est spécifié à la Clause 27.2.2 ci-dessus</w:t>
            </w:r>
            <w:r>
              <w:rPr>
                <w:szCs w:val="24"/>
              </w:rPr>
              <w:t> ;</w:t>
            </w:r>
            <w:r w:rsidRPr="00B14018">
              <w:rPr>
                <w:szCs w:val="24"/>
              </w:rPr>
              <w:t xml:space="preserve"> ou</w:t>
            </w:r>
            <w:r w:rsidRPr="00B14018">
              <w:rPr>
                <w:spacing w:val="-6"/>
                <w:szCs w:val="24"/>
              </w:rPr>
              <w:t xml:space="preserve"> </w:t>
            </w:r>
          </w:p>
          <w:p w14:paraId="504D775E" w14:textId="77777777" w:rsidR="009212FD" w:rsidRPr="00B14018" w:rsidRDefault="009212FD" w:rsidP="00B14018">
            <w:pPr>
              <w:ind w:left="1620" w:right="-72" w:hanging="450"/>
              <w:rPr>
                <w:szCs w:val="24"/>
              </w:rPr>
            </w:pPr>
            <w:r>
              <w:rPr>
                <w:spacing w:val="-6"/>
                <w:szCs w:val="24"/>
              </w:rPr>
              <w:t>(</w:t>
            </w:r>
            <w:r w:rsidRPr="00B14018">
              <w:rPr>
                <w:spacing w:val="-6"/>
                <w:szCs w:val="24"/>
              </w:rPr>
              <w:t>c)</w:t>
            </w:r>
            <w:r w:rsidRPr="00B14018">
              <w:rPr>
                <w:spacing w:val="-6"/>
                <w:szCs w:val="24"/>
              </w:rPr>
              <w:tab/>
            </w:r>
            <w:r w:rsidRPr="00B14018">
              <w:rPr>
                <w:szCs w:val="24"/>
              </w:rPr>
              <w:t xml:space="preserve">l’Acheteur aura mis le Système en exploitation ou en utilisation opérationnelle pendant une période de soixante (60) jours consécutifs. Si le Système est mis en exploitation ou en utilisation opérationnelle de </w:t>
            </w:r>
            <w:r w:rsidRPr="00B14018">
              <w:rPr>
                <w:szCs w:val="24"/>
              </w:rPr>
              <w:lastRenderedPageBreak/>
              <w:t>cette manière, le Fournisseur en notifiera l’Acheteur et fournira les pièces établissant ladite mise en exploitation ou en utilisation opérationnelle.</w:t>
            </w:r>
          </w:p>
          <w:p w14:paraId="46E91FF9" w14:textId="0914FFA0" w:rsidR="009212FD" w:rsidRPr="00B14018" w:rsidRDefault="009212FD" w:rsidP="00D2722F">
            <w:pPr>
              <w:ind w:left="1181" w:right="-72" w:hanging="731"/>
              <w:rPr>
                <w:szCs w:val="24"/>
              </w:rPr>
            </w:pPr>
            <w:r w:rsidRPr="00B14018">
              <w:rPr>
                <w:spacing w:val="-6"/>
                <w:szCs w:val="24"/>
              </w:rPr>
              <w:t>27.3.2</w:t>
            </w:r>
            <w:r w:rsidRPr="00B14018">
              <w:rPr>
                <w:spacing w:val="-6"/>
                <w:szCs w:val="24"/>
              </w:rPr>
              <w:tab/>
            </w:r>
            <w:r w:rsidRPr="00B14018">
              <w:rPr>
                <w:szCs w:val="24"/>
              </w:rPr>
              <w:t xml:space="preserve">À tout moment après que l’un quelconque des faits stipulés à la Clause 27.3.1 ci-dessus se sera produit, le Fournisseur pourra, par notification au </w:t>
            </w:r>
            <w:r>
              <w:rPr>
                <w:szCs w:val="24"/>
              </w:rPr>
              <w:t>Directeur de Projet</w:t>
            </w:r>
            <w:r w:rsidRPr="00B14018">
              <w:rPr>
                <w:szCs w:val="24"/>
              </w:rPr>
              <w:t xml:space="preserve">, demander la délivrance d’un Certificat de </w:t>
            </w:r>
            <w:r w:rsidR="0091692F">
              <w:rPr>
                <w:szCs w:val="24"/>
              </w:rPr>
              <w:t>Réception Opérationnelle</w:t>
            </w:r>
            <w:r w:rsidRPr="00B14018">
              <w:rPr>
                <w:szCs w:val="24"/>
              </w:rPr>
              <w:t>.</w:t>
            </w:r>
          </w:p>
          <w:p w14:paraId="787C7097" w14:textId="77777777" w:rsidR="009212FD" w:rsidRPr="00B14018" w:rsidRDefault="009212FD" w:rsidP="00D2722F">
            <w:pPr>
              <w:ind w:left="1181" w:right="-72" w:hanging="731"/>
              <w:rPr>
                <w:spacing w:val="-6"/>
                <w:szCs w:val="24"/>
              </w:rPr>
            </w:pPr>
            <w:r w:rsidRPr="00B14018">
              <w:rPr>
                <w:spacing w:val="-6"/>
                <w:szCs w:val="24"/>
              </w:rPr>
              <w:t>27.3.3</w:t>
            </w:r>
            <w:r w:rsidRPr="00B14018">
              <w:rPr>
                <w:spacing w:val="-6"/>
                <w:szCs w:val="24"/>
              </w:rPr>
              <w:tab/>
            </w:r>
            <w:r w:rsidRPr="00B14018">
              <w:rPr>
                <w:szCs w:val="24"/>
              </w:rPr>
              <w:t xml:space="preserve">Après avoir consulté l’Acheteur, et dans les quatorze (14) jours suivant la réception de la notification du Fournisseur, le </w:t>
            </w:r>
            <w:r>
              <w:rPr>
                <w:szCs w:val="24"/>
              </w:rPr>
              <w:t>Directeur de Projet :</w:t>
            </w:r>
            <w:r w:rsidRPr="00B14018">
              <w:rPr>
                <w:spacing w:val="-6"/>
                <w:szCs w:val="24"/>
              </w:rPr>
              <w:t xml:space="preserve"> </w:t>
            </w:r>
          </w:p>
          <w:p w14:paraId="58F84897" w14:textId="4B45DCBB" w:rsidR="009212FD" w:rsidRPr="00B14018" w:rsidRDefault="009212FD" w:rsidP="00B14018">
            <w:pPr>
              <w:ind w:left="1526" w:right="-72" w:hanging="360"/>
              <w:rPr>
                <w:szCs w:val="24"/>
              </w:rPr>
            </w:pPr>
            <w:r>
              <w:rPr>
                <w:spacing w:val="-6"/>
                <w:szCs w:val="24"/>
              </w:rPr>
              <w:t>(</w:t>
            </w:r>
            <w:r w:rsidRPr="00B14018">
              <w:rPr>
                <w:spacing w:val="-6"/>
                <w:szCs w:val="24"/>
              </w:rPr>
              <w:t>a)</w:t>
            </w:r>
            <w:r w:rsidRPr="00B14018">
              <w:rPr>
                <w:spacing w:val="-6"/>
                <w:szCs w:val="24"/>
              </w:rPr>
              <w:tab/>
            </w:r>
            <w:r w:rsidRPr="00B14018">
              <w:rPr>
                <w:szCs w:val="24"/>
              </w:rPr>
              <w:t xml:space="preserve">délivrera un Certificat de </w:t>
            </w:r>
            <w:r w:rsidR="0091692F">
              <w:rPr>
                <w:szCs w:val="24"/>
              </w:rPr>
              <w:t>Réception Opérationnelle</w:t>
            </w:r>
            <w:r>
              <w:rPr>
                <w:szCs w:val="24"/>
              </w:rPr>
              <w:t> ;</w:t>
            </w:r>
            <w:r w:rsidRPr="00B14018">
              <w:rPr>
                <w:szCs w:val="24"/>
              </w:rPr>
              <w:t xml:space="preserve"> ou</w:t>
            </w:r>
          </w:p>
          <w:p w14:paraId="4805ACE2" w14:textId="5ACAE374" w:rsidR="009212FD" w:rsidRPr="00B14018" w:rsidRDefault="009212FD" w:rsidP="00B14018">
            <w:pPr>
              <w:ind w:left="1526" w:right="-72" w:hanging="360"/>
              <w:rPr>
                <w:spacing w:val="-4"/>
                <w:szCs w:val="24"/>
              </w:rPr>
            </w:pPr>
            <w:r>
              <w:rPr>
                <w:szCs w:val="24"/>
              </w:rPr>
              <w:t>(</w:t>
            </w:r>
            <w:r w:rsidRPr="00B14018">
              <w:rPr>
                <w:szCs w:val="24"/>
              </w:rPr>
              <w:t>b)</w:t>
            </w:r>
            <w:r w:rsidRPr="00B14018">
              <w:rPr>
                <w:szCs w:val="24"/>
              </w:rPr>
              <w:tab/>
              <w:t xml:space="preserve">notifiera par écrit au Fournisseur les défauts ou vices constatés, ou toute autre raison de l’échec des Essais de </w:t>
            </w:r>
            <w:r w:rsidR="0091692F">
              <w:rPr>
                <w:szCs w:val="24"/>
              </w:rPr>
              <w:t>Réception Opérationnelle</w:t>
            </w:r>
            <w:r>
              <w:rPr>
                <w:szCs w:val="24"/>
              </w:rPr>
              <w:t> ;</w:t>
            </w:r>
            <w:r w:rsidRPr="00B14018">
              <w:rPr>
                <w:szCs w:val="24"/>
              </w:rPr>
              <w:t xml:space="preserve"> ou</w:t>
            </w:r>
            <w:r w:rsidRPr="00B14018">
              <w:rPr>
                <w:spacing w:val="-6"/>
                <w:szCs w:val="24"/>
              </w:rPr>
              <w:t xml:space="preserve"> </w:t>
            </w:r>
          </w:p>
          <w:p w14:paraId="1CC646C0" w14:textId="65BE4BB8" w:rsidR="009212FD" w:rsidRPr="00B14018" w:rsidRDefault="009212FD" w:rsidP="00B14018">
            <w:pPr>
              <w:ind w:left="1526" w:right="-72" w:hanging="360"/>
              <w:rPr>
                <w:szCs w:val="24"/>
              </w:rPr>
            </w:pPr>
            <w:r>
              <w:rPr>
                <w:spacing w:val="-4"/>
                <w:szCs w:val="24"/>
              </w:rPr>
              <w:t>(</w:t>
            </w:r>
            <w:r w:rsidRPr="00B14018">
              <w:rPr>
                <w:spacing w:val="-4"/>
                <w:szCs w:val="24"/>
              </w:rPr>
              <w:t>c)</w:t>
            </w:r>
            <w:r w:rsidRPr="00B14018">
              <w:rPr>
                <w:spacing w:val="-4"/>
                <w:szCs w:val="24"/>
              </w:rPr>
              <w:tab/>
            </w:r>
            <w:r w:rsidRPr="00B14018">
              <w:rPr>
                <w:szCs w:val="24"/>
              </w:rPr>
              <w:t xml:space="preserve">délivrera le Certificat de </w:t>
            </w:r>
            <w:r w:rsidR="0091692F">
              <w:rPr>
                <w:szCs w:val="24"/>
              </w:rPr>
              <w:t>Réception Opérationnelle</w:t>
            </w:r>
            <w:r w:rsidRPr="00B14018">
              <w:rPr>
                <w:szCs w:val="24"/>
              </w:rPr>
              <w:t>, si le fait visé à la Clause 27.3.1 </w:t>
            </w:r>
            <w:r w:rsidR="00CC64AC">
              <w:rPr>
                <w:szCs w:val="24"/>
              </w:rPr>
              <w:t>(</w:t>
            </w:r>
            <w:r w:rsidRPr="00B14018">
              <w:rPr>
                <w:szCs w:val="24"/>
              </w:rPr>
              <w:t>b) ci-dessus survient.</w:t>
            </w:r>
          </w:p>
          <w:p w14:paraId="7D94F5C2" w14:textId="7C72506A" w:rsidR="009212FD" w:rsidRPr="00F804E7" w:rsidRDefault="009212FD" w:rsidP="00FA538F">
            <w:pPr>
              <w:ind w:left="1181" w:right="-72" w:hanging="731"/>
              <w:rPr>
                <w:szCs w:val="24"/>
              </w:rPr>
            </w:pPr>
            <w:r w:rsidRPr="00F804E7">
              <w:rPr>
                <w:szCs w:val="24"/>
              </w:rPr>
              <w:t>27.3.4</w:t>
            </w:r>
            <w:r w:rsidRPr="00F804E7">
              <w:rPr>
                <w:szCs w:val="24"/>
              </w:rPr>
              <w:tab/>
              <w:t xml:space="preserve">Le Fournisseur fera tout ce qui est raisonnablement en son pouvoir pour rectifier dans les meilleurs délais tout défaut et/ou vice, et/ou toute autre raison de l’échec des Essais de </w:t>
            </w:r>
            <w:r w:rsidR="0091692F">
              <w:rPr>
                <w:szCs w:val="24"/>
              </w:rPr>
              <w:t>Réception Opérationnelle</w:t>
            </w:r>
            <w:r w:rsidRPr="00F804E7">
              <w:rPr>
                <w:szCs w:val="24"/>
              </w:rPr>
              <w:t xml:space="preserve">, que le Directeur de Projet lui aura notifié. Lorsqu’il aura procédé aux dites rectifications, le Fournisseur notifiera l’Acheteur, lequel, avec l’entière coopération du Fournisseur, fera tout ce qui est raisonnablement en son pouvoir pour procéder dans les meilleurs délais à de nouveaux essais du Système ou Sous-système. Une fois que les Essais de </w:t>
            </w:r>
            <w:r w:rsidR="0091692F">
              <w:rPr>
                <w:szCs w:val="24"/>
              </w:rPr>
              <w:t>Réception Opérationnelle</w:t>
            </w:r>
            <w:r w:rsidRPr="00F804E7">
              <w:rPr>
                <w:szCs w:val="24"/>
              </w:rPr>
              <w:t xml:space="preserve"> auront été achevés de manière concluante, le Fournisseur demandera, par notification à l’Acheteur, la délivrance d’un Certificat de </w:t>
            </w:r>
            <w:r w:rsidR="0091692F">
              <w:rPr>
                <w:szCs w:val="24"/>
              </w:rPr>
              <w:t>Réception Opérationnelle</w:t>
            </w:r>
            <w:r w:rsidRPr="00F804E7">
              <w:rPr>
                <w:szCs w:val="24"/>
              </w:rPr>
              <w:t xml:space="preserve">, conformément aux dispositions de la Clause 27.3.3. L’Acheteur délivrera alors au Fournisseur le Certificat de </w:t>
            </w:r>
            <w:r w:rsidR="0091692F">
              <w:rPr>
                <w:szCs w:val="24"/>
              </w:rPr>
              <w:t>Réception Opérationnelle</w:t>
            </w:r>
            <w:r w:rsidRPr="00F804E7">
              <w:rPr>
                <w:szCs w:val="24"/>
              </w:rPr>
              <w:t xml:space="preserve">, conformément aux dispositions de la Clause 27.3.3 a), ou notifiera au Fournisseur les autres défauts, vices ou autres raisons de l’échec des Essais de </w:t>
            </w:r>
            <w:r w:rsidR="0091692F">
              <w:rPr>
                <w:szCs w:val="24"/>
              </w:rPr>
              <w:t>Réception Opérationnelle</w:t>
            </w:r>
            <w:r w:rsidRPr="00F804E7">
              <w:rPr>
                <w:szCs w:val="24"/>
              </w:rPr>
              <w:t xml:space="preserve">. La procédure décrite dans la présente Clause 27.3.4 sera répétée, autant que de besoin, jusqu’à ce qu’un Certificat de </w:t>
            </w:r>
            <w:r w:rsidR="0091692F">
              <w:rPr>
                <w:szCs w:val="24"/>
              </w:rPr>
              <w:t>Réception Opérationnelle</w:t>
            </w:r>
            <w:r w:rsidRPr="00F804E7">
              <w:rPr>
                <w:szCs w:val="24"/>
              </w:rPr>
              <w:t xml:space="preserve"> soit délivré.</w:t>
            </w:r>
          </w:p>
          <w:p w14:paraId="56A514A7" w14:textId="08B2857D" w:rsidR="009212FD" w:rsidRPr="00F804E7" w:rsidRDefault="009212FD" w:rsidP="00FA538F">
            <w:pPr>
              <w:ind w:left="1170" w:right="-72" w:hanging="810"/>
              <w:rPr>
                <w:szCs w:val="24"/>
              </w:rPr>
            </w:pPr>
            <w:r w:rsidRPr="00F804E7">
              <w:rPr>
                <w:szCs w:val="24"/>
              </w:rPr>
              <w:t>27.3.5</w:t>
            </w:r>
            <w:r w:rsidRPr="00F804E7">
              <w:rPr>
                <w:szCs w:val="24"/>
              </w:rPr>
              <w:tab/>
              <w:t xml:space="preserve">Si le Système ou Sous-système ne réussit pas le ou les Essais de </w:t>
            </w:r>
            <w:r w:rsidR="0091692F">
              <w:rPr>
                <w:szCs w:val="24"/>
              </w:rPr>
              <w:t>Réception Opérationnelle</w:t>
            </w:r>
            <w:r w:rsidRPr="00F804E7">
              <w:rPr>
                <w:szCs w:val="24"/>
              </w:rPr>
              <w:t xml:space="preserve"> conformément aux dispositions de la Clause 27.2 : </w:t>
            </w:r>
          </w:p>
          <w:p w14:paraId="16162A34" w14:textId="77777777" w:rsidR="009212FD" w:rsidRPr="00F804E7" w:rsidRDefault="009212FD" w:rsidP="00B14018">
            <w:pPr>
              <w:ind w:left="1526" w:right="-72" w:hanging="360"/>
              <w:rPr>
                <w:szCs w:val="24"/>
              </w:rPr>
            </w:pPr>
            <w:r w:rsidRPr="00F804E7">
              <w:rPr>
                <w:szCs w:val="24"/>
              </w:rPr>
              <w:lastRenderedPageBreak/>
              <w:t>(a)</w:t>
            </w:r>
            <w:r w:rsidRPr="00F804E7">
              <w:rPr>
                <w:szCs w:val="24"/>
              </w:rPr>
              <w:tab/>
              <w:t xml:space="preserve">l’Acheteur pourra envisager de résilier le Marché, conformément aux dispositions de la Clause 41.2.2 ; </w:t>
            </w:r>
          </w:p>
          <w:p w14:paraId="6B5DD711" w14:textId="77777777" w:rsidR="009212FD" w:rsidRPr="00F804E7" w:rsidRDefault="009212FD" w:rsidP="00B14018">
            <w:pPr>
              <w:ind w:left="1526" w:right="-72"/>
              <w:rPr>
                <w:szCs w:val="24"/>
              </w:rPr>
            </w:pPr>
            <w:r w:rsidRPr="00F804E7">
              <w:rPr>
                <w:szCs w:val="24"/>
              </w:rPr>
              <w:t>ou</w:t>
            </w:r>
          </w:p>
          <w:p w14:paraId="0A10A0A3" w14:textId="7C4ECD5D" w:rsidR="009212FD" w:rsidRPr="00F804E7" w:rsidRDefault="009212FD" w:rsidP="00B14018">
            <w:pPr>
              <w:ind w:left="1526" w:right="-72" w:hanging="360"/>
              <w:rPr>
                <w:szCs w:val="24"/>
              </w:rPr>
            </w:pPr>
            <w:r w:rsidRPr="00F804E7">
              <w:rPr>
                <w:szCs w:val="24"/>
              </w:rPr>
              <w:t>(b)</w:t>
            </w:r>
            <w:r w:rsidRPr="00F804E7">
              <w:rPr>
                <w:szCs w:val="24"/>
              </w:rPr>
              <w:tab/>
              <w:t xml:space="preserve">si l’échec des Essais de </w:t>
            </w:r>
            <w:r w:rsidR="0091692F">
              <w:rPr>
                <w:szCs w:val="24"/>
              </w:rPr>
              <w:t>Réception Opérationnelle</w:t>
            </w:r>
            <w:r w:rsidRPr="00F804E7">
              <w:rPr>
                <w:szCs w:val="24"/>
              </w:rPr>
              <w:t xml:space="preserve"> dans le délai imparti résulte d’un manquement de l’Acheteur à ses obligations au titre du Marché, le Fournisseur sera alors réputé avoir rempli ses obligations relativement aux aspects techniques et fonctionnels du Marché, et les dispositions des Clauses 30.3 et 30.4 du CCAG ne s’appliqueront pas.</w:t>
            </w:r>
          </w:p>
          <w:p w14:paraId="3AEF51A0" w14:textId="4B09F683" w:rsidR="009212FD" w:rsidRPr="00F804E7" w:rsidRDefault="009212FD" w:rsidP="00FA538F">
            <w:pPr>
              <w:ind w:left="1195" w:right="-72" w:hanging="745"/>
              <w:rPr>
                <w:szCs w:val="24"/>
              </w:rPr>
            </w:pPr>
            <w:r w:rsidRPr="00F804E7">
              <w:rPr>
                <w:szCs w:val="24"/>
              </w:rPr>
              <w:t>27.3.6</w:t>
            </w:r>
            <w:r w:rsidRPr="00F804E7">
              <w:rPr>
                <w:szCs w:val="24"/>
              </w:rPr>
              <w:tab/>
              <w:t xml:space="preserve">Si, dans les quatorze (14) jours suivant la réception de la notification du Fournisseur, le Directeur de Projet ne délivre pas le Certificat de </w:t>
            </w:r>
            <w:r w:rsidR="0091692F">
              <w:rPr>
                <w:szCs w:val="24"/>
              </w:rPr>
              <w:t>Réception Opérationnelle</w:t>
            </w:r>
            <w:r w:rsidRPr="00F804E7">
              <w:rPr>
                <w:szCs w:val="24"/>
              </w:rPr>
              <w:t xml:space="preserve"> ou n’informe pas le Fournisseur par écrit des raisons justifiables qui l’ont amené à ne pas délivrer le Certificat de </w:t>
            </w:r>
            <w:r w:rsidR="0091692F">
              <w:rPr>
                <w:szCs w:val="24"/>
              </w:rPr>
              <w:t>Réception Opérationnelle</w:t>
            </w:r>
            <w:r w:rsidRPr="00F804E7">
              <w:rPr>
                <w:szCs w:val="24"/>
              </w:rPr>
              <w:t>, le Système ou Sous-système sera réputé avoir été réceptionné à la date de ladite notification du Fournisseur.</w:t>
            </w:r>
          </w:p>
          <w:p w14:paraId="0A1B3AC0" w14:textId="77777777" w:rsidR="009212FD" w:rsidRPr="00B14018" w:rsidRDefault="009212FD" w:rsidP="00B14018">
            <w:pPr>
              <w:keepNext/>
              <w:ind w:left="547" w:right="-72" w:hanging="547"/>
              <w:rPr>
                <w:szCs w:val="24"/>
              </w:rPr>
            </w:pPr>
            <w:r w:rsidRPr="00B14018">
              <w:rPr>
                <w:szCs w:val="24"/>
              </w:rPr>
              <w:t>27.4</w:t>
            </w:r>
            <w:r w:rsidRPr="00B14018">
              <w:rPr>
                <w:szCs w:val="24"/>
              </w:rPr>
              <w:tab/>
              <w:t>Réception partielle</w:t>
            </w:r>
          </w:p>
          <w:p w14:paraId="51A98023" w14:textId="7A592A5D" w:rsidR="009212FD" w:rsidRPr="00B14018" w:rsidRDefault="009212FD" w:rsidP="00D2722F">
            <w:pPr>
              <w:ind w:left="1170" w:right="-72" w:hanging="720"/>
              <w:rPr>
                <w:szCs w:val="24"/>
              </w:rPr>
            </w:pPr>
            <w:r w:rsidRPr="00B14018">
              <w:rPr>
                <w:szCs w:val="24"/>
              </w:rPr>
              <w:t>27.4.1</w:t>
            </w:r>
            <w:r w:rsidRPr="00B14018">
              <w:rPr>
                <w:szCs w:val="24"/>
              </w:rPr>
              <w:tab/>
              <w:t xml:space="preserve">Si </w:t>
            </w:r>
            <w:r>
              <w:rPr>
                <w:szCs w:val="24"/>
              </w:rPr>
              <w:t>cela est spécifié dans le CCAP – CCAG Clause 27.2.1</w:t>
            </w:r>
            <w:r w:rsidRPr="00B14018">
              <w:rPr>
                <w:szCs w:val="24"/>
              </w:rPr>
              <w:t xml:space="preserve">, l’Installation et la </w:t>
            </w:r>
            <w:r w:rsidR="00614F1A">
              <w:rPr>
                <w:szCs w:val="24"/>
              </w:rPr>
              <w:t>Mise en Service</w:t>
            </w:r>
            <w:r w:rsidRPr="00B14018">
              <w:rPr>
                <w:szCs w:val="24"/>
              </w:rPr>
              <w:t xml:space="preserve"> seront effectuées séparément pour chaque composant principal ou Sous-système identifié du Système. En pareil cas, les dispositions du Marché relatives à l’Installation et à la </w:t>
            </w:r>
            <w:r w:rsidR="00614F1A">
              <w:rPr>
                <w:szCs w:val="24"/>
              </w:rPr>
              <w:t>Mise en Service</w:t>
            </w:r>
            <w:r w:rsidRPr="00B14018">
              <w:rPr>
                <w:szCs w:val="24"/>
              </w:rPr>
              <w:t xml:space="preserve">, y compris celles qui s’appliquent à l’Essai de </w:t>
            </w:r>
            <w:r w:rsidR="0091692F">
              <w:rPr>
                <w:szCs w:val="24"/>
              </w:rPr>
              <w:t>Réception Opérationnelle</w:t>
            </w:r>
            <w:r w:rsidRPr="00B14018">
              <w:rPr>
                <w:szCs w:val="24"/>
              </w:rPr>
              <w:t xml:space="preserve">, s’appliqueront individuellement à chacun desdits composants principaux ou Sous-systèmes, et le ou les Certificat(s) de </w:t>
            </w:r>
            <w:r w:rsidR="0091692F">
              <w:rPr>
                <w:szCs w:val="24"/>
              </w:rPr>
              <w:t>Réception Opérationnelle</w:t>
            </w:r>
            <w:r w:rsidRPr="00B14018">
              <w:rPr>
                <w:szCs w:val="24"/>
              </w:rPr>
              <w:t xml:space="preserve"> sera (seront) par conséquent délivré(s) pour chacun desdits composants principaux ou Sous-systèmes, sous réserve des restrictions énoncées à la Clause 27.4.2 ci-après.</w:t>
            </w:r>
          </w:p>
          <w:p w14:paraId="6EA594E1" w14:textId="12674362" w:rsidR="009212FD" w:rsidRPr="00B14018" w:rsidRDefault="009212FD" w:rsidP="00D2722F">
            <w:pPr>
              <w:ind w:left="1170" w:right="-72" w:hanging="720"/>
              <w:rPr>
                <w:szCs w:val="24"/>
              </w:rPr>
            </w:pPr>
            <w:r w:rsidRPr="00B14018">
              <w:rPr>
                <w:spacing w:val="-4"/>
                <w:szCs w:val="24"/>
              </w:rPr>
              <w:t>27.4.2</w:t>
            </w:r>
            <w:r w:rsidRPr="00B14018">
              <w:rPr>
                <w:spacing w:val="-4"/>
                <w:szCs w:val="24"/>
              </w:rPr>
              <w:tab/>
            </w:r>
            <w:r w:rsidRPr="00B14018">
              <w:rPr>
                <w:szCs w:val="24"/>
              </w:rPr>
              <w:t xml:space="preserve">La délivrance de Certificats de </w:t>
            </w:r>
            <w:r w:rsidR="0091692F">
              <w:rPr>
                <w:szCs w:val="24"/>
              </w:rPr>
              <w:t>Réception Opérationnelle</w:t>
            </w:r>
            <w:r w:rsidRPr="00B14018">
              <w:rPr>
                <w:szCs w:val="24"/>
              </w:rPr>
              <w:t xml:space="preserve"> pour différents composants principaux ou Sous-systèmes en vertu de la Clause 27.4.1 ne dégagera pas le Fournisseur de l’obligation qu’il a d’obtenir un Certificat de </w:t>
            </w:r>
            <w:r w:rsidR="0091692F">
              <w:rPr>
                <w:szCs w:val="24"/>
              </w:rPr>
              <w:t>Réception Opérationnelle</w:t>
            </w:r>
            <w:r w:rsidRPr="00B14018">
              <w:rPr>
                <w:szCs w:val="24"/>
              </w:rPr>
              <w:t xml:space="preserve"> pour l’ensemble du Système (si le Marché en dispose ainsi), une fois que l’ensemble des composants principaux et des Sous-systèmes auront été fournis, installés, mis à l’essai et mis en service.</w:t>
            </w:r>
          </w:p>
          <w:p w14:paraId="69F775C0" w14:textId="079FE930" w:rsidR="009212FD" w:rsidRPr="00B14018" w:rsidRDefault="009212FD" w:rsidP="00FA538F">
            <w:pPr>
              <w:ind w:left="1181" w:right="-72" w:hanging="731"/>
              <w:rPr>
                <w:szCs w:val="24"/>
              </w:rPr>
            </w:pPr>
            <w:r w:rsidRPr="00B14018">
              <w:rPr>
                <w:spacing w:val="-4"/>
                <w:szCs w:val="24"/>
              </w:rPr>
              <w:t>27.4.3</w:t>
            </w:r>
            <w:r w:rsidRPr="00B14018">
              <w:rPr>
                <w:spacing w:val="-4"/>
                <w:szCs w:val="24"/>
              </w:rPr>
              <w:tab/>
            </w:r>
            <w:r w:rsidRPr="00B14018">
              <w:rPr>
                <w:szCs w:val="24"/>
              </w:rPr>
              <w:t xml:space="preserve">Dans le cas des composants secondaires du Système qui, par nature, ne nécessitent pas de </w:t>
            </w:r>
            <w:r w:rsidR="00614F1A">
              <w:rPr>
                <w:szCs w:val="24"/>
              </w:rPr>
              <w:t>Mise en Service</w:t>
            </w:r>
            <w:r w:rsidRPr="00B14018">
              <w:rPr>
                <w:szCs w:val="24"/>
              </w:rPr>
              <w:t xml:space="preserve"> ou d’Essai de </w:t>
            </w:r>
            <w:r w:rsidR="0091692F">
              <w:rPr>
                <w:szCs w:val="24"/>
              </w:rPr>
              <w:t>Réception Opérationnelle</w:t>
            </w:r>
            <w:r w:rsidRPr="00B14018">
              <w:rPr>
                <w:szCs w:val="24"/>
              </w:rPr>
              <w:t xml:space="preserve"> (petits accessoires, </w:t>
            </w:r>
            <w:r w:rsidRPr="00B14018">
              <w:rPr>
                <w:szCs w:val="24"/>
              </w:rPr>
              <w:lastRenderedPageBreak/>
              <w:t xml:space="preserve">fournitures, travaux sur le Site, etc.), le </w:t>
            </w:r>
            <w:r>
              <w:rPr>
                <w:szCs w:val="24"/>
              </w:rPr>
              <w:t>Directeur de Projet</w:t>
            </w:r>
            <w:r w:rsidRPr="00B14018">
              <w:rPr>
                <w:szCs w:val="24"/>
              </w:rPr>
              <w:t xml:space="preserve"> délivrera un Certificat de </w:t>
            </w:r>
            <w:r w:rsidR="0091692F">
              <w:rPr>
                <w:szCs w:val="24"/>
              </w:rPr>
              <w:t>Réception Opérationnelle</w:t>
            </w:r>
            <w:r w:rsidRPr="00B14018">
              <w:rPr>
                <w:szCs w:val="24"/>
              </w:rPr>
              <w:t xml:space="preserve"> dans les quatorze (14) jours suivant la livraison et/ou l’installation des accessoires et/ou fournitures, ou l’achèvement des travaux sur le Site. Le Fournisseur fera cependant tout ce qui est raisonnablement en son pouvoir pour rectifier dans les meilleurs délais tout défaut ou vice que l’Acheteur ou le Fournisseur</w:t>
            </w:r>
            <w:r w:rsidRPr="00B14018">
              <w:rPr>
                <w:spacing w:val="-4"/>
                <w:szCs w:val="24"/>
              </w:rPr>
              <w:t xml:space="preserve"> </w:t>
            </w:r>
            <w:r w:rsidRPr="00B14018">
              <w:rPr>
                <w:szCs w:val="24"/>
              </w:rPr>
              <w:t>aura constaté au niveau de ces composants secondaires.</w:t>
            </w:r>
          </w:p>
        </w:tc>
      </w:tr>
    </w:tbl>
    <w:p w14:paraId="5666890B" w14:textId="77777777" w:rsidR="005C760C" w:rsidRDefault="005C760C" w:rsidP="00024516">
      <w:pPr>
        <w:pStyle w:val="S7H1GCC"/>
      </w:pPr>
      <w:bookmarkStart w:id="804" w:name="_Toc521497728"/>
      <w:bookmarkStart w:id="805" w:name="_Toc77045462"/>
      <w:bookmarkStart w:id="806" w:name="_Toc139015715"/>
      <w:r>
        <w:lastRenderedPageBreak/>
        <w:t>F.</w:t>
      </w:r>
      <w:r w:rsidR="008049DB">
        <w:t xml:space="preserve"> </w:t>
      </w:r>
      <w:r>
        <w:t>Garanties et Responsabilités</w:t>
      </w:r>
      <w:bookmarkEnd w:id="804"/>
      <w:bookmarkEnd w:id="805"/>
      <w:bookmarkEnd w:id="806"/>
    </w:p>
    <w:tbl>
      <w:tblPr>
        <w:tblW w:w="0" w:type="auto"/>
        <w:tblInd w:w="108" w:type="dxa"/>
        <w:tblLayout w:type="fixed"/>
        <w:tblLook w:val="0000" w:firstRow="0" w:lastRow="0" w:firstColumn="0" w:lastColumn="0" w:noHBand="0" w:noVBand="0"/>
      </w:tblPr>
      <w:tblGrid>
        <w:gridCol w:w="2562"/>
        <w:gridCol w:w="6803"/>
      </w:tblGrid>
      <w:tr w:rsidR="00F804E7" w14:paraId="22F1123E" w14:textId="77777777" w:rsidTr="00F804E7">
        <w:tc>
          <w:tcPr>
            <w:tcW w:w="2562" w:type="dxa"/>
          </w:tcPr>
          <w:p w14:paraId="36A44549" w14:textId="677DF4AD" w:rsidR="00F804E7" w:rsidRPr="00807862" w:rsidRDefault="00F804E7" w:rsidP="00352BDB">
            <w:pPr>
              <w:pStyle w:val="S7H2GCC"/>
              <w:rPr>
                <w:lang w:val="fr-FR"/>
              </w:rPr>
            </w:pPr>
            <w:bookmarkStart w:id="807" w:name="_Toc521497729"/>
            <w:bookmarkStart w:id="808" w:name="_Toc77045463"/>
            <w:bookmarkStart w:id="809" w:name="_Toc139015716"/>
            <w:r w:rsidRPr="002B260E">
              <w:rPr>
                <w:lang w:val="fr-FR"/>
              </w:rPr>
              <w:t>28.</w:t>
            </w:r>
            <w:r w:rsidRPr="002B260E">
              <w:rPr>
                <w:lang w:val="fr-FR"/>
              </w:rPr>
              <w:tab/>
              <w:t xml:space="preserve">Garantie du Délai de </w:t>
            </w:r>
            <w:bookmarkEnd w:id="807"/>
            <w:r w:rsidR="0091692F">
              <w:rPr>
                <w:lang w:val="fr-FR"/>
              </w:rPr>
              <w:t>Réception Opérationnelle</w:t>
            </w:r>
            <w:bookmarkEnd w:id="808"/>
            <w:bookmarkEnd w:id="809"/>
          </w:p>
        </w:tc>
        <w:tc>
          <w:tcPr>
            <w:tcW w:w="6803" w:type="dxa"/>
          </w:tcPr>
          <w:p w14:paraId="2C071A64" w14:textId="0610A0F5" w:rsidR="00F804E7" w:rsidRPr="00E47EA0" w:rsidRDefault="00F804E7" w:rsidP="00E47EA0">
            <w:pPr>
              <w:ind w:left="547" w:right="-72" w:hanging="547"/>
              <w:rPr>
                <w:szCs w:val="24"/>
              </w:rPr>
            </w:pPr>
            <w:r w:rsidRPr="00E47EA0">
              <w:rPr>
                <w:szCs w:val="24"/>
              </w:rPr>
              <w:t>28.1</w:t>
            </w:r>
            <w:r w:rsidRPr="00E47EA0">
              <w:rPr>
                <w:szCs w:val="24"/>
              </w:rPr>
              <w:tab/>
              <w:t xml:space="preserve">Le Fournisseur garantit qu’il achèvera la fourniture, l’Installation et la </w:t>
            </w:r>
            <w:r w:rsidR="00614F1A">
              <w:rPr>
                <w:szCs w:val="24"/>
              </w:rPr>
              <w:t>Mise en Service</w:t>
            </w:r>
            <w:r w:rsidRPr="00E47EA0">
              <w:rPr>
                <w:szCs w:val="24"/>
              </w:rPr>
              <w:t xml:space="preserve"> et mènera à bien les Essais de </w:t>
            </w:r>
            <w:r w:rsidR="0091692F">
              <w:rPr>
                <w:szCs w:val="24"/>
              </w:rPr>
              <w:t>Réception Opérationnelle</w:t>
            </w:r>
            <w:r w:rsidRPr="00E47EA0">
              <w:rPr>
                <w:szCs w:val="24"/>
              </w:rPr>
              <w:t xml:space="preserve"> du Système (ou des Sous-systèmes, </w:t>
            </w:r>
            <w:r>
              <w:rPr>
                <w:szCs w:val="24"/>
              </w:rPr>
              <w:t>comme indiqué au CCAP en référence au CCAG Clause 27.2.1</w:t>
            </w:r>
            <w:r w:rsidRPr="00E47EA0">
              <w:rPr>
                <w:szCs w:val="24"/>
              </w:rPr>
              <w:t xml:space="preserve">) dans les délais </w:t>
            </w:r>
            <w:r w:rsidRPr="00E47EA0">
              <w:rPr>
                <w:bCs/>
                <w:szCs w:val="24"/>
              </w:rPr>
              <w:t xml:space="preserve">spécifiés dans le </w:t>
            </w:r>
            <w:r w:rsidR="00EC6A76">
              <w:rPr>
                <w:bCs/>
                <w:szCs w:val="24"/>
              </w:rPr>
              <w:t>Calendrier de Réalisation</w:t>
            </w:r>
            <w:r w:rsidRPr="00E47EA0">
              <w:rPr>
                <w:bCs/>
                <w:szCs w:val="24"/>
              </w:rPr>
              <w:t xml:space="preserve"> figurant dans les Spécifications techniques</w:t>
            </w:r>
            <w:r w:rsidRPr="00E47EA0">
              <w:rPr>
                <w:szCs w:val="24"/>
              </w:rPr>
              <w:t xml:space="preserve"> et/ou dans le </w:t>
            </w:r>
            <w:r w:rsidR="001F25DD">
              <w:rPr>
                <w:szCs w:val="24"/>
              </w:rPr>
              <w:t>Plan de Projet</w:t>
            </w:r>
            <w:r w:rsidRPr="00E47EA0">
              <w:rPr>
                <w:szCs w:val="24"/>
              </w:rPr>
              <w:t xml:space="preserve"> convenu , conformément aux dispositions de la Clause 8.2 du CCAG, ou dans le délai prolongé auquel le Fournisseur pourra prétendre en vertu de la Clause 40 du CCAG (Prolongation du délai de </w:t>
            </w:r>
            <w:r w:rsidR="0091692F">
              <w:rPr>
                <w:szCs w:val="24"/>
              </w:rPr>
              <w:t>Réception Opérationnelle</w:t>
            </w:r>
            <w:r w:rsidRPr="00E47EA0">
              <w:rPr>
                <w:szCs w:val="24"/>
              </w:rPr>
              <w:t>).</w:t>
            </w:r>
          </w:p>
          <w:p w14:paraId="278C4027" w14:textId="3B5E1DF5" w:rsidR="00F804E7" w:rsidRPr="00E47EA0" w:rsidRDefault="00F804E7" w:rsidP="00E47EA0">
            <w:pPr>
              <w:ind w:left="547" w:right="-72" w:hanging="547"/>
              <w:rPr>
                <w:szCs w:val="24"/>
              </w:rPr>
            </w:pPr>
            <w:r w:rsidRPr="00E47EA0">
              <w:rPr>
                <w:szCs w:val="24"/>
              </w:rPr>
              <w:t>28.2</w:t>
            </w:r>
            <w:r w:rsidRPr="00E47EA0">
              <w:rPr>
                <w:szCs w:val="24"/>
              </w:rPr>
              <w:tab/>
            </w:r>
            <w:r w:rsidRPr="00F804E7">
              <w:rPr>
                <w:b/>
                <w:bCs/>
                <w:szCs w:val="24"/>
              </w:rPr>
              <w:t>Sauf disposition contraire dans le CCAP</w:t>
            </w:r>
            <w:r>
              <w:rPr>
                <w:szCs w:val="24"/>
              </w:rPr>
              <w:t>, s</w:t>
            </w:r>
            <w:r w:rsidRPr="00E47EA0">
              <w:rPr>
                <w:szCs w:val="24"/>
              </w:rPr>
              <w:t xml:space="preserve">i le Fournisseur n’achève pas la fourniture, l’Installation et la </w:t>
            </w:r>
            <w:r w:rsidR="00614F1A">
              <w:rPr>
                <w:szCs w:val="24"/>
              </w:rPr>
              <w:t>Mise en Service</w:t>
            </w:r>
            <w:r w:rsidRPr="00E47EA0">
              <w:rPr>
                <w:szCs w:val="24"/>
              </w:rPr>
              <w:t xml:space="preserve"> et ne mène pas à bien les Essais de </w:t>
            </w:r>
            <w:r w:rsidR="0091692F">
              <w:rPr>
                <w:szCs w:val="24"/>
              </w:rPr>
              <w:t>Réception Opérationnelle</w:t>
            </w:r>
            <w:r w:rsidRPr="00E47EA0">
              <w:rPr>
                <w:szCs w:val="24"/>
              </w:rPr>
              <w:t xml:space="preserve"> du Système (ou des Sous-systèmes, </w:t>
            </w:r>
            <w:r>
              <w:rPr>
                <w:szCs w:val="24"/>
              </w:rPr>
              <w:t>comme indiqué au CCAP en référence au CCAG Clause 27.2.1</w:t>
            </w:r>
            <w:r w:rsidRPr="00E47EA0">
              <w:rPr>
                <w:szCs w:val="24"/>
              </w:rPr>
              <w:t xml:space="preserve">) dans les limites du Délai de </w:t>
            </w:r>
            <w:r w:rsidR="0091692F">
              <w:rPr>
                <w:szCs w:val="24"/>
              </w:rPr>
              <w:t>Réception Opérationnelle</w:t>
            </w:r>
            <w:r w:rsidRPr="00E47EA0">
              <w:rPr>
                <w:szCs w:val="24"/>
              </w:rPr>
              <w:t xml:space="preserve"> spécifié dans le </w:t>
            </w:r>
            <w:r w:rsidR="00EC6A76">
              <w:rPr>
                <w:szCs w:val="24"/>
              </w:rPr>
              <w:t>Calendrier de Réalisation</w:t>
            </w:r>
            <w:r w:rsidRPr="00E47EA0">
              <w:rPr>
                <w:szCs w:val="24"/>
              </w:rPr>
              <w:t xml:space="preserve"> figurant dans les Spécifications techniques ou dans le </w:t>
            </w:r>
            <w:r w:rsidR="001F25DD">
              <w:rPr>
                <w:szCs w:val="24"/>
              </w:rPr>
              <w:t>Plan de Projet</w:t>
            </w:r>
            <w:r w:rsidRPr="00E47EA0">
              <w:rPr>
                <w:szCs w:val="24"/>
              </w:rPr>
              <w:t xml:space="preserve"> convenu , ou le délai prolongé en application de la Clause 40 du CCAG (Prolongation du délai de </w:t>
            </w:r>
            <w:r w:rsidR="009C59C9">
              <w:rPr>
                <w:szCs w:val="24"/>
              </w:rPr>
              <w:t xml:space="preserve">Réception Opérationnelle </w:t>
            </w:r>
            <w:r w:rsidRPr="00E47EA0">
              <w:rPr>
                <w:szCs w:val="24"/>
              </w:rPr>
              <w:t xml:space="preserve">), le Fournisseur devra payer à l’Acheteur une pénalité de retard au taux </w:t>
            </w:r>
            <w:r w:rsidRPr="00E47EA0">
              <w:rPr>
                <w:bCs/>
                <w:szCs w:val="24"/>
              </w:rPr>
              <w:t xml:space="preserve">spécifié dans le </w:t>
            </w:r>
            <w:r w:rsidRPr="00B13399">
              <w:rPr>
                <w:b/>
                <w:bCs/>
                <w:szCs w:val="24"/>
              </w:rPr>
              <w:t>CCAP</w:t>
            </w:r>
            <w:r w:rsidRPr="00E47EA0">
              <w:rPr>
                <w:szCs w:val="24"/>
              </w:rPr>
              <w:t xml:space="preserve"> en pourcentage du Prix du Marché, ou de la partie correspondante du Prix du Marché dans le cas d’un Sous-système. Le montant total de cette pénalité de retard ne saurait en aucun cas excéder le montant </w:t>
            </w:r>
            <w:r w:rsidRPr="00E47EA0">
              <w:rPr>
                <w:bCs/>
                <w:szCs w:val="24"/>
              </w:rPr>
              <w:t xml:space="preserve">spécifié dans le </w:t>
            </w:r>
            <w:r w:rsidRPr="00B13399">
              <w:rPr>
                <w:b/>
                <w:bCs/>
                <w:szCs w:val="24"/>
              </w:rPr>
              <w:t>CCAP</w:t>
            </w:r>
            <w:r w:rsidRPr="00E47EA0">
              <w:rPr>
                <w:b/>
                <w:szCs w:val="24"/>
              </w:rPr>
              <w:t xml:space="preserve"> </w:t>
            </w:r>
            <w:r w:rsidRPr="00E47EA0">
              <w:rPr>
                <w:szCs w:val="24"/>
              </w:rPr>
              <w:t>(« le Maximum »). Lorsque le Maximum est atteint, l’Acheteur peut envisager de résilier le Marché, conformément aux dispositions de la Clause 41.2.2 du CCAG.</w:t>
            </w:r>
          </w:p>
          <w:p w14:paraId="4A85F022" w14:textId="14CAAEE6" w:rsidR="00F804E7" w:rsidRPr="00E47EA0" w:rsidRDefault="00F804E7" w:rsidP="00E47EA0">
            <w:pPr>
              <w:ind w:left="547" w:right="-72" w:hanging="547"/>
              <w:rPr>
                <w:szCs w:val="24"/>
              </w:rPr>
            </w:pPr>
            <w:r w:rsidRPr="00E47EA0">
              <w:rPr>
                <w:szCs w:val="24"/>
              </w:rPr>
              <w:t>28.3</w:t>
            </w:r>
            <w:r w:rsidRPr="00E47EA0">
              <w:rPr>
                <w:szCs w:val="24"/>
              </w:rPr>
              <w:tab/>
            </w:r>
            <w:r w:rsidRPr="00F804E7">
              <w:rPr>
                <w:b/>
                <w:szCs w:val="24"/>
              </w:rPr>
              <w:t>À moins que le CCAP n’en dispose autrement</w:t>
            </w:r>
            <w:r w:rsidRPr="00E47EA0">
              <w:rPr>
                <w:szCs w:val="24"/>
              </w:rPr>
              <w:t xml:space="preserve">, la pénalité de retard payable en vertu de la Clause 28.2 du CCAG ci-dessus ne s’appliquera qu’au fait pour le Fournisseur de ne pas avoir mené à bien les Essais de </w:t>
            </w:r>
            <w:r w:rsidR="0091692F">
              <w:rPr>
                <w:szCs w:val="24"/>
              </w:rPr>
              <w:t>Réception Opérationnelle</w:t>
            </w:r>
            <w:r w:rsidRPr="00E47EA0">
              <w:rPr>
                <w:szCs w:val="24"/>
              </w:rPr>
              <w:t xml:space="preserve"> du Système (et des Sous-systèmes) conformément aux stipulations du </w:t>
            </w:r>
            <w:r w:rsidR="00EC6A76">
              <w:rPr>
                <w:szCs w:val="24"/>
              </w:rPr>
              <w:t>Calendrier de Réalisation</w:t>
            </w:r>
            <w:r w:rsidRPr="00E47EA0">
              <w:rPr>
                <w:szCs w:val="24"/>
              </w:rPr>
              <w:t xml:space="preserve"> figurant dans les Spécifications techniques et/ou du </w:t>
            </w:r>
            <w:r w:rsidR="001F25DD">
              <w:rPr>
                <w:szCs w:val="24"/>
              </w:rPr>
              <w:t>Plan de Projet</w:t>
            </w:r>
            <w:r w:rsidRPr="00E47EA0">
              <w:rPr>
                <w:szCs w:val="24"/>
              </w:rPr>
              <w:t xml:space="preserve"> convenu . Les dispositions de la présente </w:t>
            </w:r>
            <w:r w:rsidRPr="00E47EA0">
              <w:rPr>
                <w:szCs w:val="24"/>
              </w:rPr>
              <w:lastRenderedPageBreak/>
              <w:t>Clause 28.3 ne limiteront toutefois pas les autres droits ou recours dont pourra disposer l’Acheteur au titre du Marché en cas d’autres retards.</w:t>
            </w:r>
          </w:p>
          <w:p w14:paraId="5702D6A3" w14:textId="5E1AC480" w:rsidR="00F804E7" w:rsidRPr="00E47EA0" w:rsidRDefault="00F804E7" w:rsidP="00E47EA0">
            <w:pPr>
              <w:ind w:left="547" w:right="-72" w:hanging="547"/>
              <w:rPr>
                <w:szCs w:val="24"/>
              </w:rPr>
            </w:pPr>
            <w:r w:rsidRPr="00E47EA0">
              <w:rPr>
                <w:szCs w:val="24"/>
              </w:rPr>
              <w:t>28.4</w:t>
            </w:r>
            <w:r w:rsidRPr="00E47EA0">
              <w:rPr>
                <w:szCs w:val="24"/>
              </w:rPr>
              <w:tab/>
              <w:t xml:space="preserve">Si une pénalité de retard est demandée par l’Acheteur pour le Système (ou le Sous-système), le Fournisseur n’aura pas d’autre responsabilité, de quelque nature que ce soit, envers l’Acheteur au titre de la garantie du délai de </w:t>
            </w:r>
            <w:r w:rsidR="009C59C9">
              <w:rPr>
                <w:szCs w:val="24"/>
              </w:rPr>
              <w:t>Réception Opérationnelle</w:t>
            </w:r>
            <w:r w:rsidRPr="00E47EA0">
              <w:rPr>
                <w:szCs w:val="24"/>
              </w:rPr>
              <w:t xml:space="preserve"> du Système (ou du Sous-système). Toutefois, le paiement de pénalités de retard ne dégagera en aucun cas le Fournisseur de l’une quelconque des obligations qu’il a d’achever le Système ou de toutes autres obligations et responsabilités lui incombant au titre du Marché.</w:t>
            </w:r>
          </w:p>
        </w:tc>
      </w:tr>
      <w:tr w:rsidR="00F804E7" w14:paraId="77A19E84" w14:textId="77777777" w:rsidTr="00E768B7">
        <w:tc>
          <w:tcPr>
            <w:tcW w:w="2562" w:type="dxa"/>
          </w:tcPr>
          <w:p w14:paraId="500201CC" w14:textId="65E73A77" w:rsidR="00F804E7" w:rsidRDefault="00F804E7" w:rsidP="00352BDB">
            <w:pPr>
              <w:pStyle w:val="S7H2GCC"/>
            </w:pPr>
            <w:bookmarkStart w:id="810" w:name="_Toc521497730"/>
            <w:bookmarkStart w:id="811" w:name="_Toc77045464"/>
            <w:bookmarkStart w:id="812" w:name="_Toc139015717"/>
            <w:r>
              <w:lastRenderedPageBreak/>
              <w:t>29.</w:t>
            </w:r>
            <w:r>
              <w:tab/>
            </w:r>
            <w:proofErr w:type="spellStart"/>
            <w:r>
              <w:t>Garantie</w:t>
            </w:r>
            <w:bookmarkEnd w:id="810"/>
            <w:bookmarkEnd w:id="811"/>
            <w:bookmarkEnd w:id="812"/>
            <w:proofErr w:type="spellEnd"/>
          </w:p>
        </w:tc>
        <w:tc>
          <w:tcPr>
            <w:tcW w:w="6803" w:type="dxa"/>
          </w:tcPr>
          <w:p w14:paraId="48F7375A" w14:textId="68813C90" w:rsidR="00F804E7" w:rsidRPr="00E47EA0" w:rsidRDefault="00F804E7" w:rsidP="00E47EA0">
            <w:pPr>
              <w:ind w:left="547" w:right="-72" w:hanging="547"/>
              <w:rPr>
                <w:szCs w:val="24"/>
              </w:rPr>
            </w:pPr>
            <w:r w:rsidRPr="00E47EA0">
              <w:rPr>
                <w:szCs w:val="24"/>
              </w:rPr>
              <w:t>29.1</w:t>
            </w:r>
            <w:r w:rsidRPr="00E47EA0">
              <w:rPr>
                <w:szCs w:val="24"/>
              </w:rPr>
              <w:tab/>
              <w:t xml:space="preserve">Le Fournisseur garantit que le Système, y compris l’ensemble des </w:t>
            </w:r>
            <w:r w:rsidR="002C0D2E">
              <w:rPr>
                <w:szCs w:val="24"/>
              </w:rPr>
              <w:t>Technologies de l’Information</w:t>
            </w:r>
            <w:r w:rsidRPr="00E47EA0">
              <w:rPr>
                <w:szCs w:val="24"/>
              </w:rPr>
              <w:t xml:space="preserve">, des Documents, et des autres Biens et Services fournis, sera exempt de tous défauts de conception, d’ingénierie, de matériaux et de construction de nature à empêcher le Système et/ou l’un quelconque de ses composants de respecter les Spécifications techniques, ou à limiter d’une manière substantielle la performance, la fiabilité ou la capacité d’extension du Système et/ou des Sous-systèmes. </w:t>
            </w:r>
            <w:r w:rsidRPr="00F804E7">
              <w:rPr>
                <w:b/>
                <w:szCs w:val="24"/>
              </w:rPr>
              <w:t>À moins que le CCAP n’en dispose autrement</w:t>
            </w:r>
            <w:r>
              <w:rPr>
                <w:szCs w:val="24"/>
              </w:rPr>
              <w:t>, il n’y a pas d’</w:t>
            </w:r>
            <w:r w:rsidRPr="00E47EA0">
              <w:rPr>
                <w:szCs w:val="24"/>
              </w:rPr>
              <w:t xml:space="preserve">exceptions et/ou </w:t>
            </w:r>
            <w:r>
              <w:rPr>
                <w:szCs w:val="24"/>
              </w:rPr>
              <w:t xml:space="preserve">de </w:t>
            </w:r>
            <w:r w:rsidRPr="00E47EA0">
              <w:rPr>
                <w:szCs w:val="24"/>
              </w:rPr>
              <w:t xml:space="preserve">limitations pouvant s’appliquer à cette garantie pour ce qui concerne les Logiciels (ou catégories de Logiciels) seront telles que </w:t>
            </w:r>
            <w:r w:rsidRPr="00E47EA0">
              <w:rPr>
                <w:bCs/>
                <w:szCs w:val="24"/>
              </w:rPr>
              <w:t>spécifiées dans le CCAP</w:t>
            </w:r>
            <w:r w:rsidRPr="00E47EA0">
              <w:rPr>
                <w:szCs w:val="24"/>
              </w:rPr>
              <w:t>. Les clauses de garanties commerciales des produits fournis dans le cadre du Marché s’appliqueront dans la mesure où elles ne sont pas en contradiction avec les dispositions du présent Marché.</w:t>
            </w:r>
          </w:p>
          <w:p w14:paraId="4F135954" w14:textId="5764A981" w:rsidR="00F804E7" w:rsidRPr="00503C38" w:rsidRDefault="00F804E7" w:rsidP="00503C38">
            <w:pPr>
              <w:keepNext/>
              <w:keepLines/>
              <w:ind w:left="547" w:right="-72" w:hanging="547"/>
              <w:rPr>
                <w:bCs/>
                <w:szCs w:val="24"/>
              </w:rPr>
            </w:pPr>
            <w:r w:rsidRPr="00503C38">
              <w:rPr>
                <w:bCs/>
                <w:szCs w:val="24"/>
              </w:rPr>
              <w:lastRenderedPageBreak/>
              <w:t>29.2</w:t>
            </w:r>
            <w:r w:rsidRPr="00503C38">
              <w:rPr>
                <w:bCs/>
                <w:szCs w:val="24"/>
              </w:rPr>
              <w:tab/>
              <w:t xml:space="preserve">Le Fournisseur garantit également que les </w:t>
            </w:r>
            <w:r w:rsidR="002C0D2E">
              <w:rPr>
                <w:bCs/>
                <w:szCs w:val="24"/>
              </w:rPr>
              <w:t>Technologies de l’Information</w:t>
            </w:r>
            <w:r w:rsidRPr="00503C38">
              <w:rPr>
                <w:bCs/>
                <w:szCs w:val="24"/>
              </w:rPr>
              <w:t>, Documents et autres Biens fournis dans le cadre du Marché sont neufs, qu’ils n’ont jamais été utilisés, et qu’ils englobent toutes les améliorations récentes en matière de conception qui ont une incidence substantielle sur la capacité du Système ou du Sous-système à respecter les Spécifications techniques.</w:t>
            </w:r>
            <w:r>
              <w:rPr>
                <w:bCs/>
                <w:szCs w:val="24"/>
              </w:rPr>
              <w:t xml:space="preserve"> </w:t>
            </w:r>
          </w:p>
          <w:p w14:paraId="3456B8FE" w14:textId="77777777" w:rsidR="00F804E7" w:rsidRPr="00503C38" w:rsidRDefault="00F804E7" w:rsidP="00503C38">
            <w:pPr>
              <w:keepNext/>
              <w:keepLines/>
              <w:ind w:left="547" w:right="-72" w:hanging="547"/>
              <w:rPr>
                <w:bCs/>
                <w:szCs w:val="24"/>
              </w:rPr>
            </w:pPr>
            <w:r>
              <w:rPr>
                <w:bCs/>
                <w:szCs w:val="24"/>
              </w:rPr>
              <w:t>29.3</w:t>
            </w:r>
            <w:r w:rsidRPr="00503C38">
              <w:rPr>
                <w:bCs/>
                <w:szCs w:val="24"/>
              </w:rPr>
              <w:tab/>
            </w:r>
            <w:r w:rsidRPr="00F804E7">
              <w:rPr>
                <w:b/>
                <w:szCs w:val="24"/>
              </w:rPr>
              <w:t>À moins que le CCAP n’en dispose autrement</w:t>
            </w:r>
            <w:r w:rsidRPr="00503C38">
              <w:rPr>
                <w:bCs/>
                <w:szCs w:val="24"/>
              </w:rPr>
              <w:t>, le Fournisseur garantit</w:t>
            </w:r>
            <w:r>
              <w:rPr>
                <w:bCs/>
                <w:szCs w:val="24"/>
              </w:rPr>
              <w:t> :</w:t>
            </w:r>
            <w:r w:rsidRPr="00503C38">
              <w:rPr>
                <w:bCs/>
                <w:szCs w:val="24"/>
              </w:rPr>
              <w:t xml:space="preserve"> </w:t>
            </w:r>
            <w:r>
              <w:rPr>
                <w:bCs/>
                <w:szCs w:val="24"/>
              </w:rPr>
              <w:t>(</w:t>
            </w:r>
            <w:r w:rsidRPr="00503C38">
              <w:rPr>
                <w:bCs/>
                <w:szCs w:val="24"/>
              </w:rPr>
              <w:t>i) que toutes les composantes Biens devant être intégrées au Système font partie de la gamme actuelle de produits du Fournisseur et/ou des Sous-traitants</w:t>
            </w:r>
            <w:r>
              <w:rPr>
                <w:bCs/>
                <w:szCs w:val="24"/>
              </w:rPr>
              <w:t> ;</w:t>
            </w:r>
            <w:r w:rsidRPr="00503C38">
              <w:rPr>
                <w:bCs/>
                <w:szCs w:val="24"/>
              </w:rPr>
              <w:t xml:space="preserve"> et </w:t>
            </w:r>
            <w:r>
              <w:rPr>
                <w:bCs/>
                <w:szCs w:val="24"/>
              </w:rPr>
              <w:t>(</w:t>
            </w:r>
            <w:r w:rsidRPr="00503C38">
              <w:rPr>
                <w:bCs/>
                <w:szCs w:val="24"/>
              </w:rPr>
              <w:t xml:space="preserve">ii) qu’elles ont déjà été mises sur le marché. </w:t>
            </w:r>
          </w:p>
          <w:p w14:paraId="7E03BB11" w14:textId="7EA75269" w:rsidR="00F804E7" w:rsidRPr="00503C38" w:rsidRDefault="00F804E7" w:rsidP="00503C38">
            <w:pPr>
              <w:keepNext/>
              <w:keepLines/>
              <w:ind w:left="547" w:right="-72" w:hanging="547"/>
              <w:rPr>
                <w:bCs/>
                <w:szCs w:val="24"/>
              </w:rPr>
            </w:pPr>
            <w:r w:rsidRPr="00503C38">
              <w:rPr>
                <w:bCs/>
                <w:szCs w:val="24"/>
              </w:rPr>
              <w:t>29.4</w:t>
            </w:r>
            <w:r w:rsidRPr="00503C38">
              <w:rPr>
                <w:bCs/>
                <w:szCs w:val="24"/>
              </w:rPr>
              <w:tab/>
            </w:r>
            <w:r w:rsidRPr="00F804E7">
              <w:rPr>
                <w:b/>
                <w:szCs w:val="24"/>
              </w:rPr>
              <w:t>À moins que le CCAP n’en dispose autrement</w:t>
            </w:r>
            <w:r>
              <w:rPr>
                <w:bCs/>
                <w:szCs w:val="24"/>
              </w:rPr>
              <w:t>,</w:t>
            </w:r>
            <w:r w:rsidRPr="00503C38">
              <w:rPr>
                <w:bCs/>
                <w:szCs w:val="24"/>
              </w:rPr>
              <w:t xml:space="preserve"> la Période de garantie courra à compter de la date de </w:t>
            </w:r>
            <w:r w:rsidR="009C59C9">
              <w:rPr>
                <w:bCs/>
                <w:szCs w:val="24"/>
              </w:rPr>
              <w:t>Réception Opérationnelle</w:t>
            </w:r>
            <w:r w:rsidR="00B9490A">
              <w:rPr>
                <w:bCs/>
                <w:szCs w:val="24"/>
              </w:rPr>
              <w:t xml:space="preserve"> </w:t>
            </w:r>
            <w:r w:rsidRPr="00503C38">
              <w:rPr>
                <w:bCs/>
                <w:szCs w:val="24"/>
              </w:rPr>
              <w:t xml:space="preserve">du Système (ou de l’un quelconque des composants principaux ou Sous-systèmes pour lesquels le Marché prévoit une </w:t>
            </w:r>
            <w:r w:rsidR="009C59C9">
              <w:rPr>
                <w:bCs/>
                <w:szCs w:val="24"/>
              </w:rPr>
              <w:t xml:space="preserve">Réception Opérationnelle </w:t>
            </w:r>
            <w:r w:rsidRPr="00503C38">
              <w:rPr>
                <w:bCs/>
                <w:szCs w:val="24"/>
              </w:rPr>
              <w:t xml:space="preserve">distincte) et pour une durée </w:t>
            </w:r>
            <w:r>
              <w:rPr>
                <w:bCs/>
                <w:szCs w:val="24"/>
              </w:rPr>
              <w:t>de trente-six (36) mois</w:t>
            </w:r>
            <w:r w:rsidRPr="00503C38">
              <w:rPr>
                <w:bCs/>
                <w:szCs w:val="24"/>
              </w:rPr>
              <w:t>.</w:t>
            </w:r>
          </w:p>
          <w:p w14:paraId="702C705C" w14:textId="362E49EF" w:rsidR="00F804E7" w:rsidRPr="00503C38" w:rsidRDefault="00F804E7" w:rsidP="00503C38">
            <w:pPr>
              <w:keepNext/>
              <w:keepLines/>
              <w:ind w:left="547" w:right="-72" w:hanging="547"/>
              <w:rPr>
                <w:bCs/>
                <w:szCs w:val="24"/>
              </w:rPr>
            </w:pPr>
            <w:r w:rsidRPr="00503C38">
              <w:rPr>
                <w:bCs/>
                <w:szCs w:val="24"/>
              </w:rPr>
              <w:t>29.5</w:t>
            </w:r>
            <w:r w:rsidRPr="00503C38">
              <w:rPr>
                <w:bCs/>
                <w:szCs w:val="24"/>
              </w:rPr>
              <w:tab/>
              <w:t xml:space="preserve">Au cas où un quelconque vice de conception, d’ingénierie, de matériaux ou de construction, tel que décrit à la Clause 29.1 du CCAG, devait être constaté pendant la Période de garantie dans les </w:t>
            </w:r>
            <w:r w:rsidR="002C0D2E">
              <w:rPr>
                <w:bCs/>
                <w:szCs w:val="24"/>
              </w:rPr>
              <w:t>Technologies de l’Information</w:t>
            </w:r>
            <w:r w:rsidRPr="00503C38">
              <w:rPr>
                <w:bCs/>
                <w:szCs w:val="24"/>
              </w:rPr>
              <w:t xml:space="preserve"> et autres Biens ou Services fournis par le Fournisseur, le Fournisseur devra procéder dans les meilleurs délais, en consultation et en accord avec l’Acheteur sur les moyens appropriés, et aux frais du Fournisseur, aux réparations, remplacements et autres mesures (dont le Fournisseur décidera à sa discrétion) pour remédier audit vice ainsi qu’à tout dommage que ce défaut pourra avoir causé au Système. Les </w:t>
            </w:r>
            <w:r w:rsidR="002C0D2E">
              <w:rPr>
                <w:bCs/>
                <w:szCs w:val="24"/>
              </w:rPr>
              <w:t>Technologies de l’Information</w:t>
            </w:r>
            <w:r w:rsidRPr="00503C38">
              <w:rPr>
                <w:bCs/>
                <w:szCs w:val="24"/>
              </w:rPr>
              <w:t xml:space="preserve"> et autres Biens défectueux qui auront été remplacés par le Fournisseur resteront la propriété du Fournisseur.</w:t>
            </w:r>
          </w:p>
          <w:p w14:paraId="73DF7CEB" w14:textId="77777777" w:rsidR="00F804E7" w:rsidRPr="00503C38" w:rsidRDefault="00F804E7" w:rsidP="00503C38">
            <w:pPr>
              <w:keepNext/>
              <w:keepLines/>
              <w:ind w:left="547" w:right="-72" w:hanging="547"/>
              <w:rPr>
                <w:bCs/>
                <w:szCs w:val="24"/>
              </w:rPr>
            </w:pPr>
            <w:r w:rsidRPr="00503C38">
              <w:rPr>
                <w:bCs/>
                <w:szCs w:val="24"/>
              </w:rPr>
              <w:t>29.6</w:t>
            </w:r>
            <w:r w:rsidRPr="00503C38">
              <w:rPr>
                <w:bCs/>
                <w:szCs w:val="24"/>
              </w:rPr>
              <w:tab/>
              <w:t>Le Fournisseur ne sera pas chargé de réparer, de remplacer ou de remédier à d’éventuels défauts ou dommages causés au Système qui découleraient ou résulteraient de l’une quelconque des causes suivantes</w:t>
            </w:r>
            <w:r>
              <w:rPr>
                <w:bCs/>
                <w:szCs w:val="24"/>
              </w:rPr>
              <w:t> :</w:t>
            </w:r>
            <w:r w:rsidRPr="00503C38">
              <w:rPr>
                <w:bCs/>
                <w:szCs w:val="24"/>
              </w:rPr>
              <w:t xml:space="preserve"> </w:t>
            </w:r>
          </w:p>
          <w:p w14:paraId="5FC83B2E" w14:textId="77777777" w:rsidR="00F804E7" w:rsidRPr="00503C38" w:rsidRDefault="00F804E7" w:rsidP="00503C38">
            <w:pPr>
              <w:keepNext/>
              <w:keepLines/>
              <w:ind w:left="907" w:right="-72" w:hanging="360"/>
              <w:rPr>
                <w:bCs/>
                <w:szCs w:val="24"/>
              </w:rPr>
            </w:pPr>
            <w:r>
              <w:rPr>
                <w:bCs/>
                <w:szCs w:val="24"/>
              </w:rPr>
              <w:t>(</w:t>
            </w:r>
            <w:r w:rsidRPr="00503C38">
              <w:rPr>
                <w:bCs/>
                <w:szCs w:val="24"/>
              </w:rPr>
              <w:t>a)</w:t>
            </w:r>
            <w:r w:rsidRPr="00503C38">
              <w:rPr>
                <w:bCs/>
                <w:szCs w:val="24"/>
              </w:rPr>
              <w:tab/>
              <w:t>l’exploitation ou l’entretien inapproprié du Système par l’Acheteur</w:t>
            </w:r>
            <w:r>
              <w:rPr>
                <w:bCs/>
                <w:szCs w:val="24"/>
              </w:rPr>
              <w:t> ;</w:t>
            </w:r>
          </w:p>
          <w:p w14:paraId="1F933EA3" w14:textId="77777777" w:rsidR="00F804E7" w:rsidRPr="00503C38" w:rsidRDefault="00F804E7" w:rsidP="00503C38">
            <w:pPr>
              <w:keepNext/>
              <w:keepLines/>
              <w:ind w:left="900" w:right="-72" w:hanging="360"/>
              <w:rPr>
                <w:bCs/>
                <w:szCs w:val="24"/>
              </w:rPr>
            </w:pPr>
            <w:r>
              <w:rPr>
                <w:bCs/>
                <w:szCs w:val="24"/>
              </w:rPr>
              <w:t>(</w:t>
            </w:r>
            <w:r w:rsidRPr="00503C38">
              <w:rPr>
                <w:bCs/>
                <w:szCs w:val="24"/>
              </w:rPr>
              <w:t>b)</w:t>
            </w:r>
            <w:r w:rsidRPr="00503C38">
              <w:rPr>
                <w:bCs/>
                <w:szCs w:val="24"/>
              </w:rPr>
              <w:tab/>
              <w:t>l’usure normale</w:t>
            </w:r>
            <w:r>
              <w:rPr>
                <w:bCs/>
                <w:szCs w:val="24"/>
              </w:rPr>
              <w:t> ;</w:t>
            </w:r>
          </w:p>
          <w:p w14:paraId="6ED6AE68" w14:textId="77777777" w:rsidR="00F804E7" w:rsidRPr="00503C38" w:rsidRDefault="00F804E7" w:rsidP="00503C38">
            <w:pPr>
              <w:keepNext/>
              <w:keepLines/>
              <w:ind w:left="900" w:right="-72" w:hanging="360"/>
              <w:rPr>
                <w:bCs/>
                <w:szCs w:val="24"/>
              </w:rPr>
            </w:pPr>
            <w:r>
              <w:rPr>
                <w:bCs/>
                <w:szCs w:val="24"/>
              </w:rPr>
              <w:t>(</w:t>
            </w:r>
            <w:r w:rsidRPr="00503C38">
              <w:rPr>
                <w:bCs/>
                <w:szCs w:val="24"/>
              </w:rPr>
              <w:t>c)</w:t>
            </w:r>
            <w:r w:rsidRPr="00503C38">
              <w:rPr>
                <w:bCs/>
                <w:szCs w:val="24"/>
              </w:rPr>
              <w:tab/>
              <w:t>l’utilisation du Système avec des éléments non fournis par le Fournisseur, à moins qu’ils aient été par ailleurs identifiés dans les Spécifications techniques, ou approuvés par le Fournisseur</w:t>
            </w:r>
            <w:r>
              <w:rPr>
                <w:bCs/>
                <w:szCs w:val="24"/>
              </w:rPr>
              <w:t> ;</w:t>
            </w:r>
            <w:r w:rsidRPr="00503C38">
              <w:rPr>
                <w:bCs/>
                <w:szCs w:val="24"/>
              </w:rPr>
              <w:t xml:space="preserve"> ou </w:t>
            </w:r>
          </w:p>
          <w:p w14:paraId="3CEDB8A7" w14:textId="77777777" w:rsidR="00F804E7" w:rsidRPr="00503C38" w:rsidRDefault="00F804E7" w:rsidP="00503C38">
            <w:pPr>
              <w:keepNext/>
              <w:keepLines/>
              <w:ind w:left="907" w:right="-72" w:hanging="360"/>
              <w:rPr>
                <w:bCs/>
                <w:szCs w:val="24"/>
              </w:rPr>
            </w:pPr>
            <w:r>
              <w:rPr>
                <w:bCs/>
                <w:szCs w:val="24"/>
              </w:rPr>
              <w:lastRenderedPageBreak/>
              <w:t>(</w:t>
            </w:r>
            <w:r w:rsidRPr="00503C38">
              <w:rPr>
                <w:bCs/>
                <w:szCs w:val="24"/>
              </w:rPr>
              <w:t>d)</w:t>
            </w:r>
            <w:r w:rsidRPr="00503C38">
              <w:rPr>
                <w:bCs/>
                <w:szCs w:val="24"/>
              </w:rPr>
              <w:tab/>
              <w:t>les modifications apportées au Système par l’Acheteur, ou une tierce partie, sans l’approbation du Fournisseur.</w:t>
            </w:r>
          </w:p>
          <w:p w14:paraId="06D1B5AA" w14:textId="77777777" w:rsidR="00F804E7" w:rsidRPr="00503C38" w:rsidRDefault="00F804E7" w:rsidP="00503C38">
            <w:pPr>
              <w:keepNext/>
              <w:keepLines/>
              <w:ind w:left="540" w:right="-72" w:hanging="540"/>
              <w:rPr>
                <w:bCs/>
                <w:szCs w:val="24"/>
              </w:rPr>
            </w:pPr>
            <w:r w:rsidRPr="00503C38">
              <w:rPr>
                <w:bCs/>
                <w:szCs w:val="24"/>
              </w:rPr>
              <w:t>29.7</w:t>
            </w:r>
            <w:r w:rsidRPr="00503C38">
              <w:rPr>
                <w:bCs/>
                <w:szCs w:val="24"/>
              </w:rPr>
              <w:tab/>
              <w:t>Les obligations à la charge du Fournisseur en vertu de la présente Clause 29 ne s’appliquent pas</w:t>
            </w:r>
            <w:r>
              <w:rPr>
                <w:bCs/>
                <w:szCs w:val="24"/>
              </w:rPr>
              <w:t> :</w:t>
            </w:r>
          </w:p>
          <w:p w14:paraId="3632E9D0" w14:textId="77777777" w:rsidR="00F804E7" w:rsidRPr="00503C38" w:rsidRDefault="00F804E7" w:rsidP="00503C38">
            <w:pPr>
              <w:keepNext/>
              <w:keepLines/>
              <w:ind w:left="900" w:right="-72" w:hanging="360"/>
              <w:rPr>
                <w:bCs/>
                <w:szCs w:val="24"/>
              </w:rPr>
            </w:pPr>
            <w:r>
              <w:rPr>
                <w:bCs/>
                <w:szCs w:val="24"/>
              </w:rPr>
              <w:t>(</w:t>
            </w:r>
            <w:r w:rsidRPr="00503C38">
              <w:rPr>
                <w:bCs/>
                <w:szCs w:val="24"/>
              </w:rPr>
              <w:t>a)</w:t>
            </w:r>
            <w:r w:rsidRPr="00503C38">
              <w:rPr>
                <w:bCs/>
                <w:szCs w:val="24"/>
              </w:rPr>
              <w:tab/>
              <w:t>aux matériaux qui sont normalement consommés dans le cadre de l’exploitation ou qui ont une durée de vie normale inférieure à celle de la Période de garantie</w:t>
            </w:r>
            <w:r>
              <w:rPr>
                <w:bCs/>
                <w:szCs w:val="24"/>
              </w:rPr>
              <w:t> ;</w:t>
            </w:r>
            <w:r w:rsidRPr="00503C38">
              <w:rPr>
                <w:bCs/>
                <w:szCs w:val="24"/>
              </w:rPr>
              <w:t xml:space="preserve"> ou </w:t>
            </w:r>
          </w:p>
          <w:p w14:paraId="5A40AD19" w14:textId="77777777" w:rsidR="00F804E7" w:rsidRPr="00503C38" w:rsidRDefault="00F804E7" w:rsidP="00503C38">
            <w:pPr>
              <w:keepNext/>
              <w:keepLines/>
              <w:ind w:left="907" w:right="-72" w:hanging="360"/>
              <w:rPr>
                <w:bCs/>
                <w:szCs w:val="24"/>
              </w:rPr>
            </w:pPr>
            <w:r>
              <w:rPr>
                <w:bCs/>
                <w:szCs w:val="24"/>
              </w:rPr>
              <w:t>(</w:t>
            </w:r>
            <w:r w:rsidRPr="00503C38">
              <w:rPr>
                <w:bCs/>
                <w:szCs w:val="24"/>
              </w:rPr>
              <w:t>b)</w:t>
            </w:r>
            <w:r w:rsidRPr="00503C38">
              <w:rPr>
                <w:bCs/>
                <w:szCs w:val="24"/>
              </w:rPr>
              <w:tab/>
              <w:t>aux études de conception, spécifications ou autres données élaborées, fournies ou stipulées par ou au nom de l’Acheteur, ou tout autre aspect à l’égard duquel le Fournisseur a décliné sa responsabilité, conformément aux dispositions de la Clause 21.1.2 du CCAG.</w:t>
            </w:r>
          </w:p>
          <w:p w14:paraId="7E3D7E6E" w14:textId="77777777" w:rsidR="00F804E7" w:rsidRPr="00503C38" w:rsidRDefault="00F804E7" w:rsidP="00503C38">
            <w:pPr>
              <w:keepNext/>
              <w:keepLines/>
              <w:ind w:left="540" w:right="-72" w:hanging="540"/>
              <w:rPr>
                <w:bCs/>
                <w:szCs w:val="24"/>
              </w:rPr>
            </w:pPr>
            <w:r w:rsidRPr="00F26AD3">
              <w:rPr>
                <w:bCs/>
                <w:szCs w:val="24"/>
              </w:rPr>
              <w:t>29.8</w:t>
            </w:r>
            <w:r w:rsidRPr="00503C38">
              <w:rPr>
                <w:bCs/>
                <w:szCs w:val="24"/>
              </w:rPr>
              <w:tab/>
              <w:t>L’Acheteur devra adresser au Fournisseur, dans les meilleurs délais après la constatation d’un défaut, une notification précisant la nature dudit défaut, accompagnée de toutes les preuves disponibles établissant son existence. Il donnera au Fournisseur toute latitude raisonnable pour inspecter ledit défaut. Il donnera en outre au Fournisseur l’accès nécessaire au Système et au Site pour lui permettre d’exécuter les obligations lui incombant en vertu de la présente Clause 29.</w:t>
            </w:r>
          </w:p>
          <w:p w14:paraId="182846D0" w14:textId="7E6E8886" w:rsidR="00F804E7" w:rsidRPr="00F804E7" w:rsidRDefault="00F804E7" w:rsidP="00503C38">
            <w:pPr>
              <w:keepNext/>
              <w:keepLines/>
              <w:ind w:left="540" w:right="-72" w:hanging="540"/>
              <w:rPr>
                <w:bCs/>
                <w:spacing w:val="-2"/>
                <w:szCs w:val="24"/>
              </w:rPr>
            </w:pPr>
            <w:r w:rsidRPr="00F804E7">
              <w:rPr>
                <w:bCs/>
                <w:spacing w:val="-2"/>
                <w:szCs w:val="24"/>
              </w:rPr>
              <w:t>29.9</w:t>
            </w:r>
            <w:r w:rsidRPr="00F804E7">
              <w:rPr>
                <w:bCs/>
                <w:spacing w:val="-2"/>
                <w:szCs w:val="24"/>
              </w:rPr>
              <w:tab/>
              <w:t xml:space="preserve">Le Fournisseur pourra, avec le consentement de l’Acheteur, enlever du Site les </w:t>
            </w:r>
            <w:r w:rsidR="002C0D2E">
              <w:rPr>
                <w:bCs/>
                <w:spacing w:val="-2"/>
                <w:szCs w:val="24"/>
              </w:rPr>
              <w:t>Technologies de l’Information</w:t>
            </w:r>
            <w:r w:rsidRPr="00F804E7">
              <w:rPr>
                <w:bCs/>
                <w:spacing w:val="-2"/>
                <w:szCs w:val="24"/>
              </w:rPr>
              <w:t xml:space="preserve"> et autres Biens qui sont défectueux, si le défaut et/ou le dommage causé par ce défaut au Système est de nature à empêcher que les réparations puissent être réalisées rapidement sur place. Si la réparation, le remplacement ou la rectification est d’une nature telle que le rendement du Système risque d’en être affecté, l’Acheteur pourra demander, par voie de notification au Fournisseur, que celui-ci effectue des essais sur la partie défectueuse immédiatement après avoir achevé ce travail de correction, moyennant quoi le Fournisseur devra effectuer lesdits essais.</w:t>
            </w:r>
          </w:p>
          <w:p w14:paraId="5C314EFC" w14:textId="77777777" w:rsidR="00F804E7" w:rsidRPr="00503C38" w:rsidRDefault="00F804E7" w:rsidP="00503C38">
            <w:pPr>
              <w:keepNext/>
              <w:keepLines/>
              <w:ind w:left="540" w:right="-72" w:hanging="540"/>
              <w:rPr>
                <w:bCs/>
                <w:szCs w:val="24"/>
              </w:rPr>
            </w:pPr>
            <w:r>
              <w:rPr>
                <w:bCs/>
                <w:szCs w:val="24"/>
              </w:rPr>
              <w:tab/>
            </w:r>
            <w:r w:rsidRPr="00503C38">
              <w:rPr>
                <w:bCs/>
                <w:szCs w:val="24"/>
              </w:rPr>
              <w:t>Si ces essais ne sont pas concluants, le Fournisseur devra réaliser les travaux supplémentaires de réparation, de remplacement ou de rectification (selon le cas) qui pourront être nécessaires, jusqu’à ce que cette partie du Système satisfasse aux essais. Les essais seront définis d’un commun accord entre l’Acheteur et le Fournisseur.</w:t>
            </w:r>
          </w:p>
          <w:p w14:paraId="6AB006F1" w14:textId="2B64EFD0" w:rsidR="00F804E7" w:rsidRPr="00503C38" w:rsidRDefault="00F804E7" w:rsidP="009E0F22">
            <w:pPr>
              <w:keepNext/>
              <w:keepLines/>
              <w:ind w:left="540" w:right="-72" w:hanging="630"/>
              <w:rPr>
                <w:bCs/>
                <w:szCs w:val="24"/>
              </w:rPr>
            </w:pPr>
            <w:r w:rsidRPr="00503C38">
              <w:rPr>
                <w:bCs/>
                <w:szCs w:val="24"/>
              </w:rPr>
              <w:t>29.10</w:t>
            </w:r>
            <w:r w:rsidRPr="00503C38">
              <w:rPr>
                <w:bCs/>
                <w:szCs w:val="24"/>
              </w:rPr>
              <w:tab/>
            </w:r>
            <w:r w:rsidRPr="00F804E7">
              <w:rPr>
                <w:b/>
                <w:szCs w:val="24"/>
              </w:rPr>
              <w:t>À moins que le CCAP n’en dispose autrement</w:t>
            </w:r>
            <w:r>
              <w:rPr>
                <w:bCs/>
                <w:szCs w:val="24"/>
              </w:rPr>
              <w:t xml:space="preserve">, les délais de réponse et de réparation ou remplacement au titre de la Garantie sont spécifiés dans les Spécifications techniques. </w:t>
            </w:r>
            <w:r w:rsidRPr="00503C38">
              <w:rPr>
                <w:bCs/>
                <w:szCs w:val="24"/>
              </w:rPr>
              <w:t xml:space="preserve">Si le Fournisseur ne procède pas aux travaux nécessaires pour remédier au défaut ou à tout dommage causé au Système par ledit défaut dans le délai </w:t>
            </w:r>
            <w:r>
              <w:rPr>
                <w:bCs/>
                <w:szCs w:val="24"/>
              </w:rPr>
              <w:t>de deux (2) semaines</w:t>
            </w:r>
            <w:r w:rsidRPr="00503C38">
              <w:rPr>
                <w:bCs/>
                <w:szCs w:val="24"/>
              </w:rPr>
              <w:t xml:space="preserve">, l’Acheteur </w:t>
            </w:r>
            <w:r w:rsidRPr="00503C38">
              <w:rPr>
                <w:bCs/>
                <w:szCs w:val="24"/>
              </w:rPr>
              <w:lastRenderedPageBreak/>
              <w:t xml:space="preserve">pourra, après avoir notifié le Fournisseur, procéder lui-même aux dits travaux ou engager une tierce partie (ou des tierces parties) pour effectuer lesdits travaux, et les coûts raisonnables supportés par l’Acheteur à l’occasion desdits travaux lui seront payés par le Fournisseur ou pourront être déduits par l’Acheteur de toutes sommes dues au Fournisseur ou réclamées en vertu de la Garantie </w:t>
            </w:r>
            <w:r w:rsidR="008646BC">
              <w:rPr>
                <w:bCs/>
                <w:szCs w:val="24"/>
              </w:rPr>
              <w:t>de Bonne Exécution</w:t>
            </w:r>
            <w:r w:rsidRPr="00503C38">
              <w:rPr>
                <w:bCs/>
                <w:szCs w:val="24"/>
              </w:rPr>
              <w:t>.</w:t>
            </w:r>
          </w:p>
          <w:p w14:paraId="7E072CE1" w14:textId="77777777" w:rsidR="00F804E7" w:rsidRPr="00503C38" w:rsidRDefault="00F804E7" w:rsidP="009E0F22">
            <w:pPr>
              <w:keepNext/>
              <w:keepLines/>
              <w:ind w:left="540" w:right="-72" w:hanging="630"/>
              <w:rPr>
                <w:bCs/>
                <w:szCs w:val="24"/>
              </w:rPr>
            </w:pPr>
            <w:r w:rsidRPr="00503C38">
              <w:rPr>
                <w:bCs/>
                <w:szCs w:val="24"/>
              </w:rPr>
              <w:t>29.11</w:t>
            </w:r>
            <w:r w:rsidRPr="00503C38">
              <w:rPr>
                <w:bCs/>
                <w:szCs w:val="24"/>
              </w:rPr>
              <w:tab/>
              <w:t>Si le Système ou Sous-système ne peut pas être utilisé en raison du défaut et/ou des travaux destinés à remédier audit défaut, la Période de garantie du Système sera prolongée d’une durée égale à celle pendant laquelle le Système ou Sous-système ne pourra pas être utilisé par l’Acheteur en raison du défaut et/ou des travaux destinés à remédier audit défaut.</w:t>
            </w:r>
          </w:p>
          <w:p w14:paraId="7451B211" w14:textId="77777777" w:rsidR="00F804E7" w:rsidRPr="00503C38" w:rsidRDefault="00F804E7" w:rsidP="009E0F22">
            <w:pPr>
              <w:keepNext/>
              <w:keepLines/>
              <w:ind w:left="540" w:right="-72" w:hanging="630"/>
              <w:rPr>
                <w:bCs/>
                <w:szCs w:val="24"/>
              </w:rPr>
            </w:pPr>
            <w:r w:rsidRPr="00503C38">
              <w:rPr>
                <w:bCs/>
                <w:szCs w:val="24"/>
              </w:rPr>
              <w:t>29.12</w:t>
            </w:r>
            <w:r w:rsidRPr="00503C38">
              <w:rPr>
                <w:bCs/>
                <w:szCs w:val="24"/>
              </w:rPr>
              <w:tab/>
              <w:t>Les éléments utilisés pour remplacer les parties défectueuses du Système durant la Période de garantie seront couverts par la Garantie pendant le reste de la Période de garantie applicable à la partie remplacée, ou pendant trois (3) mois, la période la plus longue étant retenue.</w:t>
            </w:r>
            <w:r>
              <w:rPr>
                <w:bCs/>
                <w:szCs w:val="24"/>
              </w:rPr>
              <w:t xml:space="preserve"> Pour des motifs de sécurité des informations, l’Acheteur peut décider de conserver matériellement tout matériel défectueux de stockage d’information.</w:t>
            </w:r>
          </w:p>
          <w:p w14:paraId="780BCC18" w14:textId="7D29199A" w:rsidR="00F804E7" w:rsidRPr="00E47EA0" w:rsidRDefault="00F804E7" w:rsidP="009E0F22">
            <w:pPr>
              <w:keepNext/>
              <w:keepLines/>
              <w:ind w:left="540" w:right="-72" w:hanging="630"/>
              <w:rPr>
                <w:szCs w:val="24"/>
              </w:rPr>
            </w:pPr>
            <w:r w:rsidRPr="00503C38">
              <w:rPr>
                <w:bCs/>
                <w:szCs w:val="24"/>
              </w:rPr>
              <w:t>29.13</w:t>
            </w:r>
            <w:r w:rsidRPr="00503C38">
              <w:rPr>
                <w:bCs/>
                <w:szCs w:val="24"/>
              </w:rPr>
              <w:tab/>
              <w:t>À la demande de l’Acheteur, et sans préjudice des autres droits et recours dont peut disposer l’Acheteur envers le Fournisseur au titre du Marché, le Fournisseur fournira toute l’aide possible à l’Acheteur pour lui permettre d’obtenir des services sous garantie ou des mesures rectificatives auprès de toute tierce partie assurant une sous-traitance en tant que producteur ou donneur de licence pour les Biens inclus dans le Système, et notamment, mais non exclusivement, la cession ou le transfert, au bénéfice de l’Acheteur, de toutes garanties accordées au Fournisseur par lesdits producteurs ou donneurs de licence.</w:t>
            </w:r>
          </w:p>
        </w:tc>
      </w:tr>
      <w:tr w:rsidR="00F804E7" w14:paraId="014C4820" w14:textId="77777777" w:rsidTr="00F804E7">
        <w:tc>
          <w:tcPr>
            <w:tcW w:w="2562" w:type="dxa"/>
          </w:tcPr>
          <w:p w14:paraId="2F0C7643" w14:textId="175DBA94" w:rsidR="00F804E7" w:rsidRDefault="00F804E7" w:rsidP="00352BDB">
            <w:pPr>
              <w:pStyle w:val="S7H2GCC"/>
            </w:pPr>
            <w:bookmarkStart w:id="813" w:name="_Toc521497731"/>
            <w:bookmarkStart w:id="814" w:name="_Toc77045465"/>
            <w:bookmarkStart w:id="815" w:name="_Toc139015718"/>
            <w:r>
              <w:lastRenderedPageBreak/>
              <w:t>30.</w:t>
            </w:r>
            <w:r>
              <w:tab/>
            </w:r>
            <w:proofErr w:type="spellStart"/>
            <w:r>
              <w:t>Garanties</w:t>
            </w:r>
            <w:proofErr w:type="spellEnd"/>
            <w:r>
              <w:t xml:space="preserve"> </w:t>
            </w:r>
            <w:proofErr w:type="spellStart"/>
            <w:r>
              <w:t>opérationnelles</w:t>
            </w:r>
            <w:bookmarkEnd w:id="813"/>
            <w:bookmarkEnd w:id="814"/>
            <w:bookmarkEnd w:id="815"/>
            <w:proofErr w:type="spellEnd"/>
          </w:p>
        </w:tc>
        <w:tc>
          <w:tcPr>
            <w:tcW w:w="6803" w:type="dxa"/>
          </w:tcPr>
          <w:p w14:paraId="2B95ADCA" w14:textId="0D9891EF" w:rsidR="00F804E7" w:rsidRPr="00FA53EE" w:rsidRDefault="00F804E7" w:rsidP="00FA53EE">
            <w:pPr>
              <w:ind w:left="547" w:right="-72" w:hanging="547"/>
              <w:rPr>
                <w:szCs w:val="24"/>
              </w:rPr>
            </w:pPr>
            <w:r w:rsidRPr="00FA53EE">
              <w:rPr>
                <w:szCs w:val="24"/>
              </w:rPr>
              <w:t>30.1</w:t>
            </w:r>
            <w:r w:rsidRPr="00FA53EE">
              <w:rPr>
                <w:szCs w:val="24"/>
              </w:rPr>
              <w:tab/>
            </w:r>
            <w:r w:rsidRPr="00FA53EE">
              <w:rPr>
                <w:spacing w:val="-4"/>
                <w:szCs w:val="24"/>
              </w:rPr>
              <w:t xml:space="preserve">Le Fournisseur garantit que, une fois le(s) Certificat(s) de </w:t>
            </w:r>
            <w:r w:rsidR="0091692F">
              <w:rPr>
                <w:spacing w:val="-4"/>
                <w:szCs w:val="24"/>
              </w:rPr>
              <w:t>Réception Opérationnelle</w:t>
            </w:r>
            <w:r w:rsidRPr="00FA53EE">
              <w:rPr>
                <w:spacing w:val="-4"/>
                <w:szCs w:val="24"/>
              </w:rPr>
              <w:t xml:space="preserve"> délivré(s), le Système répondra d’une manière complète et intégrée aux besoins de l’Acheteur définis dans les Spécifications techniques, et qu’il sera conforme</w:t>
            </w:r>
            <w:r w:rsidRPr="00FA53EE">
              <w:rPr>
                <w:szCs w:val="24"/>
              </w:rPr>
              <w:t xml:space="preserve"> à tous les autres aspects du Marché. Le Fournisseur reconnaît que les dispositions de la Clause 27 du CCAG concernant la </w:t>
            </w:r>
            <w:r w:rsidR="00614F1A">
              <w:rPr>
                <w:szCs w:val="24"/>
              </w:rPr>
              <w:t>Mise en Service</w:t>
            </w:r>
            <w:r w:rsidRPr="00FA53EE">
              <w:rPr>
                <w:szCs w:val="24"/>
              </w:rPr>
              <w:t xml:space="preserve"> et la </w:t>
            </w:r>
            <w:r w:rsidR="009C59C9">
              <w:rPr>
                <w:szCs w:val="24"/>
              </w:rPr>
              <w:t>Réception Opérationnelle</w:t>
            </w:r>
            <w:r w:rsidRPr="00FA53EE">
              <w:rPr>
                <w:szCs w:val="24"/>
              </w:rPr>
              <w:t xml:space="preserve"> régissent le mode de détermination de la conformité technique du Système vis-à-vis des spécifications du Marché.</w:t>
            </w:r>
          </w:p>
          <w:p w14:paraId="2838E2F2" w14:textId="2052369B" w:rsidR="00F804E7" w:rsidRPr="00FA53EE" w:rsidRDefault="00F804E7" w:rsidP="00FA53EE">
            <w:pPr>
              <w:ind w:left="547" w:right="-72" w:hanging="547"/>
              <w:rPr>
                <w:szCs w:val="24"/>
              </w:rPr>
            </w:pPr>
            <w:r w:rsidRPr="00FA53EE">
              <w:rPr>
                <w:spacing w:val="-6"/>
                <w:szCs w:val="24"/>
              </w:rPr>
              <w:t>30.2</w:t>
            </w:r>
            <w:r w:rsidRPr="00FA53EE">
              <w:rPr>
                <w:spacing w:val="-6"/>
                <w:szCs w:val="24"/>
              </w:rPr>
              <w:tab/>
            </w:r>
            <w:r w:rsidRPr="00FA53EE">
              <w:rPr>
                <w:szCs w:val="24"/>
              </w:rPr>
              <w:t xml:space="preserve">Si, pour des raisons imputables au Fournisseur, le Système n’est pas conforme aux Spécifications techniques ou à tout autre aspect du Marché, le Fournisseur devra, à ses frais, apporter au Système les changements, modifications et/ou adjonctions qui </w:t>
            </w:r>
            <w:r w:rsidRPr="00FA53EE">
              <w:rPr>
                <w:szCs w:val="24"/>
              </w:rPr>
              <w:lastRenderedPageBreak/>
              <w:t xml:space="preserve">pourront être nécessaires pour le rendre conforme aux Spécifications techniques et respecter tous les critères de performance technique et fonctionnelle. Le Fournisseur devra adresser une notification à l’Acheteur lorsqu’il aura fini d’apporter les changements, modifications et/ou adjonctions nécessaires, et il demandera à l’Acheteur de procéder à de nouveaux </w:t>
            </w:r>
            <w:r w:rsidR="002C0D2E">
              <w:rPr>
                <w:szCs w:val="24"/>
              </w:rPr>
              <w:t>Essais de Réception</w:t>
            </w:r>
            <w:r w:rsidRPr="00FA53EE">
              <w:rPr>
                <w:szCs w:val="24"/>
              </w:rPr>
              <w:t xml:space="preserve"> jusqu’à ce que le Système atteigne le stade de </w:t>
            </w:r>
            <w:r w:rsidR="009C59C9">
              <w:rPr>
                <w:szCs w:val="24"/>
              </w:rPr>
              <w:t xml:space="preserve">Réception Opérationnelle </w:t>
            </w:r>
            <w:r w:rsidRPr="00FA53EE">
              <w:rPr>
                <w:szCs w:val="24"/>
              </w:rPr>
              <w:t>.</w:t>
            </w:r>
          </w:p>
          <w:p w14:paraId="0C21A1E3" w14:textId="3EA474A9" w:rsidR="00F804E7" w:rsidRPr="00FA53EE" w:rsidRDefault="00F804E7" w:rsidP="00FA53EE">
            <w:pPr>
              <w:ind w:left="547" w:right="-72" w:hanging="547"/>
              <w:rPr>
                <w:szCs w:val="24"/>
              </w:rPr>
            </w:pPr>
            <w:r w:rsidRPr="00FA53EE">
              <w:rPr>
                <w:spacing w:val="-6"/>
                <w:szCs w:val="24"/>
              </w:rPr>
              <w:t>30.</w:t>
            </w:r>
            <w:r>
              <w:rPr>
                <w:spacing w:val="-6"/>
                <w:szCs w:val="24"/>
              </w:rPr>
              <w:t>3</w:t>
            </w:r>
            <w:r w:rsidRPr="00FA53EE">
              <w:rPr>
                <w:spacing w:val="-6"/>
                <w:szCs w:val="24"/>
              </w:rPr>
              <w:tab/>
            </w:r>
            <w:r w:rsidRPr="00FA53EE">
              <w:rPr>
                <w:szCs w:val="24"/>
              </w:rPr>
              <w:t xml:space="preserve">Si le Système (ou l’un quelconque des Sous-systèmes) ne réussit pas les Essais de </w:t>
            </w:r>
            <w:r w:rsidR="0091692F">
              <w:rPr>
                <w:szCs w:val="24"/>
              </w:rPr>
              <w:t>Réception Opérationnelle</w:t>
            </w:r>
            <w:r w:rsidRPr="00FA53EE">
              <w:rPr>
                <w:szCs w:val="24"/>
              </w:rPr>
              <w:t xml:space="preserve">, l’Acheteur pourra envisager de résilier le Marché, conformément aux dispositions de la Clause 41.2.2 du CCAG, et de saisir la garantie </w:t>
            </w:r>
            <w:r w:rsidR="008646BC">
              <w:rPr>
                <w:szCs w:val="24"/>
              </w:rPr>
              <w:t>de Bonne Exécution</w:t>
            </w:r>
            <w:r w:rsidRPr="00FA53EE">
              <w:rPr>
                <w:szCs w:val="24"/>
              </w:rPr>
              <w:t xml:space="preserve"> du Fournisseur, conformément aux dispositions de la Clause 13.3 du CCAG, à titre de dédommagement pour les coûts supplémentaires et les retards qui risquent de résulter de cet échec.</w:t>
            </w:r>
          </w:p>
        </w:tc>
      </w:tr>
      <w:tr w:rsidR="005C760C" w14:paraId="4B4A23B8" w14:textId="77777777" w:rsidTr="00F804E7">
        <w:tc>
          <w:tcPr>
            <w:tcW w:w="2562" w:type="dxa"/>
          </w:tcPr>
          <w:p w14:paraId="02F02571" w14:textId="4987E35A" w:rsidR="005C760C" w:rsidRPr="00807862" w:rsidRDefault="005C760C" w:rsidP="00352BDB">
            <w:pPr>
              <w:pStyle w:val="S7H2GCC"/>
              <w:rPr>
                <w:lang w:val="fr-FR"/>
              </w:rPr>
            </w:pPr>
            <w:bookmarkStart w:id="816" w:name="_Toc521497732"/>
            <w:bookmarkStart w:id="817" w:name="_Toc77045466"/>
            <w:bookmarkStart w:id="818" w:name="_Toc139015719"/>
            <w:r w:rsidRPr="002B260E">
              <w:rPr>
                <w:lang w:val="fr-FR"/>
              </w:rPr>
              <w:lastRenderedPageBreak/>
              <w:t>31.</w:t>
            </w:r>
            <w:r w:rsidRPr="002B260E">
              <w:rPr>
                <w:lang w:val="fr-FR"/>
              </w:rPr>
              <w:tab/>
              <w:t>Garanties au titre des Droits de propriété intellectuelle</w:t>
            </w:r>
            <w:bookmarkEnd w:id="816"/>
            <w:bookmarkEnd w:id="817"/>
            <w:bookmarkEnd w:id="818"/>
          </w:p>
        </w:tc>
        <w:tc>
          <w:tcPr>
            <w:tcW w:w="6803" w:type="dxa"/>
          </w:tcPr>
          <w:p w14:paraId="51D91A58" w14:textId="77777777" w:rsidR="005C760C" w:rsidRPr="00FA53EE" w:rsidRDefault="005C760C" w:rsidP="00FA53EE">
            <w:pPr>
              <w:ind w:left="540" w:right="-72" w:hanging="540"/>
              <w:rPr>
                <w:szCs w:val="24"/>
              </w:rPr>
            </w:pPr>
            <w:r w:rsidRPr="00FA53EE">
              <w:rPr>
                <w:szCs w:val="24"/>
              </w:rPr>
              <w:t>31.1</w:t>
            </w:r>
            <w:r w:rsidRPr="00FA53EE">
              <w:rPr>
                <w:szCs w:val="24"/>
              </w:rPr>
              <w:tab/>
              <w:t>Le Fournisseur déclare et garantit par les présentes que</w:t>
            </w:r>
            <w:r w:rsidR="008049DB">
              <w:rPr>
                <w:szCs w:val="24"/>
              </w:rPr>
              <w:t> :</w:t>
            </w:r>
            <w:r w:rsidRPr="00FA53EE">
              <w:rPr>
                <w:szCs w:val="24"/>
              </w:rPr>
              <w:t xml:space="preserve"> </w:t>
            </w:r>
          </w:p>
          <w:p w14:paraId="10D487F4" w14:textId="77777777" w:rsidR="005C760C" w:rsidRPr="00FA53EE" w:rsidRDefault="00D0576F" w:rsidP="00FA53EE">
            <w:pPr>
              <w:ind w:left="907" w:right="-72" w:hanging="360"/>
              <w:rPr>
                <w:szCs w:val="24"/>
              </w:rPr>
            </w:pPr>
            <w:r>
              <w:rPr>
                <w:szCs w:val="24"/>
              </w:rPr>
              <w:t>(</w:t>
            </w:r>
            <w:r w:rsidR="005C760C" w:rsidRPr="00FA53EE">
              <w:rPr>
                <w:szCs w:val="24"/>
              </w:rPr>
              <w:t>a)</w:t>
            </w:r>
            <w:r w:rsidR="005C760C" w:rsidRPr="00FA53EE">
              <w:rPr>
                <w:szCs w:val="24"/>
              </w:rPr>
              <w:tab/>
              <w:t xml:space="preserve">le Système, tel qu’il est fourni, installé, mis à l’essai et réceptionné, </w:t>
            </w:r>
          </w:p>
          <w:p w14:paraId="447047EC" w14:textId="77777777" w:rsidR="005C760C" w:rsidRPr="00FA53EE" w:rsidRDefault="00D0576F" w:rsidP="00FA53EE">
            <w:pPr>
              <w:keepNext/>
              <w:keepLines/>
              <w:spacing w:before="120"/>
              <w:ind w:left="907" w:right="-72" w:hanging="360"/>
              <w:rPr>
                <w:szCs w:val="24"/>
              </w:rPr>
            </w:pPr>
            <w:r>
              <w:rPr>
                <w:szCs w:val="24"/>
              </w:rPr>
              <w:t>(</w:t>
            </w:r>
            <w:r w:rsidR="005C760C" w:rsidRPr="00FA53EE">
              <w:rPr>
                <w:szCs w:val="24"/>
              </w:rPr>
              <w:t>b)</w:t>
            </w:r>
            <w:r w:rsidR="005C760C" w:rsidRPr="00FA53EE">
              <w:rPr>
                <w:szCs w:val="24"/>
              </w:rPr>
              <w:tab/>
              <w:t xml:space="preserve">l’utilisation du Système conformément aux dispositions du Marché, et </w:t>
            </w:r>
          </w:p>
          <w:p w14:paraId="22840FFD" w14:textId="77777777" w:rsidR="005C760C" w:rsidRPr="00FA53EE" w:rsidRDefault="00D0576F" w:rsidP="00FA53EE">
            <w:pPr>
              <w:ind w:left="907" w:right="-72" w:hanging="360"/>
              <w:rPr>
                <w:szCs w:val="24"/>
              </w:rPr>
            </w:pPr>
            <w:r>
              <w:rPr>
                <w:szCs w:val="24"/>
              </w:rPr>
              <w:t>(</w:t>
            </w:r>
            <w:r w:rsidR="005C760C" w:rsidRPr="00FA53EE">
              <w:rPr>
                <w:szCs w:val="24"/>
              </w:rPr>
              <w:t>c)</w:t>
            </w:r>
            <w:r w:rsidR="005C760C" w:rsidRPr="00FA53EE">
              <w:rPr>
                <w:szCs w:val="24"/>
              </w:rPr>
              <w:tab/>
              <w:t xml:space="preserve">la reproduction des Logiciels et Documents fournis à l’Acheteur conformément aux dispositions du Marché </w:t>
            </w:r>
          </w:p>
          <w:p w14:paraId="3F661BED" w14:textId="77777777" w:rsidR="005C760C" w:rsidRDefault="005C760C" w:rsidP="00FA53EE">
            <w:pPr>
              <w:ind w:left="547" w:right="-72"/>
            </w:pPr>
            <w:r w:rsidRPr="00FA53EE">
              <w:rPr>
                <w:szCs w:val="24"/>
              </w:rPr>
              <w:t>ne portent ni ne porteront atteinte à l’un quelconque des Droits de propriété intellectuelle détenus par une quelconque tierce partie, et qu’il dispose de tous les droits nécessaires ou qu’il aura obtenu à ses propres frais par écrit tous les transferts de droits et autres consentements nécessaires pour assigner, céder sous licence ou transférer par d’autres moyens les Droits de propriété intellectuelle et fournir les garanties stipulées dans le Marché, et pour permettre à l’Acheteur d’avoir le contrôle ou l’exercice exclusif de l’ensemble des Droits de propriété intellectuelle comme prévu dans le Marché. Sans limitation, le Fournisseur obtiendra par écrit tous les accords, consentements et transferts de droits nécessaires de ses employés et des autres personnes ou entités dont les services sont utilisés pour la mise au point du Système.</w:t>
            </w:r>
          </w:p>
        </w:tc>
      </w:tr>
      <w:tr w:rsidR="00F804E7" w14:paraId="18955D6E" w14:textId="77777777" w:rsidTr="00F804E7">
        <w:tc>
          <w:tcPr>
            <w:tcW w:w="2562" w:type="dxa"/>
          </w:tcPr>
          <w:p w14:paraId="764934C3" w14:textId="625931A2" w:rsidR="00F804E7" w:rsidRPr="00807862" w:rsidRDefault="00F804E7" w:rsidP="00352BDB">
            <w:pPr>
              <w:pStyle w:val="S7H2GCC"/>
              <w:rPr>
                <w:lang w:val="fr-FR"/>
              </w:rPr>
            </w:pPr>
            <w:bookmarkStart w:id="819" w:name="_Toc521497733"/>
            <w:bookmarkStart w:id="820" w:name="_Toc77045467"/>
            <w:bookmarkStart w:id="821" w:name="_Toc139015720"/>
            <w:r w:rsidRPr="002B260E">
              <w:rPr>
                <w:lang w:val="fr-FR"/>
              </w:rPr>
              <w:t>32.</w:t>
            </w:r>
            <w:r w:rsidRPr="002B260E">
              <w:rPr>
                <w:lang w:val="fr-FR"/>
              </w:rPr>
              <w:tab/>
              <w:t>Indemnisation au titre des Droits de propriété intellectuelle</w:t>
            </w:r>
            <w:bookmarkEnd w:id="819"/>
            <w:bookmarkEnd w:id="820"/>
            <w:bookmarkEnd w:id="821"/>
          </w:p>
        </w:tc>
        <w:tc>
          <w:tcPr>
            <w:tcW w:w="6803" w:type="dxa"/>
          </w:tcPr>
          <w:p w14:paraId="717A24C2" w14:textId="77777777" w:rsidR="00F804E7" w:rsidRPr="00FA53EE" w:rsidRDefault="00F804E7" w:rsidP="00FA53EE">
            <w:pPr>
              <w:ind w:left="540" w:right="-72" w:hanging="540"/>
              <w:rPr>
                <w:szCs w:val="24"/>
              </w:rPr>
            </w:pPr>
            <w:r w:rsidRPr="00FA53EE">
              <w:rPr>
                <w:szCs w:val="24"/>
              </w:rPr>
              <w:t>32.1</w:t>
            </w:r>
            <w:r w:rsidRPr="00FA53EE">
              <w:rPr>
                <w:szCs w:val="24"/>
              </w:rPr>
              <w:tab/>
              <w:t xml:space="preserve">Le Fournisseur devra indemniser et garantir l’Acheteur et ses employés et dirigeants contre tous frais, responsabilités et pertes (y compris ceux subis à l’occasion de la défense d’une procédure ou réclamation faisant état d’une telle responsabilité) qui pourraient être subis par l’Acheteur, ses employés ou ses dirigeants en conséquence de toute contrefaçon réelle ou </w:t>
            </w:r>
            <w:r w:rsidRPr="00FA53EE">
              <w:rPr>
                <w:szCs w:val="24"/>
              </w:rPr>
              <w:lastRenderedPageBreak/>
              <w:t>alléguée de tout Droit de propriété intellectuelle ayant pour cause</w:t>
            </w:r>
            <w:r>
              <w:rPr>
                <w:szCs w:val="24"/>
              </w:rPr>
              <w:t> :</w:t>
            </w:r>
          </w:p>
          <w:p w14:paraId="75E1137F" w14:textId="77777777" w:rsidR="00F804E7" w:rsidRPr="00FA53EE" w:rsidRDefault="00F804E7" w:rsidP="00FA53EE">
            <w:pPr>
              <w:ind w:left="893" w:right="-72" w:hanging="360"/>
              <w:rPr>
                <w:szCs w:val="24"/>
              </w:rPr>
            </w:pPr>
            <w:r>
              <w:rPr>
                <w:szCs w:val="24"/>
              </w:rPr>
              <w:t>(</w:t>
            </w:r>
            <w:r w:rsidRPr="00FA53EE">
              <w:rPr>
                <w:szCs w:val="24"/>
              </w:rPr>
              <w:t>a)</w:t>
            </w:r>
            <w:r w:rsidRPr="00FA53EE">
              <w:rPr>
                <w:szCs w:val="24"/>
              </w:rPr>
              <w:tab/>
              <w:t>l’installation du Système par le Fournisseur ou l’utilisation du Système, y compris les Documents, dans le pays où le Site est implanté</w:t>
            </w:r>
            <w:r>
              <w:rPr>
                <w:szCs w:val="24"/>
              </w:rPr>
              <w:t> ;</w:t>
            </w:r>
            <w:r w:rsidRPr="00FA53EE">
              <w:rPr>
                <w:szCs w:val="24"/>
              </w:rPr>
              <w:t xml:space="preserve"> </w:t>
            </w:r>
          </w:p>
          <w:p w14:paraId="1FAAB04C" w14:textId="77777777" w:rsidR="00F804E7" w:rsidRPr="00FA53EE" w:rsidRDefault="00F804E7" w:rsidP="00FA53EE">
            <w:pPr>
              <w:ind w:left="893" w:right="-72" w:hanging="360"/>
              <w:rPr>
                <w:szCs w:val="24"/>
              </w:rPr>
            </w:pPr>
            <w:r>
              <w:rPr>
                <w:szCs w:val="24"/>
              </w:rPr>
              <w:t>(</w:t>
            </w:r>
            <w:r w:rsidRPr="00FA53EE">
              <w:rPr>
                <w:szCs w:val="24"/>
              </w:rPr>
              <w:t>b)</w:t>
            </w:r>
            <w:r w:rsidRPr="00FA53EE">
              <w:rPr>
                <w:szCs w:val="24"/>
              </w:rPr>
              <w:tab/>
            </w:r>
            <w:r w:rsidRPr="00FA53EE">
              <w:rPr>
                <w:spacing w:val="-4"/>
                <w:szCs w:val="24"/>
              </w:rPr>
              <w:t>la reproduction des Logiciels et Documents fournis par le Fournisseur conformément aux dispositions du Marché</w:t>
            </w:r>
            <w:r>
              <w:rPr>
                <w:spacing w:val="-4"/>
                <w:szCs w:val="24"/>
              </w:rPr>
              <w:t> ;</w:t>
            </w:r>
            <w:r w:rsidRPr="00FA53EE">
              <w:rPr>
                <w:spacing w:val="-4"/>
                <w:szCs w:val="24"/>
              </w:rPr>
              <w:t xml:space="preserve"> et</w:t>
            </w:r>
          </w:p>
          <w:p w14:paraId="723A1984" w14:textId="77777777" w:rsidR="00F804E7" w:rsidRPr="00FA53EE" w:rsidRDefault="00F804E7" w:rsidP="00FA53EE">
            <w:pPr>
              <w:ind w:left="907" w:right="-72" w:hanging="360"/>
              <w:rPr>
                <w:szCs w:val="24"/>
              </w:rPr>
            </w:pPr>
            <w:r>
              <w:rPr>
                <w:szCs w:val="24"/>
              </w:rPr>
              <w:t>(</w:t>
            </w:r>
            <w:r w:rsidRPr="00FA53EE">
              <w:rPr>
                <w:szCs w:val="24"/>
              </w:rPr>
              <w:t>c)</w:t>
            </w:r>
            <w:r w:rsidRPr="00FA53EE">
              <w:rPr>
                <w:szCs w:val="24"/>
              </w:rPr>
              <w:tab/>
            </w:r>
            <w:r w:rsidRPr="00FA53EE">
              <w:rPr>
                <w:spacing w:val="-4"/>
                <w:szCs w:val="24"/>
              </w:rPr>
              <w:t>la vente des produits fabriqués par le Système dans un pays quelconque, sauf dans la mesure où lesdits frais, responsabilités et pertes résultent d’un manquement par l’Acheteur aux dispositions de la Clause 32.2</w:t>
            </w:r>
            <w:r>
              <w:rPr>
                <w:spacing w:val="-4"/>
                <w:szCs w:val="24"/>
              </w:rPr>
              <w:t xml:space="preserve"> ci-après</w:t>
            </w:r>
            <w:r w:rsidRPr="00FA53EE">
              <w:rPr>
                <w:spacing w:val="-4"/>
                <w:szCs w:val="24"/>
              </w:rPr>
              <w:t>.</w:t>
            </w:r>
          </w:p>
          <w:p w14:paraId="39F1C8DA" w14:textId="77777777" w:rsidR="00F804E7" w:rsidRPr="00FA53EE" w:rsidRDefault="00F804E7" w:rsidP="00FA53EE">
            <w:pPr>
              <w:ind w:left="540" w:right="-72" w:hanging="540"/>
              <w:rPr>
                <w:szCs w:val="24"/>
              </w:rPr>
            </w:pPr>
            <w:r>
              <w:t>32.2</w:t>
            </w:r>
            <w:r>
              <w:tab/>
            </w:r>
            <w:r w:rsidRPr="00FA53EE">
              <w:rPr>
                <w:szCs w:val="24"/>
              </w:rPr>
              <w:t>Il est entendu que cette obligation d’indemnisation ne couvrira aucune utilisation du Système, y compris les Documents, à des fins autres que celles indiquées dans le Marché ou pouvant en être raisonnablement déduites, et qu’elle ne couvrira aucune contrefaçon qui serait due à l’utilisation du Système, ou des produits fabriqués par le Système, en association ou en combinaison avec tous autres produits ou services non fournis par le Fournisseur, si la contrefaçon résulte de ladite association ou combinaison et non de l’utilisation du Système proprement dit.</w:t>
            </w:r>
          </w:p>
          <w:p w14:paraId="0BB31C41" w14:textId="77777777" w:rsidR="00F804E7" w:rsidRPr="00FA53EE" w:rsidRDefault="00F804E7" w:rsidP="00FA53EE">
            <w:pPr>
              <w:ind w:left="540" w:right="-72" w:hanging="540"/>
              <w:rPr>
                <w:szCs w:val="24"/>
              </w:rPr>
            </w:pPr>
            <w:r w:rsidRPr="00FA53EE">
              <w:rPr>
                <w:szCs w:val="24"/>
              </w:rPr>
              <w:t>32.3</w:t>
            </w:r>
            <w:r w:rsidRPr="00FA53EE">
              <w:rPr>
                <w:szCs w:val="24"/>
              </w:rPr>
              <w:tab/>
              <w:t>Il est également entendu que cette obligation d’indemnisation ne vaudra pas si la réclamation pour contrefaçon</w:t>
            </w:r>
            <w:r>
              <w:rPr>
                <w:szCs w:val="24"/>
              </w:rPr>
              <w:t> :</w:t>
            </w:r>
          </w:p>
          <w:p w14:paraId="714FA0E8" w14:textId="77777777" w:rsidR="00F804E7" w:rsidRPr="00FA53EE" w:rsidRDefault="00F804E7" w:rsidP="00FA53EE">
            <w:pPr>
              <w:ind w:left="907" w:right="-72" w:hanging="360"/>
              <w:rPr>
                <w:szCs w:val="24"/>
              </w:rPr>
            </w:pPr>
            <w:r>
              <w:rPr>
                <w:szCs w:val="24"/>
              </w:rPr>
              <w:t>(</w:t>
            </w:r>
            <w:r w:rsidRPr="00FA53EE">
              <w:rPr>
                <w:szCs w:val="24"/>
              </w:rPr>
              <w:t>a)</w:t>
            </w:r>
            <w:r w:rsidRPr="00FA53EE">
              <w:rPr>
                <w:szCs w:val="24"/>
              </w:rPr>
              <w:tab/>
              <w:t>émane d’une société mère ou d’une filiale de l’Acheteur</w:t>
            </w:r>
            <w:r>
              <w:rPr>
                <w:szCs w:val="24"/>
              </w:rPr>
              <w:t> ;</w:t>
            </w:r>
          </w:p>
          <w:p w14:paraId="16DCE66F" w14:textId="77777777" w:rsidR="00F804E7" w:rsidRPr="00FA53EE" w:rsidRDefault="00F804E7" w:rsidP="00FA53EE">
            <w:pPr>
              <w:ind w:left="907" w:right="-72" w:hanging="360"/>
              <w:rPr>
                <w:szCs w:val="24"/>
              </w:rPr>
            </w:pPr>
            <w:r>
              <w:rPr>
                <w:szCs w:val="24"/>
              </w:rPr>
              <w:t>(</w:t>
            </w:r>
            <w:r w:rsidRPr="00FA53EE">
              <w:rPr>
                <w:szCs w:val="24"/>
              </w:rPr>
              <w:t>b)</w:t>
            </w:r>
            <w:r w:rsidRPr="00FA53EE">
              <w:rPr>
                <w:szCs w:val="24"/>
              </w:rPr>
              <w:tab/>
              <w:t xml:space="preserve">résulte directement d’un plan exigé par les Spécifications techniques de l’Acheteur, la possibilité de ladite contrefaçon ayant été dûment signalée dans </w:t>
            </w:r>
            <w:r>
              <w:rPr>
                <w:szCs w:val="24"/>
              </w:rPr>
              <w:t>la proposition</w:t>
            </w:r>
            <w:r w:rsidRPr="00FA53EE">
              <w:rPr>
                <w:szCs w:val="24"/>
              </w:rPr>
              <w:t xml:space="preserve"> du </w:t>
            </w:r>
            <w:r>
              <w:rPr>
                <w:szCs w:val="24"/>
              </w:rPr>
              <w:t>Proposant ;</w:t>
            </w:r>
            <w:r w:rsidRPr="00FA53EE">
              <w:rPr>
                <w:szCs w:val="24"/>
              </w:rPr>
              <w:t xml:space="preserve"> ou</w:t>
            </w:r>
          </w:p>
          <w:p w14:paraId="3380F76F" w14:textId="77777777" w:rsidR="00F804E7" w:rsidRDefault="00F804E7" w:rsidP="00FA53EE">
            <w:pPr>
              <w:ind w:left="907" w:right="-72" w:hanging="360"/>
            </w:pPr>
            <w:r>
              <w:rPr>
                <w:szCs w:val="24"/>
              </w:rPr>
              <w:t>(</w:t>
            </w:r>
            <w:r w:rsidRPr="00FA53EE">
              <w:rPr>
                <w:szCs w:val="24"/>
              </w:rPr>
              <w:t>c)</w:t>
            </w:r>
            <w:r w:rsidRPr="00FA53EE">
              <w:rPr>
                <w:szCs w:val="24"/>
              </w:rPr>
              <w:tab/>
              <w:t>résulte d’une altération du Système, y compris les Documents, par l’Acheteur ou toutes autres personnes que le Fournisseur ou une personne autorisée par le Fournisseur.</w:t>
            </w:r>
          </w:p>
          <w:p w14:paraId="75A11F42" w14:textId="77777777" w:rsidR="00F804E7" w:rsidRPr="00FA53EE" w:rsidRDefault="00F804E7" w:rsidP="00FA53EE">
            <w:pPr>
              <w:ind w:left="540" w:right="-72" w:hanging="540"/>
              <w:rPr>
                <w:szCs w:val="24"/>
              </w:rPr>
            </w:pPr>
            <w:r w:rsidRPr="00F26AD3">
              <w:rPr>
                <w:szCs w:val="24"/>
              </w:rPr>
              <w:t>32.4</w:t>
            </w:r>
            <w:r w:rsidRPr="00F26AD3">
              <w:rPr>
                <w:szCs w:val="24"/>
              </w:rPr>
              <w:tab/>
            </w:r>
            <w:r w:rsidRPr="00FA53EE">
              <w:rPr>
                <w:szCs w:val="24"/>
              </w:rPr>
              <w:t>Si une quelconque procédure est intentée ou une quelconque réclamation dirigée contre l’Acheteur dans le contexte de la Clause 32.1 du CCAG ci-dessus, l’Acheteur devra en notifier le Fournisseur sans délai, et le Fournisseur pourra, à ses propres frais et au nom de l’Acheteur, assurer la conduite de cette procédure ou le règlement de cette réclamation, et de toutes négociations destinées à régler à l’amiable cette procédure ou cette réclamation.</w:t>
            </w:r>
          </w:p>
          <w:p w14:paraId="4139212F" w14:textId="77777777" w:rsidR="00F804E7" w:rsidRDefault="00F804E7" w:rsidP="00FA53EE">
            <w:pPr>
              <w:ind w:left="540" w:right="-72" w:hanging="540"/>
            </w:pPr>
            <w:r>
              <w:rPr>
                <w:szCs w:val="24"/>
              </w:rPr>
              <w:tab/>
            </w:r>
            <w:r w:rsidRPr="00FA53EE">
              <w:rPr>
                <w:szCs w:val="24"/>
              </w:rPr>
              <w:t xml:space="preserve">Si le Fournisseur omet de notifier à l’Acheteur, dans les vingt-huit (28) jours suivant la réception de cette notification, qu’il entend assurer la conduite de cette procédure ou le règlement de </w:t>
            </w:r>
            <w:r w:rsidRPr="00FA53EE">
              <w:rPr>
                <w:szCs w:val="24"/>
              </w:rPr>
              <w:lastRenderedPageBreak/>
              <w:t>cette réclamation, l’Acheteur sera libre de conduire cette procédure pour son propre compte. À moins que le Fournisseur n’ait ainsi omis de notifier son intention à l’Acheteur dans ce délai de vingt-huit (28) jours, l’Acheteur ne devra faire aucune déclaration qui puisse être préjudiciable à la défense de cette procédure ou de cette réclamation. L’Acheteur devra, si le Fournisseur le lui demande, donner à ce dernier toute l’assistance possible pour assurer la conduite de cette procédure ou le règlement de cette réclamation, auquel cas le Fournisseur devra rembourser à l’Acheteur tous les frais raisonnables supportés pour lui apporter cette assistance.</w:t>
            </w:r>
          </w:p>
          <w:p w14:paraId="47BAEBCE" w14:textId="77777777" w:rsidR="00F804E7" w:rsidRPr="00FA53EE" w:rsidRDefault="00F804E7" w:rsidP="00FA53EE">
            <w:pPr>
              <w:ind w:left="540" w:right="-72" w:hanging="540"/>
              <w:rPr>
                <w:szCs w:val="24"/>
              </w:rPr>
            </w:pPr>
            <w:r w:rsidRPr="00FA53EE">
              <w:rPr>
                <w:szCs w:val="24"/>
              </w:rPr>
              <w:t>32.5</w:t>
            </w:r>
            <w:r w:rsidRPr="00FA53EE">
              <w:rPr>
                <w:szCs w:val="24"/>
              </w:rPr>
              <w:tab/>
              <w:t xml:space="preserve">L’Acheteur devra indemniser et garantir le Fournisseur et ses employés, dirigeants et Sous-traitants contre tous frais, responsabilités et pertes (y compris ceux subis à l’occasion de la défense d’une procédure ou réclamation faisant état d’une telle responsabilité) qui pourraient être subis par le Fournisseur, ses employés, ses dirigeants ou ses Sous-traitants en conséquence de toute contrefaçon réelle ou alléguée de tout droit de propriété intellectuelle provenant de ou en conséquence de tous plans, données, dessins, spécifications et autres documents ou matériels fournis dans le cadre du présent Marché au Fournisseur par l’Acheteur ou toute personne (autre que le Fournisseur) engagée sous contrat par l’Acheteur, sauf dans la mesure où lesdits frais, obligations et pertes résultent d’un manquement par le Fournisseur aux dispositions de la Clause 32.8 </w:t>
            </w:r>
            <w:r>
              <w:rPr>
                <w:szCs w:val="24"/>
              </w:rPr>
              <w:t>ci-après</w:t>
            </w:r>
            <w:r w:rsidRPr="00FA53EE">
              <w:rPr>
                <w:szCs w:val="24"/>
              </w:rPr>
              <w:t>.</w:t>
            </w:r>
            <w:r>
              <w:rPr>
                <w:szCs w:val="24"/>
              </w:rPr>
              <w:t xml:space="preserve"> </w:t>
            </w:r>
          </w:p>
          <w:p w14:paraId="68F50E9B" w14:textId="77777777" w:rsidR="00F804E7" w:rsidRDefault="00F804E7" w:rsidP="00FA53EE">
            <w:pPr>
              <w:ind w:left="540" w:right="-72" w:hanging="540"/>
              <w:rPr>
                <w:szCs w:val="24"/>
              </w:rPr>
            </w:pPr>
            <w:r w:rsidRPr="00FA53EE">
              <w:rPr>
                <w:szCs w:val="24"/>
              </w:rPr>
              <w:t>32.6</w:t>
            </w:r>
            <w:r w:rsidRPr="00FA53EE">
              <w:rPr>
                <w:szCs w:val="24"/>
              </w:rPr>
              <w:tab/>
              <w:t xml:space="preserve">Il est entendu que cette obligation d’indemnisation ne couvrira </w:t>
            </w:r>
            <w:r>
              <w:rPr>
                <w:szCs w:val="24"/>
              </w:rPr>
              <w:t>pas :</w:t>
            </w:r>
          </w:p>
          <w:p w14:paraId="1C3E492C" w14:textId="77777777" w:rsidR="00F804E7" w:rsidRDefault="00F804E7" w:rsidP="00D2722F">
            <w:pPr>
              <w:ind w:left="1035" w:right="-72" w:hanging="495"/>
              <w:rPr>
                <w:szCs w:val="24"/>
              </w:rPr>
            </w:pPr>
            <w:r>
              <w:rPr>
                <w:szCs w:val="24"/>
              </w:rPr>
              <w:t>(a)</w:t>
            </w:r>
            <w:r>
              <w:rPr>
                <w:szCs w:val="24"/>
              </w:rPr>
              <w:tab/>
            </w:r>
            <w:r w:rsidRPr="00FA53EE">
              <w:rPr>
                <w:szCs w:val="24"/>
              </w:rPr>
              <w:t xml:space="preserve">une utilisation des plans, données, dessins, spécifications et autres documents ou matériels à des fins autres que celles indiquées dans le Marché ou pouvant en être raisonnablement déduites, et </w:t>
            </w:r>
          </w:p>
          <w:p w14:paraId="1C89CFF0" w14:textId="77777777" w:rsidR="00F804E7" w:rsidRPr="00FA53EE" w:rsidRDefault="00F804E7" w:rsidP="00D2722F">
            <w:pPr>
              <w:ind w:left="1035" w:right="-72" w:hanging="495"/>
              <w:rPr>
                <w:szCs w:val="24"/>
              </w:rPr>
            </w:pPr>
            <w:r>
              <w:rPr>
                <w:szCs w:val="24"/>
              </w:rPr>
              <w:t>(b)</w:t>
            </w:r>
            <w:r>
              <w:rPr>
                <w:szCs w:val="24"/>
              </w:rPr>
              <w:tab/>
            </w:r>
            <w:r w:rsidRPr="00FA53EE">
              <w:rPr>
                <w:szCs w:val="24"/>
              </w:rPr>
              <w:t>une contrefaçon qui serait due à l’utilisation des plans, données, dessins, spécifications et autres documents ou matériels, ou des produits fabriqués par ce biais, en association ou en combinaison avec tous autres Biens ou Services non fournis par l’Acheteur ou toute autre personne engagée sous contrat par l’Acheteur, si la contrefaçon résulte de ladite association ou combinaison et non de l’utilisation des plans, données, dessins, spécifications et autres documents ou matériels proprement dits.</w:t>
            </w:r>
          </w:p>
          <w:p w14:paraId="6DFAF171" w14:textId="77777777" w:rsidR="00F804E7" w:rsidRPr="00FA53EE" w:rsidRDefault="00F804E7" w:rsidP="00FA53EE">
            <w:pPr>
              <w:ind w:left="540" w:right="-72" w:hanging="540"/>
              <w:rPr>
                <w:szCs w:val="24"/>
              </w:rPr>
            </w:pPr>
            <w:r w:rsidRPr="00FA53EE">
              <w:rPr>
                <w:szCs w:val="24"/>
              </w:rPr>
              <w:t>32.7</w:t>
            </w:r>
            <w:r w:rsidRPr="00FA53EE">
              <w:rPr>
                <w:szCs w:val="24"/>
              </w:rPr>
              <w:tab/>
              <w:t>Il est également entendu que cette obligation d’indemnisation ne vaudra pas</w:t>
            </w:r>
            <w:r>
              <w:rPr>
                <w:szCs w:val="24"/>
              </w:rPr>
              <w:t> :</w:t>
            </w:r>
          </w:p>
          <w:p w14:paraId="4F0D7249" w14:textId="77777777" w:rsidR="00F804E7" w:rsidRPr="00FA53EE" w:rsidRDefault="00F804E7" w:rsidP="00D2722F">
            <w:pPr>
              <w:ind w:left="990" w:right="-72" w:hanging="450"/>
              <w:rPr>
                <w:szCs w:val="24"/>
              </w:rPr>
            </w:pPr>
            <w:r>
              <w:rPr>
                <w:szCs w:val="24"/>
              </w:rPr>
              <w:lastRenderedPageBreak/>
              <w:t>(</w:t>
            </w:r>
            <w:r w:rsidRPr="00FA53EE">
              <w:rPr>
                <w:szCs w:val="24"/>
              </w:rPr>
              <w:t>a)</w:t>
            </w:r>
            <w:r w:rsidRPr="00FA53EE">
              <w:rPr>
                <w:szCs w:val="24"/>
              </w:rPr>
              <w:tab/>
              <w:t>si la réclamation pour contrefaçon émane d’une société mère ou d’une filiale de l’organisation du Fournisseur</w:t>
            </w:r>
            <w:r>
              <w:rPr>
                <w:szCs w:val="24"/>
              </w:rPr>
              <w:t> ;</w:t>
            </w:r>
          </w:p>
          <w:p w14:paraId="51E64CA2" w14:textId="77777777" w:rsidR="00F804E7" w:rsidRPr="00FA53EE" w:rsidRDefault="00F804E7" w:rsidP="00D2722F">
            <w:pPr>
              <w:ind w:left="990" w:right="-72" w:hanging="450"/>
              <w:rPr>
                <w:szCs w:val="24"/>
              </w:rPr>
            </w:pPr>
            <w:r>
              <w:rPr>
                <w:szCs w:val="24"/>
              </w:rPr>
              <w:t>(</w:t>
            </w:r>
            <w:r w:rsidRPr="00FA53EE">
              <w:rPr>
                <w:szCs w:val="24"/>
              </w:rPr>
              <w:t>b)</w:t>
            </w:r>
            <w:r w:rsidRPr="00FA53EE">
              <w:rPr>
                <w:szCs w:val="24"/>
              </w:rPr>
              <w:tab/>
              <w:t>dans la mesure où la réclamation pour contrefaçon résulte d’une altération, par le Fournisseur ou toutes personnes engagées sous contrat par le Fournisseur, des plans, données, dessins, spécifications et autres documents ou matériels fournis au Fournisseur par l’Acheteur ou toute personne engagée sous contrat par l’Acheteur.</w:t>
            </w:r>
          </w:p>
          <w:p w14:paraId="56B5D410" w14:textId="0B16D532" w:rsidR="00F804E7" w:rsidRPr="00FA53EE" w:rsidRDefault="00F804E7" w:rsidP="00FA53EE">
            <w:pPr>
              <w:ind w:left="540" w:right="-72" w:hanging="540"/>
              <w:rPr>
                <w:szCs w:val="24"/>
              </w:rPr>
            </w:pPr>
            <w:r w:rsidRPr="00FA53EE">
              <w:rPr>
                <w:szCs w:val="24"/>
              </w:rPr>
              <w:t>32.8</w:t>
            </w:r>
            <w:r w:rsidRPr="00FA53EE">
              <w:rPr>
                <w:szCs w:val="24"/>
              </w:rPr>
              <w:tab/>
              <w:t>Si une quelconque procédure est intentée ou une quelconque réclamation dirigée contre le Fournisseur dans le contexte de la Clause 32.5 ci-dessus, le Fournisseur devra en notifier l’Acheteur sans délai, et l’Acheteur pourra, à ses propres frais et au nom du Fournisseur, assurer la conduite de cette procédure ou le règlement de cette réclamation, et de toutes négociations destinées à régler à l’amiable cette procédure ou cette réclamation. Si l’Acheteur omet de notifier au Fournisseur, dans les vingt-huit (28) jours suivant la réception de cette notification, qu’il entend assurer la conduite de cette procédure ou le règlement de cette réclamation, le Fournisseur sera libre de conduire cette procédure pour son propre compte. À moins que l’Acheteur n’ait ainsi omis de notifier son intention au Fournisseur dans ce délai de vingt-huit (28) jours, le Fournisseur ne devra faire aucune déclaration qui puisse être préjudiciable à la défense de cette procédure ou de cette réclamation. Le Fournisseur devra, si l’Acheteur le lui demande, donner à ce dernier toute l’assistance possible pour assurer la conduite de cette procédure ou le règlement de cette réclamation, auquel cas l’Acheteur devra rembourser au Fournisseur tous les frais raisonnables supportés pour lui apporter cette assistance.</w:t>
            </w:r>
          </w:p>
        </w:tc>
      </w:tr>
      <w:tr w:rsidR="00F804E7" w14:paraId="06F58B38" w14:textId="77777777" w:rsidTr="00F804E7">
        <w:tc>
          <w:tcPr>
            <w:tcW w:w="2562" w:type="dxa"/>
          </w:tcPr>
          <w:p w14:paraId="4FA8827A" w14:textId="445D9CC7" w:rsidR="00F804E7" w:rsidRDefault="00F804E7" w:rsidP="00352BDB">
            <w:pPr>
              <w:pStyle w:val="S7H2GCC"/>
            </w:pPr>
            <w:bookmarkStart w:id="822" w:name="_Toc521497734"/>
            <w:bookmarkStart w:id="823" w:name="_Toc77045468"/>
            <w:bookmarkStart w:id="824" w:name="_Toc139015721"/>
            <w:r>
              <w:lastRenderedPageBreak/>
              <w:t>33.</w:t>
            </w:r>
            <w:r>
              <w:tab/>
            </w:r>
            <w:proofErr w:type="spellStart"/>
            <w:r>
              <w:t>Limite</w:t>
            </w:r>
            <w:proofErr w:type="spellEnd"/>
            <w:r>
              <w:t xml:space="preserve"> de </w:t>
            </w:r>
            <w:proofErr w:type="spellStart"/>
            <w:r>
              <w:t>responsabilité</w:t>
            </w:r>
            <w:bookmarkEnd w:id="822"/>
            <w:bookmarkEnd w:id="823"/>
            <w:bookmarkEnd w:id="824"/>
            <w:proofErr w:type="spellEnd"/>
          </w:p>
        </w:tc>
        <w:tc>
          <w:tcPr>
            <w:tcW w:w="6803" w:type="dxa"/>
          </w:tcPr>
          <w:p w14:paraId="34B4EAAF" w14:textId="77777777" w:rsidR="00F804E7" w:rsidRPr="00542B86" w:rsidRDefault="00F804E7" w:rsidP="00542B86">
            <w:pPr>
              <w:ind w:left="540" w:right="-72" w:hanging="540"/>
              <w:rPr>
                <w:szCs w:val="24"/>
              </w:rPr>
            </w:pPr>
            <w:r w:rsidRPr="00542B86">
              <w:rPr>
                <w:szCs w:val="24"/>
              </w:rPr>
              <w:t>33.1</w:t>
            </w:r>
            <w:r w:rsidRPr="00542B86">
              <w:rPr>
                <w:szCs w:val="24"/>
              </w:rPr>
              <w:tab/>
              <w:t>À condition que ce qui suit ne dégage ou ne limite pas l’une quelconque des obligations de l’une ou l’autre partie d’une façon contraire au droit applicable</w:t>
            </w:r>
            <w:r>
              <w:rPr>
                <w:szCs w:val="24"/>
              </w:rPr>
              <w:t> :</w:t>
            </w:r>
          </w:p>
          <w:p w14:paraId="1B9BFE56" w14:textId="77777777" w:rsidR="00F804E7" w:rsidRPr="00542B86" w:rsidRDefault="00F804E7" w:rsidP="00542B86">
            <w:pPr>
              <w:ind w:left="907" w:right="-72" w:hanging="360"/>
              <w:rPr>
                <w:szCs w:val="24"/>
              </w:rPr>
            </w:pPr>
            <w:r>
              <w:rPr>
                <w:szCs w:val="24"/>
              </w:rPr>
              <w:t>(</w:t>
            </w:r>
            <w:r w:rsidRPr="00542B86">
              <w:rPr>
                <w:szCs w:val="24"/>
              </w:rPr>
              <w:t>a)</w:t>
            </w:r>
            <w:r w:rsidRPr="00542B86">
              <w:rPr>
                <w:szCs w:val="24"/>
              </w:rPr>
              <w:tab/>
              <w:t>le Fournisseur n’encourra aucune responsabilité envers l’Acheteur, que ce soit sur le fondement de la responsabilité contractuelle, quasi délictuelle ou autrement, à raison des pertes ou dommages indirects, tels que perte d’usage, perte de production, perte de profits, ou de frais financiers, étant entendu que cette exclusion de responsabilité ne s’appliquera pas à l’obligation du Fournisseur de payer une pénalité de retard à l’Acheteur</w:t>
            </w:r>
            <w:r>
              <w:rPr>
                <w:szCs w:val="24"/>
              </w:rPr>
              <w:t> ;</w:t>
            </w:r>
            <w:r w:rsidRPr="00542B86">
              <w:rPr>
                <w:szCs w:val="24"/>
              </w:rPr>
              <w:t xml:space="preserve"> et</w:t>
            </w:r>
          </w:p>
          <w:p w14:paraId="0EA2647B" w14:textId="4A78FD03" w:rsidR="00F804E7" w:rsidRPr="00542B86" w:rsidRDefault="00F804E7" w:rsidP="00542B86">
            <w:pPr>
              <w:ind w:left="907" w:right="-72" w:hanging="360"/>
              <w:rPr>
                <w:szCs w:val="24"/>
              </w:rPr>
            </w:pPr>
            <w:r>
              <w:rPr>
                <w:szCs w:val="24"/>
              </w:rPr>
              <w:t>(</w:t>
            </w:r>
            <w:r w:rsidRPr="00542B86">
              <w:rPr>
                <w:szCs w:val="24"/>
              </w:rPr>
              <w:t>b)</w:t>
            </w:r>
            <w:r w:rsidRPr="00542B86">
              <w:rPr>
                <w:szCs w:val="24"/>
              </w:rPr>
              <w:tab/>
              <w:t xml:space="preserve">la responsabilité totale que le Fournisseur peut assumer envers l’Acheteur que ce soit sur le fondement de la responsabilité contractuelle, quasi délictuelle ou autrement ne saurait excéder le Montant du Marché, étant entendu que </w:t>
            </w:r>
            <w:r w:rsidRPr="00542B86">
              <w:rPr>
                <w:szCs w:val="24"/>
              </w:rPr>
              <w:lastRenderedPageBreak/>
              <w:t>cette limitation de responsabilité ne s’appliquera pas à l’obligation du Fournisseur d’indemniser l’Acheteur en cas de contrefaçon de brevet.</w:t>
            </w:r>
          </w:p>
        </w:tc>
      </w:tr>
    </w:tbl>
    <w:p w14:paraId="427DE5AC" w14:textId="77777777" w:rsidR="005C760C" w:rsidRDefault="005C760C" w:rsidP="00352BDB">
      <w:pPr>
        <w:pStyle w:val="S7H1GCC"/>
      </w:pPr>
      <w:bookmarkStart w:id="825" w:name="_Toc521497735"/>
      <w:bookmarkStart w:id="826" w:name="_Toc77045469"/>
      <w:bookmarkStart w:id="827" w:name="_Toc139015722"/>
      <w:r>
        <w:lastRenderedPageBreak/>
        <w:t>G.</w:t>
      </w:r>
      <w:r w:rsidR="008049DB">
        <w:t xml:space="preserve"> </w:t>
      </w:r>
      <w:r>
        <w:t>Partage des risques</w:t>
      </w:r>
      <w:bookmarkEnd w:id="825"/>
      <w:bookmarkEnd w:id="826"/>
      <w:bookmarkEnd w:id="827"/>
    </w:p>
    <w:tbl>
      <w:tblPr>
        <w:tblW w:w="0" w:type="auto"/>
        <w:tblInd w:w="108" w:type="dxa"/>
        <w:tblLayout w:type="fixed"/>
        <w:tblLook w:val="0000" w:firstRow="0" w:lastRow="0" w:firstColumn="0" w:lastColumn="0" w:noHBand="0" w:noVBand="0"/>
      </w:tblPr>
      <w:tblGrid>
        <w:gridCol w:w="2562"/>
        <w:gridCol w:w="6803"/>
      </w:tblGrid>
      <w:tr w:rsidR="00F804E7" w14:paraId="3355E97A" w14:textId="77777777" w:rsidTr="00670DE3">
        <w:trPr>
          <w:trHeight w:val="3672"/>
        </w:trPr>
        <w:tc>
          <w:tcPr>
            <w:tcW w:w="2562" w:type="dxa"/>
          </w:tcPr>
          <w:p w14:paraId="72E0CDA6" w14:textId="77777777" w:rsidR="00F804E7" w:rsidRDefault="00F804E7" w:rsidP="00352BDB">
            <w:pPr>
              <w:pStyle w:val="S7H2GCC"/>
            </w:pPr>
            <w:bookmarkStart w:id="828" w:name="_Toc521497736"/>
            <w:bookmarkStart w:id="829" w:name="_Toc77045470"/>
            <w:bookmarkStart w:id="830" w:name="_Toc139015723"/>
            <w:r>
              <w:t>34.</w:t>
            </w:r>
            <w:r>
              <w:tab/>
            </w:r>
            <w:proofErr w:type="spellStart"/>
            <w:r>
              <w:t>Transfert</w:t>
            </w:r>
            <w:proofErr w:type="spellEnd"/>
            <w:r>
              <w:t xml:space="preserve"> de </w:t>
            </w:r>
            <w:proofErr w:type="spellStart"/>
            <w:r>
              <w:t>propriété</w:t>
            </w:r>
            <w:bookmarkEnd w:id="828"/>
            <w:bookmarkEnd w:id="829"/>
            <w:bookmarkEnd w:id="830"/>
            <w:proofErr w:type="spellEnd"/>
          </w:p>
        </w:tc>
        <w:tc>
          <w:tcPr>
            <w:tcW w:w="6803" w:type="dxa"/>
          </w:tcPr>
          <w:p w14:paraId="391C8C3C" w14:textId="09294E17" w:rsidR="00F804E7" w:rsidRPr="00542B86" w:rsidRDefault="00F804E7" w:rsidP="00542B86">
            <w:pPr>
              <w:keepLines/>
              <w:ind w:left="547" w:right="-72" w:hanging="547"/>
              <w:rPr>
                <w:szCs w:val="24"/>
              </w:rPr>
            </w:pPr>
            <w:r w:rsidRPr="00542B86">
              <w:rPr>
                <w:szCs w:val="24"/>
              </w:rPr>
              <w:t>34.1</w:t>
            </w:r>
            <w:r w:rsidRPr="00542B86">
              <w:rPr>
                <w:szCs w:val="24"/>
              </w:rPr>
              <w:tab/>
              <w:t xml:space="preserve">À l’exception des Logiciels et Documents, la propriété des </w:t>
            </w:r>
            <w:r w:rsidR="002C0D2E">
              <w:rPr>
                <w:szCs w:val="24"/>
              </w:rPr>
              <w:t>Technologies de l’Information</w:t>
            </w:r>
            <w:r w:rsidRPr="00542B86">
              <w:rPr>
                <w:szCs w:val="24"/>
              </w:rPr>
              <w:t xml:space="preserve"> et autres Biens sera transférée à l’Acheteur au moment de la Livraison ou, à défaut, en vertu de dispositions qui pourront être convenues et spécifiées dans l’Acte d’Engagement.</w:t>
            </w:r>
            <w:r>
              <w:rPr>
                <w:szCs w:val="24"/>
              </w:rPr>
              <w:t xml:space="preserve"> </w:t>
            </w:r>
          </w:p>
          <w:p w14:paraId="173C9BA9" w14:textId="42235699" w:rsidR="00F804E7" w:rsidRPr="00542B86" w:rsidRDefault="00F804E7" w:rsidP="00542B86">
            <w:pPr>
              <w:keepLines/>
              <w:ind w:left="547" w:right="-72" w:hanging="547"/>
              <w:rPr>
                <w:szCs w:val="24"/>
              </w:rPr>
            </w:pPr>
            <w:r w:rsidRPr="00542B86">
              <w:rPr>
                <w:szCs w:val="24"/>
              </w:rPr>
              <w:t>34.2</w:t>
            </w:r>
            <w:r w:rsidRPr="00542B86">
              <w:rPr>
                <w:szCs w:val="24"/>
              </w:rPr>
              <w:tab/>
              <w:t>La propriété et les conditions d’utilisation des Logiciels et Documents fournis dans le cadre du Marché seront régies par les dispositions de la Clause 15 du CCAG (Copyright)</w:t>
            </w:r>
            <w:r w:rsidR="002B3F24">
              <w:rPr>
                <w:szCs w:val="24"/>
              </w:rPr>
              <w:t>, de la</w:t>
            </w:r>
            <w:r w:rsidRPr="00542B86">
              <w:rPr>
                <w:szCs w:val="24"/>
              </w:rPr>
              <w:t xml:space="preserve"> </w:t>
            </w:r>
            <w:r w:rsidR="00BD709C">
              <w:rPr>
                <w:szCs w:val="24"/>
              </w:rPr>
              <w:t xml:space="preserve">Clause </w:t>
            </w:r>
            <w:r w:rsidR="002B3F24">
              <w:rPr>
                <w:szCs w:val="24"/>
              </w:rPr>
              <w:t>16</w:t>
            </w:r>
            <w:r w:rsidR="00BD709C">
              <w:rPr>
                <w:szCs w:val="24"/>
              </w:rPr>
              <w:t xml:space="preserve"> (Accords de Licence de Logiciel</w:t>
            </w:r>
            <w:r w:rsidR="001F7EB5">
              <w:rPr>
                <w:szCs w:val="24"/>
              </w:rPr>
              <w:t xml:space="preserve">), </w:t>
            </w:r>
            <w:r w:rsidRPr="00542B86">
              <w:rPr>
                <w:szCs w:val="24"/>
              </w:rPr>
              <w:t xml:space="preserve">et toute précision donnée dans les Spécifications techniques. </w:t>
            </w:r>
          </w:p>
          <w:p w14:paraId="353E552A" w14:textId="0B2C6F46" w:rsidR="00F804E7" w:rsidRPr="00542B86" w:rsidRDefault="00F804E7" w:rsidP="00542B86">
            <w:pPr>
              <w:keepLines/>
              <w:ind w:left="547" w:right="-72" w:hanging="547"/>
              <w:rPr>
                <w:szCs w:val="24"/>
              </w:rPr>
            </w:pPr>
            <w:r w:rsidRPr="00542B86">
              <w:rPr>
                <w:szCs w:val="24"/>
              </w:rPr>
              <w:t>34.3</w:t>
            </w:r>
            <w:r w:rsidRPr="00542B86">
              <w:rPr>
                <w:szCs w:val="24"/>
              </w:rPr>
              <w:tab/>
              <w:t>Le Fournisseur et ses Sous-traitants conserveront la propriété des Équipements leur appartenant et qu’ils utiliseront pour les besoins de l’exécution du Marché.</w:t>
            </w:r>
          </w:p>
        </w:tc>
      </w:tr>
      <w:tr w:rsidR="005C760C" w14:paraId="04BBEBD8" w14:textId="77777777" w:rsidTr="00F804E7">
        <w:tc>
          <w:tcPr>
            <w:tcW w:w="2562" w:type="dxa"/>
          </w:tcPr>
          <w:p w14:paraId="09529830" w14:textId="60FD9915" w:rsidR="005C760C" w:rsidRPr="00807862" w:rsidRDefault="005C760C" w:rsidP="00352BDB">
            <w:pPr>
              <w:pStyle w:val="S7H2GCC"/>
              <w:rPr>
                <w:lang w:val="fr-FR"/>
              </w:rPr>
            </w:pPr>
            <w:bookmarkStart w:id="831" w:name="_Toc521497737"/>
            <w:bookmarkStart w:id="832" w:name="_Toc77045471"/>
            <w:bookmarkStart w:id="833" w:name="_Toc139015724"/>
            <w:r w:rsidRPr="002B260E">
              <w:rPr>
                <w:lang w:val="fr-FR"/>
              </w:rPr>
              <w:t>35.</w:t>
            </w:r>
            <w:r w:rsidRPr="002B260E">
              <w:rPr>
                <w:lang w:val="fr-FR"/>
              </w:rPr>
              <w:tab/>
              <w:t>Entretien et garde du Système</w:t>
            </w:r>
            <w:bookmarkEnd w:id="831"/>
            <w:bookmarkEnd w:id="832"/>
            <w:bookmarkEnd w:id="833"/>
          </w:p>
        </w:tc>
        <w:tc>
          <w:tcPr>
            <w:tcW w:w="6803" w:type="dxa"/>
          </w:tcPr>
          <w:p w14:paraId="40A5321E" w14:textId="2633DA95" w:rsidR="005C760C" w:rsidRPr="00542B86" w:rsidRDefault="005C760C" w:rsidP="00542B86">
            <w:pPr>
              <w:keepLines/>
              <w:ind w:left="547" w:right="-72" w:hanging="547"/>
              <w:rPr>
                <w:szCs w:val="24"/>
              </w:rPr>
            </w:pPr>
            <w:r w:rsidRPr="00542B86">
              <w:rPr>
                <w:szCs w:val="24"/>
              </w:rPr>
              <w:t>35.1</w:t>
            </w:r>
            <w:r w:rsidRPr="00542B86">
              <w:rPr>
                <w:szCs w:val="24"/>
              </w:rPr>
              <w:tab/>
              <w:t xml:space="preserve">L’Acheteur assumera la responsabilité de la garde et de l’entretien du Système ou des Sous-systèmes une fois leur Livraison effectuée. Il devra remédier à ses propres frais à toute perte ou à tout dommage pouvant être subis par le Système ou les Sous-systèmes, pour quelque raison que ce soit, entre la date de Livraison et la date de </w:t>
            </w:r>
            <w:r w:rsidR="009C59C9">
              <w:rPr>
                <w:szCs w:val="24"/>
              </w:rPr>
              <w:t>Réception Opérationnelle</w:t>
            </w:r>
            <w:r w:rsidRPr="00542B86">
              <w:rPr>
                <w:szCs w:val="24"/>
              </w:rPr>
              <w:t xml:space="preserve"> du Système ou des Sous-systèmes, conformément aux dispositions de la Clause 27 du CCAG (</w:t>
            </w:r>
            <w:r w:rsidR="00614F1A">
              <w:rPr>
                <w:szCs w:val="24"/>
              </w:rPr>
              <w:t>Mise en Service</w:t>
            </w:r>
            <w:r w:rsidRPr="00542B86">
              <w:rPr>
                <w:szCs w:val="24"/>
              </w:rPr>
              <w:t xml:space="preserve"> et </w:t>
            </w:r>
            <w:r w:rsidR="009C59C9">
              <w:rPr>
                <w:szCs w:val="24"/>
              </w:rPr>
              <w:t xml:space="preserve">Réception </w:t>
            </w:r>
            <w:r w:rsidR="00912332">
              <w:rPr>
                <w:szCs w:val="24"/>
              </w:rPr>
              <w:t xml:space="preserve">Opérationnelle </w:t>
            </w:r>
            <w:r w:rsidRPr="00542B86">
              <w:rPr>
                <w:szCs w:val="24"/>
              </w:rPr>
              <w:t>), exception faite des pertes ou dommages résultant d’actions ou d’omissions du Fournisseur, de ses employés ou de ses sous-traitants.</w:t>
            </w:r>
          </w:p>
          <w:p w14:paraId="1C808A15" w14:textId="77777777" w:rsidR="005C760C" w:rsidRPr="00542B86" w:rsidRDefault="005C760C" w:rsidP="00542B86">
            <w:pPr>
              <w:tabs>
                <w:tab w:val="left" w:pos="540"/>
              </w:tabs>
              <w:ind w:left="547" w:hanging="547"/>
              <w:rPr>
                <w:szCs w:val="24"/>
              </w:rPr>
            </w:pPr>
            <w:r w:rsidRPr="00542B86">
              <w:rPr>
                <w:szCs w:val="24"/>
              </w:rPr>
              <w:t>35.2</w:t>
            </w:r>
            <w:r w:rsidRPr="00542B86">
              <w:rPr>
                <w:szCs w:val="24"/>
              </w:rPr>
              <w:tab/>
              <w:t>En cas de perte ou de dommage causé au Système ou à toute partie du Système en raison de ce qui suit</w:t>
            </w:r>
            <w:r w:rsidR="008049DB">
              <w:rPr>
                <w:szCs w:val="24"/>
              </w:rPr>
              <w:t> :</w:t>
            </w:r>
          </w:p>
          <w:p w14:paraId="0A3E11A9" w14:textId="77777777" w:rsidR="005C760C" w:rsidRPr="00542B86" w:rsidRDefault="00884E53" w:rsidP="00542B86">
            <w:pPr>
              <w:ind w:left="907" w:right="-72" w:hanging="360"/>
              <w:rPr>
                <w:szCs w:val="24"/>
              </w:rPr>
            </w:pPr>
            <w:r>
              <w:rPr>
                <w:szCs w:val="24"/>
              </w:rPr>
              <w:t>(</w:t>
            </w:r>
            <w:r w:rsidR="005C760C" w:rsidRPr="00542B86">
              <w:rPr>
                <w:szCs w:val="24"/>
              </w:rPr>
              <w:t>a)</w:t>
            </w:r>
            <w:r w:rsidR="005C760C" w:rsidRPr="00542B86">
              <w:rPr>
                <w:szCs w:val="24"/>
              </w:rPr>
              <w:tab/>
              <w:t>(dans la mesure où ces événements ont touché le pays d’implantation du Site du Projet) réaction nucléaire, radiation nucléaire, contamination radioactive, onde de pression provoquée par un aéronef ou tout objet aérien, ou tous autres événements qu’un entrepreneur expérimenté ne pourrait pas raisonnablement prévoir ou contre lesquels, s’ils étaient prévisibles, il n’aurait pas pu raisonnablement se prémunir ou s’assurer, dans la mesure où ces risques ne sont généralement pas assurables sur le marché des assurances et sont mentionnés dans les exclusions générales de la police d’assurance contractée en vertu de la Clause 37 du CCAG,</w:t>
            </w:r>
          </w:p>
          <w:p w14:paraId="0A38458F" w14:textId="77777777" w:rsidR="005C760C" w:rsidRPr="00542B86" w:rsidRDefault="00884E53" w:rsidP="00542B86">
            <w:pPr>
              <w:ind w:left="907" w:right="-72" w:hanging="360"/>
              <w:rPr>
                <w:szCs w:val="24"/>
              </w:rPr>
            </w:pPr>
            <w:r>
              <w:rPr>
                <w:szCs w:val="24"/>
              </w:rPr>
              <w:lastRenderedPageBreak/>
              <w:t>(</w:t>
            </w:r>
            <w:r w:rsidR="005C760C" w:rsidRPr="00542B86">
              <w:rPr>
                <w:szCs w:val="24"/>
              </w:rPr>
              <w:t>b)</w:t>
            </w:r>
            <w:r w:rsidR="005C760C" w:rsidRPr="00542B86">
              <w:rPr>
                <w:szCs w:val="24"/>
              </w:rPr>
              <w:tab/>
              <w:t xml:space="preserve">toute utilisation non conforme au Marché par l’Acheteur ou une tierce partie, </w:t>
            </w:r>
          </w:p>
          <w:p w14:paraId="2BD1252A" w14:textId="77777777" w:rsidR="005C760C" w:rsidRPr="00542B86" w:rsidRDefault="00884E53" w:rsidP="00542B86">
            <w:pPr>
              <w:ind w:left="907" w:right="-72" w:hanging="360"/>
              <w:rPr>
                <w:szCs w:val="24"/>
              </w:rPr>
            </w:pPr>
            <w:r>
              <w:rPr>
                <w:szCs w:val="24"/>
              </w:rPr>
              <w:t>(</w:t>
            </w:r>
            <w:r w:rsidR="005C760C" w:rsidRPr="00542B86">
              <w:rPr>
                <w:szCs w:val="24"/>
              </w:rPr>
              <w:t>c)</w:t>
            </w:r>
            <w:r w:rsidR="005C760C" w:rsidRPr="00542B86">
              <w:rPr>
                <w:szCs w:val="24"/>
              </w:rPr>
              <w:tab/>
              <w:t xml:space="preserve">le fait d’avoir utilisé, ou de s’être fondé sur des études de conception, données ou spécifications fournies ou désignées par ou au nom de l’Acheteur, ou tout autre fait ou circonstance pour lequel le Fournisseur a décliné sa responsabilité en vertu de la Clause 21.1.2 du CCAG, </w:t>
            </w:r>
          </w:p>
          <w:p w14:paraId="118B882A" w14:textId="670A39D7" w:rsidR="005C760C" w:rsidRPr="00542B86" w:rsidRDefault="005C760C" w:rsidP="00542B86">
            <w:pPr>
              <w:ind w:left="547" w:right="-72"/>
              <w:rPr>
                <w:szCs w:val="24"/>
              </w:rPr>
            </w:pPr>
            <w:r w:rsidRPr="00542B86">
              <w:rPr>
                <w:spacing w:val="-2"/>
                <w:szCs w:val="24"/>
              </w:rPr>
              <w:t xml:space="preserve">l’Acheteur devra régler au Fournisseur toutes les sommes payables au titre du Système ou des Sous-systèmes ayant satisfait aux Essais de </w:t>
            </w:r>
            <w:r w:rsidR="0091692F">
              <w:rPr>
                <w:spacing w:val="-2"/>
                <w:szCs w:val="24"/>
              </w:rPr>
              <w:t>Réception Opérationnelle</w:t>
            </w:r>
            <w:r w:rsidRPr="00542B86">
              <w:rPr>
                <w:spacing w:val="-2"/>
                <w:szCs w:val="24"/>
              </w:rPr>
              <w:t>, nonobstant le fait que ceux-ci auraient été perdus, détruits ou endommagés. Si l’Acheteur demande par écrit au Fournisseur de remédier aux pertes ou aux dommages ainsi causés au Système, le Fournisseur devra y remédier aux frais de l’Acheteur, conformément aux dispositions de la Clause 39 du CCAG. Si l’Acheteur ne demande pas par écrit au Fournisseur de remédier aux pertes ou dommages ainsi causés au Système, l’Acheteur devra soit demander une modification conformément aux dispositions de la Clause 39 du CCAG excluant la partie du Système ainsi perdue, détruite ou endommagée, soit, si la perte ou le dommage affecte une partie substantielle du Système, résilier le Marché en application de la Clause 41.1 du CCAG.</w:t>
            </w:r>
          </w:p>
          <w:p w14:paraId="30F366CF" w14:textId="77777777" w:rsidR="005C760C" w:rsidRPr="00542B86" w:rsidRDefault="005C760C" w:rsidP="00542B86">
            <w:pPr>
              <w:ind w:left="547" w:right="-72" w:hanging="547"/>
              <w:rPr>
                <w:szCs w:val="24"/>
              </w:rPr>
            </w:pPr>
            <w:r w:rsidRPr="00542B86">
              <w:rPr>
                <w:szCs w:val="24"/>
              </w:rPr>
              <w:t>35.3</w:t>
            </w:r>
            <w:r w:rsidRPr="00542B86">
              <w:rPr>
                <w:szCs w:val="24"/>
              </w:rPr>
              <w:tab/>
              <w:t>L’Acheteur répondra de toute perte ou de tout dommage causé à tout Équipement du Fournisseur dont il a autorisé le placement dans ses propres locaux en vue de permettre au Fournisseur de remplir les obligations lui incombant au titre du Marché, exception faite des pertes ou dommages résultant d’actions ou d’omissions du Fournisseur, de ses employés ou de ses sous-traitants.</w:t>
            </w:r>
          </w:p>
        </w:tc>
      </w:tr>
      <w:tr w:rsidR="00F804E7" w14:paraId="465263F5" w14:textId="77777777" w:rsidTr="00F804E7">
        <w:tc>
          <w:tcPr>
            <w:tcW w:w="2562" w:type="dxa"/>
          </w:tcPr>
          <w:p w14:paraId="38536C60" w14:textId="3B9A36C6" w:rsidR="00F804E7" w:rsidRPr="00807862" w:rsidRDefault="00F804E7" w:rsidP="00352BDB">
            <w:pPr>
              <w:pStyle w:val="S7H2GCC"/>
              <w:rPr>
                <w:lang w:val="fr-FR"/>
              </w:rPr>
            </w:pPr>
            <w:bookmarkStart w:id="834" w:name="_Toc521497738"/>
            <w:bookmarkStart w:id="835" w:name="_Toc77045472"/>
            <w:bookmarkStart w:id="836" w:name="_Toc139015725"/>
            <w:r w:rsidRPr="002B260E">
              <w:rPr>
                <w:lang w:val="fr-FR"/>
              </w:rPr>
              <w:lastRenderedPageBreak/>
              <w:t>36.</w:t>
            </w:r>
            <w:r w:rsidRPr="002B260E">
              <w:rPr>
                <w:lang w:val="fr-FR"/>
              </w:rPr>
              <w:tab/>
              <w:t>Pertes ou dommages matériels ; accidents du travail ; indemnisation</w:t>
            </w:r>
            <w:bookmarkEnd w:id="834"/>
            <w:bookmarkEnd w:id="835"/>
            <w:bookmarkEnd w:id="836"/>
          </w:p>
        </w:tc>
        <w:tc>
          <w:tcPr>
            <w:tcW w:w="6803" w:type="dxa"/>
          </w:tcPr>
          <w:p w14:paraId="73716D79" w14:textId="77777777" w:rsidR="00F804E7" w:rsidRPr="00542B86" w:rsidRDefault="00F804E7" w:rsidP="00542B86">
            <w:pPr>
              <w:ind w:left="547" w:right="-72" w:hanging="547"/>
              <w:rPr>
                <w:szCs w:val="24"/>
              </w:rPr>
            </w:pPr>
            <w:r w:rsidRPr="00542B86">
              <w:rPr>
                <w:szCs w:val="24"/>
              </w:rPr>
              <w:t>36.1</w:t>
            </w:r>
            <w:r w:rsidRPr="00542B86">
              <w:rPr>
                <w:szCs w:val="24"/>
              </w:rPr>
              <w:tab/>
              <w:t>Le Fournisseur et chacun des Sous-traitants devra respecter les règles et lois en vigueur dans le pays de l’Acheteur en matière de sécurité du travail, d’assurance, de douane et d’immigration.</w:t>
            </w:r>
          </w:p>
          <w:p w14:paraId="7945D97F" w14:textId="71A99BCA" w:rsidR="00F804E7" w:rsidRPr="00542B86" w:rsidRDefault="00F804E7" w:rsidP="00542B86">
            <w:pPr>
              <w:widowControl w:val="0"/>
              <w:ind w:left="547" w:right="-72" w:hanging="547"/>
              <w:rPr>
                <w:szCs w:val="24"/>
              </w:rPr>
            </w:pPr>
            <w:r w:rsidRPr="00542B86">
              <w:rPr>
                <w:szCs w:val="24"/>
              </w:rPr>
              <w:t>36.2</w:t>
            </w:r>
            <w:r w:rsidRPr="00542B86">
              <w:rPr>
                <w:szCs w:val="24"/>
              </w:rPr>
              <w:tab/>
              <w:t xml:space="preserve">Sous réserve des dispositions de la Clause 36.3 ci-dessous, le Fournisseur devra indemniser et garantir l’Acheteur et ses employés et dirigeants contre tous frais, responsabilités et pertes (y compris ceux subis à l’occasion de la défense d’une procédure ou réclamation faisant état d’une telle responsabilité) qui pourraient être subis par l’Acheteur, ses employés ou ses dirigeants à la suite d’un décès ou de dommages corporels, ou de la perte de biens ou de dommages matériels (autres que la perte ou l’endommagement du Système, qu’il ait ou non été réceptionné), à l’occasion de la fourniture, de l’installation, de la mise à l’essai et de la </w:t>
            </w:r>
            <w:r w:rsidR="00614F1A">
              <w:rPr>
                <w:szCs w:val="24"/>
              </w:rPr>
              <w:t>Mise en Service</w:t>
            </w:r>
            <w:r w:rsidRPr="00542B86">
              <w:rPr>
                <w:szCs w:val="24"/>
              </w:rPr>
              <w:t xml:space="preserve"> du Système, dès lors qu’ils auraient pour cause une négligence du Fournisseur, de ses </w:t>
            </w:r>
            <w:r w:rsidRPr="00542B86">
              <w:rPr>
                <w:szCs w:val="24"/>
              </w:rPr>
              <w:lastRenderedPageBreak/>
              <w:t xml:space="preserve">Sous-traitants ou de leurs employés, dirigeants ou agents respectifs, exception faite du décès ou des dommages corporels ou matériels qui auraient pour cause une négligence de l’Acheteur, de ses entrepreneurs, de ses employés, de ses dirigeants ou de ses agents. </w:t>
            </w:r>
          </w:p>
          <w:p w14:paraId="07B5E85B" w14:textId="77777777" w:rsidR="00F804E7" w:rsidRPr="00542B86" w:rsidRDefault="00F804E7" w:rsidP="00542B86">
            <w:pPr>
              <w:ind w:left="547" w:right="-72" w:hanging="547"/>
              <w:rPr>
                <w:szCs w:val="24"/>
              </w:rPr>
            </w:pPr>
            <w:r w:rsidRPr="00542B86">
              <w:rPr>
                <w:szCs w:val="24"/>
              </w:rPr>
              <w:t>36.3</w:t>
            </w:r>
            <w:r w:rsidRPr="00542B86">
              <w:rPr>
                <w:szCs w:val="24"/>
              </w:rPr>
              <w:tab/>
              <w:t>Dans le cas où une procédure intentée ou une réclamation dirigée contre l’Acheteur serait susceptible de faire jouer la responsabilité du Fournisseur en vertu de la Clause 36.2 ci-dessus, l’Acheteur devra en notifier le Fournisseur sans délai, et le Fournisseur pourra, à ses propres frais et au nom de l’Acheteur, assurer la conduite de cette procédure ou le règlement de cette réclamation, et de toutes négociations destinées à régler à l’amiable cette procédure ou cette réclamation. Si le Fournisseur omet de notifier à l’Acheteur, dans les vingt-huit (28) jours suivant la réception de cette notification, qu’il entend assurer la conduite de cette procédure ou le règlement de cette réclamation, l’Acheteur sera libre de conduire cette procédure pour son propre compte. À moins que le Fournisseur n’ait ainsi omis de notifier son intention à l’Acheteur dans ce délai de vingt-huit (28) jours, l’Acheteur ne devra faire aucune déclaration qui puisse être préjudiciable à la défense de cette procédure ou de cette réclamation. L’Acheteur devra, si le Fournisseur le lui demande, donner à ce dernier toute l’assistance possible pour assurer la conduite de cette procédure ou le règlement de cette réclamation, auquel cas le Fournisseur devra rembourser à l’Acheteur tous les frais raisonnables supportés pour lui apporter cette assistance.</w:t>
            </w:r>
          </w:p>
          <w:p w14:paraId="689FB16A" w14:textId="295993BD" w:rsidR="00F804E7" w:rsidRPr="00542B86" w:rsidRDefault="00F804E7" w:rsidP="00542B86">
            <w:pPr>
              <w:ind w:left="547" w:right="-72" w:hanging="547"/>
              <w:rPr>
                <w:szCs w:val="24"/>
              </w:rPr>
            </w:pPr>
            <w:r w:rsidRPr="00542B86">
              <w:rPr>
                <w:szCs w:val="24"/>
              </w:rPr>
              <w:t>36.4</w:t>
            </w:r>
            <w:r w:rsidRPr="00542B86">
              <w:rPr>
                <w:szCs w:val="24"/>
              </w:rPr>
              <w:tab/>
              <w:t xml:space="preserve">L’Acheteur devra indemniser et garantir le Fournisseur et ses employés, dirigeants et Sous-traitants contre tous frais, responsabilités et pertes (y compris ceux subis à l’occasion de la défense d’une procédure ou réclamation faisant état d’une telle responsabilité) qui pourraient être subis par le Fournisseur, ses employés, ses dirigeants ou ses Sous-traitants à la suite d’un décès ou de dommages corporels, ou de la perte ou de dommages matériels causés à des biens de l’Acheteur, en dehors du fait pour le Système de n’avoir pas encore satisfait aux Essais de </w:t>
            </w:r>
            <w:r w:rsidR="0091692F">
              <w:rPr>
                <w:szCs w:val="24"/>
              </w:rPr>
              <w:t>Réception Opérationnelle</w:t>
            </w:r>
            <w:r w:rsidRPr="00542B86">
              <w:rPr>
                <w:szCs w:val="24"/>
              </w:rPr>
              <w:t>, en raison d’un incendie, d’une explosion ou de tout autre sinistre, dans la mesure où le préjudice excéderait le montant récupérable en vertu des assurances souscrites en application de la Clause 37 du CCAG (Assurances), sous réserve que cet incendie, cette explosion ou cet autre sinistre n’ait pas été causé par une quelconque action ou omission du Fournisseur.</w:t>
            </w:r>
          </w:p>
          <w:p w14:paraId="51661EDA" w14:textId="77777777" w:rsidR="00F804E7" w:rsidRPr="00F804E7" w:rsidRDefault="00F804E7" w:rsidP="00542B86">
            <w:pPr>
              <w:ind w:left="547" w:right="-72" w:hanging="547"/>
              <w:rPr>
                <w:spacing w:val="-4"/>
                <w:szCs w:val="24"/>
              </w:rPr>
            </w:pPr>
            <w:r w:rsidRPr="00F804E7">
              <w:rPr>
                <w:spacing w:val="-4"/>
                <w:szCs w:val="24"/>
              </w:rPr>
              <w:t>36.5</w:t>
            </w:r>
            <w:r w:rsidRPr="00F804E7">
              <w:rPr>
                <w:spacing w:val="-4"/>
                <w:szCs w:val="24"/>
              </w:rPr>
              <w:tab/>
              <w:t xml:space="preserve">Dans le cas où une procédure intentée ou une réclamation dirigée contre le Fournisseur serait susceptible de faire jouer la </w:t>
            </w:r>
            <w:r w:rsidRPr="00F804E7">
              <w:rPr>
                <w:spacing w:val="-4"/>
                <w:szCs w:val="24"/>
              </w:rPr>
              <w:lastRenderedPageBreak/>
              <w:t>responsabilité de l’Acheteur en vertu de la Clause 36.4 ci-dessus, le Fournisseur devra en notifier l’Acheteur sans délai, et l’Acheteur pourra, à ses propres frais et au nom du Fournisseur, assurer la conduite de cette procédure ou le règlement de cette réclamation, et de toutes négociations destinées à régler à l’amiable cette procédure ou cette réclamation. Si l’Acheteur omet de notifier au Fournisseur, dans les vingt-huit (28) jours suivant la réception de cette notification, qu’il entend assurer la conduite de cette procédure ou le règlement de cette réclamation, le Fournisseur sera libre de conduire cette procédure pour son propre compte. À moins que l’Acheteur n’ait ainsi omis de notifier son intention au Fournisseur dans ce délai de vingt-huit (28) jours, le Fournisseur ne devra faire aucune déclaration qui puisse être préjudiciable à la défense de cette procédure ou de cette réclamation. Le Fournisseur devra, si l’Acheteur le lui demande, donner à ce dernier toute l’assistance possible pour assurer la conduite de cette procédure ou le règlement de cette réclamation, auquel cas l’Acheteur devra rembourser au Fournisseur tous les frais raisonnables supportés pour lui apporter cette assistance.</w:t>
            </w:r>
          </w:p>
          <w:p w14:paraId="6181A98D" w14:textId="55BA67E3" w:rsidR="00F804E7" w:rsidRPr="00542B86" w:rsidRDefault="00F804E7" w:rsidP="00542B86">
            <w:pPr>
              <w:ind w:left="547" w:right="-72" w:hanging="547"/>
              <w:rPr>
                <w:szCs w:val="24"/>
              </w:rPr>
            </w:pPr>
            <w:r w:rsidRPr="00542B86">
              <w:rPr>
                <w:szCs w:val="24"/>
              </w:rPr>
              <w:t>36.6</w:t>
            </w:r>
            <w:r w:rsidRPr="00542B86">
              <w:rPr>
                <w:szCs w:val="24"/>
              </w:rPr>
              <w:tab/>
              <w:t>La partie pouvant prétendre au bénéfice d’une indemnité en vertu de la présente Clause 36 devra prendre toutes les mesures raisonnables pour atténuer l’ampleur de la perte ou du dommage ayant pu survenir. Si cette partie omet de prendre lesdites mesures, les responsabilités de l’autre partie seront réduites en conséquence.</w:t>
            </w:r>
          </w:p>
        </w:tc>
      </w:tr>
      <w:tr w:rsidR="00F804E7" w14:paraId="1A6B77B7" w14:textId="77777777" w:rsidTr="00F804E7">
        <w:tc>
          <w:tcPr>
            <w:tcW w:w="2562" w:type="dxa"/>
          </w:tcPr>
          <w:p w14:paraId="28AA29FB" w14:textId="2ED62911" w:rsidR="00F804E7" w:rsidRDefault="00F804E7" w:rsidP="00352BDB">
            <w:pPr>
              <w:pStyle w:val="S7H2GCC"/>
            </w:pPr>
            <w:bookmarkStart w:id="837" w:name="_Toc521497739"/>
            <w:bookmarkStart w:id="838" w:name="_Toc77045473"/>
            <w:bookmarkStart w:id="839" w:name="_Toc139015726"/>
            <w:r>
              <w:lastRenderedPageBreak/>
              <w:t>37.</w:t>
            </w:r>
            <w:r>
              <w:tab/>
              <w:t>Assurances</w:t>
            </w:r>
            <w:bookmarkEnd w:id="837"/>
            <w:bookmarkEnd w:id="838"/>
            <w:bookmarkEnd w:id="839"/>
          </w:p>
        </w:tc>
        <w:tc>
          <w:tcPr>
            <w:tcW w:w="6803" w:type="dxa"/>
          </w:tcPr>
          <w:p w14:paraId="397DB117" w14:textId="77777777" w:rsidR="00F804E7" w:rsidRPr="00F804E7" w:rsidRDefault="00F804E7" w:rsidP="00542B86">
            <w:pPr>
              <w:ind w:left="547" w:right="-72" w:hanging="547"/>
              <w:rPr>
                <w:spacing w:val="-4"/>
                <w:szCs w:val="24"/>
              </w:rPr>
            </w:pPr>
            <w:r w:rsidRPr="00F804E7">
              <w:rPr>
                <w:spacing w:val="-4"/>
                <w:szCs w:val="24"/>
              </w:rPr>
              <w:t>37.1</w:t>
            </w:r>
            <w:r w:rsidRPr="00F804E7">
              <w:rPr>
                <w:spacing w:val="-4"/>
                <w:szCs w:val="24"/>
              </w:rPr>
              <w:tab/>
              <w:t>Le Fournisseur devra, à ses propres frais, contracter et maintenir en vigueur, ou faire contracter et maintenir en vigueur, pendant l’exécution du Marché, les assurances énumérées ci-dessous. L’identité des assureurs et le formulaire des polices seront soumis à l’approbation de l’Acheteur, étant entendu que cette approbation ne devra pas être refusée sans motif légitime.</w:t>
            </w:r>
          </w:p>
          <w:p w14:paraId="25FF9287" w14:textId="77777777" w:rsidR="00F804E7" w:rsidRPr="00542B86" w:rsidRDefault="00F804E7" w:rsidP="00542B86">
            <w:pPr>
              <w:ind w:left="907" w:right="-72" w:hanging="360"/>
              <w:rPr>
                <w:szCs w:val="24"/>
              </w:rPr>
            </w:pPr>
            <w:r>
              <w:rPr>
                <w:szCs w:val="24"/>
              </w:rPr>
              <w:t>(</w:t>
            </w:r>
            <w:r w:rsidRPr="00542B86">
              <w:rPr>
                <w:szCs w:val="24"/>
              </w:rPr>
              <w:t>a)</w:t>
            </w:r>
            <w:r w:rsidRPr="00542B86">
              <w:rPr>
                <w:szCs w:val="24"/>
              </w:rPr>
              <w:tab/>
            </w:r>
            <w:r w:rsidRPr="00542B86">
              <w:rPr>
                <w:iCs/>
                <w:szCs w:val="24"/>
              </w:rPr>
              <w:t>Assurance du fret en cours de transport</w:t>
            </w:r>
          </w:p>
          <w:p w14:paraId="58A51058" w14:textId="32143427" w:rsidR="00F804E7" w:rsidRPr="00F804E7" w:rsidRDefault="00F804E7" w:rsidP="00542B86">
            <w:pPr>
              <w:ind w:left="893" w:right="-72"/>
              <w:rPr>
                <w:szCs w:val="24"/>
              </w:rPr>
            </w:pPr>
            <w:r w:rsidRPr="00F804E7">
              <w:rPr>
                <w:szCs w:val="24"/>
              </w:rPr>
              <w:t xml:space="preserve">Selon le cas, 110 % du prix des </w:t>
            </w:r>
            <w:r w:rsidR="002C0D2E">
              <w:rPr>
                <w:szCs w:val="24"/>
              </w:rPr>
              <w:t>Technologies de l’Information</w:t>
            </w:r>
            <w:r w:rsidRPr="00F804E7">
              <w:rPr>
                <w:szCs w:val="24"/>
              </w:rPr>
              <w:t xml:space="preserve"> et autres Biens, dans une monnaie librement convertible, couvrant les Biens contre la perte ou les dommages matériels durant l’expédition et jusqu’à la réception sur le Site du Projet.</w:t>
            </w:r>
          </w:p>
          <w:p w14:paraId="4F70EEDD" w14:textId="77777777" w:rsidR="00F804E7" w:rsidRPr="00542B86" w:rsidRDefault="00F804E7" w:rsidP="00542B86">
            <w:pPr>
              <w:ind w:left="907" w:right="-72" w:hanging="360"/>
              <w:rPr>
                <w:szCs w:val="24"/>
              </w:rPr>
            </w:pPr>
            <w:r>
              <w:rPr>
                <w:szCs w:val="24"/>
              </w:rPr>
              <w:t>(</w:t>
            </w:r>
            <w:r w:rsidRPr="00542B86">
              <w:rPr>
                <w:szCs w:val="24"/>
              </w:rPr>
              <w:t>b)</w:t>
            </w:r>
            <w:r w:rsidRPr="00542B86">
              <w:rPr>
                <w:szCs w:val="24"/>
              </w:rPr>
              <w:tab/>
            </w:r>
            <w:r w:rsidRPr="00542B86">
              <w:rPr>
                <w:iCs/>
                <w:szCs w:val="24"/>
              </w:rPr>
              <w:t>Assurance « tous risques » des travaux d’Installation</w:t>
            </w:r>
          </w:p>
          <w:p w14:paraId="3A886788" w14:textId="56FAD468" w:rsidR="00F804E7" w:rsidRPr="00542B86" w:rsidRDefault="00F804E7" w:rsidP="00F804E7">
            <w:pPr>
              <w:ind w:left="893" w:right="-72"/>
              <w:rPr>
                <w:szCs w:val="24"/>
              </w:rPr>
            </w:pPr>
            <w:r w:rsidRPr="00542B86">
              <w:rPr>
                <w:spacing w:val="-4"/>
                <w:szCs w:val="24"/>
              </w:rPr>
              <w:t xml:space="preserve">Selon le cas, 110 % du prix des </w:t>
            </w:r>
            <w:r w:rsidR="002C0D2E">
              <w:rPr>
                <w:spacing w:val="-4"/>
                <w:szCs w:val="24"/>
              </w:rPr>
              <w:t>Technologies de l’Information</w:t>
            </w:r>
            <w:r w:rsidRPr="00542B86">
              <w:rPr>
                <w:spacing w:val="-4"/>
                <w:szCs w:val="24"/>
              </w:rPr>
              <w:t xml:space="preserve"> et autres Biens, couvrant les Biens sur le site contre tous risques de perte ou de dommages matériels (à l’exclusion des seuls sinistres communément exclus des polices d’assurance «</w:t>
            </w:r>
            <w:r>
              <w:rPr>
                <w:spacing w:val="-4"/>
                <w:szCs w:val="24"/>
              </w:rPr>
              <w:t> </w:t>
            </w:r>
            <w:r w:rsidRPr="00542B86">
              <w:rPr>
                <w:spacing w:val="-4"/>
                <w:szCs w:val="24"/>
              </w:rPr>
              <w:t xml:space="preserve">tous </w:t>
            </w:r>
            <w:r w:rsidRPr="00542B86">
              <w:rPr>
                <w:spacing w:val="-4"/>
                <w:szCs w:val="24"/>
              </w:rPr>
              <w:lastRenderedPageBreak/>
              <w:t>risques</w:t>
            </w:r>
            <w:r>
              <w:rPr>
                <w:spacing w:val="-4"/>
                <w:szCs w:val="24"/>
              </w:rPr>
              <w:t> </w:t>
            </w:r>
            <w:r w:rsidRPr="00542B86">
              <w:rPr>
                <w:spacing w:val="-4"/>
                <w:szCs w:val="24"/>
              </w:rPr>
              <w:t xml:space="preserve">» de ce type par les compagnies d’assurance connues) survenant avant la </w:t>
            </w:r>
            <w:r w:rsidR="009C59C9">
              <w:rPr>
                <w:spacing w:val="-4"/>
                <w:szCs w:val="24"/>
              </w:rPr>
              <w:t xml:space="preserve">Réception </w:t>
            </w:r>
            <w:r w:rsidR="00912332">
              <w:rPr>
                <w:spacing w:val="-4"/>
                <w:szCs w:val="24"/>
              </w:rPr>
              <w:t xml:space="preserve">Opérationnelle </w:t>
            </w:r>
            <w:r w:rsidRPr="00542B86">
              <w:rPr>
                <w:spacing w:val="-4"/>
                <w:szCs w:val="24"/>
              </w:rPr>
              <w:t>du Système.</w:t>
            </w:r>
          </w:p>
          <w:p w14:paraId="1DF89EAE" w14:textId="77777777" w:rsidR="00F804E7" w:rsidRPr="00542B86" w:rsidRDefault="00F804E7" w:rsidP="00542B86">
            <w:pPr>
              <w:keepNext/>
              <w:keepLines/>
              <w:ind w:left="907" w:right="-72" w:hanging="360"/>
              <w:rPr>
                <w:spacing w:val="-2"/>
                <w:szCs w:val="24"/>
              </w:rPr>
            </w:pPr>
            <w:r>
              <w:rPr>
                <w:spacing w:val="-2"/>
                <w:szCs w:val="24"/>
              </w:rPr>
              <w:t>(</w:t>
            </w:r>
            <w:r w:rsidRPr="00542B86">
              <w:rPr>
                <w:spacing w:val="-2"/>
                <w:szCs w:val="24"/>
              </w:rPr>
              <w:t>c)</w:t>
            </w:r>
            <w:r w:rsidRPr="00542B86">
              <w:rPr>
                <w:spacing w:val="-2"/>
                <w:szCs w:val="24"/>
              </w:rPr>
              <w:tab/>
            </w:r>
            <w:r w:rsidRPr="00542B86">
              <w:rPr>
                <w:iCs/>
                <w:spacing w:val="-2"/>
                <w:szCs w:val="24"/>
              </w:rPr>
              <w:t>Assurance responsabilité civile aux tiers</w:t>
            </w:r>
          </w:p>
          <w:p w14:paraId="65EC3D9E" w14:textId="77777777" w:rsidR="00F804E7" w:rsidRPr="00542B86" w:rsidRDefault="00F804E7" w:rsidP="00542B86">
            <w:pPr>
              <w:ind w:left="893" w:right="-72"/>
              <w:rPr>
                <w:szCs w:val="24"/>
              </w:rPr>
            </w:pPr>
            <w:r>
              <w:rPr>
                <w:spacing w:val="-2"/>
                <w:szCs w:val="24"/>
              </w:rPr>
              <w:t>a</w:t>
            </w:r>
            <w:r w:rsidRPr="00542B86">
              <w:rPr>
                <w:spacing w:val="-2"/>
                <w:szCs w:val="24"/>
              </w:rPr>
              <w:t xml:space="preserve">ux conditions </w:t>
            </w:r>
            <w:r w:rsidRPr="00F804E7">
              <w:rPr>
                <w:b/>
                <w:spacing w:val="-2"/>
                <w:szCs w:val="24"/>
              </w:rPr>
              <w:t>spécifiées dans le</w:t>
            </w:r>
            <w:r w:rsidRPr="00542B86">
              <w:rPr>
                <w:bCs/>
                <w:spacing w:val="-2"/>
                <w:szCs w:val="24"/>
              </w:rPr>
              <w:t xml:space="preserve"> </w:t>
            </w:r>
            <w:r w:rsidRPr="00542B86">
              <w:rPr>
                <w:b/>
                <w:bCs/>
                <w:spacing w:val="-2"/>
                <w:szCs w:val="24"/>
              </w:rPr>
              <w:t>CCAP</w:t>
            </w:r>
            <w:r w:rsidRPr="00542B86">
              <w:rPr>
                <w:spacing w:val="-2"/>
                <w:szCs w:val="24"/>
              </w:rPr>
              <w:t>, couvrant les risques de dommages corporels causés à des tiers ou les risques de décès de tiers (y compris le personnel de l’Acheteur) et les risques de perte ou de dommages causés à des biens (y compris les biens de l’Acheteur et l’un quelconque des Sous-systèmes ayant été réceptionnés par l’Acheteur) survenant en relation avec la fourniture et l’installation du Système d’information.</w:t>
            </w:r>
          </w:p>
          <w:p w14:paraId="3304D062" w14:textId="77777777" w:rsidR="00F804E7" w:rsidRPr="00542B86" w:rsidRDefault="00F804E7" w:rsidP="00542B86">
            <w:pPr>
              <w:keepNext/>
              <w:keepLines/>
              <w:ind w:left="907" w:right="-72" w:hanging="360"/>
              <w:rPr>
                <w:spacing w:val="-2"/>
                <w:szCs w:val="24"/>
              </w:rPr>
            </w:pPr>
            <w:r>
              <w:rPr>
                <w:spacing w:val="-2"/>
                <w:szCs w:val="24"/>
              </w:rPr>
              <w:t>(</w:t>
            </w:r>
            <w:r w:rsidRPr="00542B86">
              <w:rPr>
                <w:spacing w:val="-2"/>
                <w:szCs w:val="24"/>
              </w:rPr>
              <w:t>d)</w:t>
            </w:r>
            <w:r w:rsidRPr="00542B86">
              <w:rPr>
                <w:spacing w:val="-2"/>
                <w:szCs w:val="24"/>
              </w:rPr>
              <w:tab/>
            </w:r>
            <w:r w:rsidRPr="00542B86">
              <w:rPr>
                <w:iCs/>
                <w:spacing w:val="-2"/>
                <w:szCs w:val="24"/>
              </w:rPr>
              <w:t>Assurance responsabilité automobile</w:t>
            </w:r>
          </w:p>
          <w:p w14:paraId="5ABB0E5A" w14:textId="77777777" w:rsidR="00F804E7" w:rsidRPr="00F804E7" w:rsidRDefault="00F804E7" w:rsidP="00542B86">
            <w:pPr>
              <w:ind w:left="893" w:right="-72"/>
              <w:rPr>
                <w:szCs w:val="24"/>
              </w:rPr>
            </w:pPr>
            <w:r w:rsidRPr="00F804E7">
              <w:rPr>
                <w:szCs w:val="24"/>
              </w:rPr>
              <w:t>Conformément aux règles statutaires en vigueur dans le pays de l’Acheteur, couvrant l’utilisation de tous les véhicules utilisés par le Fournisseur ou ses Sous-traitants (qu’ils en soient ou non propriétaires) en relation avec l’exécution du Marché.</w:t>
            </w:r>
          </w:p>
          <w:p w14:paraId="552268DD" w14:textId="77777777" w:rsidR="00F804E7" w:rsidRPr="00542B86" w:rsidRDefault="00F804E7" w:rsidP="00542B86">
            <w:pPr>
              <w:ind w:left="907" w:right="-72" w:hanging="360"/>
              <w:rPr>
                <w:szCs w:val="24"/>
              </w:rPr>
            </w:pPr>
            <w:r>
              <w:rPr>
                <w:spacing w:val="-2"/>
                <w:szCs w:val="24"/>
              </w:rPr>
              <w:t>(</w:t>
            </w:r>
            <w:r w:rsidRPr="00542B86">
              <w:rPr>
                <w:spacing w:val="-2"/>
                <w:szCs w:val="24"/>
              </w:rPr>
              <w:t>e)</w:t>
            </w:r>
            <w:r w:rsidRPr="00542B86">
              <w:rPr>
                <w:spacing w:val="-2"/>
                <w:szCs w:val="24"/>
              </w:rPr>
              <w:tab/>
            </w:r>
            <w:r w:rsidRPr="00542B86">
              <w:rPr>
                <w:iCs/>
                <w:spacing w:val="-2"/>
                <w:szCs w:val="24"/>
              </w:rPr>
              <w:t xml:space="preserve">Autres assurances (le cas échéant), </w:t>
            </w:r>
            <w:r w:rsidRPr="00F804E7">
              <w:rPr>
                <w:b/>
                <w:bCs/>
                <w:iCs/>
                <w:spacing w:val="-2"/>
                <w:szCs w:val="24"/>
              </w:rPr>
              <w:t xml:space="preserve">conformément aux spécifications du </w:t>
            </w:r>
            <w:r w:rsidRPr="00542B86">
              <w:rPr>
                <w:b/>
                <w:bCs/>
                <w:iCs/>
                <w:spacing w:val="-2"/>
                <w:szCs w:val="24"/>
              </w:rPr>
              <w:t>CCAP</w:t>
            </w:r>
            <w:r w:rsidRPr="00542B86">
              <w:rPr>
                <w:bCs/>
                <w:iCs/>
                <w:spacing w:val="-2"/>
                <w:szCs w:val="24"/>
              </w:rPr>
              <w:t>.</w:t>
            </w:r>
          </w:p>
          <w:p w14:paraId="241DBBC8" w14:textId="77777777" w:rsidR="00F804E7" w:rsidRPr="00542B86" w:rsidRDefault="00F804E7" w:rsidP="00542B86">
            <w:pPr>
              <w:ind w:left="540" w:right="-72" w:hanging="540"/>
              <w:rPr>
                <w:szCs w:val="24"/>
              </w:rPr>
            </w:pPr>
            <w:r w:rsidRPr="00542B86">
              <w:rPr>
                <w:spacing w:val="-2"/>
                <w:szCs w:val="24"/>
              </w:rPr>
              <w:t>37.2</w:t>
            </w:r>
            <w:r w:rsidRPr="00542B86">
              <w:rPr>
                <w:spacing w:val="-2"/>
                <w:szCs w:val="24"/>
              </w:rPr>
              <w:tab/>
              <w:t xml:space="preserve">L’Acheteur devra être nommément désigné comme </w:t>
            </w:r>
            <w:proofErr w:type="spellStart"/>
            <w:r w:rsidRPr="00542B86">
              <w:rPr>
                <w:spacing w:val="-2"/>
                <w:szCs w:val="24"/>
              </w:rPr>
              <w:t>co-assuré</w:t>
            </w:r>
            <w:proofErr w:type="spellEnd"/>
            <w:r w:rsidRPr="00542B86">
              <w:rPr>
                <w:spacing w:val="-2"/>
                <w:szCs w:val="24"/>
              </w:rPr>
              <w:t xml:space="preserve"> au titre des polices d’assurance contractées par le Fournisseur en vertu de la Clause 37.1 ci-dessus, exception faite de l’Assurance responsabilité civile aux tiers. En outre, les Sous-traitants du Fournisseur devront être nommément désignés comme </w:t>
            </w:r>
            <w:proofErr w:type="spellStart"/>
            <w:r w:rsidRPr="00542B86">
              <w:rPr>
                <w:spacing w:val="-2"/>
                <w:szCs w:val="24"/>
              </w:rPr>
              <w:t>co-assurés</w:t>
            </w:r>
            <w:proofErr w:type="spellEnd"/>
            <w:r w:rsidRPr="00542B86">
              <w:rPr>
                <w:spacing w:val="-2"/>
                <w:szCs w:val="24"/>
              </w:rPr>
              <w:t xml:space="preserve"> au titre des polices d’assurance contractées par le Fournisseur en vertu de la Clause 37.1 ci-dessus, exception faite de l’Assurance du fret en cours de transport. Par ailleurs, les assureurs devront renoncer, aux termes de ces polices, à tous leurs droits de subrogation à l’encontre de ces </w:t>
            </w:r>
            <w:proofErr w:type="spellStart"/>
            <w:r w:rsidRPr="00542B86">
              <w:rPr>
                <w:spacing w:val="-2"/>
                <w:szCs w:val="24"/>
              </w:rPr>
              <w:t>co-assurés</w:t>
            </w:r>
            <w:proofErr w:type="spellEnd"/>
            <w:r w:rsidRPr="00542B86">
              <w:rPr>
                <w:spacing w:val="-2"/>
                <w:szCs w:val="24"/>
              </w:rPr>
              <w:t>, du fait de sinistres ou de demandes d’indemnités résultant de l’exécution du Marché.</w:t>
            </w:r>
          </w:p>
          <w:p w14:paraId="23B9A4CD" w14:textId="77777777" w:rsidR="00F804E7" w:rsidRPr="00542B86" w:rsidRDefault="00F804E7" w:rsidP="00542B86">
            <w:pPr>
              <w:ind w:left="540" w:right="-72" w:hanging="540"/>
              <w:rPr>
                <w:szCs w:val="24"/>
              </w:rPr>
            </w:pPr>
            <w:r w:rsidRPr="00542B86">
              <w:rPr>
                <w:spacing w:val="-2"/>
                <w:szCs w:val="24"/>
              </w:rPr>
              <w:t>37.3</w:t>
            </w:r>
            <w:r w:rsidRPr="00542B86">
              <w:rPr>
                <w:spacing w:val="-2"/>
                <w:szCs w:val="24"/>
              </w:rPr>
              <w:tab/>
              <w:t>Le Fournisseur devra fournir à l’Acheteur des certificats d’assurance (ou des copies des polices d’assurance) prouvant que les polices exigées sont pleinement en vigueur et effectives.</w:t>
            </w:r>
          </w:p>
          <w:p w14:paraId="23F40858" w14:textId="77777777" w:rsidR="00F804E7" w:rsidRPr="00542B86" w:rsidRDefault="00F804E7" w:rsidP="00542B86">
            <w:pPr>
              <w:ind w:left="540" w:right="-72" w:hanging="540"/>
              <w:rPr>
                <w:szCs w:val="24"/>
              </w:rPr>
            </w:pPr>
            <w:r w:rsidRPr="00542B86">
              <w:rPr>
                <w:spacing w:val="-2"/>
                <w:szCs w:val="24"/>
              </w:rPr>
              <w:t>37.4</w:t>
            </w:r>
            <w:r w:rsidRPr="00542B86">
              <w:rPr>
                <w:spacing w:val="-2"/>
                <w:szCs w:val="24"/>
              </w:rPr>
              <w:tab/>
              <w:t>Le Fournisseur devra veiller à ce que son ou ses Sous-traitants souscrivent et maintiennent en vigueur, dans toute la mesure nécessaire, des polices d’assurance appropriées couvrant leur personnel, leurs véhicules et les travaux exécutés par eux en vertu du Marché, à moins que lesdits Sous-traitants ne soient couverts par les polices contractées par le Fournisseur.</w:t>
            </w:r>
          </w:p>
          <w:p w14:paraId="63F0D076" w14:textId="77777777" w:rsidR="00F804E7" w:rsidRPr="00542B86" w:rsidRDefault="00F804E7" w:rsidP="00542B86">
            <w:pPr>
              <w:ind w:left="540" w:right="-72" w:hanging="540"/>
              <w:rPr>
                <w:szCs w:val="24"/>
              </w:rPr>
            </w:pPr>
            <w:r w:rsidRPr="00542B86">
              <w:rPr>
                <w:szCs w:val="24"/>
              </w:rPr>
              <w:t>37.5</w:t>
            </w:r>
            <w:r w:rsidRPr="00542B86">
              <w:rPr>
                <w:szCs w:val="24"/>
              </w:rPr>
              <w:tab/>
              <w:t xml:space="preserve">Si le Fournisseur omet de contracter et/ou de maintenir en vigueur les assurances visées à la Clause 37.1 ci-dessus, l’Acheteur pourra contracter ces assurances et les maintenir en vigueur, et déduire de temps à autre de toute somme due au </w:t>
            </w:r>
            <w:r w:rsidRPr="00542B86">
              <w:rPr>
                <w:szCs w:val="24"/>
              </w:rPr>
              <w:lastRenderedPageBreak/>
              <w:t>Fournisseur en vertu du Marché toute prime que l’Acheteur aura payée à l’assureur, ou recouvrer autrement le montant de ladite prime en tant que créance due par le Fournisseur.</w:t>
            </w:r>
          </w:p>
          <w:p w14:paraId="23193DFA" w14:textId="287A3D6C" w:rsidR="00F804E7" w:rsidRPr="00542B86" w:rsidRDefault="00F804E7" w:rsidP="00542B86">
            <w:pPr>
              <w:ind w:left="547" w:right="-72" w:hanging="547"/>
              <w:rPr>
                <w:szCs w:val="24"/>
              </w:rPr>
            </w:pPr>
            <w:r w:rsidRPr="00542B86">
              <w:rPr>
                <w:szCs w:val="24"/>
              </w:rPr>
              <w:t>37.6</w:t>
            </w:r>
            <w:r w:rsidRPr="00542B86">
              <w:rPr>
                <w:szCs w:val="24"/>
              </w:rPr>
              <w:tab/>
              <w:t>À moins que le Marché n’en dispose autrement, le Fournisseur devra assurer la préparation et le suivi de tous les dossiers de demandes d’indemnisation présentés en vertu des polices qu’il aura contractées en application de la présente Clause 37, et toutes les sommes payables par des assureurs devront être payées au Fournisseur. L’Acheteur devra fournir au Fournisseur toute assistance qui pourra être raisonnablement nécessaire au Fournisseur à l’occasion de toute demande d’indemnisation présentée en vertu des polices d’assurance correspondantes. Dans tous les cas où des réclamations d’assurance mettraient en jeu les intérêts de l’Acheteur, le Fournisseur ne devra donner aucune décharge, ni conclure aucun règlement transactionnel avec l’assureur, sans avoir obtenu le consentement préalable et écrit de l’Acheteur. Dans tous les cas où des réclamations d’assurance mettraient en jeu les intérêts du Fournisseur, l’Acheteur ne devra donner aucune décharge, ni conclure aucun règlement transactionnel avec l’assureur, sans avoir obtenu le consentement préalable et écrit du Fournisseur.</w:t>
            </w:r>
          </w:p>
        </w:tc>
      </w:tr>
      <w:tr w:rsidR="00F804E7" w14:paraId="120811B0" w14:textId="77777777" w:rsidTr="00F804E7">
        <w:tc>
          <w:tcPr>
            <w:tcW w:w="2562" w:type="dxa"/>
          </w:tcPr>
          <w:p w14:paraId="1CC00B08" w14:textId="2F4EF30C" w:rsidR="00F804E7" w:rsidRDefault="00F804E7" w:rsidP="00352BDB">
            <w:pPr>
              <w:pStyle w:val="S7H2GCC"/>
            </w:pPr>
            <w:bookmarkStart w:id="840" w:name="_Toc521497740"/>
            <w:bookmarkStart w:id="841" w:name="_Toc77045474"/>
            <w:bookmarkStart w:id="842" w:name="_Toc139015727"/>
            <w:r>
              <w:lastRenderedPageBreak/>
              <w:t>38.</w:t>
            </w:r>
            <w:r>
              <w:tab/>
              <w:t>Force Majeure</w:t>
            </w:r>
            <w:bookmarkEnd w:id="840"/>
            <w:bookmarkEnd w:id="841"/>
            <w:bookmarkEnd w:id="842"/>
          </w:p>
        </w:tc>
        <w:tc>
          <w:tcPr>
            <w:tcW w:w="6803" w:type="dxa"/>
          </w:tcPr>
          <w:p w14:paraId="5443BF16" w14:textId="77777777" w:rsidR="00F804E7" w:rsidRPr="00542B86" w:rsidRDefault="00F804E7" w:rsidP="00542B86">
            <w:pPr>
              <w:ind w:left="540" w:right="-72" w:hanging="540"/>
              <w:rPr>
                <w:szCs w:val="24"/>
              </w:rPr>
            </w:pPr>
            <w:r w:rsidRPr="00542B86">
              <w:rPr>
                <w:szCs w:val="24"/>
              </w:rPr>
              <w:t>38.1</w:t>
            </w:r>
            <w:r w:rsidRPr="00542B86">
              <w:rPr>
                <w:szCs w:val="24"/>
              </w:rPr>
              <w:tab/>
            </w:r>
            <w:r>
              <w:rPr>
                <w:szCs w:val="24"/>
              </w:rPr>
              <w:t>L</w:t>
            </w:r>
            <w:r w:rsidRPr="00542B86">
              <w:rPr>
                <w:szCs w:val="24"/>
              </w:rPr>
              <w:t>’expression « Force Majeure » désigne tout événement qui est hors du contrôle que peut raisonnablement exercer l’Acheteur ou le Fournisseur, selon le cas, et qui, nonobstant les précautions d’usage prises par la partie concernée, est inévitable. Les cas de Force Majeure comprennent notamment, mais non exclusivement, les faits suivants</w:t>
            </w:r>
            <w:r>
              <w:rPr>
                <w:szCs w:val="24"/>
              </w:rPr>
              <w:t> :</w:t>
            </w:r>
          </w:p>
          <w:p w14:paraId="4606A48E" w14:textId="77777777" w:rsidR="00F804E7" w:rsidRPr="00542B86" w:rsidRDefault="00F804E7" w:rsidP="00542B86">
            <w:pPr>
              <w:ind w:left="907" w:right="-72" w:hanging="360"/>
              <w:rPr>
                <w:szCs w:val="24"/>
              </w:rPr>
            </w:pPr>
            <w:r>
              <w:rPr>
                <w:szCs w:val="24"/>
              </w:rPr>
              <w:t>(</w:t>
            </w:r>
            <w:r w:rsidRPr="00542B86">
              <w:rPr>
                <w:szCs w:val="24"/>
              </w:rPr>
              <w:t>a)</w:t>
            </w:r>
            <w:r w:rsidRPr="00542B86">
              <w:rPr>
                <w:szCs w:val="24"/>
              </w:rPr>
              <w:tab/>
              <w:t>guerres, hostilités et opérations s’apparentant à des guerres (qu’il y ait ou non déclaration de guerre), invasion, acte de guerre civile ou due à un ennemi extérieur</w:t>
            </w:r>
            <w:r>
              <w:rPr>
                <w:szCs w:val="24"/>
              </w:rPr>
              <w:t> ;</w:t>
            </w:r>
          </w:p>
          <w:p w14:paraId="07E3B534" w14:textId="77777777" w:rsidR="00F804E7" w:rsidRPr="00542B86" w:rsidRDefault="00F804E7" w:rsidP="00542B86">
            <w:pPr>
              <w:ind w:left="907" w:right="-72" w:hanging="360"/>
              <w:rPr>
                <w:szCs w:val="24"/>
              </w:rPr>
            </w:pPr>
            <w:r>
              <w:rPr>
                <w:szCs w:val="24"/>
              </w:rPr>
              <w:t>(</w:t>
            </w:r>
            <w:r w:rsidRPr="00542B86">
              <w:rPr>
                <w:szCs w:val="24"/>
              </w:rPr>
              <w:t>b)</w:t>
            </w:r>
            <w:r w:rsidRPr="00542B86">
              <w:rPr>
                <w:szCs w:val="24"/>
              </w:rPr>
              <w:tab/>
              <w:t>rébellion, révolution, insurrection, mutinerie, usurpation par des gouvernements civils ou militaires, complot, émeutes, troubles civils et actes terroristes</w:t>
            </w:r>
            <w:r>
              <w:rPr>
                <w:szCs w:val="24"/>
              </w:rPr>
              <w:t> ;</w:t>
            </w:r>
          </w:p>
          <w:p w14:paraId="45AB48A8" w14:textId="77777777" w:rsidR="00F804E7" w:rsidRPr="00542B86" w:rsidRDefault="00F804E7" w:rsidP="00542B86">
            <w:pPr>
              <w:ind w:left="907" w:right="-72" w:hanging="360"/>
              <w:rPr>
                <w:szCs w:val="24"/>
              </w:rPr>
            </w:pPr>
            <w:r>
              <w:rPr>
                <w:szCs w:val="24"/>
              </w:rPr>
              <w:t>(</w:t>
            </w:r>
            <w:r w:rsidRPr="00542B86">
              <w:rPr>
                <w:szCs w:val="24"/>
              </w:rPr>
              <w:t>c)</w:t>
            </w:r>
            <w:r w:rsidRPr="00542B86">
              <w:rPr>
                <w:szCs w:val="24"/>
              </w:rPr>
              <w:tab/>
              <w:t>confiscation, nationalisation, mobilisation, réquisition par ou suivant les ordres d’un gouvernement ou d’une autorité de droit ou de fait, ou suite à tout autre acte ou absence d’action d’une autorité locale ou nationale</w:t>
            </w:r>
            <w:r>
              <w:rPr>
                <w:szCs w:val="24"/>
              </w:rPr>
              <w:t> ;</w:t>
            </w:r>
          </w:p>
          <w:p w14:paraId="570F3AC8" w14:textId="77777777" w:rsidR="00F804E7" w:rsidRPr="00F804E7" w:rsidRDefault="00F804E7" w:rsidP="00542B86">
            <w:pPr>
              <w:ind w:left="907" w:right="-72" w:hanging="360"/>
              <w:rPr>
                <w:spacing w:val="-2"/>
                <w:szCs w:val="24"/>
              </w:rPr>
            </w:pPr>
            <w:r w:rsidRPr="00F804E7">
              <w:rPr>
                <w:spacing w:val="-2"/>
                <w:szCs w:val="24"/>
              </w:rPr>
              <w:t>(d)</w:t>
            </w:r>
            <w:r w:rsidRPr="00F804E7">
              <w:rPr>
                <w:spacing w:val="-2"/>
                <w:szCs w:val="24"/>
              </w:rPr>
              <w:tab/>
              <w:t>grève, sabotage, lock-out, embargo, restriction des importations, congestion portuaire, manque des moyens habituels de transports publics et de communication, dispute de nature industrielle, naufrage, coupure ou restriction de l’alimentation électrique, épidémies, quarantaine et peste ;</w:t>
            </w:r>
          </w:p>
          <w:p w14:paraId="7E4EFE1E" w14:textId="77777777" w:rsidR="00F804E7" w:rsidRPr="00F804E7" w:rsidRDefault="00F804E7" w:rsidP="00542B86">
            <w:pPr>
              <w:ind w:left="907" w:right="-72" w:hanging="360"/>
              <w:rPr>
                <w:spacing w:val="-2"/>
                <w:szCs w:val="24"/>
              </w:rPr>
            </w:pPr>
            <w:r w:rsidRPr="00F804E7">
              <w:rPr>
                <w:spacing w:val="-2"/>
                <w:szCs w:val="24"/>
              </w:rPr>
              <w:lastRenderedPageBreak/>
              <w:t>(e)</w:t>
            </w:r>
            <w:r w:rsidRPr="00F804E7">
              <w:rPr>
                <w:spacing w:val="-2"/>
                <w:szCs w:val="24"/>
              </w:rPr>
              <w:tab/>
              <w:t>séisme, glissement de terrain, activité volcanique, feu, inondation, raz de marée, typhon ou cyclone, ouragan, tempête, foudre, ou autre circonstance climatique adverse, onde de pression ou nucléaire ou autre désastre naturel ou physique ;</w:t>
            </w:r>
          </w:p>
          <w:p w14:paraId="3777C194" w14:textId="60F52580" w:rsidR="00F804E7" w:rsidRPr="00542B86" w:rsidRDefault="00F804E7" w:rsidP="00542B86">
            <w:pPr>
              <w:ind w:left="907" w:right="-72" w:hanging="360"/>
              <w:rPr>
                <w:szCs w:val="24"/>
              </w:rPr>
            </w:pPr>
            <w:r>
              <w:rPr>
                <w:szCs w:val="24"/>
              </w:rPr>
              <w:t>(</w:t>
            </w:r>
            <w:r w:rsidRPr="00542B86">
              <w:rPr>
                <w:szCs w:val="24"/>
              </w:rPr>
              <w:t>f)</w:t>
            </w:r>
            <w:r w:rsidRPr="00542B86">
              <w:rPr>
                <w:szCs w:val="24"/>
              </w:rPr>
              <w:tab/>
              <w:t xml:space="preserve">incapacité du Fournisseur à obtenir la ou les licence(s) d’exportation nécessaire(s) auprès des autorités du ou des Pays d’origine des </w:t>
            </w:r>
            <w:r w:rsidR="002C0D2E">
              <w:rPr>
                <w:szCs w:val="24"/>
              </w:rPr>
              <w:t>Technologies de l’Information</w:t>
            </w:r>
            <w:r w:rsidRPr="00542B86">
              <w:rPr>
                <w:szCs w:val="24"/>
              </w:rPr>
              <w:t xml:space="preserve"> et autres Biens, ou de l’Équipement du Fournisseur, à condition que le Fournisseur ait fait tout ce qui était raisonnablement possible pour obtenir la ou les licence(s) d’exportation nécessaire(s), notamment en faisant preuve de la diligence raisonnable pour déterminer si le Système et l’ensemble de ses composants étaient admis à recevoir les licences d’exportation nécessaires.</w:t>
            </w:r>
          </w:p>
          <w:p w14:paraId="084A2E33" w14:textId="77777777" w:rsidR="00F804E7" w:rsidRPr="00F804E7" w:rsidRDefault="00F804E7" w:rsidP="00542B86">
            <w:pPr>
              <w:ind w:left="540" w:right="-72" w:hanging="540"/>
              <w:rPr>
                <w:spacing w:val="-2"/>
                <w:szCs w:val="24"/>
              </w:rPr>
            </w:pPr>
            <w:r w:rsidRPr="00F804E7">
              <w:rPr>
                <w:spacing w:val="-2"/>
                <w:szCs w:val="24"/>
              </w:rPr>
              <w:t>38.2</w:t>
            </w:r>
            <w:r w:rsidRPr="00F804E7">
              <w:rPr>
                <w:spacing w:val="-2"/>
                <w:szCs w:val="24"/>
              </w:rPr>
              <w:tab/>
              <w:t>Si l’une ou l’autre des parties est empêchée, entravée ou retardée dans l’exécution de l’une de ses obligations au titre du Marché par un cas de Force Majeure, elle devra notifier par écrit à l’autre partie ledit cas de Force Majeure et ses circonstances dans les quatorze (14) jours suivant sa survenance.</w:t>
            </w:r>
          </w:p>
          <w:p w14:paraId="20DB0F6E" w14:textId="62E14E2B" w:rsidR="00F804E7" w:rsidRPr="00542B86" w:rsidRDefault="00F804E7" w:rsidP="00542B86">
            <w:pPr>
              <w:ind w:left="540" w:right="-72" w:hanging="540"/>
              <w:rPr>
                <w:szCs w:val="24"/>
              </w:rPr>
            </w:pPr>
            <w:r w:rsidRPr="00542B86">
              <w:rPr>
                <w:szCs w:val="24"/>
              </w:rPr>
              <w:t>38.3</w:t>
            </w:r>
            <w:r w:rsidRPr="00542B86">
              <w:rPr>
                <w:szCs w:val="24"/>
              </w:rPr>
              <w:tab/>
              <w:t xml:space="preserve">La partie ayant notifié à l’autre partie un cas de Force Majeure sera dispensée de l’exécution ou de l’exécution ponctuelle de ses obligations au titre du Marché pendant que le cas de Force Majeure persiste et dans la mesure où l’exécution de ses obligations est empêchée, entravée ou retardée. Le Délai de </w:t>
            </w:r>
            <w:r w:rsidR="0091692F">
              <w:rPr>
                <w:szCs w:val="24"/>
              </w:rPr>
              <w:t>Réception Opérationnelle</w:t>
            </w:r>
            <w:r w:rsidRPr="00542B86">
              <w:rPr>
                <w:szCs w:val="24"/>
              </w:rPr>
              <w:t xml:space="preserve"> sera prolongé conformément aux dispositions de la Clause 40 du CCAG (Prolongation du délai de </w:t>
            </w:r>
            <w:r w:rsidR="0091692F">
              <w:rPr>
                <w:szCs w:val="24"/>
              </w:rPr>
              <w:t>Réception Opérationnelle</w:t>
            </w:r>
            <w:r w:rsidRPr="00542B86">
              <w:rPr>
                <w:szCs w:val="24"/>
              </w:rPr>
              <w:t>).</w:t>
            </w:r>
          </w:p>
          <w:p w14:paraId="0EEBAB95" w14:textId="77777777" w:rsidR="00F804E7" w:rsidRPr="00542B86" w:rsidRDefault="00F804E7" w:rsidP="00542B86">
            <w:pPr>
              <w:ind w:left="540" w:right="-72" w:hanging="540"/>
              <w:rPr>
                <w:szCs w:val="24"/>
              </w:rPr>
            </w:pPr>
            <w:r w:rsidRPr="00542B86">
              <w:rPr>
                <w:szCs w:val="24"/>
              </w:rPr>
              <w:t>38.4</w:t>
            </w:r>
            <w:r w:rsidRPr="00542B86">
              <w:rPr>
                <w:szCs w:val="24"/>
              </w:rPr>
              <w:tab/>
              <w:t>La ou les parties affectées par le cas de Force Majeure devront faire ce qui est raisonnablement en leur pouvoir pour en atténuer les effets sur leur exécution du Marché et sur leurs obligations au titre du Marché, sans préjudice, pour l’une ou l’autre partie, du droit de résilier le Marché conformément aux dispositions de la Clause 38.6</w:t>
            </w:r>
            <w:r>
              <w:rPr>
                <w:szCs w:val="24"/>
              </w:rPr>
              <w:t xml:space="preserve"> ci-après</w:t>
            </w:r>
            <w:r w:rsidRPr="00542B86">
              <w:rPr>
                <w:szCs w:val="24"/>
              </w:rPr>
              <w:t>.</w:t>
            </w:r>
          </w:p>
          <w:p w14:paraId="02222496" w14:textId="77777777" w:rsidR="00F804E7" w:rsidRPr="00542B86" w:rsidRDefault="00F804E7" w:rsidP="00542B86">
            <w:pPr>
              <w:ind w:left="540" w:right="-72" w:hanging="540"/>
              <w:rPr>
                <w:szCs w:val="24"/>
              </w:rPr>
            </w:pPr>
            <w:r w:rsidRPr="00542B86">
              <w:rPr>
                <w:szCs w:val="24"/>
              </w:rPr>
              <w:t>38.5</w:t>
            </w:r>
            <w:r w:rsidRPr="00542B86">
              <w:rPr>
                <w:szCs w:val="24"/>
              </w:rPr>
              <w:tab/>
            </w:r>
            <w:r>
              <w:rPr>
                <w:szCs w:val="24"/>
              </w:rPr>
              <w:t>U</w:t>
            </w:r>
            <w:r w:rsidRPr="00542B86">
              <w:rPr>
                <w:szCs w:val="24"/>
              </w:rPr>
              <w:t>n retard ou défaut d’exécution de l’une ou l’autre partie au présent Marché résultant d’un quelconque cas de force majeure ne pourra</w:t>
            </w:r>
            <w:r>
              <w:rPr>
                <w:szCs w:val="24"/>
              </w:rPr>
              <w:t> :</w:t>
            </w:r>
          </w:p>
          <w:p w14:paraId="72E23D78" w14:textId="77777777" w:rsidR="00F804E7" w:rsidRPr="00542B86" w:rsidRDefault="00F804E7" w:rsidP="00542B86">
            <w:pPr>
              <w:ind w:left="907" w:right="-72" w:hanging="360"/>
              <w:rPr>
                <w:szCs w:val="24"/>
              </w:rPr>
            </w:pPr>
            <w:r>
              <w:rPr>
                <w:szCs w:val="24"/>
              </w:rPr>
              <w:t>(</w:t>
            </w:r>
            <w:r w:rsidRPr="00542B86">
              <w:rPr>
                <w:szCs w:val="24"/>
              </w:rPr>
              <w:t>a)</w:t>
            </w:r>
            <w:r w:rsidRPr="00542B86">
              <w:rPr>
                <w:szCs w:val="24"/>
              </w:rPr>
              <w:tab/>
              <w:t xml:space="preserve">constituer une défaillance ou une rupture du Marché, ou </w:t>
            </w:r>
          </w:p>
          <w:p w14:paraId="6C5D2086" w14:textId="0689BF84" w:rsidR="00F804E7" w:rsidRPr="00542B86" w:rsidRDefault="00F804E7" w:rsidP="004E7650">
            <w:pPr>
              <w:ind w:left="907" w:right="-72" w:hanging="360"/>
              <w:rPr>
                <w:szCs w:val="24"/>
              </w:rPr>
            </w:pPr>
            <w:r>
              <w:rPr>
                <w:szCs w:val="24"/>
              </w:rPr>
              <w:t>(b)</w:t>
            </w:r>
            <w:r w:rsidRPr="00542B86">
              <w:rPr>
                <w:szCs w:val="24"/>
              </w:rPr>
              <w:t xml:space="preserve"> </w:t>
            </w:r>
            <w:r w:rsidRPr="00542B86">
              <w:rPr>
                <w:szCs w:val="24"/>
              </w:rPr>
              <w:tab/>
              <w:t xml:space="preserve"> (sous réserve des Clauses 35.2, 38.3 et 38.4</w:t>
            </w:r>
            <w:r>
              <w:rPr>
                <w:szCs w:val="24"/>
              </w:rPr>
              <w:t xml:space="preserve"> ci-avant</w:t>
            </w:r>
            <w:r w:rsidRPr="00542B86">
              <w:rPr>
                <w:szCs w:val="24"/>
              </w:rPr>
              <w:t>) donner lieu à une action en dommages-intérêts ou à une demande de remboursement des coûts supplémentaires occasionnés par le retard ou défaut d’exécution</w:t>
            </w:r>
            <w:r>
              <w:rPr>
                <w:szCs w:val="24"/>
              </w:rPr>
              <w:t> ;</w:t>
            </w:r>
          </w:p>
          <w:p w14:paraId="4BB5B63B" w14:textId="77777777" w:rsidR="00F804E7" w:rsidRPr="00542B86" w:rsidRDefault="00F804E7" w:rsidP="00542B86">
            <w:pPr>
              <w:ind w:left="540" w:right="-72"/>
              <w:rPr>
                <w:szCs w:val="24"/>
              </w:rPr>
            </w:pPr>
            <w:r w:rsidRPr="00542B86">
              <w:rPr>
                <w:szCs w:val="24"/>
              </w:rPr>
              <w:lastRenderedPageBreak/>
              <w:t>si et dans la mesure où ledit retard ou défaut d’exécution résulte d’un cas de Force Majeure.</w:t>
            </w:r>
          </w:p>
          <w:p w14:paraId="151CD186" w14:textId="77777777" w:rsidR="00F804E7" w:rsidRPr="00542B86" w:rsidRDefault="00F804E7" w:rsidP="00542B86">
            <w:pPr>
              <w:ind w:left="540" w:right="-72" w:hanging="540"/>
              <w:rPr>
                <w:szCs w:val="24"/>
              </w:rPr>
            </w:pPr>
            <w:r w:rsidRPr="00542B86">
              <w:rPr>
                <w:szCs w:val="24"/>
              </w:rPr>
              <w:t>38.6</w:t>
            </w:r>
            <w:r w:rsidRPr="00542B86">
              <w:rPr>
                <w:szCs w:val="24"/>
              </w:rPr>
              <w:tab/>
              <w:t>Si l’exécution du Marché est substantiellement empêchée, entravée ou retardée pendant une période de plus de soixante (60) jours consécutifs ou une période globale de plus de cent vingt (120) jours en raison d’un ou de plusieurs cas de Force Majeure pendant la durée du Marché, les parties tenteront de mettre en place une solution mutuellement satisfaisante, faute de quoi l’une ou l’autre des parties pourra résilier le Marché en notifiant l’autre partie.</w:t>
            </w:r>
          </w:p>
          <w:p w14:paraId="0D9EBE3A" w14:textId="77777777" w:rsidR="00F804E7" w:rsidRPr="00542B86" w:rsidRDefault="00F804E7" w:rsidP="00542B86">
            <w:pPr>
              <w:ind w:left="547" w:right="-72" w:hanging="547"/>
              <w:rPr>
                <w:szCs w:val="24"/>
              </w:rPr>
            </w:pPr>
            <w:r w:rsidRPr="00542B86">
              <w:rPr>
                <w:szCs w:val="24"/>
              </w:rPr>
              <w:t>38.7</w:t>
            </w:r>
            <w:r w:rsidRPr="00542B86">
              <w:rPr>
                <w:szCs w:val="24"/>
              </w:rPr>
              <w:tab/>
            </w:r>
            <w:r w:rsidRPr="00542B86">
              <w:rPr>
                <w:spacing w:val="-4"/>
                <w:szCs w:val="24"/>
              </w:rPr>
              <w:t xml:space="preserve">En cas de résiliation en vertu de la Clause 38.6 ci-dessus, les droits et obligations de l’Acheteur et du Fournisseur seront ceux spécifiés aux Clauses 41.1.2 et 41.1.3 du CCAG. </w:t>
            </w:r>
          </w:p>
          <w:p w14:paraId="0E73F844" w14:textId="1DF4618F" w:rsidR="00F804E7" w:rsidRPr="00542B86" w:rsidRDefault="00F804E7" w:rsidP="00FA6D5B">
            <w:pPr>
              <w:ind w:left="547" w:right="-72" w:hanging="547"/>
              <w:rPr>
                <w:szCs w:val="24"/>
              </w:rPr>
            </w:pPr>
            <w:r w:rsidRPr="00542B86">
              <w:rPr>
                <w:szCs w:val="24"/>
              </w:rPr>
              <w:t>38.8</w:t>
            </w:r>
            <w:r w:rsidRPr="00542B86">
              <w:rPr>
                <w:szCs w:val="24"/>
              </w:rPr>
              <w:tab/>
              <w:t>Nonobstant les dispositions de la Clause 38.5 ci-dessus, la Force Majeure ne pourra s’appliquer à aucune des obligations de l’Acheteur de payer le Fournisseur au titre du présent Marché.</w:t>
            </w:r>
          </w:p>
        </w:tc>
      </w:tr>
    </w:tbl>
    <w:p w14:paraId="3E10E2D3" w14:textId="77777777" w:rsidR="005C760C" w:rsidRPr="00807862" w:rsidRDefault="005C760C" w:rsidP="00352BDB">
      <w:pPr>
        <w:pStyle w:val="S7H1GCC"/>
      </w:pPr>
      <w:bookmarkStart w:id="843" w:name="_Toc521497741"/>
      <w:bookmarkStart w:id="844" w:name="_Toc77045475"/>
      <w:bookmarkStart w:id="845" w:name="_Toc139015728"/>
      <w:r w:rsidRPr="00807862">
        <w:lastRenderedPageBreak/>
        <w:t>H.</w:t>
      </w:r>
      <w:r w:rsidR="008049DB" w:rsidRPr="00807862">
        <w:t xml:space="preserve"> </w:t>
      </w:r>
      <w:r w:rsidRPr="00807862">
        <w:t xml:space="preserve">Modification des </w:t>
      </w:r>
      <w:r w:rsidR="004E7650" w:rsidRPr="00807862">
        <w:t>éléments</w:t>
      </w:r>
      <w:r w:rsidRPr="00807862">
        <w:t xml:space="preserve"> du march</w:t>
      </w:r>
      <w:r w:rsidR="004E7650" w:rsidRPr="00807862">
        <w:t>é</w:t>
      </w:r>
      <w:bookmarkEnd w:id="843"/>
      <w:bookmarkEnd w:id="844"/>
      <w:bookmarkEnd w:id="845"/>
    </w:p>
    <w:tbl>
      <w:tblPr>
        <w:tblW w:w="9379" w:type="dxa"/>
        <w:tblInd w:w="108" w:type="dxa"/>
        <w:tblLayout w:type="fixed"/>
        <w:tblLook w:val="0000" w:firstRow="0" w:lastRow="0" w:firstColumn="0" w:lastColumn="0" w:noHBand="0" w:noVBand="0"/>
      </w:tblPr>
      <w:tblGrid>
        <w:gridCol w:w="2562"/>
        <w:gridCol w:w="6817"/>
      </w:tblGrid>
      <w:tr w:rsidR="004A6ABB" w14:paraId="4E4BAD42" w14:textId="77777777" w:rsidTr="00CC64AC">
        <w:tc>
          <w:tcPr>
            <w:tcW w:w="2562" w:type="dxa"/>
          </w:tcPr>
          <w:p w14:paraId="28DA7CC4" w14:textId="77777777" w:rsidR="004A6ABB" w:rsidRDefault="004A6ABB" w:rsidP="00352BDB">
            <w:pPr>
              <w:pStyle w:val="S7H2GCC"/>
            </w:pPr>
            <w:bookmarkStart w:id="846" w:name="_Toc521497742"/>
            <w:bookmarkStart w:id="847" w:name="_Toc77045476"/>
            <w:bookmarkStart w:id="848" w:name="_Toc139015729"/>
            <w:r>
              <w:t>39.</w:t>
            </w:r>
            <w:r>
              <w:tab/>
              <w:t>Modifications du Système</w:t>
            </w:r>
            <w:bookmarkEnd w:id="846"/>
            <w:bookmarkEnd w:id="847"/>
            <w:bookmarkEnd w:id="848"/>
          </w:p>
        </w:tc>
        <w:tc>
          <w:tcPr>
            <w:tcW w:w="6817" w:type="dxa"/>
          </w:tcPr>
          <w:p w14:paraId="60F122F3" w14:textId="77777777" w:rsidR="004A6ABB" w:rsidRPr="00FA6D5B" w:rsidRDefault="004A6ABB" w:rsidP="00FA6D5B">
            <w:pPr>
              <w:ind w:left="540" w:right="-72" w:hanging="540"/>
              <w:rPr>
                <w:szCs w:val="24"/>
              </w:rPr>
            </w:pPr>
            <w:r w:rsidRPr="00FA6D5B">
              <w:rPr>
                <w:szCs w:val="24"/>
              </w:rPr>
              <w:t>39.1</w:t>
            </w:r>
            <w:r w:rsidRPr="00FA6D5B">
              <w:rPr>
                <w:szCs w:val="24"/>
              </w:rPr>
              <w:tab/>
              <w:t>Introduction des modifications</w:t>
            </w:r>
          </w:p>
          <w:p w14:paraId="366A653B" w14:textId="77777777" w:rsidR="004A6ABB" w:rsidRPr="00FA6D5B" w:rsidRDefault="004A6ABB" w:rsidP="004A6ABB">
            <w:pPr>
              <w:ind w:left="1181" w:right="-72" w:hanging="731"/>
              <w:rPr>
                <w:szCs w:val="24"/>
              </w:rPr>
            </w:pPr>
            <w:r w:rsidRPr="00FA6D5B">
              <w:rPr>
                <w:szCs w:val="24"/>
              </w:rPr>
              <w:t>39.1.1</w:t>
            </w:r>
            <w:r w:rsidRPr="00FA6D5B">
              <w:rPr>
                <w:szCs w:val="24"/>
              </w:rPr>
              <w:tab/>
              <w:t xml:space="preserve">Sous réserve des dispositions des Clauses 39.2.5 et 39.2.7 ci-après, l’Acheteur aura le droit de proposer et, ultérieurement, de demander au </w:t>
            </w:r>
            <w:r>
              <w:rPr>
                <w:szCs w:val="24"/>
              </w:rPr>
              <w:t>Directeur de Projet</w:t>
            </w:r>
            <w:r w:rsidRPr="00FA6D5B">
              <w:rPr>
                <w:szCs w:val="24"/>
              </w:rPr>
              <w:t xml:space="preserve"> de donner instruction au Fournisseur, durant l’exécution du Marché, de procéder à toute modification du Système, ajout au Système ou suppression du Système (collectivement dénommés « modification »), à condition que ladite modification soit conforme à la définition générale du Système, qu’elle ne constitue pas un travail sans rapport et qu’elle soit techniquement possible, compte tenu à la fois de l’état d’avancement du Système et de la compatibilité technique de la modification envisagée avec la nature du Système spécifiée aux termes du Marché.</w:t>
            </w:r>
          </w:p>
          <w:p w14:paraId="2ABA5649" w14:textId="3F95AE09" w:rsidR="004A6ABB" w:rsidRPr="004A6ABB" w:rsidRDefault="004A6ABB" w:rsidP="004A6ABB">
            <w:pPr>
              <w:ind w:left="1158" w:right="-72"/>
              <w:rPr>
                <w:spacing w:val="-2"/>
                <w:szCs w:val="24"/>
              </w:rPr>
            </w:pPr>
            <w:r w:rsidRPr="004A6ABB">
              <w:rPr>
                <w:spacing w:val="-2"/>
                <w:szCs w:val="24"/>
              </w:rPr>
              <w:t xml:space="preserve">Une modification pourra consister notamment, mais non exclusivement, à substituer des </w:t>
            </w:r>
            <w:r w:rsidR="002C0D2E">
              <w:rPr>
                <w:spacing w:val="-2"/>
                <w:szCs w:val="24"/>
              </w:rPr>
              <w:t>Technologies de l’Information</w:t>
            </w:r>
            <w:r w:rsidRPr="004A6ABB">
              <w:rPr>
                <w:spacing w:val="-2"/>
                <w:szCs w:val="24"/>
              </w:rPr>
              <w:t xml:space="preserve"> mises à jour et des Services correspondants, conformément aux dispositions de la Clause 23 du CCAG (Extension des Biens).</w:t>
            </w:r>
          </w:p>
          <w:p w14:paraId="498CFDCB" w14:textId="77777777" w:rsidR="004A6ABB" w:rsidRPr="00FA6D5B" w:rsidRDefault="004A6ABB" w:rsidP="004A6ABB">
            <w:pPr>
              <w:ind w:left="1181" w:right="-72" w:hanging="731"/>
              <w:rPr>
                <w:szCs w:val="24"/>
              </w:rPr>
            </w:pPr>
            <w:r w:rsidRPr="00FA6D5B">
              <w:rPr>
                <w:szCs w:val="24"/>
              </w:rPr>
              <w:t>39.1.2</w:t>
            </w:r>
            <w:r w:rsidRPr="00FA6D5B">
              <w:rPr>
                <w:szCs w:val="24"/>
              </w:rPr>
              <w:tab/>
            </w:r>
            <w:r w:rsidRPr="00FA6D5B">
              <w:rPr>
                <w:spacing w:val="-4"/>
                <w:szCs w:val="24"/>
              </w:rPr>
              <w:t xml:space="preserve">Le Fournisseur pourra de temps à autre, durant l’exécution du Marché, proposer à l’Acheteur (avec une copie au </w:t>
            </w:r>
            <w:r>
              <w:rPr>
                <w:spacing w:val="-4"/>
                <w:szCs w:val="24"/>
              </w:rPr>
              <w:t>Directeur de Projet</w:t>
            </w:r>
            <w:r w:rsidRPr="00FA6D5B">
              <w:rPr>
                <w:spacing w:val="-4"/>
                <w:szCs w:val="24"/>
              </w:rPr>
              <w:t xml:space="preserve">) toute modification que le Fournisseur estimera nécessaire ou souhaitable pour améliorer la qualité ou le rendement du Système. </w:t>
            </w:r>
            <w:r w:rsidRPr="00FA6D5B">
              <w:rPr>
                <w:szCs w:val="24"/>
              </w:rPr>
              <w:t xml:space="preserve">L’Acheteur pourra, à sa </w:t>
            </w:r>
            <w:r w:rsidRPr="00FA6D5B">
              <w:rPr>
                <w:szCs w:val="24"/>
              </w:rPr>
              <w:lastRenderedPageBreak/>
              <w:t>discrétion, approuver ou rejeter toute modification proposée par le Fournisseur.</w:t>
            </w:r>
          </w:p>
          <w:p w14:paraId="40F13554" w14:textId="79F2BB35" w:rsidR="004A6ABB" w:rsidRPr="00FA6D5B" w:rsidRDefault="004A6ABB" w:rsidP="004A6ABB">
            <w:pPr>
              <w:ind w:left="1181" w:right="-72" w:hanging="731"/>
              <w:rPr>
                <w:szCs w:val="24"/>
              </w:rPr>
            </w:pPr>
            <w:r w:rsidRPr="00FA6D5B">
              <w:rPr>
                <w:szCs w:val="24"/>
              </w:rPr>
              <w:t>39.1.3</w:t>
            </w:r>
            <w:r w:rsidRPr="00FA6D5B">
              <w:rPr>
                <w:szCs w:val="24"/>
              </w:rPr>
              <w:tab/>
              <w:t xml:space="preserve">Nonobstant les dispositions des Clauses 39.1.1 et 39.1.2 ci-dessus, aucun changement imposé par une défaillance du </w:t>
            </w:r>
            <w:r w:rsidRPr="004A6ABB">
              <w:rPr>
                <w:spacing w:val="-4"/>
                <w:szCs w:val="24"/>
              </w:rPr>
              <w:t>Fournisseur</w:t>
            </w:r>
            <w:r w:rsidRPr="00FA6D5B">
              <w:rPr>
                <w:szCs w:val="24"/>
              </w:rPr>
              <w:t xml:space="preserve"> dans l’exécution de ses obligations au titre du Marché ne pourra être considéré comme une modification, et ledit changement ne devra en aucun cas entraîner un ajustement du Prix du Marché ou du Délai de </w:t>
            </w:r>
            <w:r w:rsidR="0091692F">
              <w:rPr>
                <w:szCs w:val="24"/>
              </w:rPr>
              <w:t>Réception Opérationnelle</w:t>
            </w:r>
            <w:r w:rsidRPr="00FA6D5B">
              <w:rPr>
                <w:szCs w:val="24"/>
              </w:rPr>
              <w:t>.</w:t>
            </w:r>
          </w:p>
          <w:p w14:paraId="0097B687" w14:textId="19DC4DC3" w:rsidR="004A6ABB" w:rsidRPr="004A6ABB" w:rsidRDefault="004A6ABB" w:rsidP="004A6ABB">
            <w:pPr>
              <w:ind w:left="1181" w:right="-72" w:hanging="731"/>
              <w:rPr>
                <w:spacing w:val="-4"/>
                <w:szCs w:val="24"/>
              </w:rPr>
            </w:pPr>
            <w:r w:rsidRPr="004A6ABB">
              <w:rPr>
                <w:spacing w:val="-4"/>
                <w:szCs w:val="24"/>
              </w:rPr>
              <w:t>39.1.4</w:t>
            </w:r>
            <w:r w:rsidRPr="004A6ABB">
              <w:rPr>
                <w:spacing w:val="-4"/>
                <w:szCs w:val="24"/>
              </w:rPr>
              <w:tab/>
              <w:t xml:space="preserve">La procédure à suivre pour mettre en œuvre les modifications est spécifiée dans les Clauses 39.2 et 39.3 ci-après, et de plus amples détails et modèles de documents sont fournis dans la section du </w:t>
            </w:r>
            <w:r w:rsidR="009067D8">
              <w:rPr>
                <w:spacing w:val="-4"/>
                <w:szCs w:val="24"/>
              </w:rPr>
              <w:t>Dossier de Demande de Propositions</w:t>
            </w:r>
            <w:r w:rsidRPr="004A6ABB">
              <w:rPr>
                <w:spacing w:val="-4"/>
                <w:szCs w:val="24"/>
              </w:rPr>
              <w:t xml:space="preserve"> relative aux modèles de formulaires.</w:t>
            </w:r>
          </w:p>
          <w:p w14:paraId="574218CE" w14:textId="461C5FB2" w:rsidR="004A6ABB" w:rsidRPr="00FA6D5B" w:rsidRDefault="004A6ABB" w:rsidP="004A6ABB">
            <w:pPr>
              <w:ind w:left="1181" w:right="-72" w:hanging="731"/>
              <w:rPr>
                <w:szCs w:val="24"/>
              </w:rPr>
            </w:pPr>
            <w:r w:rsidRPr="00FA6D5B">
              <w:rPr>
                <w:szCs w:val="24"/>
              </w:rPr>
              <w:t>39.1.5</w:t>
            </w:r>
            <w:r w:rsidRPr="00FA6D5B">
              <w:rPr>
                <w:szCs w:val="24"/>
              </w:rPr>
              <w:tab/>
              <w:t xml:space="preserve">De plus, l’Acheteur et le Fournisseur se mettront d’accord, lors de l’élaboration du </w:t>
            </w:r>
            <w:r w:rsidR="001F25DD">
              <w:rPr>
                <w:szCs w:val="24"/>
              </w:rPr>
              <w:t>Plan de Projet</w:t>
            </w:r>
            <w:r w:rsidRPr="00FA6D5B">
              <w:rPr>
                <w:szCs w:val="24"/>
              </w:rPr>
              <w:t xml:space="preserve">, sur une date antérieure à la date de </w:t>
            </w:r>
            <w:r w:rsidR="009C59C9">
              <w:rPr>
                <w:szCs w:val="24"/>
              </w:rPr>
              <w:t xml:space="preserve">Réception </w:t>
            </w:r>
            <w:r w:rsidR="00912332">
              <w:rPr>
                <w:szCs w:val="24"/>
              </w:rPr>
              <w:t xml:space="preserve">Opérationnelle </w:t>
            </w:r>
            <w:r w:rsidRPr="00FA6D5B">
              <w:rPr>
                <w:szCs w:val="24"/>
              </w:rPr>
              <w:t xml:space="preserve">prévue, au-delà de laquelle les Spécifications techniques applicables au Système seront « gelées ». Toute modification introduite après cette date sera traitée après la </w:t>
            </w:r>
            <w:r w:rsidR="009C59C9">
              <w:rPr>
                <w:szCs w:val="24"/>
              </w:rPr>
              <w:t xml:space="preserve">Réception Opérationnelle </w:t>
            </w:r>
            <w:r w:rsidRPr="00FA6D5B">
              <w:rPr>
                <w:szCs w:val="24"/>
              </w:rPr>
              <w:t>.</w:t>
            </w:r>
          </w:p>
          <w:p w14:paraId="1DBE86C8" w14:textId="77777777" w:rsidR="004A6ABB" w:rsidRPr="00FA6D5B" w:rsidRDefault="004A6ABB" w:rsidP="00FA538F">
            <w:pPr>
              <w:ind w:left="540" w:right="-72" w:hanging="630"/>
              <w:rPr>
                <w:szCs w:val="24"/>
              </w:rPr>
            </w:pPr>
            <w:r w:rsidRPr="00FA6D5B">
              <w:rPr>
                <w:szCs w:val="24"/>
              </w:rPr>
              <w:t>39.2</w:t>
            </w:r>
            <w:r w:rsidRPr="00FA6D5B">
              <w:rPr>
                <w:szCs w:val="24"/>
              </w:rPr>
              <w:tab/>
              <w:t>Modification à l’initiative de l’Acheteur</w:t>
            </w:r>
          </w:p>
          <w:p w14:paraId="314573D5" w14:textId="77777777" w:rsidR="004A6ABB" w:rsidRPr="00FA6D5B" w:rsidRDefault="004A6ABB" w:rsidP="004A6ABB">
            <w:pPr>
              <w:ind w:left="1181" w:right="-72" w:hanging="731"/>
              <w:rPr>
                <w:szCs w:val="24"/>
              </w:rPr>
            </w:pPr>
            <w:r w:rsidRPr="00FA6D5B">
              <w:rPr>
                <w:szCs w:val="24"/>
              </w:rPr>
              <w:t>39.2.1</w:t>
            </w:r>
            <w:r w:rsidRPr="00FA6D5B">
              <w:rPr>
                <w:szCs w:val="24"/>
              </w:rPr>
              <w:tab/>
              <w:t xml:space="preserve">Si l’Acheteur propose une modification conformément aux dispositions de la </w:t>
            </w:r>
            <w:r w:rsidRPr="00FA6D5B">
              <w:rPr>
                <w:spacing w:val="-4"/>
                <w:szCs w:val="24"/>
              </w:rPr>
              <w:t xml:space="preserve">Clause 39.1.1 ci-dessus, il adressera au </w:t>
            </w:r>
            <w:r w:rsidRPr="004A6ABB">
              <w:rPr>
                <w:szCs w:val="24"/>
              </w:rPr>
              <w:t>Fournisseur</w:t>
            </w:r>
            <w:r w:rsidRPr="00FA6D5B">
              <w:rPr>
                <w:spacing w:val="-4"/>
                <w:szCs w:val="24"/>
              </w:rPr>
              <w:t xml:space="preserve"> une « Demande pour proposition de modification », demandant au Fournisseur de préparer et de fournir au </w:t>
            </w:r>
            <w:r>
              <w:rPr>
                <w:spacing w:val="-4"/>
                <w:szCs w:val="24"/>
              </w:rPr>
              <w:t>Directeur de Projet</w:t>
            </w:r>
            <w:r w:rsidRPr="00FA6D5B">
              <w:rPr>
                <w:spacing w:val="-4"/>
                <w:szCs w:val="24"/>
              </w:rPr>
              <w:t>, dès que possible, une « Proposition de modification » incluant les éléments suivants</w:t>
            </w:r>
            <w:r>
              <w:rPr>
                <w:spacing w:val="-4"/>
                <w:szCs w:val="24"/>
              </w:rPr>
              <w:t> :</w:t>
            </w:r>
          </w:p>
          <w:p w14:paraId="50798FAA" w14:textId="77777777" w:rsidR="004A6ABB" w:rsidRPr="00FA6D5B" w:rsidRDefault="004A6ABB" w:rsidP="00FA6D5B">
            <w:pPr>
              <w:ind w:left="1714" w:right="-72" w:hanging="360"/>
              <w:rPr>
                <w:szCs w:val="24"/>
              </w:rPr>
            </w:pPr>
            <w:r>
              <w:rPr>
                <w:szCs w:val="24"/>
              </w:rPr>
              <w:t>(</w:t>
            </w:r>
            <w:r w:rsidRPr="00FA6D5B">
              <w:rPr>
                <w:szCs w:val="24"/>
              </w:rPr>
              <w:t>a)</w:t>
            </w:r>
            <w:r w:rsidRPr="00FA6D5B">
              <w:rPr>
                <w:szCs w:val="24"/>
              </w:rPr>
              <w:tab/>
              <w:t>brève description de la modification</w:t>
            </w:r>
            <w:r>
              <w:rPr>
                <w:szCs w:val="24"/>
              </w:rPr>
              <w:t> ;</w:t>
            </w:r>
          </w:p>
          <w:p w14:paraId="62894C11" w14:textId="067436A2" w:rsidR="004A6ABB" w:rsidRPr="00FA6D5B" w:rsidRDefault="004A6ABB" w:rsidP="00FA6D5B">
            <w:pPr>
              <w:ind w:left="1714" w:right="-72" w:hanging="360"/>
              <w:rPr>
                <w:szCs w:val="24"/>
              </w:rPr>
            </w:pPr>
            <w:r>
              <w:rPr>
                <w:szCs w:val="24"/>
              </w:rPr>
              <w:t>(</w:t>
            </w:r>
            <w:r w:rsidRPr="00FA6D5B">
              <w:rPr>
                <w:szCs w:val="24"/>
              </w:rPr>
              <w:t>b)</w:t>
            </w:r>
            <w:r w:rsidRPr="00FA6D5B">
              <w:rPr>
                <w:szCs w:val="24"/>
              </w:rPr>
              <w:tab/>
              <w:t xml:space="preserve">impact sur le Délai de </w:t>
            </w:r>
            <w:r w:rsidR="0091692F">
              <w:rPr>
                <w:szCs w:val="24"/>
              </w:rPr>
              <w:t>Réception Opérationnelle</w:t>
            </w:r>
            <w:r>
              <w:rPr>
                <w:szCs w:val="24"/>
              </w:rPr>
              <w:t> ;</w:t>
            </w:r>
          </w:p>
          <w:p w14:paraId="483803D0" w14:textId="77777777" w:rsidR="004A6ABB" w:rsidRPr="00FA6D5B" w:rsidRDefault="004A6ABB" w:rsidP="00FA6D5B">
            <w:pPr>
              <w:ind w:left="1714" w:right="-72" w:hanging="360"/>
              <w:rPr>
                <w:szCs w:val="24"/>
              </w:rPr>
            </w:pPr>
            <w:r>
              <w:rPr>
                <w:szCs w:val="24"/>
              </w:rPr>
              <w:t>(</w:t>
            </w:r>
            <w:r w:rsidRPr="00FA6D5B">
              <w:rPr>
                <w:szCs w:val="24"/>
              </w:rPr>
              <w:t>c)</w:t>
            </w:r>
            <w:r w:rsidRPr="00FA6D5B">
              <w:rPr>
                <w:szCs w:val="24"/>
              </w:rPr>
              <w:tab/>
              <w:t>coût estimatif de la modification</w:t>
            </w:r>
            <w:r>
              <w:rPr>
                <w:szCs w:val="24"/>
              </w:rPr>
              <w:t> ;</w:t>
            </w:r>
          </w:p>
          <w:p w14:paraId="27F72206" w14:textId="77777777" w:rsidR="004A6ABB" w:rsidRPr="00FA6D5B" w:rsidRDefault="004A6ABB" w:rsidP="00FA6D5B">
            <w:pPr>
              <w:ind w:left="1714" w:right="-72" w:hanging="360"/>
              <w:rPr>
                <w:szCs w:val="24"/>
              </w:rPr>
            </w:pPr>
            <w:r>
              <w:rPr>
                <w:szCs w:val="24"/>
              </w:rPr>
              <w:t>(</w:t>
            </w:r>
            <w:r w:rsidRPr="00FA6D5B">
              <w:rPr>
                <w:szCs w:val="24"/>
              </w:rPr>
              <w:t>d)</w:t>
            </w:r>
            <w:r w:rsidRPr="00FA6D5B">
              <w:rPr>
                <w:szCs w:val="24"/>
              </w:rPr>
              <w:tab/>
              <w:t>incidence sur les Garanties opérationnelles (</w:t>
            </w:r>
            <w:r>
              <w:rPr>
                <w:szCs w:val="24"/>
              </w:rPr>
              <w:t>le cas échéa</w:t>
            </w:r>
            <w:r w:rsidRPr="00FA6D5B">
              <w:rPr>
                <w:szCs w:val="24"/>
              </w:rPr>
              <w:t>nt)</w:t>
            </w:r>
            <w:r>
              <w:rPr>
                <w:szCs w:val="24"/>
              </w:rPr>
              <w:t> ;</w:t>
            </w:r>
          </w:p>
          <w:p w14:paraId="3937A540" w14:textId="77777777" w:rsidR="00066541" w:rsidRDefault="004A6ABB" w:rsidP="00066541">
            <w:pPr>
              <w:ind w:left="1714" w:right="-72" w:hanging="360"/>
              <w:rPr>
                <w:szCs w:val="24"/>
              </w:rPr>
            </w:pPr>
            <w:r>
              <w:rPr>
                <w:szCs w:val="24"/>
              </w:rPr>
              <w:t>(</w:t>
            </w:r>
            <w:r w:rsidRPr="00FA6D5B">
              <w:rPr>
                <w:szCs w:val="24"/>
              </w:rPr>
              <w:t>e)</w:t>
            </w:r>
            <w:r w:rsidRPr="00FA6D5B">
              <w:rPr>
                <w:szCs w:val="24"/>
              </w:rPr>
              <w:tab/>
              <w:t>effet sur toute autre disposition du Marché</w:t>
            </w:r>
            <w:r w:rsidR="00912332">
              <w:rPr>
                <w:szCs w:val="24"/>
              </w:rPr>
              <w:t> ;</w:t>
            </w:r>
            <w:r w:rsidR="00066541">
              <w:rPr>
                <w:szCs w:val="24"/>
              </w:rPr>
              <w:t>et</w:t>
            </w:r>
          </w:p>
          <w:p w14:paraId="4EE10364" w14:textId="4C25849D" w:rsidR="004A6ABB" w:rsidRPr="00FA6D5B" w:rsidRDefault="00066541" w:rsidP="00066541">
            <w:pPr>
              <w:ind w:left="1714" w:right="-72" w:hanging="360"/>
              <w:rPr>
                <w:szCs w:val="24"/>
              </w:rPr>
            </w:pPr>
            <w:r>
              <w:rPr>
                <w:szCs w:val="24"/>
              </w:rPr>
              <w:t>(f)</w:t>
            </w:r>
            <w:r>
              <w:rPr>
                <w:szCs w:val="24"/>
              </w:rPr>
              <w:tab/>
              <w:t xml:space="preserve">tout document supplémentaire indiqué </w:t>
            </w:r>
            <w:r w:rsidRPr="00DB2CA0">
              <w:rPr>
                <w:b/>
                <w:bCs/>
                <w:szCs w:val="24"/>
              </w:rPr>
              <w:t>dans le CCAP</w:t>
            </w:r>
            <w:r w:rsidR="004A6ABB" w:rsidRPr="00FA6D5B">
              <w:rPr>
                <w:szCs w:val="24"/>
              </w:rPr>
              <w:t>.</w:t>
            </w:r>
          </w:p>
          <w:p w14:paraId="294BEA8C" w14:textId="77777777" w:rsidR="004A6ABB" w:rsidRPr="00FA6D5B" w:rsidRDefault="004A6ABB" w:rsidP="004A6ABB">
            <w:pPr>
              <w:ind w:left="1181" w:right="-72" w:hanging="731"/>
              <w:rPr>
                <w:szCs w:val="24"/>
              </w:rPr>
            </w:pPr>
            <w:r w:rsidRPr="00FA6D5B">
              <w:rPr>
                <w:szCs w:val="24"/>
              </w:rPr>
              <w:t>39.2.2</w:t>
            </w:r>
            <w:r w:rsidRPr="00FA6D5B">
              <w:rPr>
                <w:szCs w:val="24"/>
              </w:rPr>
              <w:tab/>
              <w:t xml:space="preserve">Avant de préparer et de soumettre la « Proposition de modification », le Fournisseur soumettra au </w:t>
            </w:r>
            <w:r>
              <w:rPr>
                <w:szCs w:val="24"/>
              </w:rPr>
              <w:t>Directeur de Projet</w:t>
            </w:r>
            <w:r w:rsidRPr="00FA6D5B">
              <w:rPr>
                <w:szCs w:val="24"/>
              </w:rPr>
              <w:t xml:space="preserve"> un « Devis d’établissement de proposition de modification », qui sera une estimation du coût afférent à </w:t>
            </w:r>
            <w:r w:rsidRPr="00FA6D5B">
              <w:rPr>
                <w:szCs w:val="24"/>
              </w:rPr>
              <w:lastRenderedPageBreak/>
              <w:t>la préparation de la proposition de modification, outre une première ébauche de la démarche suggérée et le coût de mise en œuvre des changements. A la réception du Devis d’établissement de modification de la proposition du Fournisseur, l’Acheteur pourra</w:t>
            </w:r>
            <w:r>
              <w:rPr>
                <w:szCs w:val="24"/>
              </w:rPr>
              <w:t> :</w:t>
            </w:r>
            <w:r w:rsidRPr="00FA6D5B">
              <w:rPr>
                <w:szCs w:val="24"/>
              </w:rPr>
              <w:t xml:space="preserve"> </w:t>
            </w:r>
          </w:p>
          <w:p w14:paraId="6071C0D1" w14:textId="77777777" w:rsidR="004A6ABB" w:rsidRPr="00FA6D5B" w:rsidRDefault="004A6ABB">
            <w:pPr>
              <w:numPr>
                <w:ilvl w:val="0"/>
                <w:numId w:val="27"/>
              </w:numPr>
              <w:suppressAutoHyphens/>
              <w:ind w:right="-72" w:hanging="364"/>
              <w:rPr>
                <w:szCs w:val="24"/>
              </w:rPr>
            </w:pPr>
            <w:r w:rsidRPr="00FA6D5B">
              <w:rPr>
                <w:szCs w:val="24"/>
              </w:rPr>
              <w:t>accepter l’estimation du Fournisseur, et lui donner des instructions pour qu’il entreprenne la préparation de la proposition de modification</w:t>
            </w:r>
            <w:r>
              <w:rPr>
                <w:szCs w:val="24"/>
              </w:rPr>
              <w:t> ;</w:t>
            </w:r>
          </w:p>
          <w:p w14:paraId="06FF0877" w14:textId="77777777" w:rsidR="004A6ABB" w:rsidRPr="00FA6D5B" w:rsidRDefault="004A6ABB">
            <w:pPr>
              <w:numPr>
                <w:ilvl w:val="0"/>
                <w:numId w:val="27"/>
              </w:numPr>
              <w:suppressAutoHyphens/>
              <w:ind w:right="-72" w:hanging="364"/>
              <w:rPr>
                <w:szCs w:val="24"/>
              </w:rPr>
            </w:pPr>
            <w:r w:rsidRPr="00FA6D5B">
              <w:rPr>
                <w:szCs w:val="24"/>
              </w:rPr>
              <w:t>indiquer au Fournisseur les parties de l’estimation qu’il juge inacceptables, et lui demander de revoir son devis</w:t>
            </w:r>
            <w:r>
              <w:rPr>
                <w:szCs w:val="24"/>
              </w:rPr>
              <w:t> ;</w:t>
            </w:r>
            <w:r w:rsidRPr="00FA6D5B">
              <w:rPr>
                <w:szCs w:val="24"/>
              </w:rPr>
              <w:t xml:space="preserve"> ou </w:t>
            </w:r>
          </w:p>
          <w:p w14:paraId="00F47E59" w14:textId="77777777" w:rsidR="004A6ABB" w:rsidRPr="00FA6D5B" w:rsidRDefault="004A6ABB">
            <w:pPr>
              <w:numPr>
                <w:ilvl w:val="0"/>
                <w:numId w:val="27"/>
              </w:numPr>
              <w:suppressAutoHyphens/>
              <w:ind w:right="-72" w:hanging="364"/>
              <w:rPr>
                <w:szCs w:val="24"/>
              </w:rPr>
            </w:pPr>
            <w:r w:rsidRPr="00FA6D5B">
              <w:rPr>
                <w:szCs w:val="24"/>
              </w:rPr>
              <w:t>indiquer au Fournisseur que l’Acheteur n’a pas l’intention de procéder à la modification.</w:t>
            </w:r>
          </w:p>
          <w:p w14:paraId="3E9FC9E4" w14:textId="79EAC47F" w:rsidR="004A6ABB" w:rsidRPr="00FA6D5B" w:rsidRDefault="004A6ABB" w:rsidP="004A6ABB">
            <w:pPr>
              <w:ind w:left="1181" w:right="-72" w:hanging="731"/>
              <w:rPr>
                <w:szCs w:val="24"/>
              </w:rPr>
            </w:pPr>
            <w:r w:rsidRPr="00FA6D5B">
              <w:rPr>
                <w:szCs w:val="24"/>
              </w:rPr>
              <w:t>39.2.3</w:t>
            </w:r>
            <w:r w:rsidRPr="00FA6D5B">
              <w:rPr>
                <w:szCs w:val="24"/>
              </w:rPr>
              <w:tab/>
              <w:t>À la réception des instructions de l’Acheteur visées à la Clause 39.2.2 </w:t>
            </w:r>
            <w:r w:rsidR="00066541">
              <w:rPr>
                <w:szCs w:val="24"/>
              </w:rPr>
              <w:t>(</w:t>
            </w:r>
            <w:r w:rsidRPr="00FA6D5B">
              <w:rPr>
                <w:szCs w:val="24"/>
              </w:rPr>
              <w:t>a) ci-dessus, le Fournisseur entreprendra avec la diligence voulue la préparation de la proposition de modification, conformément aux dispositions de la Clause 39.2.1 ci-dessus. Le Fournisseur peut, à sa discrétion, spécifier un délai de validité pour la proposition de modification</w:t>
            </w:r>
            <w:r>
              <w:rPr>
                <w:szCs w:val="24"/>
              </w:rPr>
              <w:t> ;</w:t>
            </w:r>
            <w:r w:rsidRPr="00FA6D5B">
              <w:rPr>
                <w:szCs w:val="24"/>
              </w:rPr>
              <w:t xml:space="preserve"> si, au terme de ce délai, l’Acheteur et le Fournisseur ne sont pas parvenus à un accord conformément aux dispositions de la Clause 39.2.6 ci-après, les dispositions de la Clause 39.2.7 s’appliqueront.</w:t>
            </w:r>
          </w:p>
          <w:p w14:paraId="1310F418" w14:textId="77777777" w:rsidR="004A6ABB" w:rsidRPr="00FA6D5B" w:rsidRDefault="004A6ABB" w:rsidP="004A6ABB">
            <w:pPr>
              <w:ind w:left="1181" w:right="-72" w:hanging="731"/>
              <w:rPr>
                <w:szCs w:val="24"/>
              </w:rPr>
            </w:pPr>
            <w:r w:rsidRPr="00FA6D5B">
              <w:rPr>
                <w:szCs w:val="24"/>
              </w:rPr>
              <w:t>39.2.4</w:t>
            </w:r>
            <w:r w:rsidRPr="00FA6D5B">
              <w:rPr>
                <w:szCs w:val="24"/>
              </w:rPr>
              <w:tab/>
              <w:t>Le coût afférent à une modification devra être calculé, dans la mesure du possible, conformément aux taux et prix figurant dans le Marché. Si la modification est d’une nature telle que les taux et prix du Marché ne sont pas équitables, les parties au Marché devront se mettre d’accord sur d’autres taux spécifiques à utiliser pour évaluer le coût de la modification.</w:t>
            </w:r>
          </w:p>
          <w:p w14:paraId="0C70E782" w14:textId="77777777" w:rsidR="004A6ABB" w:rsidRPr="004A6ABB" w:rsidRDefault="004A6ABB" w:rsidP="004A6ABB">
            <w:pPr>
              <w:ind w:left="1181" w:right="-72" w:hanging="731"/>
              <w:rPr>
                <w:szCs w:val="24"/>
              </w:rPr>
            </w:pPr>
            <w:r w:rsidRPr="004A6ABB">
              <w:rPr>
                <w:szCs w:val="24"/>
              </w:rPr>
              <w:t>39.2.5</w:t>
            </w:r>
            <w:r w:rsidRPr="004A6ABB">
              <w:rPr>
                <w:szCs w:val="24"/>
              </w:rPr>
              <w:tab/>
              <w:t xml:space="preserve">Le Fournisseur pourra objecter à toute modification requise par l’Acheteur s’il apparaît, avant ou pendant la préparation de la proposition de modification, que l’effet de ladite modification et de tous les autres ordres de modification déjà devenus obligatoires pour le Fournisseur aux termes de la présente Clause 39 aura globalement pour effet d’augmenter ou de réduire de plus de quinze pour cent (15 %) le Prix du Marché initialement stipulé à l’Article 2 (Prix du Marché) de l’Acte d’Engagement. Le Fournisseur pourra notifier son objection par écrit avant de fournir la proposition de modification. Si l’Acheteur accepte l’objection du </w:t>
            </w:r>
            <w:r w:rsidRPr="004A6ABB">
              <w:rPr>
                <w:szCs w:val="24"/>
              </w:rPr>
              <w:lastRenderedPageBreak/>
              <w:t>Fournisseur, l’Acheteur retirera la modification proposée et en notifiera le Fournisseur par écrit.</w:t>
            </w:r>
          </w:p>
          <w:p w14:paraId="398F8C75" w14:textId="34E375E2" w:rsidR="00373CC3" w:rsidRPr="00FA6D5B" w:rsidRDefault="00373CC3" w:rsidP="004A6ABB">
            <w:pPr>
              <w:ind w:left="1180" w:right="-72" w:firstLine="10"/>
              <w:rPr>
                <w:szCs w:val="24"/>
              </w:rPr>
            </w:pPr>
            <w:r w:rsidRPr="00373CC3">
              <w:rPr>
                <w:szCs w:val="24"/>
              </w:rPr>
              <w:t>Le fait que le Fournisseur n</w:t>
            </w:r>
            <w:r w:rsidR="00E034C3">
              <w:rPr>
                <w:szCs w:val="24"/>
              </w:rPr>
              <w:t>’object</w:t>
            </w:r>
            <w:r w:rsidRPr="00373CC3">
              <w:rPr>
                <w:szCs w:val="24"/>
              </w:rPr>
              <w:t>e pas à une demande de proposition de modification n'affecte pas son droit de s'opposer aux modifications ou ordres de modification demandés ultérieurement, ni son droit de prendre en compte, lors de cette opposition ultérieure, le pourcentage d'augmentation ou de diminution du prix du Marché que représente toute modification à laquelle le Fournisseur ne s'est pas opposé.</w:t>
            </w:r>
          </w:p>
          <w:p w14:paraId="333C12D1" w14:textId="77777777" w:rsidR="004A6ABB" w:rsidRPr="004A6ABB" w:rsidRDefault="004A6ABB" w:rsidP="004A6ABB">
            <w:pPr>
              <w:ind w:left="1181" w:right="-72" w:hanging="731"/>
              <w:rPr>
                <w:spacing w:val="-4"/>
                <w:szCs w:val="24"/>
              </w:rPr>
            </w:pPr>
            <w:r w:rsidRPr="004A6ABB">
              <w:rPr>
                <w:spacing w:val="-4"/>
                <w:szCs w:val="24"/>
              </w:rPr>
              <w:t>39.2.6</w:t>
            </w:r>
            <w:r w:rsidRPr="004A6ABB">
              <w:rPr>
                <w:spacing w:val="-4"/>
                <w:szCs w:val="24"/>
              </w:rPr>
              <w:tab/>
              <w:t>Dès réception de la proposition de modification, l’Acheteur et le Fournisseur devront trouver accord sur toutes les données qu’elle contiendra. Dans les quatorze (14) jours qui suivront un tel accord, l’Acheteur, s’il a l’intention d’entreprendre la modification, émettra à l’intention du Fournisseur un ordre de modification. Si l’Acheteur est dans l’impossibilité de prendre une décision dans les quatorze (14) jours, il en avisera le Fournisseur, en précisant la date à laquelle le Fournisseur pourra s’attendre à une décision. Si l’Acheteur décide de ne pas donner suite à la modification, pour quelque raison que ce soit, il en avisera le Fournisseur dans le même délai de quatorze (14) jours. Dans ce cas, le Fournisseur aura droit au remboursement de tous les frais qu’il aura raisonnablement supportés pour la préparation de l’ordre de modification, à condition que ces frais ne dépassent pas la somme que le Fournisseur aura indiquée dans son devis d’établissement de proposition de modification soumis conformément aux dispositions de la Clause 39.2.2 ci-dessus.</w:t>
            </w:r>
          </w:p>
          <w:p w14:paraId="22AAA50F" w14:textId="1CB21554" w:rsidR="004A6ABB" w:rsidRPr="00FA6D5B" w:rsidRDefault="004A6ABB" w:rsidP="004A6ABB">
            <w:pPr>
              <w:ind w:left="1181" w:right="-72" w:hanging="731"/>
              <w:rPr>
                <w:szCs w:val="24"/>
              </w:rPr>
            </w:pPr>
            <w:r w:rsidRPr="00FA6D5B">
              <w:rPr>
                <w:szCs w:val="24"/>
              </w:rPr>
              <w:t>39.2.7</w:t>
            </w:r>
            <w:r w:rsidRPr="00FA6D5B">
              <w:rPr>
                <w:szCs w:val="24"/>
              </w:rPr>
              <w:tab/>
              <w:t xml:space="preserve">Si l’Acheteur et le Fournisseur ne peuvent se mettre d’accord sur l’évaluation du coût de la modification, sur un ajustement équitable du Délai de </w:t>
            </w:r>
            <w:r w:rsidR="0091692F">
              <w:rPr>
                <w:szCs w:val="24"/>
              </w:rPr>
              <w:t>Réception Opérationnelle</w:t>
            </w:r>
            <w:r w:rsidRPr="00FA6D5B">
              <w:rPr>
                <w:szCs w:val="24"/>
              </w:rPr>
              <w:t xml:space="preserve"> ou sur toute autre question identifiée au niveau de la proposition de modification, la modification ne sera pas mise en œuvre. La présente disposition ne limite toutefois pas les droits dont dispose l’une ou l’autre des parties aux termes de la Clause </w:t>
            </w:r>
            <w:r>
              <w:rPr>
                <w:szCs w:val="24"/>
              </w:rPr>
              <w:t>43</w:t>
            </w:r>
            <w:r w:rsidRPr="00FA6D5B">
              <w:rPr>
                <w:szCs w:val="24"/>
              </w:rPr>
              <w:t xml:space="preserve"> du CCAG (Règlement des </w:t>
            </w:r>
            <w:r>
              <w:rPr>
                <w:szCs w:val="24"/>
              </w:rPr>
              <w:t>Différend</w:t>
            </w:r>
            <w:r w:rsidRPr="00FA6D5B">
              <w:rPr>
                <w:szCs w:val="24"/>
              </w:rPr>
              <w:t>s).</w:t>
            </w:r>
          </w:p>
          <w:p w14:paraId="078AEEB8" w14:textId="77777777" w:rsidR="004A6ABB" w:rsidRPr="00FA6D5B" w:rsidRDefault="004A6ABB" w:rsidP="00FA6D5B">
            <w:pPr>
              <w:ind w:left="540" w:right="-72" w:hanging="540"/>
              <w:rPr>
                <w:szCs w:val="24"/>
              </w:rPr>
            </w:pPr>
            <w:r w:rsidRPr="00FA6D5B">
              <w:rPr>
                <w:szCs w:val="24"/>
              </w:rPr>
              <w:t>39.3</w:t>
            </w:r>
            <w:r w:rsidRPr="00FA6D5B">
              <w:rPr>
                <w:szCs w:val="24"/>
              </w:rPr>
              <w:tab/>
              <w:t>Modifications à l’initiative du Fournisseur</w:t>
            </w:r>
          </w:p>
          <w:p w14:paraId="77F4BA25" w14:textId="77777777" w:rsidR="004A6ABB" w:rsidRPr="00FA6D5B" w:rsidRDefault="004A6ABB" w:rsidP="00C63C92">
            <w:pPr>
              <w:suppressAutoHyphens/>
              <w:ind w:left="630" w:right="-72"/>
              <w:rPr>
                <w:szCs w:val="24"/>
              </w:rPr>
            </w:pPr>
            <w:r w:rsidRPr="00FA6D5B">
              <w:rPr>
                <w:szCs w:val="24"/>
              </w:rPr>
              <w:t xml:space="preserve">Si le Fournisseur propose une modification conformément aux dispositions de la Clause 39.1.2 ci-dessus, il adressera par écrit au </w:t>
            </w:r>
            <w:r>
              <w:rPr>
                <w:szCs w:val="24"/>
              </w:rPr>
              <w:t>Directeur de Projet</w:t>
            </w:r>
            <w:r w:rsidRPr="00FA6D5B">
              <w:rPr>
                <w:szCs w:val="24"/>
              </w:rPr>
              <w:t xml:space="preserve"> une « Offre de proposition de modification » indiquant les raisons de ladite proposition et incluant les informations spécifiées à la Clause 39.2.1 ci-</w:t>
            </w:r>
            <w:r w:rsidRPr="00FA6D5B">
              <w:rPr>
                <w:szCs w:val="24"/>
              </w:rPr>
              <w:lastRenderedPageBreak/>
              <w:t>dessus. Dès réception de l’offre de proposition de modification, les parties suivront les procédures définies dans les Clauses 39.2.6 et 39.2.7 ci-dessus. Toutefois, si l’Acheteur décide de ne pas donner suite, ou si l’Acheteur et le Fournisseur ne peuvent se mettre d’accord sur la modification durant la période de validité que le Fournisseur aura spécifiée dans sa proposition de modification, le Fournisseur n’aura</w:t>
            </w:r>
            <w:r>
              <w:rPr>
                <w:szCs w:val="24"/>
              </w:rPr>
              <w:t xml:space="preserve"> </w:t>
            </w:r>
            <w:r w:rsidRPr="00FA6D5B">
              <w:rPr>
                <w:szCs w:val="24"/>
              </w:rPr>
              <w:t>pas droit au remboursement des frais de préparation de la</w:t>
            </w:r>
            <w:r>
              <w:rPr>
                <w:szCs w:val="24"/>
              </w:rPr>
              <w:t xml:space="preserve"> </w:t>
            </w:r>
            <w:r w:rsidRPr="00FA6D5B">
              <w:rPr>
                <w:szCs w:val="24"/>
              </w:rPr>
              <w:t>proposition de modification, à moins que l’Acheteur et le Fournisseur n’aient convenu du contraire.</w:t>
            </w:r>
          </w:p>
          <w:p w14:paraId="02960B37" w14:textId="77777777" w:rsidR="004A6ABB" w:rsidRDefault="004A6ABB" w:rsidP="00FA6D5B">
            <w:pPr>
              <w:ind w:left="540" w:right="-72" w:hanging="540"/>
              <w:rPr>
                <w:szCs w:val="24"/>
              </w:rPr>
            </w:pPr>
            <w:r>
              <w:rPr>
                <w:szCs w:val="24"/>
              </w:rPr>
              <w:t>39.4</w:t>
            </w:r>
            <w:r>
              <w:rPr>
                <w:szCs w:val="24"/>
              </w:rPr>
              <w:tab/>
              <w:t xml:space="preserve">Analyse de la valeur : </w:t>
            </w:r>
            <w:r w:rsidRPr="001178F4">
              <w:rPr>
                <w:szCs w:val="24"/>
              </w:rPr>
              <w:t xml:space="preserve">Le </w:t>
            </w:r>
            <w:r>
              <w:rPr>
                <w:szCs w:val="24"/>
              </w:rPr>
              <w:t>Fourniss</w:t>
            </w:r>
            <w:r w:rsidRPr="001178F4">
              <w:rPr>
                <w:szCs w:val="24"/>
              </w:rPr>
              <w:t>eur</w:t>
            </w:r>
            <w:r w:rsidRPr="00BD7C48">
              <w:rPr>
                <w:szCs w:val="24"/>
              </w:rPr>
              <w:t xml:space="preserve"> pourra pré</w:t>
            </w:r>
            <w:r>
              <w:rPr>
                <w:szCs w:val="24"/>
              </w:rPr>
              <w:t>parer, à ses frais</w:t>
            </w:r>
            <w:r w:rsidRPr="00BD7C48">
              <w:rPr>
                <w:szCs w:val="24"/>
              </w:rPr>
              <w:t>, une proposition fondée sur l’</w:t>
            </w:r>
            <w:r>
              <w:rPr>
                <w:szCs w:val="24"/>
              </w:rPr>
              <w:t>analys</w:t>
            </w:r>
            <w:r w:rsidRPr="00BD7C48">
              <w:rPr>
                <w:szCs w:val="24"/>
              </w:rPr>
              <w:t xml:space="preserve">e de la valeur </w:t>
            </w:r>
            <w:r>
              <w:rPr>
                <w:szCs w:val="24"/>
              </w:rPr>
              <w:t xml:space="preserve">à tout moment durant l’exécution du Marché. La </w:t>
            </w:r>
            <w:r w:rsidRPr="009B7846">
              <w:rPr>
                <w:szCs w:val="24"/>
              </w:rPr>
              <w:t>proposition fon</w:t>
            </w:r>
            <w:r>
              <w:rPr>
                <w:szCs w:val="24"/>
              </w:rPr>
              <w:t>dée sur l’analys</w:t>
            </w:r>
            <w:r w:rsidRPr="009B7846">
              <w:rPr>
                <w:szCs w:val="24"/>
              </w:rPr>
              <w:t>e de la valeur</w:t>
            </w:r>
            <w:r>
              <w:rPr>
                <w:szCs w:val="24"/>
              </w:rPr>
              <w:t xml:space="preserve"> comprendra au minimum les renseignements ci-après :</w:t>
            </w:r>
          </w:p>
          <w:p w14:paraId="5138F480" w14:textId="77777777" w:rsidR="004A6ABB" w:rsidRDefault="004A6ABB" w:rsidP="004A6ABB">
            <w:pPr>
              <w:ind w:left="1278" w:right="-72" w:hanging="392"/>
              <w:rPr>
                <w:szCs w:val="24"/>
              </w:rPr>
            </w:pPr>
            <w:r>
              <w:rPr>
                <w:szCs w:val="24"/>
              </w:rPr>
              <w:t>(a)</w:t>
            </w:r>
            <w:r w:rsidRPr="00542B86">
              <w:rPr>
                <w:szCs w:val="24"/>
              </w:rPr>
              <w:t xml:space="preserve"> </w:t>
            </w:r>
            <w:r w:rsidRPr="00542B86">
              <w:rPr>
                <w:szCs w:val="24"/>
              </w:rPr>
              <w:tab/>
            </w:r>
            <w:r>
              <w:rPr>
                <w:szCs w:val="24"/>
              </w:rPr>
              <w:t>la (ou les) modification(s) proposée(s), et la description des différences avec les exigences du Marché ;</w:t>
            </w:r>
          </w:p>
          <w:p w14:paraId="1108C333" w14:textId="77777777" w:rsidR="004A6ABB" w:rsidRDefault="004A6ABB" w:rsidP="004A6ABB">
            <w:pPr>
              <w:ind w:left="1278" w:right="-72" w:hanging="392"/>
              <w:rPr>
                <w:szCs w:val="24"/>
              </w:rPr>
            </w:pPr>
            <w:r>
              <w:rPr>
                <w:szCs w:val="24"/>
              </w:rPr>
              <w:t>(b)</w:t>
            </w:r>
            <w:r w:rsidRPr="00542B86">
              <w:rPr>
                <w:szCs w:val="24"/>
              </w:rPr>
              <w:t xml:space="preserve"> </w:t>
            </w:r>
            <w:r w:rsidRPr="00542B86">
              <w:rPr>
                <w:szCs w:val="24"/>
              </w:rPr>
              <w:tab/>
            </w:r>
            <w:r>
              <w:rPr>
                <w:szCs w:val="24"/>
              </w:rPr>
              <w:t>une analyse exhaustive des coûts et avantages de la (ou des) modification(s) proposée(s), y compris la description et l’estimation des coûts (y compris coûts d’exploitation et de maintenance) susceptible d’être encourus par l’Acheteur s’il accepte la proposition ; et</w:t>
            </w:r>
          </w:p>
          <w:p w14:paraId="183526D7" w14:textId="77777777" w:rsidR="004A6ABB" w:rsidRDefault="004A6ABB" w:rsidP="004A6ABB">
            <w:pPr>
              <w:ind w:left="1278" w:right="-72" w:hanging="392"/>
              <w:rPr>
                <w:szCs w:val="24"/>
              </w:rPr>
            </w:pPr>
            <w:r>
              <w:rPr>
                <w:szCs w:val="24"/>
              </w:rPr>
              <w:t>(c)</w:t>
            </w:r>
            <w:r w:rsidRPr="00542B86">
              <w:rPr>
                <w:szCs w:val="24"/>
              </w:rPr>
              <w:t xml:space="preserve"> </w:t>
            </w:r>
            <w:r w:rsidRPr="00542B86">
              <w:rPr>
                <w:szCs w:val="24"/>
              </w:rPr>
              <w:tab/>
            </w:r>
            <w:r>
              <w:rPr>
                <w:szCs w:val="24"/>
              </w:rPr>
              <w:t>la description de tout(s) impact(s) de la modification sur la performance ou les fonctionnalités.</w:t>
            </w:r>
          </w:p>
          <w:p w14:paraId="4A1FB922" w14:textId="77777777" w:rsidR="004A6ABB" w:rsidRPr="00BD7C48" w:rsidRDefault="004A6ABB" w:rsidP="004A6ABB">
            <w:pPr>
              <w:ind w:left="522" w:hanging="10"/>
              <w:rPr>
                <w:szCs w:val="24"/>
              </w:rPr>
            </w:pPr>
            <w:r>
              <w:rPr>
                <w:szCs w:val="24"/>
              </w:rPr>
              <w:t xml:space="preserve">L’Acheteur pourrait accepter la </w:t>
            </w:r>
            <w:r w:rsidRPr="009B7846">
              <w:rPr>
                <w:szCs w:val="24"/>
              </w:rPr>
              <w:t>proposition fondée sur l’</w:t>
            </w:r>
            <w:r>
              <w:rPr>
                <w:szCs w:val="24"/>
              </w:rPr>
              <w:t>analys</w:t>
            </w:r>
            <w:r w:rsidRPr="009B7846">
              <w:rPr>
                <w:szCs w:val="24"/>
              </w:rPr>
              <w:t>e de la valeur</w:t>
            </w:r>
            <w:r>
              <w:rPr>
                <w:szCs w:val="24"/>
              </w:rPr>
              <w:t xml:space="preserve"> dans le cas où la proposition présente l’un ou plusieurs des avantages ci-après :</w:t>
            </w:r>
          </w:p>
          <w:p w14:paraId="3E0E1B94" w14:textId="77777777" w:rsidR="004A6ABB" w:rsidRPr="00DF2035" w:rsidRDefault="004A6ABB" w:rsidP="004A6ABB">
            <w:pPr>
              <w:ind w:left="1299" w:right="-72" w:hanging="425"/>
              <w:rPr>
                <w:szCs w:val="24"/>
              </w:rPr>
            </w:pPr>
            <w:r>
              <w:rPr>
                <w:szCs w:val="24"/>
              </w:rPr>
              <w:t>(a)</w:t>
            </w:r>
            <w:r w:rsidRPr="00542B86">
              <w:rPr>
                <w:szCs w:val="24"/>
              </w:rPr>
              <w:t xml:space="preserve"> </w:t>
            </w:r>
            <w:r w:rsidRPr="00542B86">
              <w:rPr>
                <w:szCs w:val="24"/>
              </w:rPr>
              <w:tab/>
            </w:r>
            <w:r w:rsidRPr="00DF2035">
              <w:rPr>
                <w:szCs w:val="24"/>
              </w:rPr>
              <w:t>accélérer le délai de réalisation, ou</w:t>
            </w:r>
          </w:p>
          <w:p w14:paraId="3E44C885" w14:textId="398D08B4" w:rsidR="004A6ABB" w:rsidRPr="00BD7C48" w:rsidRDefault="004A6ABB" w:rsidP="004A6ABB">
            <w:pPr>
              <w:ind w:left="1299" w:right="-72" w:hanging="425"/>
              <w:rPr>
                <w:szCs w:val="24"/>
              </w:rPr>
            </w:pPr>
            <w:r>
              <w:rPr>
                <w:szCs w:val="24"/>
              </w:rPr>
              <w:t>(b)</w:t>
            </w:r>
            <w:r w:rsidRPr="00542B86">
              <w:rPr>
                <w:szCs w:val="24"/>
              </w:rPr>
              <w:t xml:space="preserve"> </w:t>
            </w:r>
            <w:r w:rsidRPr="00542B86">
              <w:rPr>
                <w:szCs w:val="24"/>
              </w:rPr>
              <w:tab/>
            </w:r>
            <w:r w:rsidRPr="00BD7C48">
              <w:rPr>
                <w:szCs w:val="24"/>
              </w:rPr>
              <w:t xml:space="preserve">réduire le coût </w:t>
            </w:r>
            <w:r>
              <w:rPr>
                <w:szCs w:val="24"/>
              </w:rPr>
              <w:t>pour l’Acheteur</w:t>
            </w:r>
            <w:r w:rsidRPr="009B7846">
              <w:rPr>
                <w:szCs w:val="24"/>
              </w:rPr>
              <w:t xml:space="preserve"> </w:t>
            </w:r>
            <w:r w:rsidRPr="00BD7C48">
              <w:rPr>
                <w:szCs w:val="24"/>
              </w:rPr>
              <w:t>durant la vie utile,</w:t>
            </w:r>
            <w:r w:rsidR="001F7EB5">
              <w:rPr>
                <w:szCs w:val="24"/>
              </w:rPr>
              <w:t xml:space="preserve"> ou</w:t>
            </w:r>
          </w:p>
          <w:p w14:paraId="6FCD624B" w14:textId="77777777" w:rsidR="004A6ABB" w:rsidRPr="00BD7C48" w:rsidRDefault="004A6ABB" w:rsidP="004A6ABB">
            <w:pPr>
              <w:ind w:left="1299" w:right="-72" w:hanging="425"/>
              <w:rPr>
                <w:szCs w:val="24"/>
              </w:rPr>
            </w:pPr>
            <w:r>
              <w:rPr>
                <w:szCs w:val="24"/>
              </w:rPr>
              <w:t>(c)</w:t>
            </w:r>
            <w:r w:rsidRPr="00542B86">
              <w:rPr>
                <w:szCs w:val="24"/>
              </w:rPr>
              <w:t xml:space="preserve"> </w:t>
            </w:r>
            <w:r w:rsidRPr="00542B86">
              <w:rPr>
                <w:szCs w:val="24"/>
              </w:rPr>
              <w:tab/>
            </w:r>
            <w:r w:rsidRPr="00BD7C48">
              <w:rPr>
                <w:szCs w:val="24"/>
              </w:rPr>
              <w:t xml:space="preserve">améliorer </w:t>
            </w:r>
            <w:r>
              <w:rPr>
                <w:szCs w:val="24"/>
              </w:rPr>
              <w:t>la qualité, l’efficacité, la sécurité ou la durabilité</w:t>
            </w:r>
            <w:r w:rsidRPr="00BD7C48">
              <w:rPr>
                <w:szCs w:val="24"/>
              </w:rPr>
              <w:t xml:space="preserve"> des </w:t>
            </w:r>
            <w:r>
              <w:rPr>
                <w:szCs w:val="24"/>
              </w:rPr>
              <w:t>installation</w:t>
            </w:r>
            <w:r w:rsidRPr="00BD7C48">
              <w:rPr>
                <w:szCs w:val="24"/>
              </w:rPr>
              <w:t>s, ou</w:t>
            </w:r>
          </w:p>
          <w:p w14:paraId="3540B821" w14:textId="77777777" w:rsidR="004A6ABB" w:rsidRPr="00BD7C48" w:rsidRDefault="004A6ABB" w:rsidP="004A6ABB">
            <w:pPr>
              <w:ind w:left="1299" w:right="-72" w:hanging="425"/>
              <w:rPr>
                <w:szCs w:val="24"/>
              </w:rPr>
            </w:pPr>
            <w:r>
              <w:rPr>
                <w:szCs w:val="24"/>
              </w:rPr>
              <w:t>(d)</w:t>
            </w:r>
            <w:r w:rsidRPr="00542B86">
              <w:rPr>
                <w:szCs w:val="24"/>
              </w:rPr>
              <w:t xml:space="preserve"> </w:t>
            </w:r>
            <w:r w:rsidRPr="00542B86">
              <w:rPr>
                <w:szCs w:val="24"/>
              </w:rPr>
              <w:tab/>
            </w:r>
            <w:r w:rsidRPr="00BD7C48">
              <w:rPr>
                <w:szCs w:val="24"/>
              </w:rPr>
              <w:t xml:space="preserve">produire un autre avantage pour </w:t>
            </w:r>
            <w:r>
              <w:rPr>
                <w:szCs w:val="24"/>
              </w:rPr>
              <w:t>l’Acheteur</w:t>
            </w:r>
            <w:r w:rsidRPr="00BD7C48">
              <w:rPr>
                <w:szCs w:val="24"/>
              </w:rPr>
              <w:t>,</w:t>
            </w:r>
            <w:r>
              <w:rPr>
                <w:szCs w:val="24"/>
              </w:rPr>
              <w:t xml:space="preserve"> </w:t>
            </w:r>
            <w:r w:rsidRPr="00BD7C48">
              <w:rPr>
                <w:szCs w:val="24"/>
              </w:rPr>
              <w:t xml:space="preserve">sans pour autant </w:t>
            </w:r>
            <w:r>
              <w:rPr>
                <w:szCs w:val="24"/>
              </w:rPr>
              <w:t>compro</w:t>
            </w:r>
            <w:r w:rsidRPr="00BD7C48">
              <w:rPr>
                <w:szCs w:val="24"/>
              </w:rPr>
              <w:t xml:space="preserve">mettre les fonctionnalités nécessaires des </w:t>
            </w:r>
            <w:r>
              <w:rPr>
                <w:szCs w:val="24"/>
              </w:rPr>
              <w:t>installation</w:t>
            </w:r>
            <w:r w:rsidRPr="00BD7C48">
              <w:rPr>
                <w:szCs w:val="24"/>
              </w:rPr>
              <w:t>s.</w:t>
            </w:r>
          </w:p>
          <w:p w14:paraId="0EE49E96" w14:textId="77777777" w:rsidR="004A6ABB" w:rsidRDefault="004A6ABB" w:rsidP="004A6ABB">
            <w:pPr>
              <w:ind w:left="357"/>
              <w:rPr>
                <w:szCs w:val="24"/>
              </w:rPr>
            </w:pPr>
            <w:r>
              <w:rPr>
                <w:szCs w:val="24"/>
              </w:rPr>
              <w:t xml:space="preserve">Dans le cas où la </w:t>
            </w:r>
            <w:r w:rsidRPr="009B7846">
              <w:rPr>
                <w:szCs w:val="24"/>
              </w:rPr>
              <w:t>proposition fondée sur l’</w:t>
            </w:r>
            <w:r>
              <w:rPr>
                <w:szCs w:val="24"/>
              </w:rPr>
              <w:t>analys</w:t>
            </w:r>
            <w:r w:rsidRPr="009B7846">
              <w:rPr>
                <w:szCs w:val="24"/>
              </w:rPr>
              <w:t>e de la valeur</w:t>
            </w:r>
            <w:r>
              <w:rPr>
                <w:szCs w:val="24"/>
              </w:rPr>
              <w:t xml:space="preserve"> est approuvée par l’Acheteur</w:t>
            </w:r>
            <w:r w:rsidRPr="009B7846">
              <w:rPr>
                <w:szCs w:val="24"/>
              </w:rPr>
              <w:t xml:space="preserve"> </w:t>
            </w:r>
            <w:r>
              <w:rPr>
                <w:szCs w:val="24"/>
              </w:rPr>
              <w:t>et a pour conséquence de :</w:t>
            </w:r>
          </w:p>
          <w:p w14:paraId="73A496BD" w14:textId="77777777" w:rsidR="004A6ABB" w:rsidRPr="00DF2035" w:rsidRDefault="004A6ABB">
            <w:pPr>
              <w:pStyle w:val="Paragraphedeliste"/>
              <w:numPr>
                <w:ilvl w:val="0"/>
                <w:numId w:val="29"/>
              </w:numPr>
              <w:ind w:left="900" w:right="-72"/>
              <w:rPr>
                <w:szCs w:val="24"/>
              </w:rPr>
            </w:pPr>
            <w:r w:rsidRPr="00DF2035">
              <w:rPr>
                <w:szCs w:val="24"/>
              </w:rPr>
              <w:t xml:space="preserve">réduire le Montant du Marché, le montant à payer au </w:t>
            </w:r>
            <w:r>
              <w:rPr>
                <w:szCs w:val="24"/>
              </w:rPr>
              <w:t>Fournisseur</w:t>
            </w:r>
            <w:r w:rsidRPr="00DF2035">
              <w:rPr>
                <w:szCs w:val="24"/>
              </w:rPr>
              <w:t xml:space="preserve"> sera le pourcentage indiqué au </w:t>
            </w:r>
            <w:r w:rsidRPr="00DF2035">
              <w:rPr>
                <w:b/>
                <w:szCs w:val="24"/>
              </w:rPr>
              <w:t>CCAP</w:t>
            </w:r>
            <w:r w:rsidRPr="00DF2035">
              <w:rPr>
                <w:szCs w:val="24"/>
              </w:rPr>
              <w:t xml:space="preserve"> de la réduction du Montant du Marché</w:t>
            </w:r>
            <w:r>
              <w:rPr>
                <w:szCs w:val="24"/>
              </w:rPr>
              <w:t> ;</w:t>
            </w:r>
            <w:r w:rsidRPr="00DF2035">
              <w:rPr>
                <w:szCs w:val="24"/>
              </w:rPr>
              <w:t xml:space="preserve"> ou </w:t>
            </w:r>
          </w:p>
          <w:p w14:paraId="1DD6A383" w14:textId="0C37BDFC" w:rsidR="004A6ABB" w:rsidRPr="00FA6D5B" w:rsidRDefault="004A6ABB">
            <w:pPr>
              <w:pStyle w:val="Paragraphedeliste"/>
              <w:numPr>
                <w:ilvl w:val="0"/>
                <w:numId w:val="29"/>
              </w:numPr>
              <w:ind w:left="900" w:right="-72"/>
              <w:rPr>
                <w:szCs w:val="24"/>
              </w:rPr>
            </w:pPr>
            <w:r w:rsidRPr="00DF2035">
              <w:rPr>
                <w:szCs w:val="24"/>
              </w:rPr>
              <w:t xml:space="preserve">augmenter le Montant du Marché, mais réduire les coûts futurs pour </w:t>
            </w:r>
            <w:r>
              <w:rPr>
                <w:szCs w:val="24"/>
              </w:rPr>
              <w:t>l’Acheteur</w:t>
            </w:r>
            <w:r w:rsidRPr="00DF2035">
              <w:rPr>
                <w:szCs w:val="24"/>
              </w:rPr>
              <w:t xml:space="preserve"> en conséquence de tout avantage </w:t>
            </w:r>
            <w:r w:rsidRPr="00DF2035">
              <w:rPr>
                <w:szCs w:val="24"/>
              </w:rPr>
              <w:lastRenderedPageBreak/>
              <w:t>décrit</w:t>
            </w:r>
            <w:r>
              <w:rPr>
                <w:szCs w:val="24"/>
              </w:rPr>
              <w:t xml:space="preserve"> en (a) à (d</w:t>
            </w:r>
            <w:r w:rsidRPr="00DF2035">
              <w:rPr>
                <w:szCs w:val="24"/>
              </w:rPr>
              <w:t xml:space="preserve">) ci-avant, le montant à payer au </w:t>
            </w:r>
            <w:r>
              <w:rPr>
                <w:szCs w:val="24"/>
              </w:rPr>
              <w:t>Fournisseur</w:t>
            </w:r>
            <w:r w:rsidRPr="00DF2035">
              <w:rPr>
                <w:szCs w:val="24"/>
              </w:rPr>
              <w:t xml:space="preserve"> sera la totalité de l’augmentation du Montant du Mar</w:t>
            </w:r>
            <w:r>
              <w:rPr>
                <w:szCs w:val="24"/>
              </w:rPr>
              <w:t>ché.</w:t>
            </w:r>
          </w:p>
        </w:tc>
      </w:tr>
      <w:tr w:rsidR="004A6ABB" w14:paraId="61AE2B17" w14:textId="77777777" w:rsidTr="00CC64AC">
        <w:tc>
          <w:tcPr>
            <w:tcW w:w="2562" w:type="dxa"/>
          </w:tcPr>
          <w:p w14:paraId="128493C7" w14:textId="60582646" w:rsidR="004A6ABB" w:rsidRPr="00807862" w:rsidRDefault="004A6ABB" w:rsidP="00352BDB">
            <w:pPr>
              <w:pStyle w:val="S7H2GCC"/>
              <w:rPr>
                <w:lang w:val="fr-FR"/>
              </w:rPr>
            </w:pPr>
            <w:bookmarkStart w:id="849" w:name="_Toc521497743"/>
            <w:bookmarkStart w:id="850" w:name="_Toc77045477"/>
            <w:bookmarkStart w:id="851" w:name="_Toc139015730"/>
            <w:r w:rsidRPr="002B260E">
              <w:rPr>
                <w:lang w:val="fr-FR"/>
              </w:rPr>
              <w:lastRenderedPageBreak/>
              <w:t>40.</w:t>
            </w:r>
            <w:r w:rsidRPr="002B260E">
              <w:rPr>
                <w:lang w:val="fr-FR"/>
              </w:rPr>
              <w:tab/>
              <w:t xml:space="preserve">Prolongation du délai de </w:t>
            </w:r>
            <w:r w:rsidR="0091692F">
              <w:rPr>
                <w:lang w:val="fr-FR"/>
              </w:rPr>
              <w:t>Réception Opérationnelle</w:t>
            </w:r>
            <w:bookmarkEnd w:id="849"/>
            <w:bookmarkEnd w:id="850"/>
            <w:bookmarkEnd w:id="851"/>
          </w:p>
        </w:tc>
        <w:tc>
          <w:tcPr>
            <w:tcW w:w="6817" w:type="dxa"/>
          </w:tcPr>
          <w:p w14:paraId="318544C6" w14:textId="4FBC1784" w:rsidR="004A6ABB" w:rsidRPr="00DF2035" w:rsidRDefault="004A6ABB" w:rsidP="00DF2035">
            <w:pPr>
              <w:keepNext/>
              <w:keepLines/>
              <w:ind w:left="547" w:right="-72" w:hanging="547"/>
              <w:rPr>
                <w:szCs w:val="24"/>
              </w:rPr>
            </w:pPr>
            <w:r w:rsidRPr="00DF2035">
              <w:rPr>
                <w:szCs w:val="24"/>
              </w:rPr>
              <w:t>40.1</w:t>
            </w:r>
            <w:r w:rsidRPr="00DF2035">
              <w:rPr>
                <w:szCs w:val="24"/>
              </w:rPr>
              <w:tab/>
              <w:t xml:space="preserve">Le ou les délais de </w:t>
            </w:r>
            <w:r w:rsidR="0091692F">
              <w:rPr>
                <w:szCs w:val="24"/>
              </w:rPr>
              <w:t>Réception Opérationnelle</w:t>
            </w:r>
            <w:r w:rsidRPr="00DF2035">
              <w:rPr>
                <w:szCs w:val="24"/>
              </w:rPr>
              <w:t xml:space="preserve"> spécifiés dans le </w:t>
            </w:r>
            <w:r w:rsidR="00EC6A76">
              <w:rPr>
                <w:szCs w:val="24"/>
              </w:rPr>
              <w:t>Calendrier de Réalisation</w:t>
            </w:r>
            <w:r w:rsidRPr="00DF2035">
              <w:rPr>
                <w:szCs w:val="24"/>
              </w:rPr>
              <w:t xml:space="preserve"> seront prolongés si le Fournisseur est retardé ou empêché dans l’exécution de l’une de ses obligations au titre du Marché pour l’un des motifs suivants</w:t>
            </w:r>
            <w:r>
              <w:rPr>
                <w:szCs w:val="24"/>
              </w:rPr>
              <w:t> :</w:t>
            </w:r>
          </w:p>
          <w:p w14:paraId="60AC22FD" w14:textId="77777777" w:rsidR="004A6ABB" w:rsidRPr="004A6ABB" w:rsidRDefault="004A6ABB" w:rsidP="00DF2035">
            <w:pPr>
              <w:ind w:left="907" w:right="-72" w:hanging="360"/>
              <w:rPr>
                <w:spacing w:val="-4"/>
                <w:szCs w:val="24"/>
              </w:rPr>
            </w:pPr>
            <w:r w:rsidRPr="004A6ABB">
              <w:rPr>
                <w:spacing w:val="-4"/>
                <w:szCs w:val="24"/>
              </w:rPr>
              <w:t>(a)</w:t>
            </w:r>
            <w:r w:rsidRPr="004A6ABB">
              <w:rPr>
                <w:spacing w:val="-4"/>
                <w:szCs w:val="24"/>
              </w:rPr>
              <w:tab/>
              <w:t>une modification du Système, conformément aux dispositions de la Clause 39 du CCAG (Modifications du Système) ;</w:t>
            </w:r>
          </w:p>
          <w:p w14:paraId="46C7338E" w14:textId="77777777" w:rsidR="004A6ABB" w:rsidRPr="004A6ABB" w:rsidRDefault="004A6ABB" w:rsidP="00DF2035">
            <w:pPr>
              <w:ind w:left="907" w:right="-72" w:hanging="360"/>
              <w:rPr>
                <w:spacing w:val="-4"/>
                <w:szCs w:val="24"/>
              </w:rPr>
            </w:pPr>
            <w:r w:rsidRPr="004A6ABB">
              <w:rPr>
                <w:spacing w:val="-4"/>
                <w:szCs w:val="24"/>
              </w:rPr>
              <w:t>(b)</w:t>
            </w:r>
            <w:r w:rsidRPr="004A6ABB">
              <w:rPr>
                <w:spacing w:val="-4"/>
                <w:szCs w:val="24"/>
              </w:rPr>
              <w:tab/>
              <w:t xml:space="preserve">un cas de Force Majeure, conformément aux dispositions de la Clause 38 du CCAG ; </w:t>
            </w:r>
          </w:p>
          <w:p w14:paraId="63119AC9" w14:textId="77777777" w:rsidR="004A6ABB" w:rsidRPr="004A6ABB" w:rsidRDefault="004A6ABB" w:rsidP="00DF2035">
            <w:pPr>
              <w:ind w:left="907" w:right="-72" w:hanging="360"/>
              <w:rPr>
                <w:spacing w:val="-4"/>
                <w:szCs w:val="24"/>
              </w:rPr>
            </w:pPr>
            <w:r w:rsidRPr="004A6ABB">
              <w:rPr>
                <w:spacing w:val="-4"/>
                <w:szCs w:val="24"/>
              </w:rPr>
              <w:t>(c)</w:t>
            </w:r>
            <w:r w:rsidRPr="004A6ABB">
              <w:rPr>
                <w:spacing w:val="-4"/>
                <w:szCs w:val="24"/>
              </w:rPr>
              <w:tab/>
              <w:t xml:space="preserve">une défaillance de l’Acheteur ; ou </w:t>
            </w:r>
          </w:p>
          <w:p w14:paraId="356C06CF" w14:textId="77777777" w:rsidR="004A6ABB" w:rsidRPr="004A6ABB" w:rsidRDefault="004A6ABB" w:rsidP="00DF2035">
            <w:pPr>
              <w:ind w:left="907" w:right="-72" w:hanging="360"/>
              <w:rPr>
                <w:spacing w:val="-4"/>
                <w:szCs w:val="24"/>
              </w:rPr>
            </w:pPr>
            <w:r w:rsidRPr="004A6ABB">
              <w:rPr>
                <w:spacing w:val="-4"/>
                <w:szCs w:val="24"/>
              </w:rPr>
              <w:t>(d)</w:t>
            </w:r>
            <w:r w:rsidRPr="004A6ABB">
              <w:rPr>
                <w:spacing w:val="-4"/>
                <w:szCs w:val="24"/>
              </w:rPr>
              <w:tab/>
              <w:t>toute autre raison spécifiquement mentionnée dans le Marché ;</w:t>
            </w:r>
          </w:p>
          <w:p w14:paraId="0C4DFB5C" w14:textId="77777777" w:rsidR="004A6ABB" w:rsidRPr="00DF2035" w:rsidRDefault="004A6ABB" w:rsidP="00DF2035">
            <w:pPr>
              <w:ind w:left="547" w:right="-72"/>
              <w:rPr>
                <w:szCs w:val="24"/>
              </w:rPr>
            </w:pPr>
            <w:r w:rsidRPr="00DF2035">
              <w:rPr>
                <w:szCs w:val="24"/>
              </w:rPr>
              <w:t>ladite prolongation sera d’une durée équitable et raisonnable en toutes circonstances, et elle reflétera correctement le retard ou l’empêchement subi par le Fournisseur.</w:t>
            </w:r>
          </w:p>
          <w:p w14:paraId="26B0A8D4" w14:textId="6FF65982" w:rsidR="004A6ABB" w:rsidRPr="00DF2035" w:rsidRDefault="004A6ABB" w:rsidP="00DF2035">
            <w:pPr>
              <w:keepNext/>
              <w:keepLines/>
              <w:ind w:left="547" w:right="-72" w:hanging="547"/>
              <w:rPr>
                <w:szCs w:val="24"/>
              </w:rPr>
            </w:pPr>
            <w:r w:rsidRPr="00DF2035">
              <w:rPr>
                <w:szCs w:val="24"/>
              </w:rPr>
              <w:t>40.2</w:t>
            </w:r>
            <w:r w:rsidRPr="00DF2035">
              <w:rPr>
                <w:szCs w:val="24"/>
              </w:rPr>
              <w:tab/>
              <w:t xml:space="preserve">Sauf si le Marché en dispose autrement, le Fournisseur devra soumettre au </w:t>
            </w:r>
            <w:r>
              <w:rPr>
                <w:szCs w:val="24"/>
              </w:rPr>
              <w:t>Directeur de Projet</w:t>
            </w:r>
            <w:r w:rsidRPr="00DF2035">
              <w:rPr>
                <w:szCs w:val="24"/>
              </w:rPr>
              <w:t xml:space="preserve"> une demande de prolongation du délai de </w:t>
            </w:r>
            <w:r w:rsidR="0091692F">
              <w:rPr>
                <w:szCs w:val="24"/>
              </w:rPr>
              <w:t>Réception Opérationnelle</w:t>
            </w:r>
            <w:r w:rsidRPr="00DF2035">
              <w:rPr>
                <w:szCs w:val="24"/>
              </w:rPr>
              <w:t xml:space="preserve">, accompagnée des renseignements nécessaires sur l’événement ou la circonstance justifiant cette prolongation, dès que cela sera raisonnablement possible après le début de l’événement ou de la circonstance en question. Dès que cela sera raisonnablement possible après réception de ladite demande et des états justificatifs de la demande, l’Acheteur et le Fournisseur se mettront d’accord sur la durée de la prolongation. Si le Fournisseur n’accepte pas la durée équitable et raisonnable de la prolongation définie par l’Acheteur, il pourra soumettre le différent pour traitement, conformément aux dispositions de </w:t>
            </w:r>
            <w:r>
              <w:rPr>
                <w:szCs w:val="24"/>
              </w:rPr>
              <w:t xml:space="preserve">résolution des litiges conformément aux dispositions de </w:t>
            </w:r>
            <w:r w:rsidRPr="00DF2035">
              <w:rPr>
                <w:szCs w:val="24"/>
              </w:rPr>
              <w:t xml:space="preserve">la Clause </w:t>
            </w:r>
            <w:r>
              <w:rPr>
                <w:szCs w:val="24"/>
              </w:rPr>
              <w:t>43</w:t>
            </w:r>
            <w:r w:rsidRPr="00DF2035">
              <w:rPr>
                <w:szCs w:val="24"/>
              </w:rPr>
              <w:t xml:space="preserve"> du CCAG.</w:t>
            </w:r>
          </w:p>
          <w:p w14:paraId="0325F17E" w14:textId="62498D87" w:rsidR="004A6ABB" w:rsidRPr="00DF2035" w:rsidRDefault="004A6ABB" w:rsidP="00DF2035">
            <w:pPr>
              <w:ind w:left="547" w:right="-72" w:hanging="547"/>
              <w:rPr>
                <w:szCs w:val="24"/>
              </w:rPr>
            </w:pPr>
            <w:r w:rsidRPr="00DF2035">
              <w:rPr>
                <w:szCs w:val="24"/>
              </w:rPr>
              <w:t>40.3</w:t>
            </w:r>
            <w:r w:rsidRPr="00DF2035">
              <w:rPr>
                <w:szCs w:val="24"/>
              </w:rPr>
              <w:tab/>
              <w:t>Le Fournisseur devra à tout moment faire ce qui est raisonnablement en son pouvoir pour minimiser tout retard dans l’exécution de ses obligations au titre du Marché.</w:t>
            </w:r>
          </w:p>
        </w:tc>
      </w:tr>
      <w:tr w:rsidR="00551C8B" w14:paraId="5A4682AB" w14:textId="77777777" w:rsidTr="00CC64AC">
        <w:tc>
          <w:tcPr>
            <w:tcW w:w="2562" w:type="dxa"/>
          </w:tcPr>
          <w:p w14:paraId="2CC9CB55" w14:textId="28B4296F" w:rsidR="00551C8B" w:rsidRDefault="00551C8B" w:rsidP="00352BDB">
            <w:pPr>
              <w:pStyle w:val="S7H2GCC"/>
            </w:pPr>
            <w:bookmarkStart w:id="852" w:name="_Toc521497744"/>
            <w:bookmarkStart w:id="853" w:name="_Toc77045478"/>
            <w:bookmarkStart w:id="854" w:name="_Toc139015731"/>
            <w:r>
              <w:t>41.</w:t>
            </w:r>
            <w:r>
              <w:tab/>
            </w:r>
            <w:proofErr w:type="spellStart"/>
            <w:r>
              <w:t>Résiliation</w:t>
            </w:r>
            <w:bookmarkEnd w:id="852"/>
            <w:bookmarkEnd w:id="853"/>
            <w:bookmarkEnd w:id="854"/>
            <w:proofErr w:type="spellEnd"/>
          </w:p>
        </w:tc>
        <w:tc>
          <w:tcPr>
            <w:tcW w:w="6817" w:type="dxa"/>
          </w:tcPr>
          <w:p w14:paraId="5371433C" w14:textId="152E28E9" w:rsidR="00551C8B" w:rsidRPr="00DF2035" w:rsidRDefault="00551C8B" w:rsidP="00DF2035">
            <w:pPr>
              <w:ind w:left="547" w:right="-72" w:hanging="547"/>
              <w:rPr>
                <w:szCs w:val="24"/>
              </w:rPr>
            </w:pPr>
            <w:r w:rsidRPr="00DF2035">
              <w:rPr>
                <w:szCs w:val="24"/>
              </w:rPr>
              <w:t>41.1</w:t>
            </w:r>
            <w:r w:rsidRPr="00DF2035">
              <w:rPr>
                <w:szCs w:val="24"/>
              </w:rPr>
              <w:tab/>
              <w:t xml:space="preserve">Résiliation </w:t>
            </w:r>
            <w:r w:rsidR="008378AD">
              <w:rPr>
                <w:szCs w:val="24"/>
              </w:rPr>
              <w:t>à la convenance</w:t>
            </w:r>
            <w:r w:rsidRPr="00DF2035">
              <w:rPr>
                <w:szCs w:val="24"/>
              </w:rPr>
              <w:t xml:space="preserve"> de l’Acheteur</w:t>
            </w:r>
          </w:p>
          <w:p w14:paraId="3B2D49B0" w14:textId="77777777" w:rsidR="00551C8B" w:rsidRPr="00DF2035" w:rsidRDefault="00551C8B" w:rsidP="00DF2035">
            <w:pPr>
              <w:ind w:left="1353" w:right="-72" w:hanging="806"/>
              <w:rPr>
                <w:szCs w:val="24"/>
              </w:rPr>
            </w:pPr>
            <w:r w:rsidRPr="00DF2035">
              <w:rPr>
                <w:spacing w:val="-6"/>
                <w:szCs w:val="24"/>
              </w:rPr>
              <w:t>41.1.1</w:t>
            </w:r>
            <w:r w:rsidRPr="00DF2035">
              <w:rPr>
                <w:spacing w:val="-6"/>
                <w:szCs w:val="24"/>
              </w:rPr>
              <w:tab/>
            </w:r>
            <w:r w:rsidRPr="00DF2035">
              <w:rPr>
                <w:szCs w:val="24"/>
              </w:rPr>
              <w:t>L’Acheteur pourra à tout moment résilier le Marché, pour quelque raison que ce soit, en adressant au Fournisseur une notification à cet effet faisant référence à la présente Clause 41.1.</w:t>
            </w:r>
          </w:p>
          <w:p w14:paraId="5370A633" w14:textId="77777777" w:rsidR="00551C8B" w:rsidRPr="00551C8B" w:rsidRDefault="00551C8B" w:rsidP="00DF2035">
            <w:pPr>
              <w:ind w:left="1353" w:right="-72" w:hanging="806"/>
              <w:rPr>
                <w:spacing w:val="-4"/>
                <w:szCs w:val="24"/>
              </w:rPr>
            </w:pPr>
            <w:r w:rsidRPr="00551C8B">
              <w:rPr>
                <w:spacing w:val="-4"/>
                <w:szCs w:val="24"/>
              </w:rPr>
              <w:t>41.1.2</w:t>
            </w:r>
            <w:r w:rsidRPr="00551C8B">
              <w:rPr>
                <w:spacing w:val="-4"/>
                <w:szCs w:val="24"/>
              </w:rPr>
              <w:tab/>
              <w:t>À la réception de la notification adressée en application de la Clause 41.1.1 ci-dessus, le Fournisseur devra, dès que cela sera raisonnablement possible ou à la date spécifiée dans la notification de résiliation :</w:t>
            </w:r>
          </w:p>
          <w:p w14:paraId="23A4D463" w14:textId="77777777" w:rsidR="00551C8B" w:rsidRPr="00551C8B" w:rsidRDefault="00551C8B" w:rsidP="00DF2035">
            <w:pPr>
              <w:ind w:left="1714" w:right="-72" w:hanging="360"/>
              <w:rPr>
                <w:spacing w:val="-2"/>
                <w:szCs w:val="24"/>
              </w:rPr>
            </w:pPr>
            <w:r w:rsidRPr="00551C8B">
              <w:rPr>
                <w:spacing w:val="-2"/>
                <w:szCs w:val="24"/>
              </w:rPr>
              <w:lastRenderedPageBreak/>
              <w:t>(a)</w:t>
            </w:r>
            <w:r w:rsidRPr="00551C8B">
              <w:rPr>
                <w:spacing w:val="-2"/>
                <w:szCs w:val="24"/>
              </w:rPr>
              <w:tab/>
              <w:t>interrompre tout travail à venir, à l’exception des travaux que l’Acheteur peut avoir spécifiés dans sa notification dans le seul but de protéger la partie du Système déjà exécutée, ou de tout travail nécessaire pour laisser le Site dans un état propre et sûr ;</w:t>
            </w:r>
          </w:p>
          <w:p w14:paraId="057495FC" w14:textId="25E47891" w:rsidR="00551C8B" w:rsidRPr="00DF2035" w:rsidRDefault="00551C8B" w:rsidP="00DF2035">
            <w:pPr>
              <w:ind w:left="1714" w:right="-72" w:hanging="360"/>
              <w:rPr>
                <w:spacing w:val="-6"/>
                <w:szCs w:val="24"/>
              </w:rPr>
            </w:pPr>
            <w:r>
              <w:rPr>
                <w:spacing w:val="-6"/>
                <w:szCs w:val="24"/>
              </w:rPr>
              <w:t>(</w:t>
            </w:r>
            <w:r w:rsidRPr="00DF2035">
              <w:rPr>
                <w:spacing w:val="-6"/>
                <w:szCs w:val="24"/>
              </w:rPr>
              <w:t>b)</w:t>
            </w:r>
            <w:r w:rsidRPr="00DF2035">
              <w:rPr>
                <w:spacing w:val="-6"/>
                <w:szCs w:val="24"/>
              </w:rPr>
              <w:tab/>
            </w:r>
            <w:r w:rsidRPr="00DF2035">
              <w:rPr>
                <w:szCs w:val="24"/>
              </w:rPr>
              <w:t>résilier tous les contrats de sous-traitance, à l’exception de ceux devant être cédés à l’Acheteur aux termes de le Clause 41.1.2 </w:t>
            </w:r>
            <w:r w:rsidR="00A47858">
              <w:rPr>
                <w:szCs w:val="24"/>
              </w:rPr>
              <w:t>(</w:t>
            </w:r>
            <w:r w:rsidRPr="00DF2035">
              <w:rPr>
                <w:szCs w:val="24"/>
              </w:rPr>
              <w:t>d) ii) ci-après</w:t>
            </w:r>
            <w:r>
              <w:rPr>
                <w:szCs w:val="24"/>
              </w:rPr>
              <w:t> ;</w:t>
            </w:r>
          </w:p>
          <w:p w14:paraId="64AAAAFA" w14:textId="4F17EEE5" w:rsidR="00551C8B" w:rsidRPr="00DF2035" w:rsidRDefault="00551C8B" w:rsidP="00DF2035">
            <w:pPr>
              <w:ind w:left="1714" w:right="-72" w:hanging="360"/>
              <w:rPr>
                <w:szCs w:val="24"/>
              </w:rPr>
            </w:pPr>
            <w:r>
              <w:rPr>
                <w:spacing w:val="-6"/>
                <w:szCs w:val="24"/>
              </w:rPr>
              <w:t>(</w:t>
            </w:r>
            <w:r w:rsidRPr="00DF2035">
              <w:rPr>
                <w:spacing w:val="-6"/>
                <w:szCs w:val="24"/>
              </w:rPr>
              <w:t>c)</w:t>
            </w:r>
            <w:r w:rsidRPr="00DF2035">
              <w:rPr>
                <w:spacing w:val="-6"/>
                <w:szCs w:val="24"/>
              </w:rPr>
              <w:tab/>
            </w:r>
            <w:r w:rsidRPr="00DF2035">
              <w:rPr>
                <w:szCs w:val="24"/>
              </w:rPr>
              <w:t xml:space="preserve">retirer du site tout l’Équipement du Fournisseur, rapatrier le </w:t>
            </w:r>
            <w:r w:rsidR="00630B72">
              <w:rPr>
                <w:szCs w:val="24"/>
              </w:rPr>
              <w:t>P</w:t>
            </w:r>
            <w:r w:rsidRPr="00DF2035">
              <w:rPr>
                <w:szCs w:val="24"/>
              </w:rPr>
              <w:t>ersonnel du Fournisseur présent sur le site, retirer du site les décombres, déchets et débris de toute sorte</w:t>
            </w:r>
            <w:r>
              <w:rPr>
                <w:szCs w:val="24"/>
              </w:rPr>
              <w:t> ;</w:t>
            </w:r>
            <w:r w:rsidRPr="00DF2035">
              <w:rPr>
                <w:szCs w:val="24"/>
              </w:rPr>
              <w:t xml:space="preserve"> </w:t>
            </w:r>
          </w:p>
          <w:p w14:paraId="026E2F23" w14:textId="77777777" w:rsidR="00551C8B" w:rsidRPr="00DF2035" w:rsidRDefault="00551C8B" w:rsidP="00DF2035">
            <w:pPr>
              <w:tabs>
                <w:tab w:val="left" w:pos="1710"/>
              </w:tabs>
              <w:ind w:left="1714" w:right="-72" w:hanging="360"/>
              <w:rPr>
                <w:szCs w:val="24"/>
              </w:rPr>
            </w:pPr>
            <w:r>
              <w:rPr>
                <w:spacing w:val="-6"/>
                <w:szCs w:val="24"/>
              </w:rPr>
              <w:t>(</w:t>
            </w:r>
            <w:r w:rsidRPr="00DF2035">
              <w:rPr>
                <w:spacing w:val="-6"/>
                <w:szCs w:val="24"/>
              </w:rPr>
              <w:t>d)</w:t>
            </w:r>
            <w:r w:rsidRPr="00DF2035">
              <w:rPr>
                <w:spacing w:val="-6"/>
                <w:szCs w:val="24"/>
              </w:rPr>
              <w:tab/>
            </w:r>
            <w:r w:rsidRPr="00DF2035">
              <w:rPr>
                <w:szCs w:val="24"/>
              </w:rPr>
              <w:t>de plus, sous réserve du paiement spécifié à la Clause 41.1.3 ci-après, le Fournisseur devra</w:t>
            </w:r>
            <w:r>
              <w:rPr>
                <w:szCs w:val="24"/>
              </w:rPr>
              <w:t> :</w:t>
            </w:r>
          </w:p>
          <w:p w14:paraId="5812FDEC" w14:textId="77777777" w:rsidR="00551C8B" w:rsidRPr="00DF2035" w:rsidRDefault="00551C8B" w:rsidP="00DF2035">
            <w:pPr>
              <w:tabs>
                <w:tab w:val="left" w:pos="2340"/>
              </w:tabs>
              <w:ind w:left="2146" w:right="-72" w:hanging="432"/>
              <w:rPr>
                <w:szCs w:val="24"/>
              </w:rPr>
            </w:pPr>
            <w:r>
              <w:rPr>
                <w:szCs w:val="24"/>
              </w:rPr>
              <w:t>(</w:t>
            </w:r>
            <w:r w:rsidRPr="00DF2035">
              <w:rPr>
                <w:szCs w:val="24"/>
              </w:rPr>
              <w:t>i)</w:t>
            </w:r>
            <w:r w:rsidRPr="00DF2035">
              <w:rPr>
                <w:szCs w:val="24"/>
              </w:rPr>
              <w:tab/>
              <w:t>livrer à l’Acheteur les parties du Système exécutées par le Fournisseur à la date de résiliation</w:t>
            </w:r>
            <w:r>
              <w:rPr>
                <w:szCs w:val="24"/>
              </w:rPr>
              <w:t> ;</w:t>
            </w:r>
          </w:p>
          <w:p w14:paraId="6BA42704" w14:textId="77777777" w:rsidR="00551C8B" w:rsidRPr="00DF2035" w:rsidRDefault="00551C8B" w:rsidP="00DF2035">
            <w:pPr>
              <w:ind w:left="2146" w:right="-72" w:hanging="432"/>
              <w:rPr>
                <w:szCs w:val="24"/>
              </w:rPr>
            </w:pPr>
            <w:r>
              <w:rPr>
                <w:szCs w:val="24"/>
              </w:rPr>
              <w:t>(</w:t>
            </w:r>
            <w:r w:rsidRPr="00DF2035">
              <w:rPr>
                <w:szCs w:val="24"/>
              </w:rPr>
              <w:t>ii)</w:t>
            </w:r>
            <w:r w:rsidRPr="00DF2035">
              <w:rPr>
                <w:szCs w:val="24"/>
              </w:rPr>
              <w:tab/>
              <w:t>dans la mesure où cela est juridiquement possible, transférer à l’Acheteur tout droit, titre et avantage du Fournisseur détenu sur le Système, ou le Sous-système, à la date de la résiliation et, si l’Acheteur l’exige, dans tout contrat de sous-traitance conclu entre le Fournisseur et ses Sous-traitants</w:t>
            </w:r>
            <w:r>
              <w:rPr>
                <w:szCs w:val="24"/>
              </w:rPr>
              <w:t> ;</w:t>
            </w:r>
            <w:r w:rsidRPr="00DF2035">
              <w:rPr>
                <w:szCs w:val="24"/>
              </w:rPr>
              <w:t xml:space="preserve"> et</w:t>
            </w:r>
          </w:p>
          <w:p w14:paraId="1379C4F5" w14:textId="77777777" w:rsidR="00551C8B" w:rsidRPr="00DF2035" w:rsidRDefault="00551C8B" w:rsidP="00DF2035">
            <w:pPr>
              <w:ind w:left="2146" w:right="-72" w:hanging="432"/>
              <w:rPr>
                <w:szCs w:val="24"/>
              </w:rPr>
            </w:pPr>
            <w:r>
              <w:rPr>
                <w:szCs w:val="24"/>
              </w:rPr>
              <w:t>(</w:t>
            </w:r>
            <w:r w:rsidRPr="00DF2035">
              <w:rPr>
                <w:szCs w:val="24"/>
              </w:rPr>
              <w:t>iii)</w:t>
            </w:r>
            <w:r w:rsidRPr="00DF2035">
              <w:rPr>
                <w:szCs w:val="24"/>
              </w:rPr>
              <w:tab/>
              <w:t>remettre à l’Acheteur tous les dessins, spécifications et autres documents ne faisant pas l’objet d’un droit de propriété et préparés par le Fournisseur ou ses Sous-traitants à la date de résiliation en rapport avec le Système.</w:t>
            </w:r>
          </w:p>
          <w:p w14:paraId="4185B243" w14:textId="77777777" w:rsidR="00551C8B" w:rsidRPr="00DF2035" w:rsidRDefault="00551C8B" w:rsidP="00DF2035">
            <w:pPr>
              <w:ind w:left="1353" w:right="-72" w:hanging="806"/>
              <w:rPr>
                <w:szCs w:val="24"/>
              </w:rPr>
            </w:pPr>
            <w:r w:rsidRPr="00DF2035">
              <w:rPr>
                <w:spacing w:val="-6"/>
                <w:szCs w:val="24"/>
              </w:rPr>
              <w:t>41.1.3</w:t>
            </w:r>
            <w:r w:rsidRPr="00DF2035">
              <w:rPr>
                <w:spacing w:val="-6"/>
                <w:szCs w:val="24"/>
              </w:rPr>
              <w:tab/>
            </w:r>
            <w:r w:rsidRPr="00DF2035">
              <w:rPr>
                <w:szCs w:val="24"/>
              </w:rPr>
              <w:t>En cas de résiliation du Marché conformément aux dispositions de la Clause 41.1.1 ci-dessus, l’Acheteur devra payer au Fournisseur les montants suivants</w:t>
            </w:r>
            <w:r>
              <w:rPr>
                <w:szCs w:val="24"/>
              </w:rPr>
              <w:t> :</w:t>
            </w:r>
          </w:p>
          <w:p w14:paraId="41148437" w14:textId="77777777" w:rsidR="00551C8B" w:rsidRPr="00DF2035" w:rsidRDefault="00551C8B" w:rsidP="00DF2035">
            <w:pPr>
              <w:ind w:left="1714" w:right="-72" w:hanging="360"/>
              <w:rPr>
                <w:spacing w:val="-6"/>
                <w:szCs w:val="24"/>
              </w:rPr>
            </w:pPr>
            <w:r>
              <w:rPr>
                <w:szCs w:val="24"/>
              </w:rPr>
              <w:t>(</w:t>
            </w:r>
            <w:r w:rsidRPr="00DF2035">
              <w:rPr>
                <w:szCs w:val="24"/>
              </w:rPr>
              <w:t>a)</w:t>
            </w:r>
            <w:r w:rsidRPr="00DF2035">
              <w:rPr>
                <w:szCs w:val="24"/>
              </w:rPr>
              <w:tab/>
              <w:t>le Prix du Marché correctement attribuable aux parties du Système exécutées par le Fournisseur à la date de résiliation</w:t>
            </w:r>
            <w:r>
              <w:rPr>
                <w:szCs w:val="24"/>
              </w:rPr>
              <w:t> ;</w:t>
            </w:r>
          </w:p>
          <w:p w14:paraId="4B20FD95" w14:textId="1EBEC007" w:rsidR="00551C8B" w:rsidRPr="00DF2035" w:rsidRDefault="00551C8B" w:rsidP="00DF2035">
            <w:pPr>
              <w:ind w:left="1714" w:right="-72" w:hanging="360"/>
              <w:rPr>
                <w:szCs w:val="24"/>
              </w:rPr>
            </w:pPr>
            <w:r>
              <w:rPr>
                <w:spacing w:val="-6"/>
                <w:szCs w:val="24"/>
              </w:rPr>
              <w:t>(</w:t>
            </w:r>
            <w:r w:rsidRPr="00DF2035">
              <w:rPr>
                <w:spacing w:val="-6"/>
                <w:szCs w:val="24"/>
              </w:rPr>
              <w:t>b)</w:t>
            </w:r>
            <w:r w:rsidRPr="00DF2035">
              <w:rPr>
                <w:spacing w:val="-6"/>
                <w:szCs w:val="24"/>
              </w:rPr>
              <w:tab/>
            </w:r>
            <w:r w:rsidRPr="00DF2035">
              <w:rPr>
                <w:szCs w:val="24"/>
              </w:rPr>
              <w:t xml:space="preserve">les coûts raisonnablement engagés par le Fournisseur pour enlever son Équipement du site et rapatrier son </w:t>
            </w:r>
            <w:r w:rsidR="00630B72">
              <w:rPr>
                <w:szCs w:val="24"/>
              </w:rPr>
              <w:t>P</w:t>
            </w:r>
            <w:r w:rsidRPr="00DF2035">
              <w:rPr>
                <w:szCs w:val="24"/>
              </w:rPr>
              <w:t>ersonnel</w:t>
            </w:r>
            <w:r>
              <w:rPr>
                <w:szCs w:val="24"/>
              </w:rPr>
              <w:t> ;</w:t>
            </w:r>
          </w:p>
          <w:p w14:paraId="4BAD2188" w14:textId="77777777" w:rsidR="00551C8B" w:rsidRPr="00DF2035" w:rsidRDefault="00551C8B" w:rsidP="00DF2035">
            <w:pPr>
              <w:ind w:left="1714" w:right="-72" w:hanging="360"/>
              <w:rPr>
                <w:szCs w:val="24"/>
              </w:rPr>
            </w:pPr>
            <w:r>
              <w:rPr>
                <w:szCs w:val="24"/>
              </w:rPr>
              <w:t>(</w:t>
            </w:r>
            <w:r w:rsidRPr="00DF2035">
              <w:rPr>
                <w:szCs w:val="24"/>
              </w:rPr>
              <w:t>c)</w:t>
            </w:r>
            <w:r w:rsidRPr="00DF2035">
              <w:rPr>
                <w:szCs w:val="24"/>
              </w:rPr>
              <w:tab/>
              <w:t>tout montant devant être payé par le Fournisseur à ses Sous-traitants à la suite de la résiliation de tous contrats de sous-traitance, y compris les frais d’annulation</w:t>
            </w:r>
            <w:r>
              <w:rPr>
                <w:szCs w:val="24"/>
              </w:rPr>
              <w:t> ;</w:t>
            </w:r>
          </w:p>
          <w:p w14:paraId="4BEC4788" w14:textId="0B78C50B" w:rsidR="00551C8B" w:rsidRPr="00DF2035" w:rsidRDefault="00551C8B" w:rsidP="00DF2035">
            <w:pPr>
              <w:ind w:left="1714" w:right="-72" w:hanging="360"/>
              <w:rPr>
                <w:szCs w:val="24"/>
              </w:rPr>
            </w:pPr>
            <w:r>
              <w:rPr>
                <w:szCs w:val="24"/>
              </w:rPr>
              <w:lastRenderedPageBreak/>
              <w:t>(</w:t>
            </w:r>
            <w:r w:rsidRPr="00DF2035">
              <w:rPr>
                <w:szCs w:val="24"/>
              </w:rPr>
              <w:t>d)</w:t>
            </w:r>
            <w:r w:rsidRPr="00DF2035">
              <w:rPr>
                <w:szCs w:val="24"/>
              </w:rPr>
              <w:tab/>
              <w:t>les coûts supportés par le Fournisseur pour assurer la protection du Système et laisser le site dans un état propre et sûr, conformément aux dispositions de la Clause 41.1.2 </w:t>
            </w:r>
            <w:r w:rsidR="00A47858">
              <w:rPr>
                <w:szCs w:val="24"/>
              </w:rPr>
              <w:t>(</w:t>
            </w:r>
            <w:r w:rsidRPr="00DF2035">
              <w:rPr>
                <w:szCs w:val="24"/>
              </w:rPr>
              <w:t>a)</w:t>
            </w:r>
            <w:r>
              <w:rPr>
                <w:szCs w:val="24"/>
              </w:rPr>
              <w:t xml:space="preserve"> ci-dessus ;</w:t>
            </w:r>
            <w:r w:rsidRPr="00DF2035">
              <w:rPr>
                <w:szCs w:val="24"/>
              </w:rPr>
              <w:t xml:space="preserve"> et </w:t>
            </w:r>
          </w:p>
          <w:p w14:paraId="4281002D" w14:textId="281B1CC3" w:rsidR="00551C8B" w:rsidRPr="00DF2035" w:rsidRDefault="00551C8B" w:rsidP="00DF2035">
            <w:pPr>
              <w:ind w:left="1714" w:right="-72" w:hanging="360"/>
              <w:rPr>
                <w:szCs w:val="24"/>
              </w:rPr>
            </w:pPr>
            <w:r>
              <w:rPr>
                <w:szCs w:val="24"/>
              </w:rPr>
              <w:t>(</w:t>
            </w:r>
            <w:r w:rsidRPr="00DF2035">
              <w:rPr>
                <w:szCs w:val="24"/>
              </w:rPr>
              <w:t>e)</w:t>
            </w:r>
            <w:r w:rsidRPr="00DF2035">
              <w:rPr>
                <w:szCs w:val="24"/>
              </w:rPr>
              <w:tab/>
              <w:t>le montant nécessaire pour remplir toutes autres obligations et tous autres engagements que le Fournisseur pourra avoir contractés de bonne foi auprès de tiers en rapport avec le Marché, et qui ne sont pas couverts par les dispositions des Clauses 41.1.3 </w:t>
            </w:r>
            <w:r w:rsidR="001F7EB5">
              <w:rPr>
                <w:szCs w:val="24"/>
              </w:rPr>
              <w:t>(</w:t>
            </w:r>
            <w:r w:rsidRPr="00DF2035">
              <w:rPr>
                <w:szCs w:val="24"/>
              </w:rPr>
              <w:t xml:space="preserve">a) à </w:t>
            </w:r>
            <w:r w:rsidR="001F7EB5">
              <w:rPr>
                <w:szCs w:val="24"/>
              </w:rPr>
              <w:t>(</w:t>
            </w:r>
            <w:r w:rsidRPr="00DF2035">
              <w:rPr>
                <w:szCs w:val="24"/>
              </w:rPr>
              <w:t>d) ci-dessus.</w:t>
            </w:r>
            <w:r w:rsidRPr="00DF2035">
              <w:rPr>
                <w:spacing w:val="-6"/>
                <w:szCs w:val="24"/>
              </w:rPr>
              <w:t xml:space="preserve"> </w:t>
            </w:r>
          </w:p>
          <w:p w14:paraId="69F09B08" w14:textId="26E422E6" w:rsidR="00551C8B" w:rsidRPr="00DF2035" w:rsidRDefault="00551C8B" w:rsidP="00DF2035">
            <w:pPr>
              <w:ind w:left="547" w:right="-72" w:hanging="547"/>
              <w:rPr>
                <w:szCs w:val="24"/>
              </w:rPr>
            </w:pPr>
            <w:r w:rsidRPr="00DF2035">
              <w:rPr>
                <w:szCs w:val="24"/>
              </w:rPr>
              <w:t>41.2</w:t>
            </w:r>
            <w:r w:rsidRPr="00DF2035">
              <w:rPr>
                <w:szCs w:val="24"/>
              </w:rPr>
              <w:tab/>
              <w:t xml:space="preserve">Résiliation </w:t>
            </w:r>
            <w:r w:rsidR="00A47858">
              <w:rPr>
                <w:szCs w:val="24"/>
              </w:rPr>
              <w:t>pour défaillance</w:t>
            </w:r>
            <w:r w:rsidRPr="00DF2035">
              <w:rPr>
                <w:szCs w:val="24"/>
              </w:rPr>
              <w:t xml:space="preserve"> du Fournisseur</w:t>
            </w:r>
          </w:p>
          <w:p w14:paraId="4E787632" w14:textId="77777777" w:rsidR="00551C8B" w:rsidRPr="00DF2035" w:rsidRDefault="00551C8B" w:rsidP="00DF2035">
            <w:pPr>
              <w:ind w:left="1353" w:right="-72" w:hanging="806"/>
              <w:rPr>
                <w:szCs w:val="24"/>
              </w:rPr>
            </w:pPr>
            <w:r w:rsidRPr="00DF2035">
              <w:rPr>
                <w:spacing w:val="-6"/>
                <w:szCs w:val="24"/>
              </w:rPr>
              <w:t>41.2.1</w:t>
            </w:r>
            <w:r w:rsidRPr="00DF2035">
              <w:rPr>
                <w:spacing w:val="-6"/>
                <w:szCs w:val="24"/>
              </w:rPr>
              <w:tab/>
            </w:r>
            <w:r w:rsidRPr="00DF2035">
              <w:rPr>
                <w:szCs w:val="24"/>
              </w:rPr>
              <w:t>L’Acheteur, sans préjudice de tout autre droit ou recours dont il peut disposer, peut résilier le Marché avec effet immédiat dans les circonstances ci-après en adressant au Fournisseur une notification à cet effet mentionnant les motifs de résiliation et faisant référence à la présente Clause 41.2</w:t>
            </w:r>
            <w:r>
              <w:rPr>
                <w:szCs w:val="24"/>
              </w:rPr>
              <w:t> :</w:t>
            </w:r>
          </w:p>
          <w:p w14:paraId="7E5B3267" w14:textId="77777777" w:rsidR="00551C8B" w:rsidRPr="00DF2035" w:rsidRDefault="00551C8B" w:rsidP="006D3806">
            <w:pPr>
              <w:ind w:left="1714" w:right="-72" w:hanging="360"/>
              <w:rPr>
                <w:szCs w:val="24"/>
              </w:rPr>
            </w:pPr>
            <w:r>
              <w:rPr>
                <w:spacing w:val="-6"/>
                <w:szCs w:val="24"/>
              </w:rPr>
              <w:t>(</w:t>
            </w:r>
            <w:r w:rsidRPr="00DF2035">
              <w:rPr>
                <w:spacing w:val="-6"/>
                <w:szCs w:val="24"/>
              </w:rPr>
              <w:t>a)</w:t>
            </w:r>
            <w:r w:rsidRPr="00DF2035">
              <w:rPr>
                <w:spacing w:val="-6"/>
                <w:szCs w:val="24"/>
              </w:rPr>
              <w:tab/>
            </w:r>
            <w:r w:rsidRPr="00DF2035">
              <w:rPr>
                <w:szCs w:val="24"/>
              </w:rPr>
              <w:t>si le Fournisseur fait faillite ou devient insolvable, ou si ses biens ont été mis sous séquestre, ou si, étant une société, il est mis en liquidation par résolution ou par ordonnance (autre que liquidation volontaire pour cause de fusion ou de restructuration), ou si un administrateur judiciaire est nommé pour administrer une partie quelconque de son entreprise ou de ses actifs, ou si le Fournisseur fait l’objet de toute autre action en justice similaire pour cause de dette</w:t>
            </w:r>
            <w:r>
              <w:rPr>
                <w:szCs w:val="24"/>
              </w:rPr>
              <w:t> ;</w:t>
            </w:r>
          </w:p>
          <w:p w14:paraId="0BA99C3F" w14:textId="77777777" w:rsidR="00551C8B" w:rsidRPr="00DF2035" w:rsidRDefault="00551C8B" w:rsidP="006D3806">
            <w:pPr>
              <w:ind w:left="1714" w:right="-72" w:hanging="360"/>
              <w:rPr>
                <w:szCs w:val="24"/>
              </w:rPr>
            </w:pPr>
            <w:r>
              <w:rPr>
                <w:spacing w:val="-2"/>
                <w:szCs w:val="24"/>
              </w:rPr>
              <w:t>(</w:t>
            </w:r>
            <w:r w:rsidRPr="00DF2035">
              <w:rPr>
                <w:spacing w:val="-2"/>
                <w:szCs w:val="24"/>
              </w:rPr>
              <w:t>b)</w:t>
            </w:r>
            <w:r w:rsidRPr="00DF2035">
              <w:rPr>
                <w:spacing w:val="-2"/>
                <w:szCs w:val="24"/>
              </w:rPr>
              <w:tab/>
            </w:r>
            <w:r w:rsidRPr="00DF2035">
              <w:rPr>
                <w:szCs w:val="24"/>
              </w:rPr>
              <w:t>si le Fournisseur cède ou transfère le Marché ou tout droit ou intérêt y afférents en violation des dispositions de la Clause</w:t>
            </w:r>
            <w:r>
              <w:rPr>
                <w:szCs w:val="24"/>
              </w:rPr>
              <w:t xml:space="preserve"> </w:t>
            </w:r>
            <w:r w:rsidRPr="00DF2035">
              <w:rPr>
                <w:szCs w:val="24"/>
              </w:rPr>
              <w:t>42 du CCAG (Cession)</w:t>
            </w:r>
            <w:r>
              <w:rPr>
                <w:szCs w:val="24"/>
              </w:rPr>
              <w:t> ;</w:t>
            </w:r>
            <w:r w:rsidRPr="00DF2035">
              <w:rPr>
                <w:szCs w:val="24"/>
              </w:rPr>
              <w:t xml:space="preserve"> ou</w:t>
            </w:r>
          </w:p>
          <w:p w14:paraId="04DBD610" w14:textId="77777777" w:rsidR="00551C8B" w:rsidRPr="00DF2035" w:rsidRDefault="00551C8B" w:rsidP="006D3806">
            <w:pPr>
              <w:ind w:left="1714" w:right="-72" w:hanging="360"/>
              <w:rPr>
                <w:szCs w:val="24"/>
              </w:rPr>
            </w:pPr>
            <w:r>
              <w:rPr>
                <w:spacing w:val="-2"/>
                <w:szCs w:val="24"/>
              </w:rPr>
              <w:t>(</w:t>
            </w:r>
            <w:r w:rsidRPr="00DF2035">
              <w:rPr>
                <w:spacing w:val="-2"/>
                <w:szCs w:val="24"/>
              </w:rPr>
              <w:t>c)</w:t>
            </w:r>
            <w:r w:rsidRPr="00DF2035">
              <w:rPr>
                <w:spacing w:val="-2"/>
                <w:szCs w:val="24"/>
              </w:rPr>
              <w:tab/>
            </w:r>
            <w:r w:rsidRPr="00DF2035">
              <w:rPr>
                <w:szCs w:val="24"/>
              </w:rPr>
              <w:t xml:space="preserve">si le Fournisseur, au jugement de l’Acheteur, s’est livré à la </w:t>
            </w:r>
            <w:r>
              <w:rPr>
                <w:szCs w:val="24"/>
              </w:rPr>
              <w:t xml:space="preserve">fraude ou la </w:t>
            </w:r>
            <w:r w:rsidRPr="00DF2035">
              <w:rPr>
                <w:szCs w:val="24"/>
              </w:rPr>
              <w:t xml:space="preserve">corruption </w:t>
            </w:r>
            <w:r>
              <w:rPr>
                <w:szCs w:val="24"/>
              </w:rPr>
              <w:t xml:space="preserve">, comme défini au paragraphe 2.2 a de l’Annexe au CCAG, </w:t>
            </w:r>
            <w:r w:rsidRPr="00DF2035">
              <w:rPr>
                <w:szCs w:val="24"/>
              </w:rPr>
              <w:t>au cours de l’attribution ou de l’exécution du Marché, et notamment, mais non exclusivement, s’il a intentionnellement déformé ou dénaturé les faits relatifs aux Droits de propriété intellectuelle afférents aux matériels ou logiciels fournis dans le cadre du présent Marché, ou aux autorisations et/ou licences appropriées à obtenir du propriétaire pour lesdits matériels ou logiciels.</w:t>
            </w:r>
          </w:p>
          <w:p w14:paraId="00AFC7A2" w14:textId="77777777" w:rsidR="00551C8B" w:rsidRPr="00DF2035" w:rsidRDefault="00551C8B" w:rsidP="006D3806">
            <w:pPr>
              <w:ind w:left="1350" w:right="-72" w:hanging="810"/>
              <w:rPr>
                <w:szCs w:val="24"/>
              </w:rPr>
            </w:pPr>
            <w:r w:rsidRPr="00DF2035">
              <w:rPr>
                <w:szCs w:val="24"/>
              </w:rPr>
              <w:t>41.2.2</w:t>
            </w:r>
            <w:r w:rsidRPr="00DF2035">
              <w:rPr>
                <w:szCs w:val="24"/>
              </w:rPr>
              <w:tab/>
              <w:t>Si le Fournisseur</w:t>
            </w:r>
            <w:r>
              <w:rPr>
                <w:szCs w:val="24"/>
              </w:rPr>
              <w:t xml:space="preserve"> :</w:t>
            </w:r>
          </w:p>
          <w:p w14:paraId="728A3E95" w14:textId="77777777" w:rsidR="00551C8B" w:rsidRPr="00DF2035" w:rsidRDefault="00551C8B" w:rsidP="006D3806">
            <w:pPr>
              <w:ind w:left="1714" w:right="-72" w:hanging="360"/>
              <w:rPr>
                <w:szCs w:val="24"/>
              </w:rPr>
            </w:pPr>
            <w:r>
              <w:rPr>
                <w:szCs w:val="24"/>
              </w:rPr>
              <w:lastRenderedPageBreak/>
              <w:t>(</w:t>
            </w:r>
            <w:r w:rsidRPr="00DF2035">
              <w:rPr>
                <w:szCs w:val="24"/>
              </w:rPr>
              <w:t>a)</w:t>
            </w:r>
            <w:r w:rsidRPr="00DF2035">
              <w:rPr>
                <w:szCs w:val="24"/>
              </w:rPr>
              <w:tab/>
              <w:t>a délaissé ou refusé de poursuivre l’exécution du Marché</w:t>
            </w:r>
            <w:r>
              <w:rPr>
                <w:szCs w:val="24"/>
              </w:rPr>
              <w:t> ;</w:t>
            </w:r>
          </w:p>
          <w:p w14:paraId="3C8FC4D4" w14:textId="77777777" w:rsidR="00551C8B" w:rsidRPr="00DF2035" w:rsidRDefault="00551C8B" w:rsidP="006D3806">
            <w:pPr>
              <w:ind w:left="1714" w:right="-72" w:hanging="360"/>
              <w:rPr>
                <w:spacing w:val="-2"/>
                <w:szCs w:val="24"/>
              </w:rPr>
            </w:pPr>
            <w:r>
              <w:rPr>
                <w:szCs w:val="24"/>
              </w:rPr>
              <w:t>(</w:t>
            </w:r>
            <w:r w:rsidRPr="00DF2035">
              <w:rPr>
                <w:szCs w:val="24"/>
              </w:rPr>
              <w:t>b)</w:t>
            </w:r>
            <w:r w:rsidRPr="00DF2035">
              <w:rPr>
                <w:szCs w:val="24"/>
              </w:rPr>
              <w:tab/>
              <w:t>a omis, sans motif valable, de commencer promptement les travaux relatifs au Système</w:t>
            </w:r>
            <w:r>
              <w:rPr>
                <w:szCs w:val="24"/>
              </w:rPr>
              <w:t> ;</w:t>
            </w:r>
          </w:p>
          <w:p w14:paraId="727ED134" w14:textId="77777777" w:rsidR="00551C8B" w:rsidRPr="00551C8B" w:rsidRDefault="00551C8B" w:rsidP="006D3806">
            <w:pPr>
              <w:ind w:left="1714" w:right="-72" w:hanging="360"/>
              <w:rPr>
                <w:spacing w:val="-4"/>
                <w:szCs w:val="24"/>
              </w:rPr>
            </w:pPr>
            <w:r w:rsidRPr="00551C8B">
              <w:rPr>
                <w:spacing w:val="-4"/>
                <w:szCs w:val="24"/>
              </w:rPr>
              <w:t>(c)</w:t>
            </w:r>
            <w:r w:rsidRPr="00551C8B">
              <w:rPr>
                <w:spacing w:val="-4"/>
                <w:szCs w:val="24"/>
              </w:rPr>
              <w:tab/>
              <w:t>manque continuellement à l’exécution de ses obligations contractuelles conformément au Marché, ou néglige, de façon persistante et sans motif valable, de respecter ses obligations au titre du Marché ;</w:t>
            </w:r>
          </w:p>
          <w:p w14:paraId="062CB014" w14:textId="556894EA" w:rsidR="00551C8B" w:rsidRPr="00DF2035" w:rsidRDefault="00551C8B" w:rsidP="006D3806">
            <w:pPr>
              <w:ind w:left="1714" w:right="-72" w:hanging="360"/>
              <w:rPr>
                <w:szCs w:val="24"/>
              </w:rPr>
            </w:pPr>
            <w:r>
              <w:rPr>
                <w:spacing w:val="-2"/>
                <w:szCs w:val="24"/>
              </w:rPr>
              <w:t>(</w:t>
            </w:r>
            <w:r w:rsidRPr="00DF2035">
              <w:rPr>
                <w:spacing w:val="-2"/>
                <w:szCs w:val="24"/>
              </w:rPr>
              <w:t>d)</w:t>
            </w:r>
            <w:r w:rsidRPr="00DF2035">
              <w:rPr>
                <w:spacing w:val="-2"/>
                <w:szCs w:val="24"/>
              </w:rPr>
              <w:tab/>
            </w:r>
            <w:r w:rsidRPr="00DF2035">
              <w:rPr>
                <w:szCs w:val="24"/>
              </w:rPr>
              <w:t xml:space="preserve">refuse ou est dans l’incapacité de fournir les Documents, les Services ou la main-d’œuvre nécessaires à l’exécution et à l’achèvement du Système ainsi qu’il est spécifié dans le </w:t>
            </w:r>
            <w:r w:rsidR="001F25DD">
              <w:rPr>
                <w:szCs w:val="24"/>
              </w:rPr>
              <w:t>Plan de Projet</w:t>
            </w:r>
            <w:r w:rsidRPr="00DF2035">
              <w:rPr>
                <w:szCs w:val="24"/>
              </w:rPr>
              <w:t xml:space="preserve"> convenu  fourni aux termes de la Clause 19 du CCAG, et à un rythme d’avancement offrant à l’Acheteur l’assurance raisonnable que le Fournisseur atteindra le stade de la </w:t>
            </w:r>
            <w:r w:rsidR="009C59C9">
              <w:rPr>
                <w:szCs w:val="24"/>
              </w:rPr>
              <w:t xml:space="preserve">Réception </w:t>
            </w:r>
            <w:r w:rsidR="00912332">
              <w:rPr>
                <w:szCs w:val="24"/>
              </w:rPr>
              <w:t xml:space="preserve">Opérationnelle </w:t>
            </w:r>
            <w:r w:rsidRPr="00DF2035">
              <w:rPr>
                <w:szCs w:val="24"/>
              </w:rPr>
              <w:t xml:space="preserve">du Système avant la fin du Délai de </w:t>
            </w:r>
            <w:r w:rsidR="0091692F">
              <w:rPr>
                <w:szCs w:val="24"/>
              </w:rPr>
              <w:t>Réception Opérationnelle</w:t>
            </w:r>
            <w:r w:rsidRPr="00DF2035">
              <w:rPr>
                <w:szCs w:val="24"/>
              </w:rPr>
              <w:t>, tel qu’il a été prolongé, le cas échéant</w:t>
            </w:r>
            <w:r>
              <w:rPr>
                <w:szCs w:val="24"/>
              </w:rPr>
              <w:t> ;</w:t>
            </w:r>
          </w:p>
          <w:p w14:paraId="7B6BB03A" w14:textId="60BE14EE" w:rsidR="00551C8B" w:rsidRPr="00DF2035" w:rsidRDefault="00551C8B" w:rsidP="006D3806">
            <w:pPr>
              <w:ind w:left="1354" w:right="-72"/>
              <w:rPr>
                <w:szCs w:val="24"/>
              </w:rPr>
            </w:pPr>
            <w:r w:rsidRPr="00DF2035">
              <w:rPr>
                <w:szCs w:val="24"/>
              </w:rPr>
              <w:t xml:space="preserve">l’Acheteur peut, sans préjudice de tous autres droits dont il peut disposer au titre du Marché, adresser au Fournisseur une notification indiquant la nature de sa défaillance et exigeant du Fournisseur qu’il y remédie. Si le Fournisseur ne remédie pas à ladite défaillance ou ne prend pas les mesures nécessaires pour y remédier dans les </w:t>
            </w:r>
            <w:r w:rsidR="001F7EB5">
              <w:rPr>
                <w:szCs w:val="24"/>
              </w:rPr>
              <w:t xml:space="preserve">trente (30) </w:t>
            </w:r>
            <w:r w:rsidRPr="00DF2035">
              <w:rPr>
                <w:szCs w:val="24"/>
              </w:rPr>
              <w:t>jours suivant la réception de la notification, l’Acheteur peut résilier le Marché sur-le-champ en adressant au Fournisseur une notification à cet effet faisant référence à la présente Clause 41.2.</w:t>
            </w:r>
          </w:p>
          <w:p w14:paraId="6D548D6A" w14:textId="77777777" w:rsidR="00551C8B" w:rsidRPr="00DF2035" w:rsidRDefault="00551C8B" w:rsidP="006D3806">
            <w:pPr>
              <w:ind w:left="1350" w:right="-72" w:hanging="810"/>
              <w:rPr>
                <w:szCs w:val="24"/>
              </w:rPr>
            </w:pPr>
            <w:r w:rsidRPr="00DF2035">
              <w:rPr>
                <w:spacing w:val="-2"/>
                <w:szCs w:val="24"/>
              </w:rPr>
              <w:t>41.2.3</w:t>
            </w:r>
            <w:r w:rsidRPr="00DF2035">
              <w:rPr>
                <w:spacing w:val="-2"/>
                <w:szCs w:val="24"/>
              </w:rPr>
              <w:tab/>
            </w:r>
            <w:r w:rsidRPr="00DF2035">
              <w:rPr>
                <w:szCs w:val="24"/>
              </w:rPr>
              <w:t>À la réception de la notification adressée en application des Clauses 41.2.1 ou 41.2.2 ci-dessus, le Fournisseur devra, dès que possible ou à la date spécifiée dans la notification de résiliation</w:t>
            </w:r>
            <w:r>
              <w:rPr>
                <w:szCs w:val="24"/>
              </w:rPr>
              <w:t> :</w:t>
            </w:r>
          </w:p>
          <w:p w14:paraId="5FC20E85" w14:textId="77777777" w:rsidR="00551C8B" w:rsidRPr="00551C8B" w:rsidRDefault="00551C8B" w:rsidP="006D3806">
            <w:pPr>
              <w:ind w:left="1714" w:right="-72" w:hanging="360"/>
              <w:rPr>
                <w:spacing w:val="-2"/>
                <w:szCs w:val="24"/>
              </w:rPr>
            </w:pPr>
            <w:r w:rsidRPr="00551C8B">
              <w:rPr>
                <w:spacing w:val="-2"/>
                <w:szCs w:val="24"/>
              </w:rPr>
              <w:t>(a)</w:t>
            </w:r>
            <w:r w:rsidRPr="00551C8B">
              <w:rPr>
                <w:spacing w:val="-2"/>
                <w:szCs w:val="24"/>
              </w:rPr>
              <w:tab/>
              <w:t>interrompre tout travail à venir, à l’exception des travaux que l’Acheteur peut avoir spécifiés dans sa notification dans le seul but de protéger la partie du Système déjà exécutée, ou de tout travail nécessaire pour laisser le site dans un état propre et sûr ;</w:t>
            </w:r>
          </w:p>
          <w:p w14:paraId="32B3FDA0" w14:textId="2825B97D" w:rsidR="00551C8B" w:rsidRPr="00DF2035" w:rsidRDefault="00551C8B" w:rsidP="006D3806">
            <w:pPr>
              <w:ind w:left="1714" w:right="-72" w:hanging="360"/>
              <w:rPr>
                <w:spacing w:val="-2"/>
                <w:szCs w:val="24"/>
              </w:rPr>
            </w:pPr>
            <w:r>
              <w:rPr>
                <w:szCs w:val="24"/>
              </w:rPr>
              <w:t>(</w:t>
            </w:r>
            <w:r w:rsidRPr="00DF2035">
              <w:rPr>
                <w:szCs w:val="24"/>
              </w:rPr>
              <w:t>b)</w:t>
            </w:r>
            <w:r w:rsidRPr="00DF2035">
              <w:rPr>
                <w:szCs w:val="24"/>
              </w:rPr>
              <w:tab/>
              <w:t>résilier tous les contrats de sous-traitance, à l’exception de ceux devant être cédés à l’Acheteur aux termes de la Clause 41.2.3 </w:t>
            </w:r>
            <w:r w:rsidR="00235201">
              <w:rPr>
                <w:szCs w:val="24"/>
              </w:rPr>
              <w:t>(</w:t>
            </w:r>
            <w:r w:rsidRPr="00DF2035">
              <w:rPr>
                <w:szCs w:val="24"/>
              </w:rPr>
              <w:t>d) ci-après</w:t>
            </w:r>
            <w:r w:rsidR="00235201">
              <w:rPr>
                <w:szCs w:val="24"/>
              </w:rPr>
              <w:t> </w:t>
            </w:r>
            <w:r>
              <w:rPr>
                <w:szCs w:val="24"/>
              </w:rPr>
              <w:t>;</w:t>
            </w:r>
          </w:p>
          <w:p w14:paraId="3E15BFE3" w14:textId="2CB2AAA2" w:rsidR="00551C8B" w:rsidRPr="00DF2035" w:rsidRDefault="00235201" w:rsidP="006D3806">
            <w:pPr>
              <w:ind w:left="1714" w:right="-72" w:hanging="360"/>
              <w:rPr>
                <w:szCs w:val="24"/>
              </w:rPr>
            </w:pPr>
            <w:r>
              <w:rPr>
                <w:szCs w:val="24"/>
              </w:rPr>
              <w:t>€</w:t>
            </w:r>
            <w:r w:rsidR="00551C8B" w:rsidRPr="00DF2035">
              <w:rPr>
                <w:szCs w:val="24"/>
              </w:rPr>
              <w:tab/>
              <w:t xml:space="preserve">livrer à l’Acheteur les parties du Système exécutées par le Fournisseur à la date de la </w:t>
            </w:r>
            <w:proofErr w:type="spellStart"/>
            <w:r w:rsidR="00551C8B" w:rsidRPr="00DF2035">
              <w:rPr>
                <w:szCs w:val="24"/>
              </w:rPr>
              <w:t>résiliat</w:t>
            </w:r>
            <w:proofErr w:type="spellEnd"/>
            <w:r>
              <w:rPr>
                <w:szCs w:val="24"/>
              </w:rPr>
              <w:t> </w:t>
            </w:r>
            <w:r w:rsidR="00551C8B" w:rsidRPr="00DF2035">
              <w:rPr>
                <w:szCs w:val="24"/>
              </w:rPr>
              <w:t>on</w:t>
            </w:r>
            <w:r w:rsidR="00551C8B">
              <w:rPr>
                <w:szCs w:val="24"/>
              </w:rPr>
              <w:t> ;</w:t>
            </w:r>
          </w:p>
          <w:p w14:paraId="3D6B678B" w14:textId="0D3D4A31" w:rsidR="00551C8B" w:rsidRPr="00DF2035" w:rsidRDefault="00551C8B" w:rsidP="006D3806">
            <w:pPr>
              <w:ind w:left="1710" w:right="-72" w:hanging="360"/>
              <w:rPr>
                <w:szCs w:val="24"/>
              </w:rPr>
            </w:pPr>
            <w:r>
              <w:rPr>
                <w:szCs w:val="24"/>
              </w:rPr>
              <w:lastRenderedPageBreak/>
              <w:t>(</w:t>
            </w:r>
            <w:r w:rsidRPr="00DF2035">
              <w:rPr>
                <w:szCs w:val="24"/>
              </w:rPr>
              <w:t>d)</w:t>
            </w:r>
            <w:r w:rsidRPr="00DF2035">
              <w:rPr>
                <w:szCs w:val="24"/>
              </w:rPr>
              <w:tab/>
              <w:t>dans la mesure où cela est juridiquement possible, transférer à l’Acheteur tout droit, titre et avantage du Fournisseur détenu sur le Système, ou les Sous-systèmes, à la date de la résiliation et, si l’Acheteur l’exige, dans tout contrat de sous-traitance conclu entre le Fournisseur et ses Sous-traita</w:t>
            </w:r>
            <w:r w:rsidR="00235201">
              <w:rPr>
                <w:szCs w:val="24"/>
              </w:rPr>
              <w:t> </w:t>
            </w:r>
            <w:proofErr w:type="spellStart"/>
            <w:r w:rsidRPr="00DF2035">
              <w:rPr>
                <w:szCs w:val="24"/>
              </w:rPr>
              <w:t>ts</w:t>
            </w:r>
            <w:proofErr w:type="spellEnd"/>
            <w:r>
              <w:rPr>
                <w:szCs w:val="24"/>
              </w:rPr>
              <w:t> ;</w:t>
            </w:r>
            <w:r w:rsidRPr="00DF2035">
              <w:rPr>
                <w:szCs w:val="24"/>
              </w:rPr>
              <w:t xml:space="preserve"> </w:t>
            </w:r>
            <w:r w:rsidR="00235201">
              <w:rPr>
                <w:szCs w:val="24"/>
              </w:rPr>
              <w:t>€</w:t>
            </w:r>
            <w:r>
              <w:rPr>
                <w:szCs w:val="24"/>
              </w:rPr>
              <w:t>(</w:t>
            </w:r>
            <w:r w:rsidRPr="00DF2035">
              <w:rPr>
                <w:szCs w:val="24"/>
              </w:rPr>
              <w:t>e)</w:t>
            </w:r>
            <w:r w:rsidRPr="00DF2035">
              <w:rPr>
                <w:szCs w:val="24"/>
              </w:rPr>
              <w:tab/>
              <w:t>remettre à l’Acheteur tous les dessins, spécifications et autres documents préparés par le Fournisseur ou ses Sous-traitants à la date de résiliation en rapport avec le Système.</w:t>
            </w:r>
          </w:p>
          <w:p w14:paraId="5C701C55" w14:textId="77777777" w:rsidR="00551C8B" w:rsidRPr="00DF2035" w:rsidRDefault="00551C8B" w:rsidP="006D3806">
            <w:pPr>
              <w:ind w:left="1353" w:right="-72" w:hanging="806"/>
              <w:rPr>
                <w:szCs w:val="24"/>
              </w:rPr>
            </w:pPr>
            <w:r w:rsidRPr="00DF2035">
              <w:rPr>
                <w:spacing w:val="-2"/>
                <w:szCs w:val="24"/>
              </w:rPr>
              <w:t>41.2.4</w:t>
            </w:r>
            <w:r w:rsidRPr="00DF2035">
              <w:rPr>
                <w:spacing w:val="-2"/>
                <w:szCs w:val="24"/>
              </w:rPr>
              <w:tab/>
            </w:r>
            <w:r w:rsidRPr="00DF2035">
              <w:rPr>
                <w:szCs w:val="24"/>
              </w:rPr>
              <w:t>L’Acheteur peut pénétrer sur le site, en expulser le Fournisseur et achever le Système lui-même ou en employant un tiers. À l’achèvement du Système où à toute autre date antérieure laissée à la discrétion de l’Acheteur, celui-ci notifiera au Fournisseur sa décision de lui rendre l’Équipement du Fournisseur sur le site ou à proximité du site, et il le lui rendra conformément à ladite notification. Le Fournisseur devra alors, sans délai et à ses frais, enlever ou faire enlever ledit Équipement du site.</w:t>
            </w:r>
          </w:p>
          <w:p w14:paraId="53FBC4BD" w14:textId="7F3CE89A" w:rsidR="00551C8B" w:rsidRPr="00DF2035" w:rsidRDefault="00551C8B" w:rsidP="006D3806">
            <w:pPr>
              <w:ind w:left="1354" w:right="-72" w:hanging="821"/>
              <w:rPr>
                <w:szCs w:val="24"/>
              </w:rPr>
            </w:pPr>
            <w:r w:rsidRPr="00DF2035">
              <w:rPr>
                <w:spacing w:val="-6"/>
                <w:szCs w:val="24"/>
              </w:rPr>
              <w:t>41.2.5</w:t>
            </w:r>
            <w:r w:rsidRPr="00DF2035">
              <w:rPr>
                <w:spacing w:val="-6"/>
                <w:szCs w:val="24"/>
              </w:rPr>
              <w:tab/>
            </w:r>
            <w:r w:rsidRPr="00DF2035">
              <w:rPr>
                <w:szCs w:val="24"/>
              </w:rPr>
              <w:t>Sous réserve des dispositions de la Clause 41.2.6 ci-après, le Fournisseur sera habilité à se faire payer le Prix du Marché imputable à la partie du Système exécutée à la date de la résiliation et, le cas échéant, les coûts supportés pour protéger le Système et remettre le site dans un état propre et sûr, conformément aux dispositions de la Clause 41.2.3 </w:t>
            </w:r>
            <w:r w:rsidR="00235201">
              <w:rPr>
                <w:szCs w:val="24"/>
              </w:rPr>
              <w:t>(</w:t>
            </w:r>
            <w:r w:rsidRPr="00DF2035">
              <w:rPr>
                <w:szCs w:val="24"/>
              </w:rPr>
              <w:t xml:space="preserve">a) </w:t>
            </w:r>
            <w:r>
              <w:rPr>
                <w:szCs w:val="24"/>
              </w:rPr>
              <w:t>ci-dessus</w:t>
            </w:r>
            <w:r w:rsidRPr="00DF2035">
              <w:rPr>
                <w:szCs w:val="24"/>
              </w:rPr>
              <w:t>. Toute somme due par le Fournisseur à l’Acheteur à la date de résiliation sera déduite du montant à payer au Fournisseur au titre du présent Marché.</w:t>
            </w:r>
          </w:p>
          <w:p w14:paraId="7CB77B05" w14:textId="77777777" w:rsidR="00551C8B" w:rsidRPr="00DF2035" w:rsidRDefault="00551C8B" w:rsidP="006D3806">
            <w:pPr>
              <w:ind w:left="1354" w:right="-72" w:hanging="821"/>
              <w:rPr>
                <w:szCs w:val="24"/>
              </w:rPr>
            </w:pPr>
            <w:r w:rsidRPr="00DF2035">
              <w:rPr>
                <w:spacing w:val="-2"/>
                <w:szCs w:val="24"/>
              </w:rPr>
              <w:t>41.2.6</w:t>
            </w:r>
            <w:r w:rsidRPr="00DF2035">
              <w:rPr>
                <w:spacing w:val="-2"/>
                <w:szCs w:val="24"/>
              </w:rPr>
              <w:tab/>
            </w:r>
            <w:r w:rsidRPr="00DF2035">
              <w:rPr>
                <w:szCs w:val="24"/>
              </w:rPr>
              <w:t xml:space="preserve">Si l’Acheteur achève le Système, le coût de l’achèvement du Système par l’Acheteur devra être déterminé. Si la somme que le Fournisseur est habilité à se faire payer, conformément aux dispositions de la Clause 41.2.5 ci-dessus, plus les coûts raisonnables supportés par l’Acheteur pour achever le Système, est supérieure au Prix du Marché, le Fournisseur sera redevable de ce dépassement. Si ledit dépassement est supérieur aux sommes dues au Fournisseur aux termes de la Clause 41.2.5 ci-dessus, le Fournisseur versera la différence à l’Acheteur, et si ledit dépassement est inférieur aux sommes dues au Fournisseur aux termes de ladite Clause 41.2.5 ci-dessus, l’Acheteur versera la différence au Fournisseur. L’Acheteur et le Fournisseur </w:t>
            </w:r>
            <w:r w:rsidRPr="00DF2035">
              <w:rPr>
                <w:szCs w:val="24"/>
              </w:rPr>
              <w:lastRenderedPageBreak/>
              <w:t>conviendront par écrit du calcul mentionné ci-dessus et de la façon dont les sommes seront payées.</w:t>
            </w:r>
          </w:p>
          <w:p w14:paraId="25F77264" w14:textId="77777777" w:rsidR="00551C8B" w:rsidRPr="00DF2035" w:rsidRDefault="00551C8B" w:rsidP="006D3806">
            <w:pPr>
              <w:ind w:left="547" w:right="-72" w:hanging="547"/>
              <w:rPr>
                <w:szCs w:val="24"/>
              </w:rPr>
            </w:pPr>
            <w:r w:rsidRPr="00DF2035">
              <w:rPr>
                <w:szCs w:val="24"/>
              </w:rPr>
              <w:t>41.3</w:t>
            </w:r>
            <w:r w:rsidRPr="00DF2035">
              <w:rPr>
                <w:szCs w:val="24"/>
              </w:rPr>
              <w:tab/>
              <w:t>Résiliation par le Fournisseur</w:t>
            </w:r>
          </w:p>
          <w:p w14:paraId="20EC3EAC" w14:textId="450B1720" w:rsidR="00551C8B" w:rsidRPr="00DF2035" w:rsidRDefault="00551C8B" w:rsidP="00551C8B">
            <w:pPr>
              <w:ind w:left="1353" w:right="-72" w:hanging="806"/>
              <w:rPr>
                <w:szCs w:val="24"/>
              </w:rPr>
            </w:pPr>
            <w:r w:rsidRPr="00DF2035">
              <w:rPr>
                <w:szCs w:val="24"/>
              </w:rPr>
              <w:t>41.3.1</w:t>
            </w:r>
            <w:r w:rsidRPr="00DF2035">
              <w:rPr>
                <w:szCs w:val="24"/>
              </w:rPr>
              <w:tab/>
              <w:t>Dans l’éventualité</w:t>
            </w:r>
            <w:r>
              <w:rPr>
                <w:szCs w:val="24"/>
              </w:rPr>
              <w:t> :</w:t>
            </w:r>
          </w:p>
          <w:p w14:paraId="222D05E2" w14:textId="77777777" w:rsidR="00551C8B" w:rsidRPr="00551C8B" w:rsidRDefault="00551C8B" w:rsidP="006D3806">
            <w:pPr>
              <w:ind w:left="1714" w:right="-72" w:hanging="360"/>
              <w:rPr>
                <w:spacing w:val="-2"/>
                <w:szCs w:val="24"/>
              </w:rPr>
            </w:pPr>
            <w:r w:rsidRPr="00551C8B">
              <w:rPr>
                <w:spacing w:val="-2"/>
                <w:szCs w:val="24"/>
              </w:rPr>
              <w:t>(a)</w:t>
            </w:r>
            <w:r w:rsidRPr="00551C8B">
              <w:rPr>
                <w:spacing w:val="-2"/>
                <w:szCs w:val="24"/>
              </w:rPr>
              <w:tab/>
              <w:t xml:space="preserve">où l’Acheteur a omis d’effectuer les paiements dus au Fournisseur au titre du Marché dans les délais qui lui étaient impartis, a omis d’approuver une facture ou des pièces justificatives sans motif valable </w:t>
            </w:r>
            <w:r w:rsidRPr="00551C8B">
              <w:rPr>
                <w:b/>
                <w:bCs/>
                <w:spacing w:val="-2"/>
                <w:szCs w:val="24"/>
              </w:rPr>
              <w:t>conformément au</w:t>
            </w:r>
            <w:r w:rsidRPr="00551C8B">
              <w:rPr>
                <w:spacing w:val="-2"/>
                <w:szCs w:val="24"/>
              </w:rPr>
              <w:t xml:space="preserve"> </w:t>
            </w:r>
            <w:r w:rsidRPr="00551C8B">
              <w:rPr>
                <w:b/>
                <w:spacing w:val="-2"/>
                <w:szCs w:val="24"/>
              </w:rPr>
              <w:t>CCAP</w:t>
            </w:r>
            <w:r w:rsidRPr="00551C8B">
              <w:rPr>
                <w:spacing w:val="-2"/>
                <w:szCs w:val="24"/>
              </w:rPr>
              <w:t>, ou contrevient à une obligation contractuelle essentielle, le Fournisseur peut adresser à l’Acheteur une notification l’enjoignant de payer ladite somme et les intérêts qui s’y appliquent, ainsi qu’il est stipulé à la Clause 12.3 du CCAG, l’enjoignant d’approuver la facture ou les pièces justificatives, ou stipulant qu’il y a manquement à une obligation contractuelle et enjoignant l’Acheteur d’y remédier, selon le cas ; où l’Acheteur ne paie pas la somme et les intérêts, n’approuve pas la facture ou les pièces justificatives, ne communique pas les raisons justifiant son refus d’approbation, ne remédie pas au manquement, ou ne prend aucune mesure pour y remédier dans les quatorze (14) jours suivant réception de la notification par le Fournisseur ; ou</w:t>
            </w:r>
          </w:p>
          <w:p w14:paraId="344767D3" w14:textId="77777777" w:rsidR="00551C8B" w:rsidRPr="00DF2035" w:rsidRDefault="00551C8B" w:rsidP="006D3806">
            <w:pPr>
              <w:ind w:left="1714" w:right="-72" w:hanging="360"/>
              <w:rPr>
                <w:szCs w:val="24"/>
              </w:rPr>
            </w:pPr>
            <w:r>
              <w:rPr>
                <w:spacing w:val="-2"/>
                <w:szCs w:val="24"/>
              </w:rPr>
              <w:t>(</w:t>
            </w:r>
            <w:r w:rsidRPr="00DF2035">
              <w:rPr>
                <w:spacing w:val="-2"/>
                <w:szCs w:val="24"/>
              </w:rPr>
              <w:t>b)</w:t>
            </w:r>
            <w:r w:rsidRPr="00DF2035">
              <w:rPr>
                <w:spacing w:val="-2"/>
                <w:szCs w:val="24"/>
              </w:rPr>
              <w:tab/>
              <w:t>le Fournisseur est dans l’incapacité de remplir l’une de ses obligations au titre du Marché pour une raison quelconque imputable à l’Acheteur, et notamment, mais non exclusivement, le fait que l’Acheteur ne lui donne pas possession du site ou d’autres lieux, ou accès au site ou à d’autres lieux, ou qu’il ne peut pas obtenir une autorisation gouvernementale nécessaire à l’exécution et/ou l’achèvement du Système</w:t>
            </w:r>
            <w:r>
              <w:rPr>
                <w:spacing w:val="-2"/>
                <w:szCs w:val="24"/>
              </w:rPr>
              <w:t> ;</w:t>
            </w:r>
          </w:p>
          <w:p w14:paraId="3266D063" w14:textId="77777777" w:rsidR="00551C8B" w:rsidRPr="00551C8B" w:rsidRDefault="00551C8B" w:rsidP="006D3806">
            <w:pPr>
              <w:ind w:left="1354" w:right="-72"/>
              <w:rPr>
                <w:szCs w:val="24"/>
              </w:rPr>
            </w:pPr>
            <w:r w:rsidRPr="00551C8B">
              <w:rPr>
                <w:szCs w:val="24"/>
              </w:rPr>
              <w:t xml:space="preserve">le Fournisseur peut en notifier l’Acheteur et, si l’Acheteur a omis de payer la somme à régler, d’approuver la facture ou les pièces justificatives, de donner les motifs de son refus d’approbation, ou de remédier au manquement de ses obligations contractuelles dans les vingt-huit (28) jours suivant ladite notification, ou si le Fournisseur est toujours dans l’incapacité de remplir l’une de ses obligations aux termes du Marché, pour toute raison imputable à l’Acheteur, dans les vingt-huit (28) jours suivant la notification, le Fournisseur peut résilier le Marché avec effet immédiat en adressant à l’Acheteur une autre </w:t>
            </w:r>
            <w:r w:rsidRPr="00551C8B">
              <w:rPr>
                <w:szCs w:val="24"/>
              </w:rPr>
              <w:lastRenderedPageBreak/>
              <w:t>notification à cet effet faisant référence à la présente Clause 41.3.1.</w:t>
            </w:r>
          </w:p>
          <w:p w14:paraId="2D552B6D" w14:textId="77777777" w:rsidR="00551C8B" w:rsidRPr="00551C8B" w:rsidRDefault="00551C8B" w:rsidP="006D3806">
            <w:pPr>
              <w:ind w:left="1353" w:right="-72" w:hanging="806"/>
              <w:rPr>
                <w:szCs w:val="24"/>
              </w:rPr>
            </w:pPr>
            <w:r w:rsidRPr="00551C8B">
              <w:rPr>
                <w:szCs w:val="24"/>
              </w:rPr>
              <w:t>41.3.2</w:t>
            </w:r>
            <w:r w:rsidRPr="00551C8B">
              <w:rPr>
                <w:szCs w:val="24"/>
              </w:rPr>
              <w:tab/>
              <w:t>Le Fournisseur peut résilier immédiatement le Marché, en adressant à l’Acheteur une notification à cet effet faisant référence à la présente Clause 41.3.2, si l’Acheteur fait faillite ou devient insolvable, si ses biens ont été mis sous séquestre, si, étant une société, il est mis en liquidation par résolution ou par ordonnance (autre que liquidation volontaire pour cause de fusion ou de restructuration), si un administrateur judiciaire est nommé pour administrer une partie quelconque de son entreprise ou de ses actifs, ou si l’Acheteur fait l’objet de toute autre action en justice similaire pour cause de dette.</w:t>
            </w:r>
          </w:p>
          <w:p w14:paraId="376FB6AF" w14:textId="77777777" w:rsidR="00551C8B" w:rsidRPr="00551C8B" w:rsidRDefault="00551C8B" w:rsidP="006D3806">
            <w:pPr>
              <w:ind w:left="1353" w:right="-72" w:hanging="806"/>
              <w:rPr>
                <w:szCs w:val="24"/>
              </w:rPr>
            </w:pPr>
            <w:r w:rsidRPr="00551C8B">
              <w:rPr>
                <w:szCs w:val="24"/>
              </w:rPr>
              <w:t>41.3.3</w:t>
            </w:r>
            <w:r w:rsidRPr="00551C8B">
              <w:rPr>
                <w:szCs w:val="24"/>
              </w:rPr>
              <w:tab/>
              <w:t xml:space="preserve">Si le Marché est résilié aux termes des Clauses 41.3.1 ou 41.3.2 ci-dessus, le Fournisseur devra immédiatement : </w:t>
            </w:r>
          </w:p>
          <w:p w14:paraId="53C0395B" w14:textId="77777777" w:rsidR="00551C8B" w:rsidRPr="00DF2035" w:rsidRDefault="00551C8B" w:rsidP="006D3806">
            <w:pPr>
              <w:ind w:left="1714" w:right="-72" w:hanging="360"/>
              <w:rPr>
                <w:szCs w:val="24"/>
              </w:rPr>
            </w:pPr>
            <w:r>
              <w:rPr>
                <w:spacing w:val="-2"/>
                <w:szCs w:val="24"/>
              </w:rPr>
              <w:t>(</w:t>
            </w:r>
            <w:r w:rsidRPr="00DF2035">
              <w:rPr>
                <w:spacing w:val="-2"/>
                <w:szCs w:val="24"/>
              </w:rPr>
              <w:t>a)</w:t>
            </w:r>
            <w:r w:rsidRPr="00DF2035">
              <w:rPr>
                <w:spacing w:val="-2"/>
                <w:szCs w:val="24"/>
              </w:rPr>
              <w:tab/>
              <w:t>interrompre tout travail à venir, à l’exception des travaux pouvant être nécessaires dans le but de protéger la partie du Système déjà exécutée, ou de tout travail nécessaire pour laisser le site dans un état propre et sûr</w:t>
            </w:r>
            <w:r>
              <w:rPr>
                <w:spacing w:val="-2"/>
                <w:szCs w:val="24"/>
              </w:rPr>
              <w:t> ;</w:t>
            </w:r>
          </w:p>
          <w:p w14:paraId="10653379" w14:textId="6976C1A2" w:rsidR="00551C8B" w:rsidRPr="00DF2035" w:rsidRDefault="00551C8B" w:rsidP="006D3806">
            <w:pPr>
              <w:ind w:left="1714" w:right="-72" w:hanging="360"/>
              <w:rPr>
                <w:spacing w:val="-2"/>
                <w:szCs w:val="24"/>
              </w:rPr>
            </w:pPr>
            <w:r>
              <w:rPr>
                <w:spacing w:val="-2"/>
                <w:szCs w:val="24"/>
              </w:rPr>
              <w:t>(</w:t>
            </w:r>
            <w:r w:rsidRPr="00DF2035">
              <w:rPr>
                <w:spacing w:val="-2"/>
                <w:szCs w:val="24"/>
              </w:rPr>
              <w:t>b)</w:t>
            </w:r>
            <w:r w:rsidRPr="00DF2035">
              <w:rPr>
                <w:spacing w:val="-2"/>
                <w:szCs w:val="24"/>
              </w:rPr>
              <w:tab/>
              <w:t>résilier tous les contrats de sous-traitance, à l’exception de ceux devant être cédés à l’Acheteur aux termes de la Clause 41.3.3 </w:t>
            </w:r>
            <w:r w:rsidR="00235201">
              <w:rPr>
                <w:spacing w:val="-2"/>
                <w:szCs w:val="24"/>
              </w:rPr>
              <w:t>(</w:t>
            </w:r>
            <w:r w:rsidRPr="00DF2035">
              <w:rPr>
                <w:spacing w:val="-2"/>
                <w:szCs w:val="24"/>
              </w:rPr>
              <w:t>d) </w:t>
            </w:r>
            <w:r w:rsidR="00235201">
              <w:rPr>
                <w:spacing w:val="-2"/>
                <w:szCs w:val="24"/>
              </w:rPr>
              <w:t>(</w:t>
            </w:r>
            <w:r w:rsidRPr="00DF2035">
              <w:rPr>
                <w:spacing w:val="-2"/>
                <w:szCs w:val="24"/>
              </w:rPr>
              <w:t>ii) ci-après</w:t>
            </w:r>
            <w:r>
              <w:rPr>
                <w:spacing w:val="-2"/>
                <w:szCs w:val="24"/>
              </w:rPr>
              <w:t> ;</w:t>
            </w:r>
          </w:p>
          <w:p w14:paraId="15747383" w14:textId="2FE09973" w:rsidR="00551C8B" w:rsidRPr="00DF2035" w:rsidRDefault="00551C8B" w:rsidP="006D3806">
            <w:pPr>
              <w:ind w:left="1714" w:right="-72" w:hanging="360"/>
              <w:rPr>
                <w:spacing w:val="-2"/>
                <w:szCs w:val="24"/>
              </w:rPr>
            </w:pPr>
            <w:r>
              <w:rPr>
                <w:spacing w:val="-2"/>
                <w:szCs w:val="24"/>
              </w:rPr>
              <w:t>(</w:t>
            </w:r>
            <w:r w:rsidRPr="00DF2035">
              <w:rPr>
                <w:spacing w:val="-2"/>
                <w:szCs w:val="24"/>
              </w:rPr>
              <w:t>c)</w:t>
            </w:r>
            <w:r w:rsidRPr="00DF2035">
              <w:rPr>
                <w:spacing w:val="-2"/>
                <w:szCs w:val="24"/>
              </w:rPr>
              <w:tab/>
              <w:t xml:space="preserve">retirer du site tout l’Équipement du Fournisseur et rapatrier le </w:t>
            </w:r>
            <w:r w:rsidR="00630B72">
              <w:rPr>
                <w:spacing w:val="-2"/>
                <w:szCs w:val="24"/>
              </w:rPr>
              <w:t>P</w:t>
            </w:r>
            <w:r w:rsidRPr="00DF2035">
              <w:rPr>
                <w:spacing w:val="-2"/>
                <w:szCs w:val="24"/>
              </w:rPr>
              <w:t>ersonnel du Fournisseur présent sur le site</w:t>
            </w:r>
            <w:r>
              <w:rPr>
                <w:spacing w:val="-2"/>
                <w:szCs w:val="24"/>
              </w:rPr>
              <w:t> ;</w:t>
            </w:r>
          </w:p>
          <w:p w14:paraId="2F80382A" w14:textId="77777777" w:rsidR="00551C8B" w:rsidRPr="00DF2035" w:rsidRDefault="00551C8B" w:rsidP="006D3806">
            <w:pPr>
              <w:ind w:left="1714" w:right="-72" w:hanging="360"/>
              <w:rPr>
                <w:szCs w:val="24"/>
              </w:rPr>
            </w:pPr>
            <w:r>
              <w:rPr>
                <w:spacing w:val="-2"/>
                <w:szCs w:val="24"/>
              </w:rPr>
              <w:t>(</w:t>
            </w:r>
            <w:r w:rsidRPr="00DF2035">
              <w:rPr>
                <w:spacing w:val="-2"/>
                <w:szCs w:val="24"/>
              </w:rPr>
              <w:t>d)</w:t>
            </w:r>
            <w:r w:rsidRPr="00DF2035">
              <w:rPr>
                <w:spacing w:val="-2"/>
                <w:szCs w:val="24"/>
              </w:rPr>
              <w:tab/>
              <w:t>de plus, sous réserve du paiement spécifié à la Clause 41.3.4 ci-après, le Fournisseur devra</w:t>
            </w:r>
            <w:r>
              <w:rPr>
                <w:spacing w:val="-2"/>
                <w:szCs w:val="24"/>
              </w:rPr>
              <w:t> :</w:t>
            </w:r>
          </w:p>
          <w:p w14:paraId="64F77959" w14:textId="77777777" w:rsidR="00551C8B" w:rsidRPr="00DF2035" w:rsidRDefault="00551C8B" w:rsidP="006D3806">
            <w:pPr>
              <w:ind w:left="2146" w:right="-72" w:hanging="432"/>
              <w:rPr>
                <w:spacing w:val="-2"/>
                <w:szCs w:val="24"/>
              </w:rPr>
            </w:pPr>
            <w:r>
              <w:rPr>
                <w:spacing w:val="-2"/>
                <w:szCs w:val="24"/>
              </w:rPr>
              <w:t>(</w:t>
            </w:r>
            <w:r w:rsidRPr="00DF2035">
              <w:rPr>
                <w:spacing w:val="-2"/>
                <w:szCs w:val="24"/>
              </w:rPr>
              <w:t>i)</w:t>
            </w:r>
            <w:r w:rsidRPr="00DF2035">
              <w:rPr>
                <w:spacing w:val="-2"/>
                <w:szCs w:val="24"/>
              </w:rPr>
              <w:tab/>
              <w:t>livrer à l’Acheteur les parties du Système exécutées par le Fournisseur à la date de résiliation</w:t>
            </w:r>
            <w:r>
              <w:rPr>
                <w:spacing w:val="-2"/>
                <w:szCs w:val="24"/>
              </w:rPr>
              <w:t> ;</w:t>
            </w:r>
          </w:p>
          <w:p w14:paraId="04F74039" w14:textId="77777777" w:rsidR="00551C8B" w:rsidRPr="00DF2035" w:rsidRDefault="00551C8B" w:rsidP="006D3806">
            <w:pPr>
              <w:ind w:left="2146" w:right="-72" w:hanging="432"/>
              <w:rPr>
                <w:spacing w:val="-2"/>
                <w:szCs w:val="24"/>
              </w:rPr>
            </w:pPr>
            <w:r>
              <w:rPr>
                <w:spacing w:val="-2"/>
                <w:szCs w:val="24"/>
              </w:rPr>
              <w:t>(</w:t>
            </w:r>
            <w:r w:rsidRPr="00DF2035">
              <w:rPr>
                <w:spacing w:val="-2"/>
                <w:szCs w:val="24"/>
              </w:rPr>
              <w:t>ii)</w:t>
            </w:r>
            <w:r w:rsidRPr="00DF2035">
              <w:rPr>
                <w:spacing w:val="-2"/>
                <w:szCs w:val="24"/>
              </w:rPr>
              <w:tab/>
              <w:t>dans la mesure où cela est juridiquement possible, transférer à l’Acheteur tout droit, titre et avantage détenu par le Fournisseur sur le Système, ou les Sous-systèmes, à la date de la résiliation et, si l’Acheteur l’exige, dans tout contrat de sous-traitance conclu entre le Fournisseur et ses Sous-traitants</w:t>
            </w:r>
            <w:r>
              <w:rPr>
                <w:spacing w:val="-2"/>
                <w:szCs w:val="24"/>
              </w:rPr>
              <w:t> ;</w:t>
            </w:r>
            <w:r w:rsidRPr="00DF2035">
              <w:rPr>
                <w:spacing w:val="-2"/>
                <w:szCs w:val="24"/>
              </w:rPr>
              <w:t xml:space="preserve"> et </w:t>
            </w:r>
          </w:p>
          <w:p w14:paraId="1C678BF9" w14:textId="77777777" w:rsidR="00551C8B" w:rsidRPr="00DF2035" w:rsidRDefault="00551C8B" w:rsidP="006D3806">
            <w:pPr>
              <w:ind w:left="2146" w:right="-72" w:hanging="432"/>
              <w:rPr>
                <w:szCs w:val="24"/>
              </w:rPr>
            </w:pPr>
            <w:r>
              <w:rPr>
                <w:spacing w:val="-2"/>
                <w:szCs w:val="24"/>
              </w:rPr>
              <w:t>(</w:t>
            </w:r>
            <w:r w:rsidRPr="00DF2035">
              <w:rPr>
                <w:spacing w:val="-2"/>
                <w:szCs w:val="24"/>
              </w:rPr>
              <w:t>iii)</w:t>
            </w:r>
            <w:r w:rsidRPr="00DF2035">
              <w:rPr>
                <w:spacing w:val="-2"/>
                <w:szCs w:val="24"/>
              </w:rPr>
              <w:tab/>
              <w:t xml:space="preserve">dans la mesure où cela est juridiquement possible, remettre à l’Acheteur tous les dessins, spécifications et autres documents préparés par </w:t>
            </w:r>
            <w:r w:rsidRPr="00DF2035">
              <w:rPr>
                <w:spacing w:val="-2"/>
                <w:szCs w:val="24"/>
              </w:rPr>
              <w:lastRenderedPageBreak/>
              <w:t>le Fournisseur ou ses Sous-traitants à la date de résiliation en rapport avec le Système.</w:t>
            </w:r>
          </w:p>
          <w:p w14:paraId="4B718AF3" w14:textId="77777777" w:rsidR="00551C8B" w:rsidRPr="00DF2035" w:rsidRDefault="00551C8B" w:rsidP="006D3806">
            <w:pPr>
              <w:ind w:left="1353" w:right="-72" w:hanging="806"/>
              <w:rPr>
                <w:szCs w:val="24"/>
              </w:rPr>
            </w:pPr>
            <w:r w:rsidRPr="00DF2035">
              <w:rPr>
                <w:spacing w:val="-2"/>
                <w:szCs w:val="24"/>
              </w:rPr>
              <w:t>41.3.4</w:t>
            </w:r>
            <w:r w:rsidRPr="00DF2035">
              <w:rPr>
                <w:spacing w:val="-2"/>
                <w:szCs w:val="24"/>
              </w:rPr>
              <w:tab/>
              <w:t>Si le Marché est résilié aux termes des Clauses 41.3.1 ou 41.3.2 ci-dessus, l’Acheteur devra verser au Fournisseur les montants spécifiés à la Clause 41.1.3, et une compensation raisonnable pour toute perte, à l’exclusion d’une perte de profit, ou tout dommage subis par le Fournisseur par suite de, en relation avec, ou en conséquence de ladite résiliation.</w:t>
            </w:r>
          </w:p>
          <w:p w14:paraId="5DEC6EA8" w14:textId="77777777" w:rsidR="00551C8B" w:rsidRPr="00DF2035" w:rsidRDefault="00551C8B" w:rsidP="006D3806">
            <w:pPr>
              <w:ind w:left="1353" w:right="-72" w:hanging="806"/>
              <w:rPr>
                <w:szCs w:val="24"/>
              </w:rPr>
            </w:pPr>
            <w:r w:rsidRPr="00DF2035">
              <w:rPr>
                <w:spacing w:val="-2"/>
                <w:szCs w:val="24"/>
              </w:rPr>
              <w:t>41.3.5</w:t>
            </w:r>
            <w:r w:rsidRPr="00DF2035">
              <w:rPr>
                <w:spacing w:val="-2"/>
                <w:szCs w:val="24"/>
              </w:rPr>
              <w:tab/>
              <w:t>La résiliation par le Fournisseur conformément à la présente Clause 41.3 est sans préjudice d’autres droits et recours que le Fournisseur peut exercer à la place ou en plus des droits conférés par la présente Clause 41.3.</w:t>
            </w:r>
          </w:p>
          <w:p w14:paraId="525E0FD4" w14:textId="15C480BB" w:rsidR="00551C8B" w:rsidRPr="00DF2035" w:rsidRDefault="00551C8B" w:rsidP="006D3806">
            <w:pPr>
              <w:ind w:left="547" w:right="-72" w:hanging="547"/>
              <w:rPr>
                <w:szCs w:val="24"/>
              </w:rPr>
            </w:pPr>
            <w:r w:rsidRPr="00DF2035">
              <w:rPr>
                <w:spacing w:val="-2"/>
                <w:szCs w:val="24"/>
              </w:rPr>
              <w:t>41.4</w:t>
            </w:r>
            <w:r w:rsidRPr="00DF2035">
              <w:rPr>
                <w:spacing w:val="-2"/>
                <w:szCs w:val="24"/>
              </w:rPr>
              <w:tab/>
              <w:t xml:space="preserve">Aux fins de la présente Clause 41, l’expression « partie du Système exécutée » désigne tous les travaux exécutés, les Services fournis et l’ensemble des </w:t>
            </w:r>
            <w:r w:rsidR="002C0D2E">
              <w:rPr>
                <w:spacing w:val="-2"/>
                <w:szCs w:val="24"/>
              </w:rPr>
              <w:t>Technologies de l’Information</w:t>
            </w:r>
            <w:r w:rsidRPr="00DF2035">
              <w:rPr>
                <w:spacing w:val="-2"/>
                <w:szCs w:val="24"/>
              </w:rPr>
              <w:t xml:space="preserve"> et autres Biens acquis (ou sujets à une obligation légale d’achat) par le Fournisseur et utilisés ou devant être utilisés pour les besoins du Système, jusqu’à la date de résiliation incluse.</w:t>
            </w:r>
          </w:p>
          <w:p w14:paraId="548A575E" w14:textId="7D9207F6" w:rsidR="00551C8B" w:rsidRPr="00DF2035" w:rsidRDefault="00551C8B" w:rsidP="006D3806">
            <w:pPr>
              <w:ind w:left="547" w:right="-72" w:hanging="547"/>
              <w:rPr>
                <w:szCs w:val="24"/>
              </w:rPr>
            </w:pPr>
            <w:r w:rsidRPr="00DF2035">
              <w:rPr>
                <w:spacing w:val="-2"/>
                <w:szCs w:val="24"/>
              </w:rPr>
              <w:t>41.5</w:t>
            </w:r>
            <w:r w:rsidRPr="00DF2035">
              <w:rPr>
                <w:spacing w:val="-2"/>
                <w:szCs w:val="24"/>
              </w:rPr>
              <w:tab/>
              <w:t xml:space="preserve">Aux fins de la présente Clause 41, dans le calcul des sommes dues par l’Acheteur au Fournisseur, toute somme précédemment payée par l’Acheteur au Fournisseur au titre du Marché devra être dûment comptabilisée, y compris toute avance versée conformément au </w:t>
            </w:r>
            <w:r w:rsidRPr="00B0244E">
              <w:rPr>
                <w:b/>
                <w:spacing w:val="-2"/>
                <w:szCs w:val="24"/>
              </w:rPr>
              <w:t>CCAP</w:t>
            </w:r>
            <w:r w:rsidRPr="00DF2035">
              <w:rPr>
                <w:spacing w:val="-2"/>
                <w:szCs w:val="24"/>
              </w:rPr>
              <w:t>.</w:t>
            </w:r>
          </w:p>
        </w:tc>
      </w:tr>
      <w:tr w:rsidR="005C760C" w14:paraId="11DE1136" w14:textId="77777777" w:rsidTr="00CC64AC">
        <w:tc>
          <w:tcPr>
            <w:tcW w:w="2562" w:type="dxa"/>
          </w:tcPr>
          <w:p w14:paraId="0F2CCEB5" w14:textId="23952399" w:rsidR="005C760C" w:rsidRDefault="005C760C" w:rsidP="00352BDB">
            <w:pPr>
              <w:pStyle w:val="S7H2GCC"/>
            </w:pPr>
            <w:bookmarkStart w:id="855" w:name="_Toc521497745"/>
            <w:bookmarkStart w:id="856" w:name="_Toc77045479"/>
            <w:bookmarkStart w:id="857" w:name="_Toc139015732"/>
            <w:r>
              <w:lastRenderedPageBreak/>
              <w:t>42.</w:t>
            </w:r>
            <w:r>
              <w:tab/>
              <w:t>Cession</w:t>
            </w:r>
            <w:bookmarkEnd w:id="855"/>
            <w:bookmarkEnd w:id="856"/>
            <w:bookmarkEnd w:id="857"/>
          </w:p>
        </w:tc>
        <w:tc>
          <w:tcPr>
            <w:tcW w:w="6817" w:type="dxa"/>
          </w:tcPr>
          <w:p w14:paraId="4502A76E" w14:textId="77777777" w:rsidR="005C760C" w:rsidRDefault="004E7650" w:rsidP="00B0244E">
            <w:pPr>
              <w:ind w:left="547" w:right="-72" w:hanging="547"/>
            </w:pPr>
            <w:r>
              <w:t>42.1</w:t>
            </w:r>
            <w:r w:rsidR="005C760C">
              <w:tab/>
            </w:r>
            <w:r w:rsidR="005C760C" w:rsidRPr="00B0244E">
              <w:rPr>
                <w:szCs w:val="24"/>
              </w:rPr>
              <w:t>Ni l’Acheteur ni le Fournisseur ne pourront, sans que l’autre partie ait expressément donné son consentement écrit préalable, céder à un tiers le Marché, une partie quelconque du Marché, ou tout droit, avantage, obligation ou intérêt inclus dans le Marché ou détenu aux termes du Marché, excepté que le Fournisseur sera autorisé à céder, soit absolument soit par imputation, toutes sommes qui lui sont dues ou susceptibles de lui être dues au titre du Marché.</w:t>
            </w:r>
          </w:p>
        </w:tc>
      </w:tr>
      <w:tr w:rsidR="00A1552F" w14:paraId="33EA1CE3" w14:textId="77777777" w:rsidTr="00CC64AC">
        <w:tc>
          <w:tcPr>
            <w:tcW w:w="9379" w:type="dxa"/>
            <w:gridSpan w:val="2"/>
          </w:tcPr>
          <w:p w14:paraId="0F470DD3" w14:textId="50EC8F93" w:rsidR="00A1552F" w:rsidRDefault="0049299A" w:rsidP="00352BDB">
            <w:pPr>
              <w:pStyle w:val="S7H1GCC"/>
            </w:pPr>
            <w:bookmarkStart w:id="858" w:name="_Toc139015733"/>
            <w:r>
              <w:t>I</w:t>
            </w:r>
            <w:r w:rsidR="00551C8B">
              <w:t>.</w:t>
            </w:r>
            <w:r w:rsidR="008049DB">
              <w:t xml:space="preserve"> </w:t>
            </w:r>
            <w:r w:rsidR="00A1552F">
              <w:t>Règlement des Différends</w:t>
            </w:r>
            <w:bookmarkEnd w:id="858"/>
          </w:p>
        </w:tc>
      </w:tr>
      <w:tr w:rsidR="00551C8B" w14:paraId="784A7B4C" w14:textId="77777777" w:rsidTr="00CC64AC">
        <w:tc>
          <w:tcPr>
            <w:tcW w:w="2562" w:type="dxa"/>
          </w:tcPr>
          <w:p w14:paraId="37630403" w14:textId="4AE7C9F5" w:rsidR="00551C8B" w:rsidRDefault="00551C8B" w:rsidP="00352BDB">
            <w:pPr>
              <w:pStyle w:val="S7H2GCC"/>
            </w:pPr>
            <w:bookmarkStart w:id="859" w:name="_Toc139015734"/>
            <w:r>
              <w:t>43.</w:t>
            </w:r>
            <w:r>
              <w:tab/>
            </w:r>
            <w:proofErr w:type="spellStart"/>
            <w:r>
              <w:t>Règlement</w:t>
            </w:r>
            <w:proofErr w:type="spellEnd"/>
            <w:r>
              <w:t xml:space="preserve"> des </w:t>
            </w:r>
            <w:proofErr w:type="spellStart"/>
            <w:r>
              <w:t>différends</w:t>
            </w:r>
            <w:bookmarkEnd w:id="859"/>
            <w:proofErr w:type="spellEnd"/>
          </w:p>
        </w:tc>
        <w:tc>
          <w:tcPr>
            <w:tcW w:w="6817" w:type="dxa"/>
          </w:tcPr>
          <w:p w14:paraId="5BCB644B" w14:textId="77777777" w:rsidR="00551C8B" w:rsidRPr="00120162" w:rsidRDefault="00551C8B" w:rsidP="00A1552F">
            <w:pPr>
              <w:keepNext/>
              <w:ind w:left="547" w:right="-72" w:hanging="547"/>
              <w:rPr>
                <w:szCs w:val="24"/>
              </w:rPr>
            </w:pPr>
            <w:r>
              <w:rPr>
                <w:szCs w:val="24"/>
              </w:rPr>
              <w:t>43</w:t>
            </w:r>
            <w:r w:rsidRPr="00120162">
              <w:rPr>
                <w:szCs w:val="24"/>
              </w:rPr>
              <w:t>.1</w:t>
            </w:r>
            <w:r w:rsidRPr="00120162">
              <w:rPr>
                <w:szCs w:val="24"/>
              </w:rPr>
              <w:tab/>
              <w:t>Conciliateur</w:t>
            </w:r>
          </w:p>
          <w:p w14:paraId="24D37115" w14:textId="47635BB6" w:rsidR="00551C8B" w:rsidRPr="00120162" w:rsidRDefault="00551C8B" w:rsidP="00FA538F">
            <w:pPr>
              <w:keepNext/>
              <w:ind w:left="1094" w:right="-72" w:hanging="734"/>
              <w:rPr>
                <w:szCs w:val="24"/>
              </w:rPr>
            </w:pPr>
            <w:r>
              <w:rPr>
                <w:szCs w:val="24"/>
              </w:rPr>
              <w:t>43</w:t>
            </w:r>
            <w:r w:rsidRPr="00120162">
              <w:rPr>
                <w:szCs w:val="24"/>
              </w:rPr>
              <w:t>.1.1</w:t>
            </w:r>
            <w:r w:rsidRPr="00120162">
              <w:rPr>
                <w:szCs w:val="24"/>
              </w:rPr>
              <w:tab/>
              <w:t xml:space="preserve">Si un différend, de quelque nature que ce soit, survient entre l’Acheteur et le Fournisseur au titre ou à l’occasion du Marché, y compris, sans préjuger de la généralité de ce qui précède, les questions relatives à l’existence du Marché, sa validité ou sa résiliation, ou au fonctionnement du Système (que ce soit pendant la phase d’exécution ou après la </w:t>
            </w:r>
            <w:r w:rsidR="009C59C9">
              <w:rPr>
                <w:szCs w:val="24"/>
              </w:rPr>
              <w:t xml:space="preserve">Réception </w:t>
            </w:r>
            <w:r w:rsidR="00912332">
              <w:rPr>
                <w:szCs w:val="24"/>
              </w:rPr>
              <w:t xml:space="preserve">Opérationnelle </w:t>
            </w:r>
            <w:r w:rsidRPr="00120162">
              <w:rPr>
                <w:szCs w:val="24"/>
              </w:rPr>
              <w:t xml:space="preserve">du Système, et que ce soit avant ou après la résiliation du Marché ou le </w:t>
            </w:r>
            <w:r w:rsidRPr="00120162">
              <w:rPr>
                <w:szCs w:val="24"/>
              </w:rPr>
              <w:lastRenderedPageBreak/>
              <w:t xml:space="preserve">manquement à une obligation contractuelle), les parties chercheront à régler ce différend en se consultant mutuellement. Si les parties ne parviennent pas à régler ce différend à l’amiable, dans un délai de quatorze (14) jours après qu’une partie aura notifié par écrit à l’autre partie l’objet du différend, l’une ou l’autre des parties soumettra alors ce différend par écrit au Conciliateur, avec copie adressée à l’autre partie, si l’Annexe 2 au Marché désigne un </w:t>
            </w:r>
            <w:r w:rsidR="00484E2A">
              <w:rPr>
                <w:szCs w:val="24"/>
              </w:rPr>
              <w:t>C</w:t>
            </w:r>
            <w:r w:rsidRPr="00120162">
              <w:rPr>
                <w:szCs w:val="24"/>
              </w:rPr>
              <w:t xml:space="preserve">onciliateur. Au cas où le Marché ne précise pas le nom d’un </w:t>
            </w:r>
            <w:r w:rsidR="00484E2A">
              <w:rPr>
                <w:szCs w:val="24"/>
              </w:rPr>
              <w:t>C</w:t>
            </w:r>
            <w:r w:rsidRPr="00120162">
              <w:rPr>
                <w:szCs w:val="24"/>
              </w:rPr>
              <w:t xml:space="preserve">onciliateur, la période de consultation mutuelle susmentionnée durera </w:t>
            </w:r>
            <w:r>
              <w:rPr>
                <w:szCs w:val="24"/>
              </w:rPr>
              <w:t>vingt-huit (</w:t>
            </w:r>
            <w:r w:rsidRPr="00120162">
              <w:rPr>
                <w:szCs w:val="24"/>
              </w:rPr>
              <w:t>28</w:t>
            </w:r>
            <w:r>
              <w:rPr>
                <w:szCs w:val="24"/>
              </w:rPr>
              <w:t>)</w:t>
            </w:r>
            <w:r w:rsidRPr="00120162">
              <w:rPr>
                <w:szCs w:val="24"/>
              </w:rPr>
              <w:t xml:space="preserve"> jours (au lieu de 14) et à l’expiration de ladite période, l’une ou l’autre des parties p</w:t>
            </w:r>
            <w:r>
              <w:rPr>
                <w:szCs w:val="24"/>
              </w:rPr>
              <w:t>ourra</w:t>
            </w:r>
            <w:r w:rsidRPr="00120162">
              <w:rPr>
                <w:szCs w:val="24"/>
              </w:rPr>
              <w:t xml:space="preserve"> procéder à la notification de l’arbitrage conformément à la Clause </w:t>
            </w:r>
            <w:r>
              <w:rPr>
                <w:szCs w:val="24"/>
              </w:rPr>
              <w:t>43</w:t>
            </w:r>
            <w:r w:rsidRPr="00120162">
              <w:rPr>
                <w:szCs w:val="24"/>
              </w:rPr>
              <w:t>.2.1 du CCAG.</w:t>
            </w:r>
          </w:p>
          <w:p w14:paraId="5EA5F251" w14:textId="77777777" w:rsidR="00551C8B" w:rsidRPr="00120162" w:rsidRDefault="00551C8B" w:rsidP="00516BCB">
            <w:pPr>
              <w:ind w:left="1094" w:right="-72" w:hanging="734"/>
              <w:rPr>
                <w:szCs w:val="24"/>
              </w:rPr>
            </w:pPr>
            <w:r>
              <w:rPr>
                <w:szCs w:val="24"/>
              </w:rPr>
              <w:t>43</w:t>
            </w:r>
            <w:r w:rsidRPr="00120162">
              <w:rPr>
                <w:szCs w:val="24"/>
              </w:rPr>
              <w:t>.1.2</w:t>
            </w:r>
            <w:r w:rsidRPr="00120162">
              <w:rPr>
                <w:szCs w:val="24"/>
              </w:rPr>
              <w:tab/>
              <w:t>Le Conciliateur devra donner sa décision par écrit aux deux parties dans les vingt-huit (28) jours à compter du jour où le différend lui aura été soumis. Si le Conciliateur a ainsi fait, et si l’Acheteur ou le Fournisseur n’a pas notifié d’intention d’entamer une procédure d’arbitrage dans les cinquante-six (56) jours qui suivent la soumission du différend, la décision du Conciliateur sera définitive et obligatoire pour l’Acheteur et le Fournisseur. Toute décision définitive et contraignante pour les parties devra être mise en œuvre par elles sans délai.</w:t>
            </w:r>
          </w:p>
          <w:p w14:paraId="1F4DF667" w14:textId="77777777" w:rsidR="00551C8B" w:rsidRPr="00120162" w:rsidRDefault="00551C8B" w:rsidP="00516BCB">
            <w:pPr>
              <w:ind w:left="1094" w:right="-72" w:hanging="734"/>
              <w:rPr>
                <w:szCs w:val="24"/>
              </w:rPr>
            </w:pPr>
            <w:r>
              <w:rPr>
                <w:szCs w:val="24"/>
              </w:rPr>
              <w:t>43</w:t>
            </w:r>
            <w:r w:rsidRPr="00120162">
              <w:rPr>
                <w:szCs w:val="24"/>
              </w:rPr>
              <w:t>.1.3</w:t>
            </w:r>
            <w:r w:rsidRPr="00120162">
              <w:rPr>
                <w:szCs w:val="24"/>
              </w:rPr>
              <w:tab/>
              <w:t xml:space="preserve">Les honoraires du Conciliateur seront établis au taux horaire </w:t>
            </w:r>
            <w:r w:rsidRPr="00120162">
              <w:rPr>
                <w:bCs/>
                <w:szCs w:val="24"/>
              </w:rPr>
              <w:t>spécifié dans l’Acte d’Engagement</w:t>
            </w:r>
            <w:r w:rsidRPr="00120162">
              <w:rPr>
                <w:szCs w:val="24"/>
              </w:rPr>
              <w:t>, majoré des dépenses raisonnables qu’il peut avoir à engager pour l’exécution de sa mission de Conciliateur, lesdits frais étant divisés à parts égales entre l’Acheteur et le Fournisseur.</w:t>
            </w:r>
          </w:p>
          <w:p w14:paraId="0CF29341" w14:textId="553D0B77" w:rsidR="00551C8B" w:rsidRPr="00551C8B" w:rsidRDefault="00551C8B" w:rsidP="00516BCB">
            <w:pPr>
              <w:ind w:left="1094" w:right="-72" w:hanging="734"/>
              <w:rPr>
                <w:spacing w:val="-4"/>
                <w:szCs w:val="24"/>
              </w:rPr>
            </w:pPr>
            <w:r w:rsidRPr="00551C8B">
              <w:rPr>
                <w:spacing w:val="-4"/>
                <w:szCs w:val="24"/>
              </w:rPr>
              <w:t>43.1.4</w:t>
            </w:r>
            <w:r w:rsidRPr="00551C8B">
              <w:rPr>
                <w:spacing w:val="-4"/>
                <w:szCs w:val="24"/>
              </w:rPr>
              <w:tab/>
              <w:t xml:space="preserve">En cas de démission ou de décès du Conciliateur, ou si l’Acheteur et le Fournisseur conviennent que le Conciliateur ne remplit pas sa mission conformément aux stipulations du Marché, un nouveau Conciliateur sera conjointement désigné par l’Acheteur et le Fournisseur. Faute d’accord entre l’un et l’autre dans un délai de vingt-huit (28) jours, le nouveau Conciliateur sera désigné, à la demande de l’une ou l’autre des parties, par l’Autorité </w:t>
            </w:r>
            <w:r w:rsidR="00C86C11">
              <w:rPr>
                <w:spacing w:val="-4"/>
                <w:szCs w:val="24"/>
              </w:rPr>
              <w:t>de Désignation</w:t>
            </w:r>
            <w:r w:rsidRPr="00551C8B">
              <w:rPr>
                <w:spacing w:val="-4"/>
                <w:szCs w:val="24"/>
              </w:rPr>
              <w:t xml:space="preserve"> </w:t>
            </w:r>
            <w:r w:rsidRPr="00551C8B">
              <w:rPr>
                <w:b/>
                <w:spacing w:val="-4"/>
                <w:szCs w:val="24"/>
              </w:rPr>
              <w:t>spécifiée dans le</w:t>
            </w:r>
            <w:r w:rsidRPr="00551C8B">
              <w:rPr>
                <w:rFonts w:ascii="Times New Roman Bold" w:hAnsi="Times New Roman Bold"/>
                <w:bCs/>
                <w:spacing w:val="-4"/>
                <w:szCs w:val="24"/>
              </w:rPr>
              <w:t xml:space="preserve"> </w:t>
            </w:r>
            <w:r w:rsidRPr="00551C8B">
              <w:rPr>
                <w:b/>
                <w:bCs/>
                <w:spacing w:val="-4"/>
                <w:szCs w:val="24"/>
              </w:rPr>
              <w:t>CCAP</w:t>
            </w:r>
            <w:r w:rsidRPr="00551C8B">
              <w:rPr>
                <w:spacing w:val="-4"/>
                <w:szCs w:val="24"/>
              </w:rPr>
              <w:t xml:space="preserve">, ou si le CCAP ne spécifie pas d’Autorité </w:t>
            </w:r>
            <w:r w:rsidR="00C86C11">
              <w:rPr>
                <w:spacing w:val="-4"/>
                <w:szCs w:val="24"/>
              </w:rPr>
              <w:t>de Désignation</w:t>
            </w:r>
            <w:r w:rsidRPr="00551C8B">
              <w:rPr>
                <w:spacing w:val="-4"/>
                <w:szCs w:val="24"/>
              </w:rPr>
              <w:t xml:space="preserve">, le Marché sera exécuté à l’expiration dudit délai et jusqu’à ce que les parties conviennent d’un Conciliateur ou d’une Autorité </w:t>
            </w:r>
            <w:r w:rsidR="00C86C11">
              <w:rPr>
                <w:spacing w:val="-4"/>
                <w:szCs w:val="24"/>
              </w:rPr>
              <w:t>de Désignation</w:t>
            </w:r>
            <w:r w:rsidRPr="00551C8B">
              <w:rPr>
                <w:spacing w:val="-4"/>
                <w:szCs w:val="24"/>
              </w:rPr>
              <w:t xml:space="preserve"> comme si aucun Conciliateur n’avait été désigné.</w:t>
            </w:r>
          </w:p>
          <w:p w14:paraId="5107E32D" w14:textId="77777777" w:rsidR="00551C8B" w:rsidRPr="00120162" w:rsidRDefault="00551C8B" w:rsidP="00A1552F">
            <w:pPr>
              <w:keepNext/>
              <w:ind w:left="547" w:right="-72" w:hanging="547"/>
              <w:rPr>
                <w:szCs w:val="24"/>
              </w:rPr>
            </w:pPr>
            <w:r>
              <w:rPr>
                <w:szCs w:val="24"/>
              </w:rPr>
              <w:t>43</w:t>
            </w:r>
            <w:r w:rsidRPr="00120162">
              <w:rPr>
                <w:szCs w:val="24"/>
              </w:rPr>
              <w:t>.2</w:t>
            </w:r>
            <w:r w:rsidRPr="00120162">
              <w:rPr>
                <w:szCs w:val="24"/>
              </w:rPr>
              <w:tab/>
              <w:t>Arbitrage</w:t>
            </w:r>
          </w:p>
          <w:p w14:paraId="36A328E3" w14:textId="77777777" w:rsidR="00551C8B" w:rsidRDefault="00551C8B" w:rsidP="00551C8B">
            <w:pPr>
              <w:ind w:left="1094" w:right="-72" w:hanging="734"/>
              <w:rPr>
                <w:szCs w:val="24"/>
              </w:rPr>
            </w:pPr>
            <w:r>
              <w:rPr>
                <w:szCs w:val="24"/>
              </w:rPr>
              <w:lastRenderedPageBreak/>
              <w:t>43</w:t>
            </w:r>
            <w:r w:rsidRPr="00120162">
              <w:rPr>
                <w:szCs w:val="24"/>
              </w:rPr>
              <w:t>.2.1</w:t>
            </w:r>
            <w:r w:rsidRPr="00120162">
              <w:rPr>
                <w:szCs w:val="24"/>
              </w:rPr>
              <w:tab/>
              <w:t xml:space="preserve">Si </w:t>
            </w:r>
          </w:p>
          <w:p w14:paraId="2C6469C1" w14:textId="77777777" w:rsidR="00551C8B" w:rsidRDefault="00551C8B" w:rsidP="00551C8B">
            <w:pPr>
              <w:ind w:left="1600" w:right="-72" w:hanging="504"/>
              <w:rPr>
                <w:szCs w:val="24"/>
              </w:rPr>
            </w:pPr>
            <w:r>
              <w:rPr>
                <w:szCs w:val="24"/>
              </w:rPr>
              <w:t>(a)</w:t>
            </w:r>
            <w:r>
              <w:rPr>
                <w:szCs w:val="24"/>
              </w:rPr>
              <w:tab/>
            </w:r>
            <w:r w:rsidRPr="00120162">
              <w:rPr>
                <w:szCs w:val="24"/>
              </w:rPr>
              <w:t xml:space="preserve">l’Acheteur ou le Fournisseur ne se satisfait pas de la décision </w:t>
            </w:r>
            <w:r>
              <w:rPr>
                <w:szCs w:val="24"/>
              </w:rPr>
              <w:t xml:space="preserve">du </w:t>
            </w:r>
            <w:r w:rsidRPr="00120162">
              <w:rPr>
                <w:szCs w:val="24"/>
              </w:rPr>
              <w:t xml:space="preserve">Conciliateur, </w:t>
            </w:r>
            <w:r>
              <w:rPr>
                <w:szCs w:val="24"/>
              </w:rPr>
              <w:t>et le fait savoir avant que ladite décision ne devienne définitive et obligatoire en vertu de la Clause 43.1.2 ci-dessus, ou</w:t>
            </w:r>
          </w:p>
          <w:p w14:paraId="2339CA10" w14:textId="248E473D" w:rsidR="00551C8B" w:rsidRDefault="00551C8B" w:rsidP="00551C8B">
            <w:pPr>
              <w:ind w:left="1600" w:right="-72" w:hanging="504"/>
              <w:rPr>
                <w:szCs w:val="24"/>
              </w:rPr>
            </w:pPr>
            <w:r>
              <w:rPr>
                <w:szCs w:val="24"/>
              </w:rPr>
              <w:t>(b)</w:t>
            </w:r>
            <w:r>
              <w:rPr>
                <w:szCs w:val="24"/>
              </w:rPr>
              <w:tab/>
              <w:t xml:space="preserve">le </w:t>
            </w:r>
            <w:r w:rsidRPr="00120162">
              <w:rPr>
                <w:szCs w:val="24"/>
              </w:rPr>
              <w:t>Conciliateur ne rend pas de décision dans le</w:t>
            </w:r>
            <w:r>
              <w:rPr>
                <w:szCs w:val="24"/>
              </w:rPr>
              <w:t xml:space="preserve"> délai imparti en vertu de la Clause 43.1.2 ci-dessus et </w:t>
            </w:r>
            <w:r w:rsidRPr="00120162">
              <w:rPr>
                <w:szCs w:val="24"/>
              </w:rPr>
              <w:t xml:space="preserve">l’Acheteur ou le Fournisseur </w:t>
            </w:r>
            <w:r>
              <w:rPr>
                <w:szCs w:val="24"/>
              </w:rPr>
              <w:t xml:space="preserve">agit en conséquence durant le délai de quatorze </w:t>
            </w:r>
            <w:r w:rsidRPr="00120162">
              <w:rPr>
                <w:szCs w:val="24"/>
              </w:rPr>
              <w:t>(</w:t>
            </w:r>
            <w:r>
              <w:rPr>
                <w:szCs w:val="24"/>
              </w:rPr>
              <w:t>14</w:t>
            </w:r>
            <w:r w:rsidRPr="00120162">
              <w:rPr>
                <w:szCs w:val="24"/>
              </w:rPr>
              <w:t xml:space="preserve">) jours </w:t>
            </w:r>
            <w:r>
              <w:rPr>
                <w:szCs w:val="24"/>
              </w:rPr>
              <w:t>suivant</w:t>
            </w:r>
            <w:r w:rsidR="00484E2A">
              <w:rPr>
                <w:szCs w:val="24"/>
              </w:rPr>
              <w:t>s</w:t>
            </w:r>
            <w:r w:rsidRPr="00120162">
              <w:rPr>
                <w:szCs w:val="24"/>
              </w:rPr>
              <w:t xml:space="preserve">, </w:t>
            </w:r>
            <w:r>
              <w:rPr>
                <w:szCs w:val="24"/>
              </w:rPr>
              <w:t>ou</w:t>
            </w:r>
          </w:p>
          <w:p w14:paraId="7B097D15" w14:textId="77777777" w:rsidR="00551C8B" w:rsidRDefault="00551C8B" w:rsidP="00551C8B">
            <w:pPr>
              <w:ind w:left="1600" w:right="-72" w:hanging="504"/>
              <w:rPr>
                <w:szCs w:val="24"/>
              </w:rPr>
            </w:pPr>
            <w:r>
              <w:rPr>
                <w:szCs w:val="24"/>
              </w:rPr>
              <w:t>(c)</w:t>
            </w:r>
            <w:r>
              <w:rPr>
                <w:szCs w:val="24"/>
              </w:rPr>
              <w:tab/>
              <w:t xml:space="preserve">en l’absence d’un Conciliateur selon l’Acte d’Engagement, le délai de consultation mutuelle en conformité avec la Clause 43.1.2 ci-dessus a expiré sans que le différend ait pu être réglé, et </w:t>
            </w:r>
            <w:r w:rsidRPr="00120162">
              <w:rPr>
                <w:szCs w:val="24"/>
              </w:rPr>
              <w:t xml:space="preserve">l’Acheteur ou le Fournisseur </w:t>
            </w:r>
            <w:r>
              <w:rPr>
                <w:szCs w:val="24"/>
              </w:rPr>
              <w:t xml:space="preserve">agit en conséquence durant le délai de quatorze </w:t>
            </w:r>
            <w:r w:rsidRPr="00120162">
              <w:rPr>
                <w:szCs w:val="24"/>
              </w:rPr>
              <w:t>(</w:t>
            </w:r>
            <w:r>
              <w:rPr>
                <w:szCs w:val="24"/>
              </w:rPr>
              <w:t>14</w:t>
            </w:r>
            <w:r w:rsidRPr="00120162">
              <w:rPr>
                <w:szCs w:val="24"/>
              </w:rPr>
              <w:t>) jours</w:t>
            </w:r>
            <w:r>
              <w:rPr>
                <w:szCs w:val="24"/>
              </w:rPr>
              <w:t>,</w:t>
            </w:r>
          </w:p>
          <w:p w14:paraId="36109474" w14:textId="7735D722" w:rsidR="00551C8B" w:rsidRPr="00120162" w:rsidRDefault="00551C8B" w:rsidP="00551C8B">
            <w:pPr>
              <w:ind w:left="1600" w:right="-72" w:hanging="504"/>
              <w:rPr>
                <w:szCs w:val="24"/>
              </w:rPr>
            </w:pPr>
            <w:r>
              <w:rPr>
                <w:szCs w:val="24"/>
              </w:rPr>
              <w:tab/>
            </w:r>
            <w:r w:rsidR="001F7EB5">
              <w:rPr>
                <w:szCs w:val="24"/>
              </w:rPr>
              <w:t>a</w:t>
            </w:r>
            <w:r>
              <w:rPr>
                <w:szCs w:val="24"/>
              </w:rPr>
              <w:t xml:space="preserve">lors, </w:t>
            </w:r>
            <w:r w:rsidRPr="00120162">
              <w:rPr>
                <w:szCs w:val="24"/>
              </w:rPr>
              <w:t>l’Acheteur ou le Fournisseur peut</w:t>
            </w:r>
            <w:r>
              <w:rPr>
                <w:szCs w:val="24"/>
              </w:rPr>
              <w:t xml:space="preserve"> </w:t>
            </w:r>
            <w:r w:rsidRPr="00120162">
              <w:rPr>
                <w:szCs w:val="24"/>
              </w:rPr>
              <w:t>notifier à l’autre partie, avec copie adressée pour information au Conciliateur</w:t>
            </w:r>
            <w:r>
              <w:rPr>
                <w:szCs w:val="24"/>
              </w:rPr>
              <w:t xml:space="preserve"> (le cas échéant)</w:t>
            </w:r>
            <w:r w:rsidRPr="00120162">
              <w:rPr>
                <w:szCs w:val="24"/>
              </w:rPr>
              <w:t>, son intention d’entamer une procédure d’arbitrage au sujet du différend, conformément aux dispositions ci-dessous</w:t>
            </w:r>
            <w:r>
              <w:rPr>
                <w:szCs w:val="24"/>
              </w:rPr>
              <w:t> ;</w:t>
            </w:r>
            <w:r w:rsidRPr="00120162">
              <w:rPr>
                <w:szCs w:val="24"/>
              </w:rPr>
              <w:t xml:space="preserve"> aucune procédure d’arbitrage ne peut être entamée en l’absence d’une telle notification.</w:t>
            </w:r>
          </w:p>
          <w:p w14:paraId="351BE981" w14:textId="77777777" w:rsidR="00551C8B" w:rsidRPr="00120162" w:rsidRDefault="00551C8B" w:rsidP="0017069C">
            <w:pPr>
              <w:ind w:left="1080" w:right="-72" w:hanging="720"/>
              <w:rPr>
                <w:szCs w:val="24"/>
              </w:rPr>
            </w:pPr>
            <w:r>
              <w:rPr>
                <w:szCs w:val="24"/>
              </w:rPr>
              <w:t>43</w:t>
            </w:r>
            <w:r w:rsidRPr="00120162">
              <w:rPr>
                <w:szCs w:val="24"/>
              </w:rPr>
              <w:t>.2.2</w:t>
            </w:r>
            <w:r w:rsidRPr="00120162">
              <w:rPr>
                <w:szCs w:val="24"/>
              </w:rPr>
              <w:tab/>
              <w:t xml:space="preserve">Tout différend ayant fait l’objet d’une notification au sens de la Clause </w:t>
            </w:r>
            <w:r>
              <w:rPr>
                <w:szCs w:val="24"/>
              </w:rPr>
              <w:t>43</w:t>
            </w:r>
            <w:r w:rsidRPr="00120162">
              <w:rPr>
                <w:szCs w:val="24"/>
              </w:rPr>
              <w:t>.2.1 ci-dessus sera résolu en dernier ressort par arbitrage. La procédure d’arbitrage peut commencer avant ou après l’Installation du Système d’information.</w:t>
            </w:r>
          </w:p>
          <w:p w14:paraId="0AD9B8A8" w14:textId="77777777" w:rsidR="00551C8B" w:rsidRPr="00120162" w:rsidRDefault="00551C8B" w:rsidP="0017069C">
            <w:pPr>
              <w:ind w:left="1080" w:right="-72" w:hanging="720"/>
              <w:rPr>
                <w:szCs w:val="24"/>
              </w:rPr>
            </w:pPr>
            <w:r>
              <w:rPr>
                <w:szCs w:val="24"/>
              </w:rPr>
              <w:t>43</w:t>
            </w:r>
            <w:r w:rsidRPr="00120162">
              <w:rPr>
                <w:szCs w:val="24"/>
              </w:rPr>
              <w:t>.2.3</w:t>
            </w:r>
            <w:r w:rsidRPr="00120162">
              <w:rPr>
                <w:szCs w:val="24"/>
              </w:rPr>
              <w:tab/>
              <w:t xml:space="preserve">La procédure arbitrale sera conduite conformément aux règles de procédures </w:t>
            </w:r>
            <w:r w:rsidRPr="00551C8B">
              <w:rPr>
                <w:b/>
                <w:szCs w:val="24"/>
              </w:rPr>
              <w:t>spécifiées dans le</w:t>
            </w:r>
            <w:r w:rsidRPr="00120162">
              <w:rPr>
                <w:bCs/>
                <w:szCs w:val="24"/>
              </w:rPr>
              <w:t xml:space="preserve"> </w:t>
            </w:r>
            <w:r w:rsidRPr="0033622C">
              <w:rPr>
                <w:b/>
                <w:bCs/>
                <w:szCs w:val="24"/>
              </w:rPr>
              <w:t>CCAP</w:t>
            </w:r>
            <w:r w:rsidRPr="00120162">
              <w:rPr>
                <w:bCs/>
                <w:szCs w:val="24"/>
              </w:rPr>
              <w:t>.</w:t>
            </w:r>
          </w:p>
          <w:p w14:paraId="5D8DC0BF" w14:textId="77777777" w:rsidR="00551C8B" w:rsidRPr="00120162" w:rsidRDefault="00551C8B" w:rsidP="00A1552F">
            <w:pPr>
              <w:ind w:left="540" w:right="-72" w:hanging="540"/>
              <w:rPr>
                <w:szCs w:val="24"/>
              </w:rPr>
            </w:pPr>
            <w:r>
              <w:rPr>
                <w:szCs w:val="24"/>
              </w:rPr>
              <w:t>43</w:t>
            </w:r>
            <w:r w:rsidRPr="00120162">
              <w:rPr>
                <w:szCs w:val="24"/>
              </w:rPr>
              <w:t>.3</w:t>
            </w:r>
            <w:r w:rsidRPr="00120162">
              <w:rPr>
                <w:szCs w:val="24"/>
              </w:rPr>
              <w:tab/>
              <w:t>Nonobstant les références faites au Conciliateur ou à la procédure d’arbitrage dans la présente clause</w:t>
            </w:r>
            <w:r>
              <w:rPr>
                <w:szCs w:val="24"/>
              </w:rPr>
              <w:t> :</w:t>
            </w:r>
          </w:p>
          <w:p w14:paraId="222856AD" w14:textId="77777777" w:rsidR="00551C8B" w:rsidRPr="00120162" w:rsidRDefault="00551C8B" w:rsidP="00A1552F">
            <w:pPr>
              <w:ind w:left="907" w:right="-72" w:hanging="360"/>
              <w:rPr>
                <w:szCs w:val="24"/>
              </w:rPr>
            </w:pPr>
            <w:r>
              <w:rPr>
                <w:szCs w:val="24"/>
              </w:rPr>
              <w:t>(</w:t>
            </w:r>
            <w:r w:rsidRPr="00120162">
              <w:rPr>
                <w:szCs w:val="24"/>
              </w:rPr>
              <w:t>a)</w:t>
            </w:r>
            <w:r w:rsidRPr="00120162">
              <w:rPr>
                <w:szCs w:val="24"/>
              </w:rPr>
              <w:tab/>
              <w:t>les parties continueront à exécuter les obligations qui leur incombent respectivement en vertu du Marché, tant qu’elles n’en auront pas convenu autrement</w:t>
            </w:r>
            <w:r>
              <w:rPr>
                <w:szCs w:val="24"/>
              </w:rPr>
              <w:t> ;</w:t>
            </w:r>
            <w:r w:rsidRPr="00120162">
              <w:rPr>
                <w:szCs w:val="24"/>
              </w:rPr>
              <w:t xml:space="preserve"> et </w:t>
            </w:r>
          </w:p>
          <w:p w14:paraId="6C9DAEDE" w14:textId="0091E4EC" w:rsidR="00551C8B" w:rsidRPr="00120162" w:rsidRDefault="00551C8B" w:rsidP="00A1552F">
            <w:pPr>
              <w:ind w:left="907" w:right="-72" w:hanging="360"/>
              <w:rPr>
                <w:szCs w:val="24"/>
              </w:rPr>
            </w:pPr>
            <w:r>
              <w:rPr>
                <w:szCs w:val="24"/>
              </w:rPr>
              <w:t>(</w:t>
            </w:r>
            <w:r w:rsidRPr="00120162">
              <w:rPr>
                <w:szCs w:val="24"/>
              </w:rPr>
              <w:t>b)</w:t>
            </w:r>
            <w:r w:rsidRPr="00120162">
              <w:rPr>
                <w:szCs w:val="24"/>
              </w:rPr>
              <w:tab/>
              <w:t>l’Acheteur devra payer au Fournisseur toute somme qui lui est due.</w:t>
            </w:r>
          </w:p>
        </w:tc>
      </w:tr>
      <w:tr w:rsidR="00CC64AC" w14:paraId="04043FC3" w14:textId="77777777" w:rsidTr="00CC64AC">
        <w:tc>
          <w:tcPr>
            <w:tcW w:w="9379" w:type="dxa"/>
            <w:gridSpan w:val="2"/>
          </w:tcPr>
          <w:p w14:paraId="65B24B6B" w14:textId="77AE051C" w:rsidR="00CC64AC" w:rsidRPr="005A0ECB" w:rsidRDefault="00CC64AC" w:rsidP="005A0ECB">
            <w:pPr>
              <w:ind w:left="463" w:hanging="450"/>
              <w:jc w:val="center"/>
              <w:rPr>
                <w:b/>
                <w:bCs/>
                <w:sz w:val="28"/>
                <w:szCs w:val="28"/>
              </w:rPr>
            </w:pPr>
            <w:r>
              <w:rPr>
                <w:b/>
                <w:bCs/>
                <w:sz w:val="28"/>
                <w:szCs w:val="28"/>
              </w:rPr>
              <w:lastRenderedPageBreak/>
              <w:t>J. CYBERSECURITÉ</w:t>
            </w:r>
          </w:p>
        </w:tc>
      </w:tr>
      <w:tr w:rsidR="00BD1723" w14:paraId="52D08392" w14:textId="77777777" w:rsidTr="00CC64AC">
        <w:tc>
          <w:tcPr>
            <w:tcW w:w="2562" w:type="dxa"/>
          </w:tcPr>
          <w:p w14:paraId="6BB428E1" w14:textId="7436C25E" w:rsidR="00BD1723" w:rsidRDefault="00BD1723" w:rsidP="00352BDB">
            <w:pPr>
              <w:pStyle w:val="S7H2GCC"/>
            </w:pPr>
            <w:bookmarkStart w:id="860" w:name="_Toc139015735"/>
            <w:bookmarkStart w:id="861" w:name="_Ref324546679"/>
            <w:bookmarkStart w:id="862" w:name="_Toc352140249"/>
            <w:r>
              <w:t>44.</w:t>
            </w:r>
            <w:r w:rsidR="005D536D">
              <w:tab/>
            </w:r>
            <w:proofErr w:type="spellStart"/>
            <w:r>
              <w:t>Cybersécurité</w:t>
            </w:r>
            <w:bookmarkEnd w:id="860"/>
            <w:proofErr w:type="spellEnd"/>
          </w:p>
        </w:tc>
        <w:tc>
          <w:tcPr>
            <w:tcW w:w="6817" w:type="dxa"/>
          </w:tcPr>
          <w:p w14:paraId="799135F9" w14:textId="21EDA59B" w:rsidR="00BD1723" w:rsidRPr="00DD1E50" w:rsidRDefault="00BD1723" w:rsidP="00154AFE">
            <w:pPr>
              <w:ind w:left="463" w:hanging="450"/>
            </w:pPr>
            <w:r>
              <w:rPr>
                <w:szCs w:val="24"/>
              </w:rPr>
              <w:t xml:space="preserve">44.1 </w:t>
            </w:r>
            <w:r w:rsidR="00DD1E50" w:rsidRPr="00425E85">
              <w:rPr>
                <w:b/>
              </w:rPr>
              <w:t xml:space="preserve">En application du CCAP, </w:t>
            </w:r>
            <w:r w:rsidR="00DD1E50">
              <w:rPr>
                <w:bCs/>
              </w:rPr>
              <w:t xml:space="preserve">le Fournisseur, y compris ses Sous-traitants/ fournisseurs/ fabricants devront prendre toutes les mesures techniques et organisationnelles pour protéger les systèmes de technologie de l’information et les données utilisées en liaison avec le Marché. Sans limiter ce qui suit, le Fournisseur, y compris ses Sous-traitants/ fournisseurs / </w:t>
            </w:r>
            <w:r w:rsidR="00DD1E50">
              <w:rPr>
                <w:bCs/>
              </w:rPr>
              <w:lastRenderedPageBreak/>
              <w:t xml:space="preserve">fabricants devra utiliser tous les efforts raisonnables pour établir, maintenir, </w:t>
            </w:r>
            <w:proofErr w:type="spellStart"/>
            <w:r w:rsidR="00DD1E50">
              <w:rPr>
                <w:bCs/>
              </w:rPr>
              <w:t>mi</w:t>
            </w:r>
            <w:r w:rsidR="003B1681">
              <w:rPr>
                <w:bCs/>
              </w:rPr>
              <w:t>ettr</w:t>
            </w:r>
            <w:r w:rsidR="00DD1E50">
              <w:rPr>
                <w:bCs/>
              </w:rPr>
              <w:t>e</w:t>
            </w:r>
            <w:proofErr w:type="spellEnd"/>
            <w:r w:rsidR="00DD1E50">
              <w:rPr>
                <w:bCs/>
              </w:rPr>
              <w:t xml:space="preserve"> en œuvre et satisfaire, une technologie raisonnable d’information,</w:t>
            </w:r>
            <w:r w:rsidR="00DD1E50" w:rsidRPr="00425E85">
              <w:rPr>
                <w:bCs/>
              </w:rPr>
              <w:t xml:space="preserve"> la sécurité de l’information, la sécurité de la cybersécurité et les contrôles de protection des données, les politiques et procédures, y compris la surveillance, les contrôles d’accès, l</w:t>
            </w:r>
            <w:r w:rsidR="00DD1E50">
              <w:rPr>
                <w:bCs/>
              </w:rPr>
              <w:t xml:space="preserve">es </w:t>
            </w:r>
            <w:r w:rsidR="00DD1E50" w:rsidRPr="00425E85">
              <w:rPr>
                <w:bCs/>
              </w:rPr>
              <w:t xml:space="preserve">encryptions, les précautions technologiques et physiques et la continuité du service/la </w:t>
            </w:r>
            <w:r w:rsidR="00DD1E50">
              <w:rPr>
                <w:bCs/>
              </w:rPr>
              <w:t xml:space="preserve">réparation d’incidents et les plans de sécurité qui ont été conçus pour éviter et prévenir des coupures, destruction, perte, distribution non autorisée, utilisation, accès, mise hors service, mis-appropriation ou modification, ou autre compromis ou usage non approprié liés au système de technologie de l’information ou données utilisées en vertu du Marché. </w:t>
            </w:r>
          </w:p>
        </w:tc>
      </w:tr>
    </w:tbl>
    <w:p w14:paraId="2406A968" w14:textId="77777777" w:rsidR="005C760C" w:rsidRDefault="005C760C" w:rsidP="005C760C">
      <w:pPr>
        <w:pStyle w:val="Titre1"/>
        <w:rPr>
          <w:sz w:val="22"/>
        </w:rPr>
        <w:sectPr w:rsidR="005C760C" w:rsidSect="00D8736F">
          <w:headerReference w:type="first" r:id="rId86"/>
          <w:footnotePr>
            <w:numRestart w:val="eachSect"/>
          </w:footnotePr>
          <w:endnotePr>
            <w:numRestart w:val="eachSect"/>
          </w:endnotePr>
          <w:pgSz w:w="12240" w:h="15840" w:code="1"/>
          <w:pgMar w:top="1440" w:right="1440" w:bottom="1440" w:left="1440" w:header="720" w:footer="431" w:gutter="0"/>
          <w:cols w:space="720"/>
          <w:formProt w:val="0"/>
          <w:titlePg/>
        </w:sectPr>
      </w:pPr>
    </w:p>
    <w:p w14:paraId="75A843D0" w14:textId="14F1B48F" w:rsidR="009836B8" w:rsidRPr="00807862" w:rsidRDefault="00D8736F" w:rsidP="00D8736F">
      <w:pPr>
        <w:spacing w:after="0"/>
        <w:jc w:val="center"/>
        <w:rPr>
          <w:b/>
          <w:sz w:val="36"/>
          <w:szCs w:val="36"/>
          <w:lang w:eastAsia="en-US"/>
        </w:rPr>
      </w:pPr>
      <w:bookmarkStart w:id="863" w:name="_Hlt495537193"/>
      <w:bookmarkStart w:id="864" w:name="_Hlt495537202"/>
      <w:bookmarkStart w:id="865" w:name="_Toc449960645"/>
      <w:bookmarkStart w:id="866" w:name="_Toc327539604"/>
      <w:bookmarkEnd w:id="861"/>
      <w:bookmarkEnd w:id="862"/>
      <w:bookmarkEnd w:id="863"/>
      <w:bookmarkEnd w:id="864"/>
      <w:r w:rsidRPr="00807862">
        <w:rPr>
          <w:b/>
          <w:sz w:val="36"/>
          <w:szCs w:val="36"/>
          <w:lang w:eastAsia="en-US"/>
        </w:rPr>
        <w:lastRenderedPageBreak/>
        <w:t>ANNEXE</w:t>
      </w:r>
      <w:bookmarkEnd w:id="865"/>
      <w:r w:rsidR="006F2B6A">
        <w:rPr>
          <w:b/>
          <w:sz w:val="36"/>
          <w:szCs w:val="36"/>
          <w:lang w:eastAsia="en-US"/>
        </w:rPr>
        <w:t xml:space="preserve"> 1</w:t>
      </w:r>
    </w:p>
    <w:p w14:paraId="533E7F04" w14:textId="77777777" w:rsidR="009836B8" w:rsidRPr="00630B72" w:rsidRDefault="009836B8" w:rsidP="00D8736F">
      <w:pPr>
        <w:suppressAutoHyphens/>
        <w:spacing w:after="0"/>
        <w:jc w:val="center"/>
        <w:rPr>
          <w:b/>
          <w:sz w:val="32"/>
          <w:szCs w:val="32"/>
          <w:lang w:eastAsia="en-US"/>
        </w:rPr>
      </w:pPr>
      <w:bookmarkStart w:id="867" w:name="_Toc449960646"/>
      <w:r w:rsidRPr="00630B72">
        <w:rPr>
          <w:b/>
          <w:sz w:val="32"/>
          <w:szCs w:val="32"/>
          <w:lang w:eastAsia="en-US"/>
        </w:rPr>
        <w:t>Fraude et Corruption</w:t>
      </w:r>
      <w:bookmarkEnd w:id="866"/>
      <w:bookmarkEnd w:id="867"/>
    </w:p>
    <w:p w14:paraId="32F21E1A" w14:textId="2DFE7D5D" w:rsidR="00D84FEA" w:rsidRPr="00807862" w:rsidRDefault="00D8736F" w:rsidP="00D8736F">
      <w:pPr>
        <w:suppressAutoHyphens/>
        <w:spacing w:after="0"/>
        <w:jc w:val="center"/>
        <w:rPr>
          <w:b/>
          <w:i/>
          <w:szCs w:val="24"/>
          <w:lang w:eastAsia="en-US"/>
        </w:rPr>
      </w:pPr>
      <w:r w:rsidRPr="00807862">
        <w:rPr>
          <w:b/>
          <w:i/>
          <w:szCs w:val="24"/>
          <w:lang w:eastAsia="en-US"/>
        </w:rPr>
        <w:t>[</w:t>
      </w:r>
      <w:r w:rsidR="00D84FEA" w:rsidRPr="00807862">
        <w:rPr>
          <w:b/>
          <w:i/>
          <w:szCs w:val="24"/>
          <w:lang w:eastAsia="en-US"/>
        </w:rPr>
        <w:t xml:space="preserve">Le texte de cette </w:t>
      </w:r>
      <w:r w:rsidR="00630B72">
        <w:rPr>
          <w:b/>
          <w:i/>
          <w:szCs w:val="24"/>
          <w:lang w:eastAsia="en-US"/>
        </w:rPr>
        <w:t xml:space="preserve">Annexe </w:t>
      </w:r>
      <w:r w:rsidR="00D84FEA" w:rsidRPr="00807862">
        <w:rPr>
          <w:b/>
          <w:i/>
          <w:szCs w:val="24"/>
          <w:lang w:eastAsia="en-US"/>
        </w:rPr>
        <w:t>ne doit pas être modifié</w:t>
      </w:r>
      <w:r w:rsidRPr="00807862">
        <w:rPr>
          <w:b/>
          <w:i/>
          <w:szCs w:val="24"/>
          <w:lang w:eastAsia="en-US"/>
        </w:rPr>
        <w:t>]</w:t>
      </w:r>
    </w:p>
    <w:p w14:paraId="0D79A92F" w14:textId="77777777" w:rsidR="00D84FEA" w:rsidRPr="00D8736F" w:rsidRDefault="00D84FEA" w:rsidP="008B61FC">
      <w:pPr>
        <w:spacing w:before="240" w:after="240"/>
        <w:ind w:left="360" w:hanging="360"/>
        <w:rPr>
          <w:b/>
          <w:bCs/>
          <w:szCs w:val="24"/>
        </w:rPr>
      </w:pPr>
      <w:r w:rsidRPr="00D8736F">
        <w:rPr>
          <w:b/>
          <w:bCs/>
          <w:szCs w:val="24"/>
        </w:rPr>
        <w:t xml:space="preserve">1. </w:t>
      </w:r>
      <w:r w:rsidRPr="00D8736F">
        <w:rPr>
          <w:b/>
          <w:bCs/>
          <w:szCs w:val="24"/>
        </w:rPr>
        <w:tab/>
      </w:r>
      <w:r w:rsidRPr="00807862">
        <w:rPr>
          <w:rFonts w:eastAsiaTheme="minorHAnsi"/>
          <w:b/>
          <w:szCs w:val="24"/>
          <w:lang w:eastAsia="en-US"/>
        </w:rPr>
        <w:t>Objet</w:t>
      </w:r>
    </w:p>
    <w:p w14:paraId="0F5C2C78" w14:textId="77777777" w:rsidR="00D84FEA" w:rsidRPr="00D84FEA" w:rsidRDefault="00D84FEA" w:rsidP="00D8736F">
      <w:pPr>
        <w:pStyle w:val="Paragraphedeliste"/>
        <w:ind w:left="360" w:hanging="360"/>
        <w:rPr>
          <w:szCs w:val="24"/>
        </w:rPr>
      </w:pPr>
      <w:r w:rsidRPr="00D84FEA">
        <w:rPr>
          <w:szCs w:val="24"/>
        </w:rPr>
        <w:t>1.1</w:t>
      </w:r>
      <w:r w:rsidRPr="00D84FEA">
        <w:rPr>
          <w:szCs w:val="24"/>
        </w:rPr>
        <w:tab/>
        <w:t xml:space="preserve">Les Directives Anti-Corruption de la Banque et la présente section sont applicables à la passation </w:t>
      </w:r>
      <w:r w:rsidRPr="00807862">
        <w:rPr>
          <w:rFonts w:eastAsiaTheme="minorHAnsi"/>
          <w:szCs w:val="24"/>
          <w:lang w:eastAsia="en-US"/>
        </w:rPr>
        <w:t>des</w:t>
      </w:r>
      <w:r w:rsidRPr="00D84FEA">
        <w:rPr>
          <w:szCs w:val="24"/>
        </w:rPr>
        <w:t xml:space="preserve"> marchés dans le cadre des Opérations de Financement de Projets d’Investissement par la Banque.</w:t>
      </w:r>
    </w:p>
    <w:p w14:paraId="5E22BA81" w14:textId="77777777" w:rsidR="00D84FEA" w:rsidRPr="00D8736F" w:rsidRDefault="00D84FEA" w:rsidP="008B61FC">
      <w:pPr>
        <w:spacing w:before="240" w:after="240"/>
        <w:ind w:left="360" w:hanging="360"/>
        <w:rPr>
          <w:b/>
          <w:bCs/>
          <w:szCs w:val="24"/>
        </w:rPr>
      </w:pPr>
      <w:r w:rsidRPr="00D8736F">
        <w:rPr>
          <w:b/>
          <w:bCs/>
          <w:szCs w:val="24"/>
        </w:rPr>
        <w:t>2.</w:t>
      </w:r>
      <w:r w:rsidRPr="00D8736F">
        <w:rPr>
          <w:b/>
          <w:bCs/>
          <w:szCs w:val="24"/>
        </w:rPr>
        <w:tab/>
      </w:r>
      <w:r w:rsidRPr="00807862">
        <w:rPr>
          <w:rFonts w:eastAsiaTheme="minorHAnsi"/>
          <w:b/>
          <w:szCs w:val="24"/>
          <w:lang w:eastAsia="en-US"/>
        </w:rPr>
        <w:t>Exigences</w:t>
      </w:r>
    </w:p>
    <w:p w14:paraId="7559C891" w14:textId="77777777" w:rsidR="00D84FEA" w:rsidRPr="00D84FEA" w:rsidRDefault="00D84FEA" w:rsidP="00D8736F">
      <w:pPr>
        <w:pStyle w:val="Paragraphedeliste"/>
        <w:ind w:left="360" w:hanging="360"/>
        <w:rPr>
          <w:szCs w:val="24"/>
        </w:rPr>
      </w:pPr>
      <w:r w:rsidRPr="00D84FEA">
        <w:rPr>
          <w:szCs w:val="24"/>
        </w:rPr>
        <w:t>2.1</w:t>
      </w:r>
      <w:r w:rsidRPr="00D84FEA">
        <w:rPr>
          <w:szCs w:val="24"/>
        </w:rPr>
        <w:tab/>
        <w:t xml:space="preserve">La Banque exige, dans le cadre de la procédure de passation des marchés qu’elle finance, de demander aux Emprunteurs (y compris les bénéficiaires de ses financements) ainsi qu’aux </w:t>
      </w:r>
      <w:r w:rsidR="007D0198">
        <w:rPr>
          <w:szCs w:val="24"/>
        </w:rPr>
        <w:t>Proposant</w:t>
      </w:r>
      <w:r w:rsidR="008E3914">
        <w:rPr>
          <w:szCs w:val="24"/>
        </w:rPr>
        <w:t>s</w:t>
      </w:r>
      <w:r w:rsidR="00E943A8">
        <w:rPr>
          <w:szCs w:val="24"/>
        </w:rPr>
        <w:t xml:space="preserve"> (candidats/proposants)</w:t>
      </w:r>
      <w:r w:rsidRPr="00D84FEA">
        <w:rPr>
          <w:szCs w:val="24"/>
        </w:rPr>
        <w:t xml:space="preserve">,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10705D7D" w14:textId="77777777" w:rsidR="00D84FEA" w:rsidRPr="00D84FEA" w:rsidRDefault="00D84FEA" w:rsidP="00D8736F">
      <w:pPr>
        <w:pStyle w:val="Paragraphedeliste"/>
        <w:ind w:left="360" w:hanging="360"/>
        <w:rPr>
          <w:szCs w:val="24"/>
        </w:rPr>
      </w:pPr>
      <w:r w:rsidRPr="00D84FEA">
        <w:rPr>
          <w:szCs w:val="24"/>
        </w:rPr>
        <w:t>2.2</w:t>
      </w:r>
      <w:r w:rsidRPr="00D84FEA">
        <w:rPr>
          <w:szCs w:val="24"/>
        </w:rPr>
        <w:tab/>
        <w:t xml:space="preserve">En vertu de ce principe, la Banque </w:t>
      </w:r>
    </w:p>
    <w:p w14:paraId="41BF2CCC" w14:textId="062D2F0A" w:rsidR="00D84FEA" w:rsidRPr="00D84FEA" w:rsidRDefault="00D84FEA">
      <w:pPr>
        <w:pStyle w:val="Corpsdetexte"/>
        <w:numPr>
          <w:ilvl w:val="0"/>
          <w:numId w:val="17"/>
        </w:numPr>
        <w:spacing w:after="200"/>
        <w:rPr>
          <w:szCs w:val="24"/>
          <w:lang w:val="fr-FR"/>
        </w:rPr>
      </w:pPr>
      <w:r w:rsidRPr="00D84FEA">
        <w:rPr>
          <w:szCs w:val="24"/>
          <w:lang w:val="fr-FR"/>
        </w:rPr>
        <w:t>aux fins d’application de la présente disposition, définit comme suit les expressions suivantes</w:t>
      </w:r>
      <w:r w:rsidR="00D8736F">
        <w:rPr>
          <w:szCs w:val="24"/>
          <w:lang w:val="fr-FR"/>
        </w:rPr>
        <w:t> </w:t>
      </w:r>
      <w:r w:rsidR="008049DB">
        <w:rPr>
          <w:szCs w:val="24"/>
          <w:lang w:val="fr-FR"/>
        </w:rPr>
        <w:t>:</w:t>
      </w:r>
    </w:p>
    <w:p w14:paraId="5E266447" w14:textId="6F65AFDB" w:rsidR="00D84FEA" w:rsidRPr="00D84FEA" w:rsidRDefault="00D8736F" w:rsidP="008B61FC">
      <w:pPr>
        <w:ind w:left="1350" w:hanging="540"/>
        <w:rPr>
          <w:szCs w:val="24"/>
        </w:rPr>
      </w:pPr>
      <w:r>
        <w:rPr>
          <w:szCs w:val="24"/>
        </w:rPr>
        <w:t>i.</w:t>
      </w:r>
      <w:r w:rsidR="00D84FEA" w:rsidRPr="00D84FEA">
        <w:rPr>
          <w:szCs w:val="24"/>
        </w:rPr>
        <w:tab/>
        <w:t xml:space="preserve"> est coupable de </w:t>
      </w:r>
      <w:r>
        <w:rPr>
          <w:szCs w:val="24"/>
        </w:rPr>
        <w:t>« </w:t>
      </w:r>
      <w:r w:rsidR="00D84FEA" w:rsidRPr="00D84FEA">
        <w:rPr>
          <w:szCs w:val="24"/>
        </w:rPr>
        <w:t>corruption</w:t>
      </w:r>
      <w:r>
        <w:rPr>
          <w:szCs w:val="24"/>
        </w:rPr>
        <w:t> »</w:t>
      </w:r>
      <w:r w:rsidR="00D84FEA" w:rsidRPr="00D84FEA">
        <w:rPr>
          <w:szCs w:val="24"/>
        </w:rPr>
        <w:t xml:space="preserve"> quiconque offre, donne, sollicite ou accepte, directement ou indirectement, un quelconque avantage en vue d’influer indûment sur l’action d’une autre personne ou entité</w:t>
      </w:r>
      <w:r w:rsidR="008049DB">
        <w:rPr>
          <w:szCs w:val="24"/>
        </w:rPr>
        <w:t xml:space="preserve"> ; </w:t>
      </w:r>
    </w:p>
    <w:p w14:paraId="01E1CD4A" w14:textId="1F5A63A0" w:rsidR="00D84FEA" w:rsidRPr="00D84FEA" w:rsidRDefault="00D8736F" w:rsidP="008B61FC">
      <w:pPr>
        <w:ind w:left="1350" w:hanging="540"/>
        <w:rPr>
          <w:szCs w:val="24"/>
        </w:rPr>
      </w:pPr>
      <w:r>
        <w:rPr>
          <w:szCs w:val="24"/>
        </w:rPr>
        <w:t>ii.</w:t>
      </w:r>
      <w:r w:rsidR="00D84FEA" w:rsidRPr="00D84FEA">
        <w:rPr>
          <w:szCs w:val="24"/>
        </w:rPr>
        <w:t xml:space="preserve"> </w:t>
      </w:r>
      <w:r w:rsidR="00D84FEA" w:rsidRPr="00D84FEA">
        <w:rPr>
          <w:szCs w:val="24"/>
        </w:rPr>
        <w:tab/>
        <w:t xml:space="preserve">se livre </w:t>
      </w:r>
      <w:r w:rsidR="00D84FEA" w:rsidRPr="00D84FEA">
        <w:rPr>
          <w:color w:val="000000"/>
          <w:szCs w:val="24"/>
        </w:rPr>
        <w:t>à des «</w:t>
      </w:r>
      <w:r>
        <w:rPr>
          <w:color w:val="000000"/>
          <w:szCs w:val="24"/>
        </w:rPr>
        <w:t> </w:t>
      </w:r>
      <w:r w:rsidR="00D84FEA" w:rsidRPr="00D84FEA">
        <w:rPr>
          <w:color w:val="000000"/>
          <w:szCs w:val="24"/>
        </w:rPr>
        <w:t>manœuvres frauduleuses</w:t>
      </w:r>
      <w:r>
        <w:rPr>
          <w:color w:val="000000"/>
          <w:szCs w:val="24"/>
        </w:rPr>
        <w:t> </w:t>
      </w:r>
      <w:r w:rsidR="00D84FEA" w:rsidRPr="00D84FEA">
        <w:rPr>
          <w:color w:val="000000"/>
          <w:szCs w:val="24"/>
        </w:rPr>
        <w:t xml:space="preserve">» </w:t>
      </w:r>
      <w:r w:rsidR="008C41E2" w:rsidRPr="0074308D">
        <w:rPr>
          <w:rFonts w:asciiTheme="majorBidi" w:hAnsiTheme="majorBidi" w:cstheme="majorBidi"/>
          <w:color w:val="000000"/>
          <w:szCs w:val="24"/>
        </w:rPr>
        <w:t xml:space="preserve">quiconque agit, ou </w:t>
      </w:r>
      <w:r w:rsidR="008C41E2">
        <w:rPr>
          <w:rFonts w:asciiTheme="majorBidi" w:hAnsiTheme="majorBidi" w:cstheme="majorBidi"/>
          <w:color w:val="000000"/>
          <w:szCs w:val="24"/>
        </w:rPr>
        <w:t>présent</w:t>
      </w:r>
      <w:r w:rsidR="008C41E2" w:rsidRPr="0074308D">
        <w:rPr>
          <w:rFonts w:asciiTheme="majorBidi" w:hAnsiTheme="majorBidi" w:cstheme="majorBidi"/>
          <w:color w:val="000000"/>
          <w:szCs w:val="24"/>
        </w:rPr>
        <w:t>e des faits</w:t>
      </w:r>
      <w:r w:rsidR="008C41E2">
        <w:rPr>
          <w:rFonts w:asciiTheme="majorBidi" w:hAnsiTheme="majorBidi" w:cstheme="majorBidi"/>
          <w:color w:val="000000"/>
          <w:szCs w:val="24"/>
        </w:rPr>
        <w:t xml:space="preserve"> de manière déformée</w:t>
      </w:r>
      <w:r w:rsidR="008C41E2" w:rsidRPr="0074308D">
        <w:rPr>
          <w:rFonts w:asciiTheme="majorBidi" w:hAnsiTheme="majorBidi" w:cstheme="majorBidi"/>
          <w:color w:val="000000"/>
          <w:szCs w:val="24"/>
        </w:rPr>
        <w:t xml:space="preserve">, délibérément ou par </w:t>
      </w:r>
      <w:r w:rsidR="008C41E2">
        <w:rPr>
          <w:rFonts w:asciiTheme="majorBidi" w:hAnsiTheme="majorBidi" w:cstheme="majorBidi"/>
          <w:color w:val="000000"/>
          <w:szCs w:val="24"/>
        </w:rPr>
        <w:t>imprud</w:t>
      </w:r>
      <w:r w:rsidR="008C41E2" w:rsidRPr="0074308D">
        <w:rPr>
          <w:rFonts w:asciiTheme="majorBidi" w:hAnsiTheme="majorBidi" w:cstheme="majorBidi"/>
          <w:color w:val="000000"/>
          <w:szCs w:val="24"/>
        </w:rPr>
        <w:t xml:space="preserve">ence </w:t>
      </w:r>
      <w:r w:rsidR="008C41E2">
        <w:rPr>
          <w:rFonts w:asciiTheme="majorBidi" w:hAnsiTheme="majorBidi" w:cstheme="majorBidi"/>
          <w:color w:val="000000"/>
          <w:szCs w:val="24"/>
        </w:rPr>
        <w:t>délibéré</w:t>
      </w:r>
      <w:r w:rsidR="008C41E2" w:rsidRPr="0074308D">
        <w:rPr>
          <w:rFonts w:asciiTheme="majorBidi" w:hAnsiTheme="majorBidi" w:cstheme="majorBidi"/>
          <w:color w:val="000000"/>
          <w:szCs w:val="24"/>
        </w:rPr>
        <w:t>e,</w:t>
      </w:r>
      <w:r w:rsidR="008C41E2" w:rsidRPr="0074308D">
        <w:rPr>
          <w:rFonts w:asciiTheme="majorBidi" w:hAnsiTheme="majorBidi" w:cstheme="majorBidi"/>
          <w:b/>
          <w:i/>
          <w:color w:val="000000"/>
          <w:szCs w:val="24"/>
        </w:rPr>
        <w:t xml:space="preserve"> </w:t>
      </w:r>
      <w:r w:rsidR="008C41E2" w:rsidRPr="0074308D">
        <w:rPr>
          <w:rFonts w:asciiTheme="majorBidi" w:hAnsiTheme="majorBidi" w:cstheme="majorBidi"/>
          <w:color w:val="000000"/>
          <w:szCs w:val="24"/>
        </w:rPr>
        <w:t xml:space="preserve">ou tente d’induire en erreur une </w:t>
      </w:r>
      <w:r w:rsidR="008C41E2" w:rsidRPr="008B61FC">
        <w:rPr>
          <w:szCs w:val="24"/>
        </w:rPr>
        <w:t>personne</w:t>
      </w:r>
      <w:r w:rsidR="008C41E2" w:rsidRPr="0074308D">
        <w:rPr>
          <w:rFonts w:asciiTheme="majorBidi" w:hAnsiTheme="majorBidi" w:cstheme="majorBidi"/>
          <w:color w:val="000000"/>
          <w:szCs w:val="24"/>
        </w:rPr>
        <w:t xml:space="preserve"> ou une entité </w:t>
      </w:r>
      <w:r w:rsidR="008C41E2">
        <w:rPr>
          <w:rFonts w:asciiTheme="majorBidi" w:hAnsiTheme="majorBidi" w:cstheme="majorBidi"/>
          <w:color w:val="000000"/>
          <w:szCs w:val="24"/>
        </w:rPr>
        <w:t>dans le but</w:t>
      </w:r>
      <w:r w:rsidR="008C41E2" w:rsidRPr="0074308D">
        <w:rPr>
          <w:rFonts w:asciiTheme="majorBidi" w:hAnsiTheme="majorBidi" w:cstheme="majorBidi"/>
          <w:color w:val="000000"/>
          <w:szCs w:val="24"/>
        </w:rPr>
        <w:t xml:space="preserve"> d’en retirer un avantage financier ou </w:t>
      </w:r>
      <w:r w:rsidR="008C41E2">
        <w:rPr>
          <w:rFonts w:asciiTheme="majorBidi" w:hAnsiTheme="majorBidi" w:cstheme="majorBidi"/>
          <w:color w:val="000000"/>
          <w:szCs w:val="24"/>
        </w:rPr>
        <w:t>d’un</w:t>
      </w:r>
      <w:r w:rsidR="008C41E2" w:rsidRPr="0074308D">
        <w:rPr>
          <w:rFonts w:asciiTheme="majorBidi" w:hAnsiTheme="majorBidi" w:cstheme="majorBidi"/>
          <w:color w:val="000000"/>
          <w:szCs w:val="24"/>
        </w:rPr>
        <w:t xml:space="preserve">e autre nature, ou se </w:t>
      </w:r>
      <w:r w:rsidR="008C41E2">
        <w:rPr>
          <w:rFonts w:asciiTheme="majorBidi" w:hAnsiTheme="majorBidi" w:cstheme="majorBidi"/>
          <w:color w:val="000000"/>
          <w:szCs w:val="24"/>
        </w:rPr>
        <w:t>soustraire</w:t>
      </w:r>
      <w:r w:rsidR="00D84FEA" w:rsidRPr="00D84FEA">
        <w:rPr>
          <w:color w:val="000000"/>
          <w:szCs w:val="24"/>
        </w:rPr>
        <w:t xml:space="preserve"> à une obligation</w:t>
      </w:r>
      <w:r w:rsidR="008049DB">
        <w:rPr>
          <w:szCs w:val="24"/>
        </w:rPr>
        <w:t> ;</w:t>
      </w:r>
    </w:p>
    <w:p w14:paraId="4E8D4D06" w14:textId="0EE388BB" w:rsidR="00D84FEA" w:rsidRPr="00D84FEA" w:rsidRDefault="00D84FEA" w:rsidP="008B61FC">
      <w:pPr>
        <w:ind w:left="1350" w:hanging="540"/>
        <w:rPr>
          <w:szCs w:val="24"/>
        </w:rPr>
      </w:pPr>
      <w:r w:rsidRPr="00D84FEA">
        <w:rPr>
          <w:color w:val="000000"/>
          <w:szCs w:val="24"/>
        </w:rPr>
        <w:t>iii</w:t>
      </w:r>
      <w:r w:rsidR="00D8736F">
        <w:rPr>
          <w:color w:val="000000"/>
          <w:szCs w:val="24"/>
        </w:rPr>
        <w:t>.</w:t>
      </w:r>
      <w:r w:rsidRPr="00D84FEA">
        <w:rPr>
          <w:color w:val="000000"/>
          <w:szCs w:val="24"/>
        </w:rPr>
        <w:tab/>
        <w:t>se livrent à des «</w:t>
      </w:r>
      <w:r w:rsidR="00D8736F">
        <w:rPr>
          <w:color w:val="000000"/>
          <w:szCs w:val="24"/>
        </w:rPr>
        <w:t> </w:t>
      </w:r>
      <w:r w:rsidRPr="00D84FEA">
        <w:rPr>
          <w:color w:val="000000"/>
          <w:szCs w:val="24"/>
        </w:rPr>
        <w:t>manœuvres collusoires</w:t>
      </w:r>
      <w:r w:rsidR="00D8736F">
        <w:rPr>
          <w:color w:val="000000"/>
          <w:szCs w:val="24"/>
        </w:rPr>
        <w:t> </w:t>
      </w:r>
      <w:r w:rsidRPr="00D84FEA">
        <w:rPr>
          <w:color w:val="000000"/>
          <w:szCs w:val="24"/>
        </w:rPr>
        <w:t>» les personnes ou entités qui s’entendent afin d’atteindre un objectif illicite, notamment en influant</w:t>
      </w:r>
      <w:r w:rsidR="008049DB">
        <w:rPr>
          <w:color w:val="000000"/>
          <w:szCs w:val="24"/>
        </w:rPr>
        <w:t xml:space="preserve"> </w:t>
      </w:r>
      <w:r w:rsidRPr="00D84FEA">
        <w:rPr>
          <w:color w:val="000000"/>
          <w:szCs w:val="24"/>
        </w:rPr>
        <w:t xml:space="preserve">indûment sur l’action </w:t>
      </w:r>
      <w:r w:rsidRPr="008B61FC">
        <w:rPr>
          <w:szCs w:val="24"/>
        </w:rPr>
        <w:t>d’autres</w:t>
      </w:r>
      <w:r w:rsidRPr="00D84FEA">
        <w:rPr>
          <w:color w:val="000000"/>
          <w:szCs w:val="24"/>
        </w:rPr>
        <w:t xml:space="preserve"> personnes ou entités</w:t>
      </w:r>
      <w:r w:rsidR="008049DB">
        <w:rPr>
          <w:szCs w:val="24"/>
        </w:rPr>
        <w:t> ;</w:t>
      </w:r>
    </w:p>
    <w:p w14:paraId="1DD0C16A" w14:textId="69484FE2" w:rsidR="00D84FEA" w:rsidRPr="00D84FEA" w:rsidRDefault="00D8736F" w:rsidP="008B61FC">
      <w:pPr>
        <w:ind w:left="1350" w:hanging="540"/>
        <w:rPr>
          <w:szCs w:val="24"/>
        </w:rPr>
      </w:pPr>
      <w:r>
        <w:rPr>
          <w:szCs w:val="24"/>
        </w:rPr>
        <w:t>iv.</w:t>
      </w:r>
      <w:r w:rsidR="00D84FEA" w:rsidRPr="00D84FEA">
        <w:rPr>
          <w:szCs w:val="24"/>
        </w:rPr>
        <w:t xml:space="preserve"> </w:t>
      </w:r>
      <w:r w:rsidR="00D84FEA" w:rsidRPr="00D84FEA">
        <w:rPr>
          <w:szCs w:val="24"/>
        </w:rPr>
        <w:tab/>
        <w:t>se livre à des «</w:t>
      </w:r>
      <w:r>
        <w:rPr>
          <w:szCs w:val="24"/>
        </w:rPr>
        <w:t> </w:t>
      </w:r>
      <w:r w:rsidR="00D84FEA" w:rsidRPr="00D84FEA">
        <w:rPr>
          <w:szCs w:val="24"/>
        </w:rPr>
        <w:t>manœuvres coercitives</w:t>
      </w:r>
      <w:r>
        <w:rPr>
          <w:szCs w:val="24"/>
        </w:rPr>
        <w:t> </w:t>
      </w:r>
      <w:r w:rsidR="00D84FEA" w:rsidRPr="00D84FEA">
        <w:rPr>
          <w:szCs w:val="24"/>
        </w:rPr>
        <w:t>» quiconque nuit ou porte préjudice, ou menace de nuire ou de porter préjudice, directement ou indirectement, à une personne ou à ses biens en vue d’en influer indûment les actions de cette personne ou entité</w:t>
      </w:r>
      <w:r w:rsidR="00623803">
        <w:rPr>
          <w:szCs w:val="24"/>
        </w:rPr>
        <w:t> </w:t>
      </w:r>
      <w:r w:rsidR="008049DB">
        <w:rPr>
          <w:szCs w:val="24"/>
        </w:rPr>
        <w:t>;</w:t>
      </w:r>
      <w:r w:rsidR="00D84FEA" w:rsidRPr="00D84FEA">
        <w:rPr>
          <w:szCs w:val="24"/>
        </w:rPr>
        <w:t xml:space="preserve"> et</w:t>
      </w:r>
    </w:p>
    <w:p w14:paraId="6C98CF01" w14:textId="7F7F9D3D" w:rsidR="00D84FEA" w:rsidRPr="00D84FEA" w:rsidRDefault="00D8736F" w:rsidP="008B61FC">
      <w:pPr>
        <w:ind w:left="1350" w:hanging="540"/>
        <w:rPr>
          <w:color w:val="000000"/>
          <w:szCs w:val="24"/>
        </w:rPr>
      </w:pPr>
      <w:r>
        <w:rPr>
          <w:color w:val="000000"/>
          <w:szCs w:val="24"/>
        </w:rPr>
        <w:t>v.</w:t>
      </w:r>
      <w:r w:rsidR="00D84FEA" w:rsidRPr="00D84FEA">
        <w:rPr>
          <w:color w:val="000000"/>
          <w:szCs w:val="24"/>
        </w:rPr>
        <w:t xml:space="preserve"> </w:t>
      </w:r>
      <w:r w:rsidR="00D84FEA" w:rsidRPr="00D84FEA">
        <w:rPr>
          <w:color w:val="000000"/>
          <w:szCs w:val="24"/>
        </w:rPr>
        <w:tab/>
      </w:r>
      <w:r w:rsidR="00D84FEA" w:rsidRPr="00535696">
        <w:rPr>
          <w:szCs w:val="24"/>
        </w:rPr>
        <w:t>et</w:t>
      </w:r>
      <w:r w:rsidR="00D84FEA" w:rsidRPr="00D84FEA">
        <w:rPr>
          <w:color w:val="000000"/>
          <w:szCs w:val="24"/>
        </w:rPr>
        <w:t xml:space="preserve"> se </w:t>
      </w:r>
      <w:r w:rsidR="00D84FEA" w:rsidRPr="008B61FC">
        <w:rPr>
          <w:szCs w:val="24"/>
        </w:rPr>
        <w:t>livre</w:t>
      </w:r>
      <w:r w:rsidR="00D84FEA" w:rsidRPr="00D84FEA">
        <w:rPr>
          <w:color w:val="000000"/>
          <w:szCs w:val="24"/>
        </w:rPr>
        <w:t xml:space="preserve"> à des « manœuvres obstructives »</w:t>
      </w:r>
    </w:p>
    <w:p w14:paraId="3D4A4EDA" w14:textId="2FDE4304" w:rsidR="00D84FEA" w:rsidRPr="00D84FEA" w:rsidRDefault="00D8736F" w:rsidP="008B61FC">
      <w:pPr>
        <w:ind w:left="2070" w:hanging="720"/>
        <w:rPr>
          <w:color w:val="000000"/>
          <w:szCs w:val="24"/>
        </w:rPr>
      </w:pPr>
      <w:r>
        <w:rPr>
          <w:color w:val="000000"/>
          <w:szCs w:val="24"/>
        </w:rPr>
        <w:t>(</w:t>
      </w:r>
      <w:r w:rsidR="00D84FEA" w:rsidRPr="00D84FEA">
        <w:rPr>
          <w:color w:val="000000"/>
          <w:szCs w:val="24"/>
        </w:rPr>
        <w:t>a)</w:t>
      </w:r>
      <w:r w:rsidR="00D84FEA" w:rsidRPr="00D84FEA">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8049DB">
        <w:rPr>
          <w:color w:val="000000"/>
          <w:szCs w:val="24"/>
        </w:rPr>
        <w:t> ;</w:t>
      </w:r>
      <w:r w:rsidR="00D84FEA" w:rsidRPr="00D84FEA">
        <w:rPr>
          <w:color w:val="000000"/>
          <w:szCs w:val="24"/>
        </w:rPr>
        <w:t xml:space="preserve"> ou bien</w:t>
      </w:r>
      <w:r w:rsidR="008049DB">
        <w:rPr>
          <w:color w:val="000000"/>
          <w:szCs w:val="24"/>
        </w:rPr>
        <w:t xml:space="preserve"> </w:t>
      </w:r>
      <w:r w:rsidR="00D84FEA" w:rsidRPr="00D84FEA">
        <w:rPr>
          <w:color w:val="000000"/>
          <w:szCs w:val="24"/>
        </w:rPr>
        <w:t>menace,</w:t>
      </w:r>
      <w:r w:rsidR="00D84FEA" w:rsidRPr="00D84FEA">
        <w:rPr>
          <w:b/>
          <w:color w:val="000000"/>
          <w:szCs w:val="24"/>
        </w:rPr>
        <w:t xml:space="preserve"> </w:t>
      </w:r>
      <w:r w:rsidR="00D84FEA" w:rsidRPr="00D84FEA">
        <w:rPr>
          <w:color w:val="000000"/>
          <w:szCs w:val="24"/>
        </w:rPr>
        <w:t>harcèle ou intimide quelqu’un aux fins de l’empêcher de faire part d’informations relatives à cette enquête, ou bien de poursuivre l’enquête</w:t>
      </w:r>
      <w:r w:rsidR="008049DB">
        <w:rPr>
          <w:color w:val="000000"/>
          <w:szCs w:val="24"/>
        </w:rPr>
        <w:t> ;</w:t>
      </w:r>
      <w:r w:rsidR="00D84FEA" w:rsidRPr="00D84FEA">
        <w:rPr>
          <w:color w:val="000000"/>
          <w:szCs w:val="24"/>
        </w:rPr>
        <w:t xml:space="preserve"> ou </w:t>
      </w:r>
    </w:p>
    <w:p w14:paraId="66BFD3D7" w14:textId="14323D05" w:rsidR="00D84FEA" w:rsidRPr="00D84FEA" w:rsidRDefault="00D8736F" w:rsidP="008B61FC">
      <w:pPr>
        <w:tabs>
          <w:tab w:val="left" w:pos="576"/>
        </w:tabs>
        <w:ind w:left="1530" w:hanging="648"/>
        <w:rPr>
          <w:szCs w:val="24"/>
        </w:rPr>
      </w:pPr>
      <w:r>
        <w:rPr>
          <w:color w:val="000000"/>
          <w:szCs w:val="24"/>
        </w:rPr>
        <w:lastRenderedPageBreak/>
        <w:t>(</w:t>
      </w:r>
      <w:r w:rsidR="00D84FEA" w:rsidRPr="00D84FEA">
        <w:rPr>
          <w:color w:val="000000"/>
          <w:szCs w:val="24"/>
        </w:rPr>
        <w:t xml:space="preserve">b) </w:t>
      </w:r>
      <w:r w:rsidR="00D84FEA" w:rsidRPr="00D84FEA">
        <w:rPr>
          <w:color w:val="000000"/>
          <w:szCs w:val="24"/>
        </w:rPr>
        <w:tab/>
        <w:t>celui qui entrave délibérément l’exercice par la Banque de son droit d’examen tel que stipulé au paragraphe (e) ci-dessous</w:t>
      </w:r>
      <w:r w:rsidR="008049DB">
        <w:rPr>
          <w:szCs w:val="24"/>
        </w:rPr>
        <w:t> ;</w:t>
      </w:r>
      <w:r w:rsidR="00D84FEA" w:rsidRPr="00D84FEA">
        <w:rPr>
          <w:szCs w:val="24"/>
        </w:rPr>
        <w:t xml:space="preserve"> et</w:t>
      </w:r>
    </w:p>
    <w:p w14:paraId="682EC65B" w14:textId="77777777" w:rsidR="00D84FEA" w:rsidRPr="00D84FEA" w:rsidRDefault="00D84FEA">
      <w:pPr>
        <w:pStyle w:val="Corpsdetexte"/>
        <w:numPr>
          <w:ilvl w:val="0"/>
          <w:numId w:val="17"/>
        </w:numPr>
        <w:spacing w:after="200"/>
        <w:rPr>
          <w:szCs w:val="24"/>
          <w:lang w:val="fr-FR"/>
        </w:rPr>
      </w:pPr>
      <w:r w:rsidRPr="00D84FEA">
        <w:rPr>
          <w:szCs w:val="24"/>
          <w:lang w:val="fr-FR"/>
        </w:rPr>
        <w:t xml:space="preserve">rejettera la proposition d’attribution du marché si elle établit que le </w:t>
      </w:r>
      <w:r w:rsidR="008E3914">
        <w:rPr>
          <w:szCs w:val="24"/>
          <w:lang w:val="fr-FR"/>
        </w:rPr>
        <w:t>/p</w:t>
      </w:r>
      <w:r w:rsidR="003608A8">
        <w:rPr>
          <w:szCs w:val="24"/>
          <w:lang w:val="fr-FR"/>
        </w:rPr>
        <w:t>roposant</w:t>
      </w:r>
      <w:r w:rsidRPr="00D84FEA">
        <w:rPr>
          <w:szCs w:val="24"/>
          <w:lang w:val="fr-FR"/>
        </w:rPr>
        <w:t xml:space="preserve"> auquel il est recommandé d’attribuer le marché est coupable de corruption, directement ou par l’intermédiaire d’un agent, ou s’est</w:t>
      </w:r>
      <w:r w:rsidR="008049DB">
        <w:rPr>
          <w:szCs w:val="24"/>
          <w:lang w:val="fr-FR"/>
        </w:rPr>
        <w:t xml:space="preserve"> </w:t>
      </w:r>
      <w:r w:rsidRPr="00D84FEA">
        <w:rPr>
          <w:szCs w:val="24"/>
          <w:lang w:val="fr-FR"/>
        </w:rPr>
        <w:t>livré à des manœuvres frauduleuses, collusoires, coercitives ou obstructives en vue de l’obtention de ce marché</w:t>
      </w:r>
      <w:r w:rsidR="008049DB">
        <w:rPr>
          <w:szCs w:val="24"/>
          <w:lang w:val="fr-FR"/>
        </w:rPr>
        <w:t> ;</w:t>
      </w:r>
      <w:r w:rsidRPr="00D84FEA">
        <w:rPr>
          <w:szCs w:val="24"/>
          <w:lang w:val="fr-FR"/>
        </w:rPr>
        <w:t xml:space="preserve"> </w:t>
      </w:r>
    </w:p>
    <w:p w14:paraId="657C766F" w14:textId="77777777" w:rsidR="00D84FEA" w:rsidRPr="00D84FEA" w:rsidRDefault="00D84FEA">
      <w:pPr>
        <w:pStyle w:val="Corpsdetexte"/>
        <w:numPr>
          <w:ilvl w:val="0"/>
          <w:numId w:val="17"/>
        </w:numPr>
        <w:spacing w:after="200"/>
        <w:rPr>
          <w:szCs w:val="24"/>
          <w:lang w:val="fr-FR"/>
        </w:rPr>
      </w:pPr>
      <w:r w:rsidRPr="00D84FEA">
        <w:rPr>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D84FEA">
        <w:rPr>
          <w:color w:val="000000"/>
          <w:szCs w:val="24"/>
          <w:lang w:val="fr-FR"/>
        </w:rPr>
        <w:t>desdites pratiques</w:t>
      </w:r>
      <w:r w:rsidR="008049DB">
        <w:rPr>
          <w:szCs w:val="24"/>
          <w:lang w:val="fr-FR"/>
        </w:rPr>
        <w:t> ;</w:t>
      </w:r>
    </w:p>
    <w:p w14:paraId="72D8774F" w14:textId="77777777" w:rsidR="00D84FEA" w:rsidRPr="00D84FEA" w:rsidRDefault="00D84FEA">
      <w:pPr>
        <w:pStyle w:val="Corpsdetexte"/>
        <w:numPr>
          <w:ilvl w:val="0"/>
          <w:numId w:val="17"/>
        </w:numPr>
        <w:spacing w:after="200"/>
        <w:rPr>
          <w:szCs w:val="24"/>
          <w:lang w:val="fr-FR"/>
        </w:rPr>
      </w:pPr>
      <w:r w:rsidRPr="00D84FEA">
        <w:rPr>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D84FEA">
        <w:rPr>
          <w:rStyle w:val="Appelnotedebasdep"/>
          <w:szCs w:val="24"/>
          <w:lang w:val="fr-FR"/>
        </w:rPr>
        <w:footnoteReference w:id="28"/>
      </w:r>
      <w:r w:rsidRPr="00D84FEA">
        <w:rPr>
          <w:szCs w:val="24"/>
          <w:lang w:val="fr-FR"/>
        </w:rPr>
        <w:t xml:space="preserve"> (ii)</w:t>
      </w:r>
      <w:r w:rsidR="008049DB">
        <w:rPr>
          <w:szCs w:val="24"/>
          <w:lang w:val="fr-FR"/>
        </w:rPr>
        <w:t xml:space="preserve"> </w:t>
      </w:r>
      <w:r w:rsidRPr="00D84FEA">
        <w:rPr>
          <w:szCs w:val="24"/>
          <w:lang w:val="fr-FR"/>
        </w:rPr>
        <w:t>de la participation</w:t>
      </w:r>
      <w:r w:rsidRPr="00D84FEA">
        <w:rPr>
          <w:rStyle w:val="Appelnotedebasdep"/>
          <w:szCs w:val="24"/>
          <w:lang w:val="fr-FR"/>
        </w:rPr>
        <w:footnoteReference w:id="29"/>
      </w:r>
      <w:r w:rsidRPr="00D84FEA">
        <w:rPr>
          <w:szCs w:val="24"/>
          <w:lang w:val="fr-FR"/>
        </w:rPr>
        <w:t xml:space="preserve"> comme sous-traitant, consultant, fabricant ou fournisseur de biens ou prestataire de services désigné d’une entreprise par ailleurs éligible à l’attribution d’un marché financé par la Banque</w:t>
      </w:r>
      <w:r w:rsidR="008049DB">
        <w:rPr>
          <w:szCs w:val="24"/>
          <w:lang w:val="fr-FR"/>
        </w:rPr>
        <w:t> ;</w:t>
      </w:r>
      <w:r w:rsidRPr="00D84FEA">
        <w:rPr>
          <w:szCs w:val="24"/>
          <w:lang w:val="fr-FR"/>
        </w:rPr>
        <w:t xml:space="preserve"> et (ii) du bénéfice du versement de fonds émanant d’un prêt de la Banque ou de participer d’une autre manière à la préparation ou à la mise en œuvre d’un projet financé par la Banque</w:t>
      </w:r>
      <w:r w:rsidR="008049DB">
        <w:rPr>
          <w:szCs w:val="24"/>
          <w:lang w:val="fr-FR"/>
        </w:rPr>
        <w:t> ;</w:t>
      </w:r>
      <w:r w:rsidRPr="00D84FEA">
        <w:rPr>
          <w:szCs w:val="24"/>
          <w:lang w:val="fr-FR"/>
        </w:rPr>
        <w:t xml:space="preserve"> </w:t>
      </w:r>
    </w:p>
    <w:p w14:paraId="7565FC9E" w14:textId="77777777" w:rsidR="00D84FEA" w:rsidRPr="00D84FEA" w:rsidRDefault="00D84FEA">
      <w:pPr>
        <w:pStyle w:val="Corpsdetexte"/>
        <w:numPr>
          <w:ilvl w:val="0"/>
          <w:numId w:val="17"/>
        </w:numPr>
        <w:spacing w:after="200"/>
        <w:rPr>
          <w:szCs w:val="24"/>
          <w:lang w:val="fr-FR"/>
        </w:rPr>
      </w:pPr>
      <w:r w:rsidRPr="00D84FEA">
        <w:rPr>
          <w:szCs w:val="24"/>
          <w:lang w:val="fr-FR"/>
        </w:rPr>
        <w:t xml:space="preserve">exigera que les dossiers d’appel </w:t>
      </w:r>
      <w:r w:rsidR="008F5A7C">
        <w:rPr>
          <w:szCs w:val="24"/>
          <w:lang w:val="fr-FR"/>
        </w:rPr>
        <w:t>à propositions</w:t>
      </w:r>
      <w:r w:rsidRPr="00D84FEA">
        <w:rPr>
          <w:szCs w:val="24"/>
          <w:lang w:val="fr-FR"/>
        </w:rPr>
        <w:t xml:space="preserve"> et les marchés financés par la Banque contiennent une disposition requérant des </w:t>
      </w:r>
      <w:r w:rsidR="007D0198">
        <w:rPr>
          <w:szCs w:val="24"/>
          <w:lang w:val="fr-FR"/>
        </w:rPr>
        <w:t>Proposant</w:t>
      </w:r>
      <w:r w:rsidRPr="00D84FEA">
        <w:rPr>
          <w:szCs w:val="24"/>
          <w:lang w:val="fr-FR"/>
        </w:rPr>
        <w:t>s</w:t>
      </w:r>
      <w:r w:rsidR="00E943A8">
        <w:rPr>
          <w:szCs w:val="24"/>
          <w:lang w:val="fr-FR"/>
        </w:rPr>
        <w:t xml:space="preserve"> (candidats/proposants)</w:t>
      </w:r>
      <w:r w:rsidRPr="00D84FEA">
        <w:rPr>
          <w:szCs w:val="24"/>
          <w:lang w:val="fr-FR"/>
        </w:rPr>
        <w:t>, consultants, fournisseurs et entrepreneurs, sous-traitants, prestataires de services, fournisseurs, agents, et leur personnel qu’ils autorisent la Banque à inspecter</w:t>
      </w:r>
      <w:r w:rsidRPr="00D84FEA">
        <w:rPr>
          <w:rStyle w:val="Appelnotedebasdep"/>
          <w:szCs w:val="24"/>
          <w:lang w:val="fr-FR"/>
        </w:rPr>
        <w:footnoteReference w:id="30"/>
      </w:r>
      <w:r w:rsidRPr="00D84FEA">
        <w:rPr>
          <w:szCs w:val="24"/>
          <w:lang w:val="fr-FR"/>
        </w:rPr>
        <w:t xml:space="preserve"> les documents et pièces comptables et autres documents relatifs à la </w:t>
      </w:r>
      <w:r w:rsidR="00E943A8" w:rsidRPr="00E943A8">
        <w:rPr>
          <w:szCs w:val="24"/>
          <w:lang w:val="fr-FR"/>
        </w:rPr>
        <w:t>passation du marché, la sélection et/ou</w:t>
      </w:r>
      <w:r w:rsidR="00E943A8" w:rsidRPr="00E943A8" w:rsidDel="00EC0659">
        <w:rPr>
          <w:szCs w:val="24"/>
          <w:lang w:val="fr-FR"/>
        </w:rPr>
        <w:t xml:space="preserve"> </w:t>
      </w:r>
      <w:r w:rsidRPr="00D84FEA">
        <w:rPr>
          <w:szCs w:val="24"/>
          <w:lang w:val="fr-FR"/>
        </w:rPr>
        <w:t xml:space="preserve">à </w:t>
      </w:r>
      <w:r w:rsidRPr="00D84FEA">
        <w:rPr>
          <w:szCs w:val="24"/>
          <w:lang w:val="fr-FR"/>
        </w:rPr>
        <w:lastRenderedPageBreak/>
        <w:t xml:space="preserve">l’exécution du marché et à les soumettre pour vérification à des auditeurs désignés par la Banque. </w:t>
      </w:r>
    </w:p>
    <w:p w14:paraId="64994164" w14:textId="171C24EA" w:rsidR="00630B72" w:rsidRDefault="00630B72">
      <w:pPr>
        <w:spacing w:after="0"/>
        <w:jc w:val="left"/>
        <w:rPr>
          <w:szCs w:val="24"/>
        </w:rPr>
      </w:pPr>
      <w:r>
        <w:rPr>
          <w:szCs w:val="24"/>
        </w:rPr>
        <w:br w:type="page"/>
      </w:r>
    </w:p>
    <w:p w14:paraId="24402284" w14:textId="77777777" w:rsidR="00003AAA" w:rsidRDefault="00003AAA" w:rsidP="00003AAA">
      <w:pPr>
        <w:spacing w:line="276" w:lineRule="auto"/>
        <w:jc w:val="center"/>
        <w:rPr>
          <w:b/>
          <w:sz w:val="36"/>
          <w:szCs w:val="36"/>
          <w:lang w:val="fr"/>
        </w:rPr>
      </w:pPr>
      <w:r>
        <w:rPr>
          <w:b/>
          <w:sz w:val="36"/>
          <w:szCs w:val="36"/>
          <w:lang w:val="fr"/>
        </w:rPr>
        <w:lastRenderedPageBreak/>
        <w:t>Annexe 2</w:t>
      </w:r>
    </w:p>
    <w:p w14:paraId="4B78E3D1" w14:textId="77777777" w:rsidR="00003AAA" w:rsidRPr="00275FCF" w:rsidRDefault="00003AAA" w:rsidP="00003AAA">
      <w:pPr>
        <w:spacing w:line="276" w:lineRule="auto"/>
        <w:jc w:val="center"/>
        <w:rPr>
          <w:b/>
          <w:sz w:val="36"/>
          <w:szCs w:val="36"/>
          <w:lang w:val="fr"/>
        </w:rPr>
      </w:pPr>
      <w:r w:rsidRPr="0046122B">
        <w:rPr>
          <w:b/>
          <w:sz w:val="36"/>
          <w:szCs w:val="36"/>
          <w:lang w:val="fr"/>
        </w:rPr>
        <w:t>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(HS) pour les Sous-Traitants</w:t>
      </w:r>
    </w:p>
    <w:p w14:paraId="77C895CD" w14:textId="5D4EEB73" w:rsidR="00003AAA" w:rsidRPr="00CF0DF2" w:rsidRDefault="00003AAA" w:rsidP="00003AAA">
      <w:pPr>
        <w:spacing w:before="120" w:line="264" w:lineRule="exact"/>
        <w:rPr>
          <w:i/>
          <w:iCs/>
          <w:spacing w:val="-6"/>
          <w:szCs w:val="24"/>
        </w:rPr>
      </w:pPr>
      <w:r w:rsidRPr="00CF0DF2">
        <w:rPr>
          <w:bCs/>
          <w:i/>
          <w:spacing w:val="6"/>
          <w:szCs w:val="24"/>
          <w:lang w:val="fr"/>
        </w:rPr>
        <w:t xml:space="preserve">[Le </w:t>
      </w:r>
      <w:r w:rsidRPr="00CF0DF2">
        <w:rPr>
          <w:i/>
          <w:iCs/>
          <w:spacing w:val="-6"/>
          <w:szCs w:val="24"/>
          <w:lang w:val="fr"/>
        </w:rPr>
        <w:t xml:space="preserve">tableau suivant doit être rempli par chaque sous-traitant proposé par </w:t>
      </w:r>
      <w:r>
        <w:rPr>
          <w:i/>
          <w:iCs/>
          <w:spacing w:val="-6"/>
          <w:szCs w:val="24"/>
          <w:lang w:val="fr"/>
        </w:rPr>
        <w:t>le Fournisseur</w:t>
      </w:r>
      <w:r w:rsidRPr="00CF0DF2">
        <w:rPr>
          <w:i/>
          <w:iCs/>
          <w:spacing w:val="-6"/>
          <w:szCs w:val="24"/>
          <w:lang w:val="fr"/>
        </w:rPr>
        <w:t xml:space="preserve">, qui n’a pas été nommé dans le </w:t>
      </w:r>
      <w:r w:rsidR="007504F9">
        <w:rPr>
          <w:i/>
          <w:iCs/>
          <w:spacing w:val="-6"/>
          <w:szCs w:val="24"/>
          <w:lang w:val="fr"/>
        </w:rPr>
        <w:t>M</w:t>
      </w:r>
      <w:r w:rsidRPr="00CF0DF2">
        <w:rPr>
          <w:i/>
          <w:iCs/>
          <w:spacing w:val="-6"/>
          <w:szCs w:val="24"/>
          <w:lang w:val="fr"/>
        </w:rPr>
        <w:t>arché]</w:t>
      </w:r>
    </w:p>
    <w:p w14:paraId="6527C13F" w14:textId="77777777" w:rsidR="00003AAA" w:rsidRPr="00CF0DF2" w:rsidRDefault="00003AAA" w:rsidP="00003AAA">
      <w:pPr>
        <w:spacing w:before="120" w:line="264" w:lineRule="exact"/>
        <w:ind w:left="2700"/>
        <w:jc w:val="right"/>
        <w:rPr>
          <w:spacing w:val="-4"/>
          <w:szCs w:val="24"/>
        </w:rPr>
      </w:pPr>
      <w:r w:rsidRPr="00CF0DF2">
        <w:rPr>
          <w:spacing w:val="-4"/>
          <w:szCs w:val="24"/>
          <w:lang w:val="fr"/>
        </w:rPr>
        <w:t xml:space="preserve">Nom du sous-traitant : </w:t>
      </w:r>
      <w:r w:rsidRPr="00CF0DF2">
        <w:rPr>
          <w:i/>
          <w:iCs/>
          <w:spacing w:val="-6"/>
          <w:szCs w:val="24"/>
          <w:lang w:val="fr"/>
        </w:rPr>
        <w:t>[insérer le nom complet]</w:t>
      </w:r>
    </w:p>
    <w:p w14:paraId="412D7DC1" w14:textId="77777777" w:rsidR="00003AAA" w:rsidRPr="00CF0DF2" w:rsidRDefault="00003AAA" w:rsidP="00003AAA">
      <w:pPr>
        <w:spacing w:before="120" w:line="264" w:lineRule="exact"/>
        <w:ind w:left="2700"/>
        <w:jc w:val="right"/>
        <w:rPr>
          <w:spacing w:val="-4"/>
          <w:szCs w:val="24"/>
        </w:rPr>
      </w:pPr>
      <w:r w:rsidRPr="00CF0DF2">
        <w:rPr>
          <w:spacing w:val="-4"/>
          <w:szCs w:val="24"/>
          <w:lang w:val="fr"/>
        </w:rPr>
        <w:t xml:space="preserve">Date : </w:t>
      </w:r>
      <w:r w:rsidRPr="00CF0DF2">
        <w:rPr>
          <w:i/>
          <w:iCs/>
          <w:spacing w:val="-6"/>
          <w:szCs w:val="24"/>
          <w:lang w:val="fr"/>
        </w:rPr>
        <w:t>[insérer le jour, le mois, l’année]</w:t>
      </w:r>
    </w:p>
    <w:p w14:paraId="093E3639" w14:textId="77777777" w:rsidR="00003AAA" w:rsidRPr="00CF0DF2" w:rsidRDefault="00003AAA" w:rsidP="00003AAA">
      <w:pPr>
        <w:spacing w:before="120" w:line="264" w:lineRule="exact"/>
        <w:ind w:left="2790"/>
        <w:jc w:val="right"/>
        <w:rPr>
          <w:spacing w:val="-4"/>
          <w:szCs w:val="24"/>
        </w:rPr>
      </w:pPr>
      <w:r w:rsidRPr="00CF0DF2">
        <w:rPr>
          <w:szCs w:val="24"/>
          <w:lang w:val="fr"/>
        </w:rPr>
        <w:t xml:space="preserve">Référence </w:t>
      </w:r>
      <w:r w:rsidRPr="00CF0DF2">
        <w:rPr>
          <w:spacing w:val="-4"/>
          <w:szCs w:val="24"/>
          <w:lang w:val="fr"/>
        </w:rPr>
        <w:t>du marché :</w:t>
      </w:r>
      <w:r w:rsidRPr="00CF0DF2">
        <w:rPr>
          <w:szCs w:val="24"/>
          <w:lang w:val="fr"/>
        </w:rPr>
        <w:t xml:space="preserve"> </w:t>
      </w:r>
      <w:r w:rsidRPr="00CF0DF2">
        <w:rPr>
          <w:i/>
          <w:iCs/>
          <w:spacing w:val="-6"/>
          <w:szCs w:val="24"/>
          <w:lang w:val="fr"/>
        </w:rPr>
        <w:t>[insérer la référence du marché]</w:t>
      </w:r>
    </w:p>
    <w:p w14:paraId="32B2EBC5" w14:textId="77777777" w:rsidR="00003AAA" w:rsidRPr="00CF0DF2" w:rsidRDefault="00003AAA" w:rsidP="00003AAA">
      <w:pPr>
        <w:spacing w:before="120" w:line="264" w:lineRule="exact"/>
        <w:ind w:left="2790"/>
        <w:jc w:val="right"/>
        <w:rPr>
          <w:spacing w:val="-4"/>
          <w:szCs w:val="24"/>
        </w:rPr>
      </w:pPr>
      <w:r w:rsidRPr="00CF0DF2">
        <w:rPr>
          <w:spacing w:val="-4"/>
          <w:szCs w:val="24"/>
          <w:lang w:val="fr"/>
        </w:rPr>
        <w:t>Page </w:t>
      </w:r>
      <w:r w:rsidRPr="00CF0DF2">
        <w:rPr>
          <w:szCs w:val="24"/>
          <w:lang w:val="fr"/>
        </w:rPr>
        <w:t xml:space="preserve">: </w:t>
      </w:r>
      <w:r w:rsidRPr="00CF0DF2">
        <w:rPr>
          <w:i/>
          <w:iCs/>
          <w:spacing w:val="-6"/>
          <w:szCs w:val="24"/>
          <w:lang w:val="fr"/>
        </w:rPr>
        <w:t xml:space="preserve">[insérer le numéro de pages] </w:t>
      </w:r>
      <w:r w:rsidRPr="00CF0DF2">
        <w:rPr>
          <w:szCs w:val="24"/>
          <w:lang w:val="fr"/>
        </w:rPr>
        <w:t>[</w:t>
      </w:r>
      <w:r w:rsidRPr="00CF0DF2">
        <w:rPr>
          <w:i/>
          <w:iCs/>
          <w:spacing w:val="-6"/>
          <w:szCs w:val="24"/>
          <w:lang w:val="fr"/>
        </w:rPr>
        <w:t xml:space="preserve">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003AAA" w:rsidRPr="00CF0DF2" w14:paraId="7C192A08" w14:textId="77777777" w:rsidTr="001E35B5">
        <w:tc>
          <w:tcPr>
            <w:tcW w:w="9389" w:type="dxa"/>
            <w:tcBorders>
              <w:top w:val="single" w:sz="2" w:space="0" w:color="auto"/>
              <w:left w:val="single" w:sz="2" w:space="0" w:color="auto"/>
              <w:bottom w:val="single" w:sz="2" w:space="0" w:color="auto"/>
              <w:right w:val="single" w:sz="2" w:space="0" w:color="auto"/>
            </w:tcBorders>
          </w:tcPr>
          <w:p w14:paraId="150BADD9" w14:textId="77777777" w:rsidR="00003AAA" w:rsidRPr="00CF0DF2" w:rsidRDefault="00003AAA" w:rsidP="001E35B5">
            <w:pPr>
              <w:spacing w:before="120"/>
              <w:jc w:val="center"/>
              <w:rPr>
                <w:spacing w:val="-4"/>
                <w:szCs w:val="24"/>
              </w:rPr>
            </w:pPr>
            <w:r w:rsidRPr="00CF0DF2">
              <w:rPr>
                <w:b/>
                <w:spacing w:val="-4"/>
                <w:szCs w:val="24"/>
                <w:lang w:val="fr"/>
              </w:rPr>
              <w:t xml:space="preserve">Déclaration EAS et/ou HS </w:t>
            </w:r>
          </w:p>
        </w:tc>
      </w:tr>
      <w:tr w:rsidR="00003AAA" w:rsidRPr="00CF0DF2" w14:paraId="3E11A828" w14:textId="77777777" w:rsidTr="001E35B5">
        <w:tc>
          <w:tcPr>
            <w:tcW w:w="9389" w:type="dxa"/>
            <w:tcBorders>
              <w:top w:val="single" w:sz="2" w:space="0" w:color="auto"/>
              <w:left w:val="single" w:sz="2" w:space="0" w:color="auto"/>
              <w:bottom w:val="single" w:sz="2" w:space="0" w:color="auto"/>
              <w:right w:val="single" w:sz="2" w:space="0" w:color="auto"/>
            </w:tcBorders>
          </w:tcPr>
          <w:p w14:paraId="6C6E6AB1" w14:textId="77777777" w:rsidR="00003AAA" w:rsidRPr="00CF0DF2" w:rsidRDefault="00003AAA" w:rsidP="001E35B5">
            <w:pPr>
              <w:spacing w:before="120"/>
              <w:ind w:left="892" w:hanging="826"/>
              <w:rPr>
                <w:spacing w:val="-4"/>
                <w:szCs w:val="24"/>
              </w:rPr>
            </w:pPr>
            <w:r w:rsidRPr="00CF0DF2">
              <w:rPr>
                <w:spacing w:val="-4"/>
                <w:szCs w:val="24"/>
                <w:lang w:val="fr"/>
              </w:rPr>
              <w:t>Nous:</w:t>
            </w:r>
          </w:p>
          <w:p w14:paraId="62FFF6D1" w14:textId="38D8344F" w:rsidR="00003AAA" w:rsidRPr="00CF0DF2" w:rsidRDefault="00003AAA" w:rsidP="001E35B5">
            <w:pPr>
              <w:spacing w:before="120"/>
              <w:ind w:left="621" w:right="128" w:hanging="540"/>
              <w:rPr>
                <w:rFonts w:eastAsia="MS Mincho"/>
                <w:spacing w:val="-2"/>
                <w:szCs w:val="24"/>
              </w:rPr>
            </w:pPr>
            <w:r w:rsidRPr="00CF0DF2">
              <w:rPr>
                <w:spacing w:val="-2"/>
                <w:szCs w:val="24"/>
                <w:lang w:val="fr"/>
              </w:rPr>
              <w:sym w:font="Wingdings" w:char="F0A8"/>
            </w:r>
            <w:r w:rsidRPr="00CF0DF2">
              <w:rPr>
                <w:spacing w:val="-2"/>
                <w:szCs w:val="24"/>
                <w:lang w:val="fr"/>
              </w:rPr>
              <w:t xml:space="preserve">  </w:t>
            </w:r>
            <w:r w:rsidR="007504F9">
              <w:rPr>
                <w:spacing w:val="-2"/>
                <w:szCs w:val="24"/>
                <w:lang w:val="fr"/>
              </w:rPr>
              <w:t>(</w:t>
            </w:r>
            <w:r w:rsidRPr="00CF0DF2">
              <w:rPr>
                <w:spacing w:val="-2"/>
                <w:szCs w:val="24"/>
                <w:lang w:val="fr"/>
              </w:rPr>
              <w:t>a) n’avons pas fait l’objet d’une disqualification de la Part de la Banque pour non-respect des obligations de l’EAS/HS.</w:t>
            </w:r>
          </w:p>
          <w:p w14:paraId="10ACAD22" w14:textId="37AB7C8F" w:rsidR="00003AAA" w:rsidRPr="00CF0DF2" w:rsidRDefault="00003AAA" w:rsidP="001E35B5">
            <w:pPr>
              <w:spacing w:before="120"/>
              <w:ind w:left="549" w:right="128" w:hanging="459"/>
              <w:rPr>
                <w:spacing w:val="-6"/>
                <w:szCs w:val="24"/>
              </w:rPr>
            </w:pPr>
            <w:r w:rsidRPr="00CF0DF2">
              <w:rPr>
                <w:spacing w:val="-2"/>
                <w:szCs w:val="24"/>
                <w:lang w:val="fr"/>
              </w:rPr>
              <w:sym w:font="Wingdings" w:char="F0A8"/>
            </w:r>
            <w:r w:rsidRPr="00CF0DF2">
              <w:rPr>
                <w:spacing w:val="-2"/>
                <w:szCs w:val="24"/>
                <w:lang w:val="fr"/>
              </w:rPr>
              <w:t xml:space="preserve">  </w:t>
            </w:r>
            <w:r w:rsidR="007504F9">
              <w:rPr>
                <w:spacing w:val="-2"/>
                <w:szCs w:val="24"/>
                <w:lang w:val="fr"/>
              </w:rPr>
              <w:t>(</w:t>
            </w:r>
            <w:r w:rsidRPr="00CF0DF2">
              <w:rPr>
                <w:spacing w:val="-2"/>
                <w:szCs w:val="24"/>
                <w:lang w:val="fr"/>
              </w:rPr>
              <w:t xml:space="preserve">b) </w:t>
            </w:r>
            <w:r w:rsidR="007504F9">
              <w:rPr>
                <w:spacing w:val="-2"/>
                <w:szCs w:val="24"/>
                <w:lang w:val="fr"/>
              </w:rPr>
              <w:t>avons fait l’o</w:t>
            </w:r>
            <w:r w:rsidR="00F70E2D">
              <w:rPr>
                <w:spacing w:val="-2"/>
                <w:szCs w:val="24"/>
                <w:lang w:val="fr"/>
              </w:rPr>
              <w:t>b</w:t>
            </w:r>
            <w:r w:rsidR="007504F9">
              <w:rPr>
                <w:spacing w:val="-2"/>
                <w:szCs w:val="24"/>
                <w:lang w:val="fr"/>
              </w:rPr>
              <w:t>jet</w:t>
            </w:r>
            <w:r w:rsidRPr="00CF0DF2">
              <w:rPr>
                <w:spacing w:val="-2"/>
                <w:szCs w:val="24"/>
                <w:lang w:val="fr"/>
              </w:rPr>
              <w:t xml:space="preserve"> d’une disqualification par la Banque pour non-respect des obligations en matière d’EAS/HS.</w:t>
            </w:r>
          </w:p>
          <w:p w14:paraId="4B7AB8D5" w14:textId="0E9A2167" w:rsidR="00003AAA" w:rsidRPr="00C41235" w:rsidRDefault="00003AAA" w:rsidP="001E35B5">
            <w:pPr>
              <w:spacing w:before="120"/>
              <w:ind w:left="621" w:right="128" w:hanging="540"/>
              <w:rPr>
                <w:color w:val="000000" w:themeColor="text1"/>
                <w:szCs w:val="24"/>
              </w:rPr>
            </w:pPr>
            <w:r w:rsidRPr="00CF0DF2">
              <w:rPr>
                <w:spacing w:val="-2"/>
                <w:szCs w:val="24"/>
                <w:lang w:val="fr"/>
              </w:rPr>
              <w:sym w:font="Wingdings" w:char="F0A8"/>
            </w:r>
            <w:r w:rsidRPr="00CF0DF2">
              <w:rPr>
                <w:spacing w:val="-2"/>
                <w:szCs w:val="24"/>
                <w:lang w:val="fr"/>
              </w:rPr>
              <w:t xml:space="preserve"> </w:t>
            </w:r>
            <w:r w:rsidR="007504F9">
              <w:rPr>
                <w:spacing w:val="-2"/>
                <w:szCs w:val="24"/>
                <w:lang w:val="fr"/>
              </w:rPr>
              <w:t>(</w:t>
            </w:r>
            <w:r w:rsidRPr="00CF0DF2">
              <w:rPr>
                <w:spacing w:val="-2"/>
                <w:szCs w:val="24"/>
                <w:lang w:val="fr"/>
              </w:rPr>
              <w:t>c) avons fait l’objet d’une disqualification par la Banque pour non-respect des obligations en matière d’EAS/HS.</w:t>
            </w:r>
            <w:r w:rsidRPr="00CF0DF2">
              <w:rPr>
                <w:szCs w:val="24"/>
                <w:lang w:val="fr"/>
              </w:rPr>
              <w:t xml:space="preserve"> </w:t>
            </w:r>
            <w:r w:rsidRPr="00CF0DF2">
              <w:rPr>
                <w:color w:val="000000" w:themeColor="text1"/>
                <w:szCs w:val="24"/>
                <w:lang w:val="fr"/>
              </w:rPr>
              <w:t>Une sentence arbitrale sur l’affaire de disqualification a été rendue en notre faveur.</w:t>
            </w:r>
          </w:p>
        </w:tc>
      </w:tr>
      <w:tr w:rsidR="00003AAA" w:rsidRPr="00CF0DF2" w14:paraId="5BABB9E1" w14:textId="77777777" w:rsidTr="001E35B5">
        <w:tc>
          <w:tcPr>
            <w:tcW w:w="9389" w:type="dxa"/>
            <w:tcBorders>
              <w:top w:val="single" w:sz="2" w:space="0" w:color="auto"/>
              <w:left w:val="single" w:sz="2" w:space="0" w:color="auto"/>
              <w:bottom w:val="single" w:sz="2" w:space="0" w:color="auto"/>
              <w:right w:val="single" w:sz="2" w:space="0" w:color="auto"/>
            </w:tcBorders>
          </w:tcPr>
          <w:p w14:paraId="466CEC22" w14:textId="009342CF" w:rsidR="00003AAA" w:rsidRPr="00FC42F8" w:rsidRDefault="00003AAA" w:rsidP="001E35B5">
            <w:pPr>
              <w:spacing w:before="120"/>
              <w:ind w:left="90"/>
              <w:rPr>
                <w:b/>
                <w:bCs/>
                <w:i/>
                <w:iCs/>
                <w:spacing w:val="-4"/>
                <w:szCs w:val="24"/>
                <w:lang w:val="fr"/>
              </w:rPr>
            </w:pPr>
            <w:r>
              <w:rPr>
                <w:b/>
                <w:bCs/>
                <w:i/>
                <w:iCs/>
                <w:spacing w:val="-4"/>
                <w:szCs w:val="24"/>
                <w:lang w:val="fr"/>
              </w:rPr>
              <w:t xml:space="preserve">[Si (c) ci-dessus est applicable, </w:t>
            </w:r>
            <w:r w:rsidR="00AC67BE" w:rsidRPr="00AC67BE">
              <w:rPr>
                <w:b/>
                <w:bCs/>
                <w:i/>
                <w:iCs/>
                <w:spacing w:val="-4"/>
                <w:szCs w:val="24"/>
                <w:lang w:val="fr"/>
              </w:rPr>
              <w:t>joindre la preuve d'une sentence arbitrale annulant les conclusions sur les questions sous-jacentes à la récusation</w:t>
            </w:r>
            <w:r>
              <w:rPr>
                <w:b/>
                <w:bCs/>
                <w:i/>
                <w:iCs/>
                <w:spacing w:val="-4"/>
                <w:szCs w:val="24"/>
                <w:lang w:val="fr"/>
              </w:rPr>
              <w:t>.]</w:t>
            </w:r>
          </w:p>
        </w:tc>
      </w:tr>
      <w:tr w:rsidR="00003AAA" w:rsidRPr="00CF0DF2" w14:paraId="2DB2054B" w14:textId="77777777" w:rsidTr="001E35B5">
        <w:tc>
          <w:tcPr>
            <w:tcW w:w="9389" w:type="dxa"/>
            <w:tcBorders>
              <w:top w:val="single" w:sz="2" w:space="0" w:color="auto"/>
              <w:left w:val="single" w:sz="2" w:space="0" w:color="auto"/>
              <w:bottom w:val="single" w:sz="2" w:space="0" w:color="auto"/>
              <w:right w:val="single" w:sz="2" w:space="0" w:color="auto"/>
            </w:tcBorders>
          </w:tcPr>
          <w:p w14:paraId="6606CB4C" w14:textId="77777777" w:rsidR="00003AAA" w:rsidRPr="00CF0DF2" w:rsidRDefault="00003AAA" w:rsidP="001E35B5">
            <w:pPr>
              <w:spacing w:before="120"/>
              <w:ind w:left="892" w:hanging="826"/>
              <w:rPr>
                <w:spacing w:val="-4"/>
                <w:szCs w:val="24"/>
                <w:lang w:val="fr"/>
              </w:rPr>
            </w:pPr>
          </w:p>
        </w:tc>
      </w:tr>
      <w:tr w:rsidR="00003AAA" w:rsidRPr="00CF0DF2" w14:paraId="0B367945" w14:textId="77777777" w:rsidTr="001E35B5">
        <w:tc>
          <w:tcPr>
            <w:tcW w:w="9389" w:type="dxa"/>
            <w:tcBorders>
              <w:top w:val="single" w:sz="2" w:space="0" w:color="auto"/>
              <w:left w:val="single" w:sz="2" w:space="0" w:color="auto"/>
              <w:bottom w:val="single" w:sz="2" w:space="0" w:color="auto"/>
              <w:right w:val="single" w:sz="2" w:space="0" w:color="auto"/>
            </w:tcBorders>
          </w:tcPr>
          <w:p w14:paraId="2181CA31" w14:textId="77777777" w:rsidR="00003AAA" w:rsidRPr="00CF0DF2" w:rsidRDefault="00003AAA" w:rsidP="001E35B5">
            <w:pPr>
              <w:spacing w:before="120"/>
              <w:ind w:left="892" w:hanging="826"/>
              <w:rPr>
                <w:spacing w:val="-4"/>
                <w:szCs w:val="24"/>
                <w:lang w:val="fr"/>
              </w:rPr>
            </w:pPr>
            <w:r>
              <w:rPr>
                <w:spacing w:val="-4"/>
                <w:szCs w:val="24"/>
                <w:lang w:val="fr"/>
              </w:rPr>
              <w:t>Période de disqualification :  De : _____________ à _________________</w:t>
            </w:r>
          </w:p>
        </w:tc>
      </w:tr>
      <w:tr w:rsidR="00003AAA" w:rsidRPr="00CF0DF2" w14:paraId="42F302D0" w14:textId="77777777" w:rsidTr="001E35B5">
        <w:trPr>
          <w:trHeight w:val="535"/>
        </w:trPr>
        <w:tc>
          <w:tcPr>
            <w:tcW w:w="9389" w:type="dxa"/>
            <w:tcBorders>
              <w:top w:val="single" w:sz="2" w:space="0" w:color="auto"/>
              <w:left w:val="single" w:sz="2" w:space="0" w:color="auto"/>
              <w:bottom w:val="single" w:sz="2" w:space="0" w:color="auto"/>
              <w:right w:val="single" w:sz="2" w:space="0" w:color="auto"/>
            </w:tcBorders>
          </w:tcPr>
          <w:p w14:paraId="43D6F9C6" w14:textId="77777777" w:rsidR="00003AAA" w:rsidRPr="00CF0DF2" w:rsidRDefault="00003AAA" w:rsidP="001E35B5">
            <w:pPr>
              <w:spacing w:before="120"/>
              <w:ind w:left="720"/>
              <w:rPr>
                <w:szCs w:val="24"/>
              </w:rPr>
            </w:pPr>
            <w:r w:rsidRPr="00CF0DF2">
              <w:rPr>
                <w:szCs w:val="24"/>
                <w:lang w:val="fr"/>
              </w:rPr>
              <w:t>Nom d</w:t>
            </w:r>
            <w:r>
              <w:rPr>
                <w:szCs w:val="24"/>
                <w:lang w:val="fr"/>
              </w:rPr>
              <w:t>u Sous-traitant</w:t>
            </w:r>
            <w:r w:rsidRPr="00CF0DF2">
              <w:rPr>
                <w:szCs w:val="24"/>
                <w:lang w:val="fr"/>
              </w:rPr>
              <w:t xml:space="preserve"> : _______</w:t>
            </w:r>
          </w:p>
          <w:p w14:paraId="2938F321" w14:textId="77777777" w:rsidR="00003AAA" w:rsidRDefault="00003AAA" w:rsidP="001E35B5">
            <w:pPr>
              <w:spacing w:before="120"/>
              <w:ind w:left="720"/>
              <w:rPr>
                <w:szCs w:val="24"/>
                <w:lang w:val="fr"/>
              </w:rPr>
            </w:pPr>
            <w:r w:rsidRPr="00CF0DF2">
              <w:rPr>
                <w:szCs w:val="24"/>
                <w:lang w:val="fr"/>
              </w:rPr>
              <w:t xml:space="preserve">Nom </w:t>
            </w:r>
            <w:r>
              <w:rPr>
                <w:szCs w:val="24"/>
                <w:lang w:val="fr"/>
              </w:rPr>
              <w:t>de la personne autorisée à signer au nom du Sous-traitant : _________</w:t>
            </w:r>
          </w:p>
          <w:p w14:paraId="08D3F66F" w14:textId="77777777" w:rsidR="00003AAA" w:rsidRDefault="00003AAA" w:rsidP="001E35B5">
            <w:pPr>
              <w:spacing w:before="120"/>
              <w:ind w:left="720"/>
              <w:rPr>
                <w:szCs w:val="24"/>
                <w:lang w:val="fr"/>
              </w:rPr>
            </w:pPr>
            <w:r>
              <w:rPr>
                <w:szCs w:val="24"/>
                <w:lang w:val="fr"/>
              </w:rPr>
              <w:t>Titre de la personne signataire au nom du Sous-traitant : ________________</w:t>
            </w:r>
          </w:p>
          <w:p w14:paraId="46A1B1B4" w14:textId="77777777" w:rsidR="00003AAA" w:rsidRDefault="00003AAA" w:rsidP="001E35B5">
            <w:pPr>
              <w:spacing w:before="120"/>
              <w:ind w:left="720"/>
              <w:rPr>
                <w:szCs w:val="24"/>
                <w:lang w:val="fr"/>
              </w:rPr>
            </w:pPr>
            <w:r>
              <w:rPr>
                <w:szCs w:val="24"/>
                <w:lang w:val="fr"/>
              </w:rPr>
              <w:t>Signature de la personne nommée ci-dessus : _________________________</w:t>
            </w:r>
          </w:p>
          <w:p w14:paraId="442B14C4" w14:textId="77777777" w:rsidR="00003AAA" w:rsidRDefault="00003AAA" w:rsidP="001E35B5">
            <w:pPr>
              <w:spacing w:before="120"/>
              <w:ind w:left="720"/>
              <w:rPr>
                <w:szCs w:val="24"/>
                <w:lang w:val="fr"/>
              </w:rPr>
            </w:pPr>
            <w:r>
              <w:rPr>
                <w:szCs w:val="24"/>
                <w:lang w:val="fr"/>
              </w:rPr>
              <w:t>Date de signature : __________________ jour de ______________________</w:t>
            </w:r>
          </w:p>
          <w:p w14:paraId="43C87CE4" w14:textId="77777777" w:rsidR="00003AAA" w:rsidRDefault="00003AAA" w:rsidP="001E35B5">
            <w:pPr>
              <w:spacing w:before="120"/>
              <w:ind w:left="720"/>
              <w:rPr>
                <w:szCs w:val="24"/>
                <w:lang w:val="fr"/>
              </w:rPr>
            </w:pPr>
            <w:r>
              <w:rPr>
                <w:szCs w:val="24"/>
                <w:lang w:val="fr"/>
              </w:rPr>
              <w:t>Contre-signature du représentant autorisé du Fournisseur : ______________</w:t>
            </w:r>
          </w:p>
          <w:p w14:paraId="7D6C20EC" w14:textId="77777777" w:rsidR="00003AAA" w:rsidRDefault="00003AAA" w:rsidP="001E35B5">
            <w:pPr>
              <w:spacing w:before="120"/>
              <w:ind w:left="720"/>
              <w:rPr>
                <w:szCs w:val="24"/>
                <w:lang w:val="fr"/>
              </w:rPr>
            </w:pPr>
            <w:r>
              <w:rPr>
                <w:szCs w:val="24"/>
                <w:lang w:val="fr"/>
              </w:rPr>
              <w:t>Signature : _____________________________________________________</w:t>
            </w:r>
          </w:p>
          <w:p w14:paraId="383805BB" w14:textId="77777777" w:rsidR="00003AAA" w:rsidRDefault="00003AAA" w:rsidP="001E35B5">
            <w:pPr>
              <w:spacing w:before="120"/>
              <w:ind w:left="720"/>
              <w:rPr>
                <w:szCs w:val="24"/>
                <w:lang w:val="fr"/>
              </w:rPr>
            </w:pPr>
            <w:r>
              <w:rPr>
                <w:szCs w:val="24"/>
                <w:lang w:val="fr"/>
              </w:rPr>
              <w:t>Date de signature : __________________ jour de ______________________</w:t>
            </w:r>
          </w:p>
          <w:p w14:paraId="5840A47C" w14:textId="77777777" w:rsidR="00003AAA" w:rsidRPr="00CF0DF2" w:rsidRDefault="00003AAA" w:rsidP="001E35B5">
            <w:pPr>
              <w:spacing w:before="120"/>
              <w:ind w:left="720"/>
              <w:rPr>
                <w:szCs w:val="24"/>
              </w:rPr>
            </w:pPr>
          </w:p>
        </w:tc>
      </w:tr>
    </w:tbl>
    <w:p w14:paraId="3A2D5D4A" w14:textId="77777777" w:rsidR="004E3959" w:rsidRPr="00003AAA" w:rsidRDefault="004E3959" w:rsidP="005C5FFF">
      <w:pPr>
        <w:sectPr w:rsidR="004E3959" w:rsidRPr="00003AAA" w:rsidSect="001163B4">
          <w:headerReference w:type="even" r:id="rId87"/>
          <w:headerReference w:type="default" r:id="rId88"/>
          <w:headerReference w:type="first" r:id="rId89"/>
          <w:footnotePr>
            <w:numRestart w:val="eachSect"/>
          </w:footnotePr>
          <w:pgSz w:w="12240" w:h="15840" w:code="1"/>
          <w:pgMar w:top="1440" w:right="1440" w:bottom="1440" w:left="1440" w:header="706" w:footer="706" w:gutter="0"/>
          <w:cols w:space="720"/>
          <w:titlePg/>
          <w:docGrid w:linePitch="272"/>
        </w:sectPr>
      </w:pPr>
    </w:p>
    <w:p w14:paraId="0C7D1A02" w14:textId="4F73064B" w:rsidR="005C5FFF" w:rsidRPr="00807862" w:rsidRDefault="005C5FFF" w:rsidP="00623803">
      <w:pPr>
        <w:pStyle w:val="Head02"/>
        <w:rPr>
          <w:rFonts w:ascii="Times New Roman" w:hAnsi="Times New Roman"/>
          <w:lang w:val="fr-FR"/>
        </w:rPr>
      </w:pPr>
      <w:bookmarkStart w:id="868" w:name="_Toc440701980"/>
      <w:bookmarkStart w:id="869" w:name="_Toc481409986"/>
      <w:bookmarkStart w:id="870" w:name="_Toc139015854"/>
      <w:r w:rsidRPr="00807862">
        <w:rPr>
          <w:rFonts w:ascii="Times New Roman" w:hAnsi="Times New Roman"/>
          <w:lang w:val="fr-FR"/>
        </w:rPr>
        <w:lastRenderedPageBreak/>
        <w:t xml:space="preserve">Section </w:t>
      </w:r>
      <w:r w:rsidR="00C12D8F" w:rsidRPr="00807862">
        <w:rPr>
          <w:rFonts w:ascii="Times New Roman" w:hAnsi="Times New Roman"/>
          <w:lang w:val="fr-FR"/>
        </w:rPr>
        <w:t>I</w:t>
      </w:r>
      <w:r w:rsidR="0053039D" w:rsidRPr="00807862">
        <w:rPr>
          <w:rFonts w:ascii="Times New Roman" w:hAnsi="Times New Roman"/>
          <w:lang w:val="fr-FR"/>
        </w:rPr>
        <w:t>X</w:t>
      </w:r>
      <w:r w:rsidR="00623803" w:rsidRPr="00807862">
        <w:rPr>
          <w:rFonts w:ascii="Times New Roman" w:hAnsi="Times New Roman"/>
          <w:lang w:val="fr-FR"/>
        </w:rPr>
        <w:t xml:space="preserve">. </w:t>
      </w:r>
      <w:r w:rsidR="009E0F22" w:rsidRPr="00807862">
        <w:rPr>
          <w:rFonts w:ascii="Times New Roman" w:hAnsi="Times New Roman"/>
          <w:lang w:val="fr-FR"/>
        </w:rPr>
        <w:t>Ca</w:t>
      </w:r>
      <w:r w:rsidRPr="00807862">
        <w:rPr>
          <w:rFonts w:ascii="Times New Roman" w:hAnsi="Times New Roman"/>
          <w:lang w:val="fr-FR"/>
        </w:rPr>
        <w:t xml:space="preserve">hier des </w:t>
      </w:r>
      <w:r w:rsidR="0053039D" w:rsidRPr="00807862">
        <w:rPr>
          <w:rFonts w:ascii="Times New Roman" w:hAnsi="Times New Roman"/>
          <w:lang w:val="fr-FR"/>
        </w:rPr>
        <w:t>C</w:t>
      </w:r>
      <w:r w:rsidRPr="00807862">
        <w:rPr>
          <w:rFonts w:ascii="Times New Roman" w:hAnsi="Times New Roman"/>
          <w:lang w:val="fr-FR"/>
        </w:rPr>
        <w:t>lauses administratives partic</w:t>
      </w:r>
      <w:r w:rsidR="009E0F22" w:rsidRPr="00807862">
        <w:rPr>
          <w:rFonts w:ascii="Times New Roman" w:hAnsi="Times New Roman"/>
          <w:lang w:val="fr-FR"/>
        </w:rPr>
        <w:t>u</w:t>
      </w:r>
      <w:r w:rsidRPr="00807862">
        <w:rPr>
          <w:rFonts w:ascii="Times New Roman" w:hAnsi="Times New Roman"/>
          <w:lang w:val="fr-FR"/>
        </w:rPr>
        <w:t>lières</w:t>
      </w:r>
      <w:bookmarkEnd w:id="868"/>
      <w:bookmarkEnd w:id="869"/>
      <w:r w:rsidR="008C41E2">
        <w:rPr>
          <w:rFonts w:ascii="Times New Roman" w:hAnsi="Times New Roman"/>
          <w:lang w:val="fr-FR"/>
        </w:rPr>
        <w:t xml:space="preserve"> (CCAP)</w:t>
      </w:r>
      <w:bookmarkEnd w:id="870"/>
    </w:p>
    <w:p w14:paraId="365B6637" w14:textId="77777777" w:rsidR="005C5FFF" w:rsidRDefault="005C5FFF" w:rsidP="005C5FFF"/>
    <w:p w14:paraId="53BB6D32" w14:textId="77777777" w:rsidR="005C760C" w:rsidRPr="001707C9" w:rsidRDefault="005C760C" w:rsidP="00623803">
      <w:pPr>
        <w:pStyle w:val="Titre2"/>
        <w:keepNext w:val="0"/>
        <w:pBdr>
          <w:bottom w:val="single" w:sz="24" w:space="3" w:color="C0C0C0"/>
        </w:pBdr>
        <w:tabs>
          <w:tab w:val="clear" w:pos="1350"/>
        </w:tabs>
        <w:suppressAutoHyphens/>
        <w:jc w:val="center"/>
        <w:rPr>
          <w:sz w:val="28"/>
          <w:lang w:eastAsia="en-US"/>
        </w:rPr>
      </w:pPr>
      <w:bookmarkStart w:id="871" w:name="_Ref324794508"/>
      <w:bookmarkStart w:id="872" w:name="_Toc352140251"/>
      <w:bookmarkStart w:id="873" w:name="_Toc521498744"/>
      <w:bookmarkStart w:id="874" w:name="_Toc77045722"/>
      <w:bookmarkStart w:id="875" w:name="_Toc440701982"/>
      <w:r w:rsidRPr="001707C9">
        <w:rPr>
          <w:sz w:val="28"/>
          <w:lang w:eastAsia="en-US"/>
        </w:rPr>
        <w:t>Table des Clauses</w:t>
      </w:r>
      <w:bookmarkEnd w:id="871"/>
      <w:bookmarkEnd w:id="872"/>
      <w:bookmarkEnd w:id="873"/>
      <w:bookmarkEnd w:id="874"/>
    </w:p>
    <w:p w14:paraId="51800CC8" w14:textId="106F73FD" w:rsidR="009D1822" w:rsidRDefault="00A4006E">
      <w:pPr>
        <w:pStyle w:val="TM1"/>
        <w:rPr>
          <w:rFonts w:asciiTheme="minorHAnsi" w:eastAsiaTheme="minorEastAsia" w:hAnsiTheme="minorHAnsi" w:cstheme="minorBidi"/>
          <w:b w:val="0"/>
          <w:sz w:val="22"/>
          <w:szCs w:val="22"/>
        </w:rPr>
      </w:pPr>
      <w:r>
        <w:rPr>
          <w:b w:val="0"/>
        </w:rPr>
        <w:fldChar w:fldCharType="begin"/>
      </w:r>
      <w:r>
        <w:rPr>
          <w:b w:val="0"/>
        </w:rPr>
        <w:instrText xml:space="preserve"> TOC \h \z \t "Section VIII Subtitle</w:instrText>
      </w:r>
      <w:r w:rsidR="00AA3841">
        <w:rPr>
          <w:b w:val="0"/>
        </w:rPr>
        <w:instrText>,</w:instrText>
      </w:r>
      <w:r>
        <w:rPr>
          <w:b w:val="0"/>
        </w:rPr>
        <w:instrText>1</w:instrText>
      </w:r>
      <w:r w:rsidR="00AA3841">
        <w:rPr>
          <w:b w:val="0"/>
        </w:rPr>
        <w:instrText>,</w:instrText>
      </w:r>
      <w:r>
        <w:rPr>
          <w:b w:val="0"/>
        </w:rPr>
        <w:instrText>Style19</w:instrText>
      </w:r>
      <w:r w:rsidR="00AA3841">
        <w:rPr>
          <w:b w:val="0"/>
        </w:rPr>
        <w:instrText>,</w:instrText>
      </w:r>
      <w:r>
        <w:rPr>
          <w:b w:val="0"/>
        </w:rPr>
        <w:instrText xml:space="preserve">2" </w:instrText>
      </w:r>
      <w:r>
        <w:rPr>
          <w:b w:val="0"/>
        </w:rPr>
        <w:fldChar w:fldCharType="separate"/>
      </w:r>
      <w:hyperlink w:anchor="_Toc139015650" w:history="1">
        <w:r w:rsidR="009D1822" w:rsidRPr="00F64B1D">
          <w:rPr>
            <w:rStyle w:val="Lienhypertexte"/>
            <w:lang w:val="fr-FR"/>
          </w:rPr>
          <w:t xml:space="preserve">A. </w:t>
        </w:r>
        <w:r w:rsidR="009D1822">
          <w:rPr>
            <w:rFonts w:asciiTheme="minorHAnsi" w:eastAsiaTheme="minorEastAsia" w:hAnsiTheme="minorHAnsi" w:cstheme="minorBidi"/>
            <w:b w:val="0"/>
            <w:sz w:val="22"/>
            <w:szCs w:val="22"/>
          </w:rPr>
          <w:tab/>
        </w:r>
        <w:r w:rsidR="009D1822" w:rsidRPr="00F64B1D">
          <w:rPr>
            <w:rStyle w:val="Lienhypertexte"/>
            <w:lang w:val="fr-FR"/>
          </w:rPr>
          <w:t>Marché et interprétation</w:t>
        </w:r>
        <w:r w:rsidR="009D1822">
          <w:rPr>
            <w:webHidden/>
          </w:rPr>
          <w:tab/>
        </w:r>
        <w:r w:rsidR="009D1822">
          <w:rPr>
            <w:webHidden/>
          </w:rPr>
          <w:fldChar w:fldCharType="begin"/>
        </w:r>
        <w:r w:rsidR="009D1822">
          <w:rPr>
            <w:webHidden/>
          </w:rPr>
          <w:instrText xml:space="preserve"> PAGEREF _Toc139015650 \h </w:instrText>
        </w:r>
        <w:r w:rsidR="009D1822">
          <w:rPr>
            <w:webHidden/>
          </w:rPr>
        </w:r>
        <w:r w:rsidR="009D1822">
          <w:rPr>
            <w:webHidden/>
          </w:rPr>
          <w:fldChar w:fldCharType="separate"/>
        </w:r>
        <w:r w:rsidR="009D1822">
          <w:rPr>
            <w:webHidden/>
          </w:rPr>
          <w:t>263</w:t>
        </w:r>
        <w:r w:rsidR="009D1822">
          <w:rPr>
            <w:webHidden/>
          </w:rPr>
          <w:fldChar w:fldCharType="end"/>
        </w:r>
      </w:hyperlink>
    </w:p>
    <w:p w14:paraId="38774247" w14:textId="68F86A86" w:rsidR="009D1822" w:rsidRDefault="009D1822">
      <w:pPr>
        <w:pStyle w:val="TM2"/>
        <w:rPr>
          <w:rFonts w:asciiTheme="minorHAnsi" w:eastAsiaTheme="minorEastAsia" w:hAnsiTheme="minorHAnsi" w:cstheme="minorBidi"/>
          <w:bCs w:val="0"/>
          <w:sz w:val="22"/>
          <w:szCs w:val="22"/>
          <w:lang w:val="en-US" w:eastAsia="en-US"/>
        </w:rPr>
      </w:pPr>
      <w:hyperlink w:anchor="_Toc139015651" w:history="1">
        <w:r w:rsidRPr="00F64B1D">
          <w:rPr>
            <w:rStyle w:val="Lienhypertexte"/>
          </w:rPr>
          <w:t>Définitions (Clause 1 du CCAG)</w:t>
        </w:r>
        <w:r>
          <w:rPr>
            <w:webHidden/>
          </w:rPr>
          <w:tab/>
        </w:r>
        <w:r>
          <w:rPr>
            <w:webHidden/>
          </w:rPr>
          <w:fldChar w:fldCharType="begin"/>
        </w:r>
        <w:r>
          <w:rPr>
            <w:webHidden/>
          </w:rPr>
          <w:instrText xml:space="preserve"> PAGEREF _Toc139015651 \h </w:instrText>
        </w:r>
        <w:r>
          <w:rPr>
            <w:webHidden/>
          </w:rPr>
        </w:r>
        <w:r>
          <w:rPr>
            <w:webHidden/>
          </w:rPr>
          <w:fldChar w:fldCharType="separate"/>
        </w:r>
        <w:r>
          <w:rPr>
            <w:webHidden/>
          </w:rPr>
          <w:t>263</w:t>
        </w:r>
        <w:r>
          <w:rPr>
            <w:webHidden/>
          </w:rPr>
          <w:fldChar w:fldCharType="end"/>
        </w:r>
      </w:hyperlink>
    </w:p>
    <w:p w14:paraId="52366DAA" w14:textId="5D367E11" w:rsidR="009D1822" w:rsidRDefault="009D1822">
      <w:pPr>
        <w:pStyle w:val="TM2"/>
        <w:rPr>
          <w:rFonts w:asciiTheme="minorHAnsi" w:eastAsiaTheme="minorEastAsia" w:hAnsiTheme="minorHAnsi" w:cstheme="minorBidi"/>
          <w:bCs w:val="0"/>
          <w:sz w:val="22"/>
          <w:szCs w:val="22"/>
          <w:lang w:val="en-US" w:eastAsia="en-US"/>
        </w:rPr>
      </w:pPr>
      <w:hyperlink w:anchor="_Toc139015652" w:history="1">
        <w:r w:rsidRPr="00F64B1D">
          <w:rPr>
            <w:rStyle w:val="Lienhypertexte"/>
          </w:rPr>
          <w:t>Notifications (Clause 4 du CCAG)</w:t>
        </w:r>
        <w:r>
          <w:rPr>
            <w:webHidden/>
          </w:rPr>
          <w:tab/>
        </w:r>
        <w:r>
          <w:rPr>
            <w:webHidden/>
          </w:rPr>
          <w:fldChar w:fldCharType="begin"/>
        </w:r>
        <w:r>
          <w:rPr>
            <w:webHidden/>
          </w:rPr>
          <w:instrText xml:space="preserve"> PAGEREF _Toc139015652 \h </w:instrText>
        </w:r>
        <w:r>
          <w:rPr>
            <w:webHidden/>
          </w:rPr>
        </w:r>
        <w:r>
          <w:rPr>
            <w:webHidden/>
          </w:rPr>
          <w:fldChar w:fldCharType="separate"/>
        </w:r>
        <w:r>
          <w:rPr>
            <w:webHidden/>
          </w:rPr>
          <w:t>263</w:t>
        </w:r>
        <w:r>
          <w:rPr>
            <w:webHidden/>
          </w:rPr>
          <w:fldChar w:fldCharType="end"/>
        </w:r>
      </w:hyperlink>
    </w:p>
    <w:p w14:paraId="0D1A04BA" w14:textId="602A3BEC" w:rsidR="009D1822" w:rsidRDefault="009D1822">
      <w:pPr>
        <w:pStyle w:val="TM1"/>
        <w:rPr>
          <w:rFonts w:asciiTheme="minorHAnsi" w:eastAsiaTheme="minorEastAsia" w:hAnsiTheme="minorHAnsi" w:cstheme="minorBidi"/>
          <w:b w:val="0"/>
          <w:sz w:val="22"/>
          <w:szCs w:val="22"/>
        </w:rPr>
      </w:pPr>
      <w:hyperlink w:anchor="_Toc139015653" w:history="1">
        <w:r w:rsidRPr="00F64B1D">
          <w:rPr>
            <w:rStyle w:val="Lienhypertexte"/>
            <w:lang w:val="fr-FR"/>
          </w:rPr>
          <w:t xml:space="preserve">B. </w:t>
        </w:r>
        <w:r>
          <w:rPr>
            <w:rFonts w:asciiTheme="minorHAnsi" w:eastAsiaTheme="minorEastAsia" w:hAnsiTheme="minorHAnsi" w:cstheme="minorBidi"/>
            <w:b w:val="0"/>
            <w:sz w:val="22"/>
            <w:szCs w:val="22"/>
          </w:rPr>
          <w:tab/>
        </w:r>
        <w:r w:rsidRPr="00F64B1D">
          <w:rPr>
            <w:rStyle w:val="Lienhypertexte"/>
            <w:lang w:val="fr-FR"/>
          </w:rPr>
          <w:t>Objet du Marché</w:t>
        </w:r>
        <w:r>
          <w:rPr>
            <w:webHidden/>
          </w:rPr>
          <w:tab/>
        </w:r>
        <w:r>
          <w:rPr>
            <w:webHidden/>
          </w:rPr>
          <w:fldChar w:fldCharType="begin"/>
        </w:r>
        <w:r>
          <w:rPr>
            <w:webHidden/>
          </w:rPr>
          <w:instrText xml:space="preserve"> PAGEREF _Toc139015653 \h </w:instrText>
        </w:r>
        <w:r>
          <w:rPr>
            <w:webHidden/>
          </w:rPr>
        </w:r>
        <w:r>
          <w:rPr>
            <w:webHidden/>
          </w:rPr>
          <w:fldChar w:fldCharType="separate"/>
        </w:r>
        <w:r>
          <w:rPr>
            <w:webHidden/>
          </w:rPr>
          <w:t>264</w:t>
        </w:r>
        <w:r>
          <w:rPr>
            <w:webHidden/>
          </w:rPr>
          <w:fldChar w:fldCharType="end"/>
        </w:r>
      </w:hyperlink>
    </w:p>
    <w:p w14:paraId="3A34119D" w14:textId="23A2DB8D" w:rsidR="009D1822" w:rsidRDefault="009D1822">
      <w:pPr>
        <w:pStyle w:val="TM2"/>
        <w:rPr>
          <w:rFonts w:asciiTheme="minorHAnsi" w:eastAsiaTheme="minorEastAsia" w:hAnsiTheme="minorHAnsi" w:cstheme="minorBidi"/>
          <w:bCs w:val="0"/>
          <w:sz w:val="22"/>
          <w:szCs w:val="22"/>
          <w:lang w:val="en-US" w:eastAsia="en-US"/>
        </w:rPr>
      </w:pPr>
      <w:hyperlink w:anchor="_Toc139015654" w:history="1">
        <w:r w:rsidRPr="00F64B1D">
          <w:rPr>
            <w:rStyle w:val="Lienhypertexte"/>
          </w:rPr>
          <w:t>Etendue du Système (Clause 7 du CCAG)</w:t>
        </w:r>
        <w:r>
          <w:rPr>
            <w:webHidden/>
          </w:rPr>
          <w:tab/>
        </w:r>
        <w:r>
          <w:rPr>
            <w:webHidden/>
          </w:rPr>
          <w:fldChar w:fldCharType="begin"/>
        </w:r>
        <w:r>
          <w:rPr>
            <w:webHidden/>
          </w:rPr>
          <w:instrText xml:space="preserve"> PAGEREF _Toc139015654 \h </w:instrText>
        </w:r>
        <w:r>
          <w:rPr>
            <w:webHidden/>
          </w:rPr>
        </w:r>
        <w:r>
          <w:rPr>
            <w:webHidden/>
          </w:rPr>
          <w:fldChar w:fldCharType="separate"/>
        </w:r>
        <w:r>
          <w:rPr>
            <w:webHidden/>
          </w:rPr>
          <w:t>264</w:t>
        </w:r>
        <w:r>
          <w:rPr>
            <w:webHidden/>
          </w:rPr>
          <w:fldChar w:fldCharType="end"/>
        </w:r>
      </w:hyperlink>
    </w:p>
    <w:p w14:paraId="7A9476CB" w14:textId="68EF7505" w:rsidR="009D1822" w:rsidRDefault="009D1822">
      <w:pPr>
        <w:pStyle w:val="TM2"/>
        <w:rPr>
          <w:rFonts w:asciiTheme="minorHAnsi" w:eastAsiaTheme="minorEastAsia" w:hAnsiTheme="minorHAnsi" w:cstheme="minorBidi"/>
          <w:bCs w:val="0"/>
          <w:sz w:val="22"/>
          <w:szCs w:val="22"/>
          <w:lang w:val="en-US" w:eastAsia="en-US"/>
        </w:rPr>
      </w:pPr>
      <w:hyperlink w:anchor="_Toc139015655" w:history="1">
        <w:r w:rsidRPr="00F64B1D">
          <w:rPr>
            <w:rStyle w:val="Lienhypertexte"/>
          </w:rPr>
          <w:t>Dates de Commencement et de Réception Opérationnelle (Clause 8 du CCAG)</w:t>
        </w:r>
        <w:r>
          <w:rPr>
            <w:webHidden/>
          </w:rPr>
          <w:tab/>
        </w:r>
        <w:r>
          <w:rPr>
            <w:webHidden/>
          </w:rPr>
          <w:fldChar w:fldCharType="begin"/>
        </w:r>
        <w:r>
          <w:rPr>
            <w:webHidden/>
          </w:rPr>
          <w:instrText xml:space="preserve"> PAGEREF _Toc139015655 \h </w:instrText>
        </w:r>
        <w:r>
          <w:rPr>
            <w:webHidden/>
          </w:rPr>
        </w:r>
        <w:r>
          <w:rPr>
            <w:webHidden/>
          </w:rPr>
          <w:fldChar w:fldCharType="separate"/>
        </w:r>
        <w:r>
          <w:rPr>
            <w:webHidden/>
          </w:rPr>
          <w:t>265</w:t>
        </w:r>
        <w:r>
          <w:rPr>
            <w:webHidden/>
          </w:rPr>
          <w:fldChar w:fldCharType="end"/>
        </w:r>
      </w:hyperlink>
    </w:p>
    <w:p w14:paraId="2C9E43E1" w14:textId="02E12883" w:rsidR="009D1822" w:rsidRDefault="009D1822">
      <w:pPr>
        <w:pStyle w:val="TM2"/>
        <w:rPr>
          <w:rFonts w:asciiTheme="minorHAnsi" w:eastAsiaTheme="minorEastAsia" w:hAnsiTheme="minorHAnsi" w:cstheme="minorBidi"/>
          <w:bCs w:val="0"/>
          <w:sz w:val="22"/>
          <w:szCs w:val="22"/>
          <w:lang w:val="en-US" w:eastAsia="en-US"/>
        </w:rPr>
      </w:pPr>
      <w:hyperlink w:anchor="_Toc139015656" w:history="1">
        <w:r w:rsidRPr="00F64B1D">
          <w:rPr>
            <w:rStyle w:val="Lienhypertexte"/>
          </w:rPr>
          <w:t>Responsabilités du Fournisseur (Clause 9 du CCAG)</w:t>
        </w:r>
        <w:r>
          <w:rPr>
            <w:webHidden/>
          </w:rPr>
          <w:tab/>
        </w:r>
        <w:r>
          <w:rPr>
            <w:webHidden/>
          </w:rPr>
          <w:fldChar w:fldCharType="begin"/>
        </w:r>
        <w:r>
          <w:rPr>
            <w:webHidden/>
          </w:rPr>
          <w:instrText xml:space="preserve"> PAGEREF _Toc139015656 \h </w:instrText>
        </w:r>
        <w:r>
          <w:rPr>
            <w:webHidden/>
          </w:rPr>
        </w:r>
        <w:r>
          <w:rPr>
            <w:webHidden/>
          </w:rPr>
          <w:fldChar w:fldCharType="separate"/>
        </w:r>
        <w:r>
          <w:rPr>
            <w:webHidden/>
          </w:rPr>
          <w:t>265</w:t>
        </w:r>
        <w:r>
          <w:rPr>
            <w:webHidden/>
          </w:rPr>
          <w:fldChar w:fldCharType="end"/>
        </w:r>
      </w:hyperlink>
    </w:p>
    <w:p w14:paraId="4E9EEB93" w14:textId="2BFA2261" w:rsidR="009D1822" w:rsidRDefault="009D1822">
      <w:pPr>
        <w:pStyle w:val="TM1"/>
        <w:rPr>
          <w:rFonts w:asciiTheme="minorHAnsi" w:eastAsiaTheme="minorEastAsia" w:hAnsiTheme="minorHAnsi" w:cstheme="minorBidi"/>
          <w:b w:val="0"/>
          <w:sz w:val="22"/>
          <w:szCs w:val="22"/>
        </w:rPr>
      </w:pPr>
      <w:hyperlink w:anchor="_Toc139015657" w:history="1">
        <w:r w:rsidRPr="00F64B1D">
          <w:rPr>
            <w:rStyle w:val="Lienhypertexte"/>
            <w:lang w:val="fr-FR"/>
          </w:rPr>
          <w:t xml:space="preserve">C. </w:t>
        </w:r>
        <w:r>
          <w:rPr>
            <w:rFonts w:asciiTheme="minorHAnsi" w:eastAsiaTheme="minorEastAsia" w:hAnsiTheme="minorHAnsi" w:cstheme="minorBidi"/>
            <w:b w:val="0"/>
            <w:sz w:val="22"/>
            <w:szCs w:val="22"/>
          </w:rPr>
          <w:tab/>
        </w:r>
        <w:r w:rsidRPr="00F64B1D">
          <w:rPr>
            <w:rStyle w:val="Lienhypertexte"/>
            <w:lang w:val="fr-FR"/>
          </w:rPr>
          <w:t>Paiement</w:t>
        </w:r>
        <w:r>
          <w:rPr>
            <w:webHidden/>
          </w:rPr>
          <w:tab/>
        </w:r>
        <w:r>
          <w:rPr>
            <w:webHidden/>
          </w:rPr>
          <w:fldChar w:fldCharType="begin"/>
        </w:r>
        <w:r>
          <w:rPr>
            <w:webHidden/>
          </w:rPr>
          <w:instrText xml:space="preserve"> PAGEREF _Toc139015657 \h </w:instrText>
        </w:r>
        <w:r>
          <w:rPr>
            <w:webHidden/>
          </w:rPr>
        </w:r>
        <w:r>
          <w:rPr>
            <w:webHidden/>
          </w:rPr>
          <w:fldChar w:fldCharType="separate"/>
        </w:r>
        <w:r>
          <w:rPr>
            <w:webHidden/>
          </w:rPr>
          <w:t>265</w:t>
        </w:r>
        <w:r>
          <w:rPr>
            <w:webHidden/>
          </w:rPr>
          <w:fldChar w:fldCharType="end"/>
        </w:r>
      </w:hyperlink>
    </w:p>
    <w:p w14:paraId="41C04244" w14:textId="7A502CF1" w:rsidR="009D1822" w:rsidRDefault="009D1822">
      <w:pPr>
        <w:pStyle w:val="TM2"/>
        <w:rPr>
          <w:rFonts w:asciiTheme="minorHAnsi" w:eastAsiaTheme="minorEastAsia" w:hAnsiTheme="minorHAnsi" w:cstheme="minorBidi"/>
          <w:bCs w:val="0"/>
          <w:sz w:val="22"/>
          <w:szCs w:val="22"/>
          <w:lang w:val="en-US" w:eastAsia="en-US"/>
        </w:rPr>
      </w:pPr>
      <w:hyperlink w:anchor="_Toc139015658" w:history="1">
        <w:r w:rsidRPr="00F64B1D">
          <w:rPr>
            <w:rStyle w:val="Lienhypertexte"/>
          </w:rPr>
          <w:t>Prix du Marché (Clause 11 du CCAG)</w:t>
        </w:r>
        <w:r>
          <w:rPr>
            <w:webHidden/>
          </w:rPr>
          <w:tab/>
        </w:r>
        <w:r>
          <w:rPr>
            <w:webHidden/>
          </w:rPr>
          <w:fldChar w:fldCharType="begin"/>
        </w:r>
        <w:r>
          <w:rPr>
            <w:webHidden/>
          </w:rPr>
          <w:instrText xml:space="preserve"> PAGEREF _Toc139015658 \h </w:instrText>
        </w:r>
        <w:r>
          <w:rPr>
            <w:webHidden/>
          </w:rPr>
        </w:r>
        <w:r>
          <w:rPr>
            <w:webHidden/>
          </w:rPr>
          <w:fldChar w:fldCharType="separate"/>
        </w:r>
        <w:r>
          <w:rPr>
            <w:webHidden/>
          </w:rPr>
          <w:t>265</w:t>
        </w:r>
        <w:r>
          <w:rPr>
            <w:webHidden/>
          </w:rPr>
          <w:fldChar w:fldCharType="end"/>
        </w:r>
      </w:hyperlink>
    </w:p>
    <w:p w14:paraId="07BAF8B5" w14:textId="404A118B" w:rsidR="009D1822" w:rsidRDefault="009D1822">
      <w:pPr>
        <w:pStyle w:val="TM2"/>
        <w:rPr>
          <w:rFonts w:asciiTheme="minorHAnsi" w:eastAsiaTheme="minorEastAsia" w:hAnsiTheme="minorHAnsi" w:cstheme="minorBidi"/>
          <w:bCs w:val="0"/>
          <w:sz w:val="22"/>
          <w:szCs w:val="22"/>
          <w:lang w:val="en-US" w:eastAsia="en-US"/>
        </w:rPr>
      </w:pPr>
      <w:hyperlink w:anchor="_Toc139015659" w:history="1">
        <w:r w:rsidRPr="00F64B1D">
          <w:rPr>
            <w:rStyle w:val="Lienhypertexte"/>
          </w:rPr>
          <w:t>Conditions de paiement (Clause 12 du CCAG)</w:t>
        </w:r>
        <w:r>
          <w:rPr>
            <w:webHidden/>
          </w:rPr>
          <w:tab/>
        </w:r>
        <w:r>
          <w:rPr>
            <w:webHidden/>
          </w:rPr>
          <w:fldChar w:fldCharType="begin"/>
        </w:r>
        <w:r>
          <w:rPr>
            <w:webHidden/>
          </w:rPr>
          <w:instrText xml:space="preserve"> PAGEREF _Toc139015659 \h </w:instrText>
        </w:r>
        <w:r>
          <w:rPr>
            <w:webHidden/>
          </w:rPr>
        </w:r>
        <w:r>
          <w:rPr>
            <w:webHidden/>
          </w:rPr>
          <w:fldChar w:fldCharType="separate"/>
        </w:r>
        <w:r>
          <w:rPr>
            <w:webHidden/>
          </w:rPr>
          <w:t>265</w:t>
        </w:r>
        <w:r>
          <w:rPr>
            <w:webHidden/>
          </w:rPr>
          <w:fldChar w:fldCharType="end"/>
        </w:r>
      </w:hyperlink>
    </w:p>
    <w:p w14:paraId="2AE3EE9A" w14:textId="3637936C" w:rsidR="009D1822" w:rsidRDefault="009D1822">
      <w:pPr>
        <w:pStyle w:val="TM1"/>
        <w:rPr>
          <w:rFonts w:asciiTheme="minorHAnsi" w:eastAsiaTheme="minorEastAsia" w:hAnsiTheme="minorHAnsi" w:cstheme="minorBidi"/>
          <w:b w:val="0"/>
          <w:sz w:val="22"/>
          <w:szCs w:val="22"/>
        </w:rPr>
      </w:pPr>
      <w:hyperlink w:anchor="_Toc139015660" w:history="1">
        <w:r w:rsidRPr="00F64B1D">
          <w:rPr>
            <w:rStyle w:val="Lienhypertexte"/>
            <w:lang w:val="fr-FR"/>
          </w:rPr>
          <w:t xml:space="preserve">D. </w:t>
        </w:r>
        <w:r>
          <w:rPr>
            <w:rFonts w:asciiTheme="minorHAnsi" w:eastAsiaTheme="minorEastAsia" w:hAnsiTheme="minorHAnsi" w:cstheme="minorBidi"/>
            <w:b w:val="0"/>
            <w:sz w:val="22"/>
            <w:szCs w:val="22"/>
          </w:rPr>
          <w:tab/>
        </w:r>
        <w:r w:rsidRPr="00F64B1D">
          <w:rPr>
            <w:rStyle w:val="Lienhypertexte"/>
            <w:lang w:val="fr-FR"/>
          </w:rPr>
          <w:t>Propriété intellectuelle</w:t>
        </w:r>
        <w:r>
          <w:rPr>
            <w:webHidden/>
          </w:rPr>
          <w:tab/>
        </w:r>
        <w:r>
          <w:rPr>
            <w:webHidden/>
          </w:rPr>
          <w:fldChar w:fldCharType="begin"/>
        </w:r>
        <w:r>
          <w:rPr>
            <w:webHidden/>
          </w:rPr>
          <w:instrText xml:space="preserve"> PAGEREF _Toc139015660 \h </w:instrText>
        </w:r>
        <w:r>
          <w:rPr>
            <w:webHidden/>
          </w:rPr>
        </w:r>
        <w:r>
          <w:rPr>
            <w:webHidden/>
          </w:rPr>
          <w:fldChar w:fldCharType="separate"/>
        </w:r>
        <w:r>
          <w:rPr>
            <w:webHidden/>
          </w:rPr>
          <w:t>269</w:t>
        </w:r>
        <w:r>
          <w:rPr>
            <w:webHidden/>
          </w:rPr>
          <w:fldChar w:fldCharType="end"/>
        </w:r>
      </w:hyperlink>
    </w:p>
    <w:p w14:paraId="0545624A" w14:textId="1DFFBC40" w:rsidR="009D1822" w:rsidRDefault="009D1822">
      <w:pPr>
        <w:pStyle w:val="TM2"/>
        <w:rPr>
          <w:rFonts w:asciiTheme="minorHAnsi" w:eastAsiaTheme="minorEastAsia" w:hAnsiTheme="minorHAnsi" w:cstheme="minorBidi"/>
          <w:bCs w:val="0"/>
          <w:sz w:val="22"/>
          <w:szCs w:val="22"/>
          <w:lang w:val="en-US" w:eastAsia="en-US"/>
        </w:rPr>
      </w:pPr>
      <w:hyperlink w:anchor="_Toc139015661" w:history="1">
        <w:r w:rsidRPr="00F64B1D">
          <w:rPr>
            <w:rStyle w:val="Lienhypertexte"/>
          </w:rPr>
          <w:t>Copyright (Clause 15 du CCAG)</w:t>
        </w:r>
        <w:r>
          <w:rPr>
            <w:webHidden/>
          </w:rPr>
          <w:tab/>
        </w:r>
        <w:r>
          <w:rPr>
            <w:webHidden/>
          </w:rPr>
          <w:fldChar w:fldCharType="begin"/>
        </w:r>
        <w:r>
          <w:rPr>
            <w:webHidden/>
          </w:rPr>
          <w:instrText xml:space="preserve"> PAGEREF _Toc139015661 \h </w:instrText>
        </w:r>
        <w:r>
          <w:rPr>
            <w:webHidden/>
          </w:rPr>
        </w:r>
        <w:r>
          <w:rPr>
            <w:webHidden/>
          </w:rPr>
          <w:fldChar w:fldCharType="separate"/>
        </w:r>
        <w:r>
          <w:rPr>
            <w:webHidden/>
          </w:rPr>
          <w:t>269</w:t>
        </w:r>
        <w:r>
          <w:rPr>
            <w:webHidden/>
          </w:rPr>
          <w:fldChar w:fldCharType="end"/>
        </w:r>
      </w:hyperlink>
    </w:p>
    <w:p w14:paraId="51D86A47" w14:textId="6F7298E5" w:rsidR="009D1822" w:rsidRDefault="009D1822">
      <w:pPr>
        <w:pStyle w:val="TM2"/>
        <w:rPr>
          <w:rFonts w:asciiTheme="minorHAnsi" w:eastAsiaTheme="minorEastAsia" w:hAnsiTheme="minorHAnsi" w:cstheme="minorBidi"/>
          <w:bCs w:val="0"/>
          <w:sz w:val="22"/>
          <w:szCs w:val="22"/>
          <w:lang w:val="en-US" w:eastAsia="en-US"/>
        </w:rPr>
      </w:pPr>
      <w:hyperlink w:anchor="_Toc139015662" w:history="1">
        <w:r w:rsidRPr="00F64B1D">
          <w:rPr>
            <w:rStyle w:val="Lienhypertexte"/>
          </w:rPr>
          <w:t>Accords de licence de logiciel (Clause 16 du CCAG)</w:t>
        </w:r>
        <w:r>
          <w:rPr>
            <w:webHidden/>
          </w:rPr>
          <w:tab/>
        </w:r>
        <w:r>
          <w:rPr>
            <w:webHidden/>
          </w:rPr>
          <w:fldChar w:fldCharType="begin"/>
        </w:r>
        <w:r>
          <w:rPr>
            <w:webHidden/>
          </w:rPr>
          <w:instrText xml:space="preserve"> PAGEREF _Toc139015662 \h </w:instrText>
        </w:r>
        <w:r>
          <w:rPr>
            <w:webHidden/>
          </w:rPr>
        </w:r>
        <w:r>
          <w:rPr>
            <w:webHidden/>
          </w:rPr>
          <w:fldChar w:fldCharType="separate"/>
        </w:r>
        <w:r>
          <w:rPr>
            <w:webHidden/>
          </w:rPr>
          <w:t>274</w:t>
        </w:r>
        <w:r>
          <w:rPr>
            <w:webHidden/>
          </w:rPr>
          <w:fldChar w:fldCharType="end"/>
        </w:r>
      </w:hyperlink>
    </w:p>
    <w:p w14:paraId="767204E0" w14:textId="29263993" w:rsidR="009D1822" w:rsidRDefault="009D1822">
      <w:pPr>
        <w:pStyle w:val="TM2"/>
        <w:rPr>
          <w:rFonts w:asciiTheme="minorHAnsi" w:eastAsiaTheme="minorEastAsia" w:hAnsiTheme="minorHAnsi" w:cstheme="minorBidi"/>
          <w:bCs w:val="0"/>
          <w:sz w:val="22"/>
          <w:szCs w:val="22"/>
          <w:lang w:val="en-US" w:eastAsia="en-US"/>
        </w:rPr>
      </w:pPr>
      <w:hyperlink w:anchor="_Toc139015663" w:history="1">
        <w:r w:rsidRPr="00F64B1D">
          <w:rPr>
            <w:rStyle w:val="Lienhypertexte"/>
          </w:rPr>
          <w:t>Informations confidentielles (Clause 17 du CCAG)</w:t>
        </w:r>
        <w:r>
          <w:rPr>
            <w:webHidden/>
          </w:rPr>
          <w:tab/>
        </w:r>
        <w:r>
          <w:rPr>
            <w:webHidden/>
          </w:rPr>
          <w:fldChar w:fldCharType="begin"/>
        </w:r>
        <w:r>
          <w:rPr>
            <w:webHidden/>
          </w:rPr>
          <w:instrText xml:space="preserve"> PAGEREF _Toc139015663 \h </w:instrText>
        </w:r>
        <w:r>
          <w:rPr>
            <w:webHidden/>
          </w:rPr>
        </w:r>
        <w:r>
          <w:rPr>
            <w:webHidden/>
          </w:rPr>
          <w:fldChar w:fldCharType="separate"/>
        </w:r>
        <w:r>
          <w:rPr>
            <w:webHidden/>
          </w:rPr>
          <w:t>275</w:t>
        </w:r>
        <w:r>
          <w:rPr>
            <w:webHidden/>
          </w:rPr>
          <w:fldChar w:fldCharType="end"/>
        </w:r>
      </w:hyperlink>
    </w:p>
    <w:p w14:paraId="0F31F279" w14:textId="55E9CBAA" w:rsidR="009D1822" w:rsidRDefault="009D1822">
      <w:pPr>
        <w:pStyle w:val="TM1"/>
        <w:rPr>
          <w:rFonts w:asciiTheme="minorHAnsi" w:eastAsiaTheme="minorEastAsia" w:hAnsiTheme="minorHAnsi" w:cstheme="minorBidi"/>
          <w:b w:val="0"/>
          <w:sz w:val="22"/>
          <w:szCs w:val="22"/>
        </w:rPr>
      </w:pPr>
      <w:hyperlink w:anchor="_Toc139015664" w:history="1">
        <w:r w:rsidRPr="00F64B1D">
          <w:rPr>
            <w:rStyle w:val="Lienhypertexte"/>
            <w:lang w:val="fr-FR"/>
          </w:rPr>
          <w:t xml:space="preserve">E. </w:t>
        </w:r>
        <w:r>
          <w:rPr>
            <w:rFonts w:asciiTheme="minorHAnsi" w:eastAsiaTheme="minorEastAsia" w:hAnsiTheme="minorHAnsi" w:cstheme="minorBidi"/>
            <w:b w:val="0"/>
            <w:sz w:val="22"/>
            <w:szCs w:val="22"/>
          </w:rPr>
          <w:tab/>
        </w:r>
        <w:r w:rsidRPr="00F64B1D">
          <w:rPr>
            <w:rStyle w:val="Lienhypertexte"/>
            <w:lang w:val="fr-FR"/>
          </w:rPr>
          <w:t>Fourniture, Installation, Essai, Mise en Service et Réception du Système</w:t>
        </w:r>
        <w:r>
          <w:rPr>
            <w:webHidden/>
          </w:rPr>
          <w:tab/>
        </w:r>
        <w:r>
          <w:rPr>
            <w:webHidden/>
          </w:rPr>
          <w:fldChar w:fldCharType="begin"/>
        </w:r>
        <w:r>
          <w:rPr>
            <w:webHidden/>
          </w:rPr>
          <w:instrText xml:space="preserve"> PAGEREF _Toc139015664 \h </w:instrText>
        </w:r>
        <w:r>
          <w:rPr>
            <w:webHidden/>
          </w:rPr>
        </w:r>
        <w:r>
          <w:rPr>
            <w:webHidden/>
          </w:rPr>
          <w:fldChar w:fldCharType="separate"/>
        </w:r>
        <w:r>
          <w:rPr>
            <w:webHidden/>
          </w:rPr>
          <w:t>276</w:t>
        </w:r>
        <w:r>
          <w:rPr>
            <w:webHidden/>
          </w:rPr>
          <w:fldChar w:fldCharType="end"/>
        </w:r>
      </w:hyperlink>
    </w:p>
    <w:p w14:paraId="0A2FD16B" w14:textId="6A637E85" w:rsidR="009D1822" w:rsidRDefault="009D1822">
      <w:pPr>
        <w:pStyle w:val="TM2"/>
        <w:rPr>
          <w:rFonts w:asciiTheme="minorHAnsi" w:eastAsiaTheme="minorEastAsia" w:hAnsiTheme="minorHAnsi" w:cstheme="minorBidi"/>
          <w:bCs w:val="0"/>
          <w:sz w:val="22"/>
          <w:szCs w:val="22"/>
          <w:lang w:val="en-US" w:eastAsia="en-US"/>
        </w:rPr>
      </w:pPr>
      <w:hyperlink w:anchor="_Toc139015665" w:history="1">
        <w:r w:rsidRPr="00F64B1D">
          <w:rPr>
            <w:rStyle w:val="Lienhypertexte"/>
          </w:rPr>
          <w:t>Représentants (Clause 18 du CCAG)</w:t>
        </w:r>
        <w:r>
          <w:rPr>
            <w:webHidden/>
          </w:rPr>
          <w:tab/>
        </w:r>
        <w:r>
          <w:rPr>
            <w:webHidden/>
          </w:rPr>
          <w:fldChar w:fldCharType="begin"/>
        </w:r>
        <w:r>
          <w:rPr>
            <w:webHidden/>
          </w:rPr>
          <w:instrText xml:space="preserve"> PAGEREF _Toc139015665 \h </w:instrText>
        </w:r>
        <w:r>
          <w:rPr>
            <w:webHidden/>
          </w:rPr>
        </w:r>
        <w:r>
          <w:rPr>
            <w:webHidden/>
          </w:rPr>
          <w:fldChar w:fldCharType="separate"/>
        </w:r>
        <w:r>
          <w:rPr>
            <w:webHidden/>
          </w:rPr>
          <w:t>276</w:t>
        </w:r>
        <w:r>
          <w:rPr>
            <w:webHidden/>
          </w:rPr>
          <w:fldChar w:fldCharType="end"/>
        </w:r>
      </w:hyperlink>
    </w:p>
    <w:p w14:paraId="6781B7F5" w14:textId="246D3606" w:rsidR="009D1822" w:rsidRDefault="009D1822">
      <w:pPr>
        <w:pStyle w:val="TM2"/>
        <w:rPr>
          <w:rFonts w:asciiTheme="minorHAnsi" w:eastAsiaTheme="minorEastAsia" w:hAnsiTheme="minorHAnsi" w:cstheme="minorBidi"/>
          <w:bCs w:val="0"/>
          <w:sz w:val="22"/>
          <w:szCs w:val="22"/>
          <w:lang w:val="en-US" w:eastAsia="en-US"/>
        </w:rPr>
      </w:pPr>
      <w:hyperlink w:anchor="_Toc139015666" w:history="1">
        <w:r w:rsidRPr="00F64B1D">
          <w:rPr>
            <w:rStyle w:val="Lienhypertexte"/>
          </w:rPr>
          <w:t>Plan de Projet (Clause 19 du CCAG)</w:t>
        </w:r>
        <w:r>
          <w:rPr>
            <w:webHidden/>
          </w:rPr>
          <w:tab/>
        </w:r>
        <w:r>
          <w:rPr>
            <w:webHidden/>
          </w:rPr>
          <w:fldChar w:fldCharType="begin"/>
        </w:r>
        <w:r>
          <w:rPr>
            <w:webHidden/>
          </w:rPr>
          <w:instrText xml:space="preserve"> PAGEREF _Toc139015666 \h </w:instrText>
        </w:r>
        <w:r>
          <w:rPr>
            <w:webHidden/>
          </w:rPr>
        </w:r>
        <w:r>
          <w:rPr>
            <w:webHidden/>
          </w:rPr>
          <w:fldChar w:fldCharType="separate"/>
        </w:r>
        <w:r>
          <w:rPr>
            <w:webHidden/>
          </w:rPr>
          <w:t>276</w:t>
        </w:r>
        <w:r>
          <w:rPr>
            <w:webHidden/>
          </w:rPr>
          <w:fldChar w:fldCharType="end"/>
        </w:r>
      </w:hyperlink>
    </w:p>
    <w:p w14:paraId="767B13C8" w14:textId="1B8BD962" w:rsidR="009D1822" w:rsidRDefault="009D1822">
      <w:pPr>
        <w:pStyle w:val="TM2"/>
        <w:rPr>
          <w:rFonts w:asciiTheme="minorHAnsi" w:eastAsiaTheme="minorEastAsia" w:hAnsiTheme="minorHAnsi" w:cstheme="minorBidi"/>
          <w:bCs w:val="0"/>
          <w:sz w:val="22"/>
          <w:szCs w:val="22"/>
          <w:lang w:val="en-US" w:eastAsia="en-US"/>
        </w:rPr>
      </w:pPr>
      <w:hyperlink w:anchor="_Toc139015667" w:history="1">
        <w:r w:rsidRPr="00F64B1D">
          <w:rPr>
            <w:rStyle w:val="Lienhypertexte"/>
          </w:rPr>
          <w:t>Conception et ingénierie (Clause 21 du CCAG)</w:t>
        </w:r>
        <w:r>
          <w:rPr>
            <w:webHidden/>
          </w:rPr>
          <w:tab/>
        </w:r>
        <w:r>
          <w:rPr>
            <w:webHidden/>
          </w:rPr>
          <w:fldChar w:fldCharType="begin"/>
        </w:r>
        <w:r>
          <w:rPr>
            <w:webHidden/>
          </w:rPr>
          <w:instrText xml:space="preserve"> PAGEREF _Toc139015667 \h </w:instrText>
        </w:r>
        <w:r>
          <w:rPr>
            <w:webHidden/>
          </w:rPr>
        </w:r>
        <w:r>
          <w:rPr>
            <w:webHidden/>
          </w:rPr>
          <w:fldChar w:fldCharType="separate"/>
        </w:r>
        <w:r>
          <w:rPr>
            <w:webHidden/>
          </w:rPr>
          <w:t>277</w:t>
        </w:r>
        <w:r>
          <w:rPr>
            <w:webHidden/>
          </w:rPr>
          <w:fldChar w:fldCharType="end"/>
        </w:r>
      </w:hyperlink>
    </w:p>
    <w:p w14:paraId="6AB2E16E" w14:textId="49252006" w:rsidR="009D1822" w:rsidRDefault="009D1822">
      <w:pPr>
        <w:pStyle w:val="TM2"/>
        <w:rPr>
          <w:rFonts w:asciiTheme="minorHAnsi" w:eastAsiaTheme="minorEastAsia" w:hAnsiTheme="minorHAnsi" w:cstheme="minorBidi"/>
          <w:bCs w:val="0"/>
          <w:sz w:val="22"/>
          <w:szCs w:val="22"/>
          <w:lang w:val="en-US" w:eastAsia="en-US"/>
        </w:rPr>
      </w:pPr>
      <w:hyperlink w:anchor="_Toc139015668" w:history="1">
        <w:r w:rsidRPr="00F64B1D">
          <w:rPr>
            <w:rStyle w:val="Lienhypertexte"/>
          </w:rPr>
          <w:t>Extension des Biens (Clause 23 du CCAG)</w:t>
        </w:r>
        <w:r>
          <w:rPr>
            <w:webHidden/>
          </w:rPr>
          <w:tab/>
        </w:r>
        <w:r>
          <w:rPr>
            <w:webHidden/>
          </w:rPr>
          <w:fldChar w:fldCharType="begin"/>
        </w:r>
        <w:r>
          <w:rPr>
            <w:webHidden/>
          </w:rPr>
          <w:instrText xml:space="preserve"> PAGEREF _Toc139015668 \h </w:instrText>
        </w:r>
        <w:r>
          <w:rPr>
            <w:webHidden/>
          </w:rPr>
        </w:r>
        <w:r>
          <w:rPr>
            <w:webHidden/>
          </w:rPr>
          <w:fldChar w:fldCharType="separate"/>
        </w:r>
        <w:r>
          <w:rPr>
            <w:webHidden/>
          </w:rPr>
          <w:t>277</w:t>
        </w:r>
        <w:r>
          <w:rPr>
            <w:webHidden/>
          </w:rPr>
          <w:fldChar w:fldCharType="end"/>
        </w:r>
      </w:hyperlink>
    </w:p>
    <w:p w14:paraId="6B7F29E0" w14:textId="0B320B6E" w:rsidR="009D1822" w:rsidRDefault="009D1822">
      <w:pPr>
        <w:pStyle w:val="TM2"/>
        <w:rPr>
          <w:rFonts w:asciiTheme="minorHAnsi" w:eastAsiaTheme="minorEastAsia" w:hAnsiTheme="minorHAnsi" w:cstheme="minorBidi"/>
          <w:bCs w:val="0"/>
          <w:sz w:val="22"/>
          <w:szCs w:val="22"/>
          <w:lang w:val="en-US" w:eastAsia="en-US"/>
        </w:rPr>
      </w:pPr>
      <w:hyperlink w:anchor="_Toc139015669" w:history="1">
        <w:r w:rsidRPr="00F64B1D">
          <w:rPr>
            <w:rStyle w:val="Lienhypertexte"/>
          </w:rPr>
          <w:t>Inspections et essais (Clause 25 du CCAG)</w:t>
        </w:r>
        <w:r>
          <w:rPr>
            <w:webHidden/>
          </w:rPr>
          <w:tab/>
        </w:r>
        <w:r>
          <w:rPr>
            <w:webHidden/>
          </w:rPr>
          <w:fldChar w:fldCharType="begin"/>
        </w:r>
        <w:r>
          <w:rPr>
            <w:webHidden/>
          </w:rPr>
          <w:instrText xml:space="preserve"> PAGEREF _Toc139015669 \h </w:instrText>
        </w:r>
        <w:r>
          <w:rPr>
            <w:webHidden/>
          </w:rPr>
        </w:r>
        <w:r>
          <w:rPr>
            <w:webHidden/>
          </w:rPr>
          <w:fldChar w:fldCharType="separate"/>
        </w:r>
        <w:r>
          <w:rPr>
            <w:webHidden/>
          </w:rPr>
          <w:t>278</w:t>
        </w:r>
        <w:r>
          <w:rPr>
            <w:webHidden/>
          </w:rPr>
          <w:fldChar w:fldCharType="end"/>
        </w:r>
      </w:hyperlink>
    </w:p>
    <w:p w14:paraId="08766C51" w14:textId="1F4540E6" w:rsidR="009D1822" w:rsidRDefault="009D1822">
      <w:pPr>
        <w:pStyle w:val="TM2"/>
        <w:rPr>
          <w:rFonts w:asciiTheme="minorHAnsi" w:eastAsiaTheme="minorEastAsia" w:hAnsiTheme="minorHAnsi" w:cstheme="minorBidi"/>
          <w:bCs w:val="0"/>
          <w:sz w:val="22"/>
          <w:szCs w:val="22"/>
          <w:lang w:val="en-US" w:eastAsia="en-US"/>
        </w:rPr>
      </w:pPr>
      <w:hyperlink w:anchor="_Toc139015670" w:history="1">
        <w:r w:rsidRPr="00F64B1D">
          <w:rPr>
            <w:rStyle w:val="Lienhypertexte"/>
          </w:rPr>
          <w:t>Mise en Service et Réception Opérationnelle (Clause 27 du CCAG)</w:t>
        </w:r>
        <w:r>
          <w:rPr>
            <w:webHidden/>
          </w:rPr>
          <w:tab/>
        </w:r>
        <w:r>
          <w:rPr>
            <w:webHidden/>
          </w:rPr>
          <w:fldChar w:fldCharType="begin"/>
        </w:r>
        <w:r>
          <w:rPr>
            <w:webHidden/>
          </w:rPr>
          <w:instrText xml:space="preserve"> PAGEREF _Toc139015670 \h </w:instrText>
        </w:r>
        <w:r>
          <w:rPr>
            <w:webHidden/>
          </w:rPr>
        </w:r>
        <w:r>
          <w:rPr>
            <w:webHidden/>
          </w:rPr>
          <w:fldChar w:fldCharType="separate"/>
        </w:r>
        <w:r>
          <w:rPr>
            <w:webHidden/>
          </w:rPr>
          <w:t>278</w:t>
        </w:r>
        <w:r>
          <w:rPr>
            <w:webHidden/>
          </w:rPr>
          <w:fldChar w:fldCharType="end"/>
        </w:r>
      </w:hyperlink>
    </w:p>
    <w:p w14:paraId="42260F4E" w14:textId="3939B127" w:rsidR="009D1822" w:rsidRDefault="009D1822">
      <w:pPr>
        <w:pStyle w:val="TM1"/>
        <w:rPr>
          <w:rFonts w:asciiTheme="minorHAnsi" w:eastAsiaTheme="minorEastAsia" w:hAnsiTheme="minorHAnsi" w:cstheme="minorBidi"/>
          <w:b w:val="0"/>
          <w:sz w:val="22"/>
          <w:szCs w:val="22"/>
        </w:rPr>
      </w:pPr>
      <w:hyperlink w:anchor="_Toc139015671" w:history="1">
        <w:r w:rsidRPr="00F64B1D">
          <w:rPr>
            <w:rStyle w:val="Lienhypertexte"/>
            <w:lang w:val="fr-FR"/>
          </w:rPr>
          <w:t xml:space="preserve">F. </w:t>
        </w:r>
        <w:r>
          <w:rPr>
            <w:rFonts w:asciiTheme="minorHAnsi" w:eastAsiaTheme="minorEastAsia" w:hAnsiTheme="minorHAnsi" w:cstheme="minorBidi"/>
            <w:b w:val="0"/>
            <w:sz w:val="22"/>
            <w:szCs w:val="22"/>
          </w:rPr>
          <w:tab/>
        </w:r>
        <w:r w:rsidRPr="00F64B1D">
          <w:rPr>
            <w:rStyle w:val="Lienhypertexte"/>
            <w:lang w:val="fr-FR"/>
          </w:rPr>
          <w:t>Garanties et Responsabilités</w:t>
        </w:r>
        <w:r>
          <w:rPr>
            <w:webHidden/>
          </w:rPr>
          <w:tab/>
        </w:r>
        <w:r>
          <w:rPr>
            <w:webHidden/>
          </w:rPr>
          <w:fldChar w:fldCharType="begin"/>
        </w:r>
        <w:r>
          <w:rPr>
            <w:webHidden/>
          </w:rPr>
          <w:instrText xml:space="preserve"> PAGEREF _Toc139015671 \h </w:instrText>
        </w:r>
        <w:r>
          <w:rPr>
            <w:webHidden/>
          </w:rPr>
        </w:r>
        <w:r>
          <w:rPr>
            <w:webHidden/>
          </w:rPr>
          <w:fldChar w:fldCharType="separate"/>
        </w:r>
        <w:r>
          <w:rPr>
            <w:webHidden/>
          </w:rPr>
          <w:t>279</w:t>
        </w:r>
        <w:r>
          <w:rPr>
            <w:webHidden/>
          </w:rPr>
          <w:fldChar w:fldCharType="end"/>
        </w:r>
      </w:hyperlink>
    </w:p>
    <w:p w14:paraId="4925FFCC" w14:textId="2B856DBD" w:rsidR="009D1822" w:rsidRDefault="009D1822">
      <w:pPr>
        <w:pStyle w:val="TM2"/>
        <w:rPr>
          <w:rFonts w:asciiTheme="minorHAnsi" w:eastAsiaTheme="minorEastAsia" w:hAnsiTheme="minorHAnsi" w:cstheme="minorBidi"/>
          <w:bCs w:val="0"/>
          <w:sz w:val="22"/>
          <w:szCs w:val="22"/>
          <w:lang w:val="en-US" w:eastAsia="en-US"/>
        </w:rPr>
      </w:pPr>
      <w:hyperlink w:anchor="_Toc139015672" w:history="1">
        <w:r w:rsidRPr="00F64B1D">
          <w:rPr>
            <w:rStyle w:val="Lienhypertexte"/>
          </w:rPr>
          <w:t>Garantie du Délai de Réception Opérationnelle (Clause 28 du CCAG)</w:t>
        </w:r>
        <w:r>
          <w:rPr>
            <w:webHidden/>
          </w:rPr>
          <w:tab/>
        </w:r>
        <w:r>
          <w:rPr>
            <w:webHidden/>
          </w:rPr>
          <w:fldChar w:fldCharType="begin"/>
        </w:r>
        <w:r>
          <w:rPr>
            <w:webHidden/>
          </w:rPr>
          <w:instrText xml:space="preserve"> PAGEREF _Toc139015672 \h </w:instrText>
        </w:r>
        <w:r>
          <w:rPr>
            <w:webHidden/>
          </w:rPr>
        </w:r>
        <w:r>
          <w:rPr>
            <w:webHidden/>
          </w:rPr>
          <w:fldChar w:fldCharType="separate"/>
        </w:r>
        <w:r>
          <w:rPr>
            <w:webHidden/>
          </w:rPr>
          <w:t>279</w:t>
        </w:r>
        <w:r>
          <w:rPr>
            <w:webHidden/>
          </w:rPr>
          <w:fldChar w:fldCharType="end"/>
        </w:r>
      </w:hyperlink>
    </w:p>
    <w:p w14:paraId="51D3147E" w14:textId="3A45905D" w:rsidR="009D1822" w:rsidRDefault="009D1822">
      <w:pPr>
        <w:pStyle w:val="TM2"/>
        <w:rPr>
          <w:rFonts w:asciiTheme="minorHAnsi" w:eastAsiaTheme="minorEastAsia" w:hAnsiTheme="minorHAnsi" w:cstheme="minorBidi"/>
          <w:bCs w:val="0"/>
          <w:sz w:val="22"/>
          <w:szCs w:val="22"/>
          <w:lang w:val="en-US" w:eastAsia="en-US"/>
        </w:rPr>
      </w:pPr>
      <w:hyperlink w:anchor="_Toc139015673" w:history="1">
        <w:r w:rsidRPr="00F64B1D">
          <w:rPr>
            <w:rStyle w:val="Lienhypertexte"/>
          </w:rPr>
          <w:t>Garantie (Clause 29 du CCAG)</w:t>
        </w:r>
        <w:r>
          <w:rPr>
            <w:webHidden/>
          </w:rPr>
          <w:tab/>
        </w:r>
        <w:r>
          <w:rPr>
            <w:webHidden/>
          </w:rPr>
          <w:fldChar w:fldCharType="begin"/>
        </w:r>
        <w:r>
          <w:rPr>
            <w:webHidden/>
          </w:rPr>
          <w:instrText xml:space="preserve"> PAGEREF _Toc139015673 \h </w:instrText>
        </w:r>
        <w:r>
          <w:rPr>
            <w:webHidden/>
          </w:rPr>
        </w:r>
        <w:r>
          <w:rPr>
            <w:webHidden/>
          </w:rPr>
          <w:fldChar w:fldCharType="separate"/>
        </w:r>
        <w:r>
          <w:rPr>
            <w:webHidden/>
          </w:rPr>
          <w:t>280</w:t>
        </w:r>
        <w:r>
          <w:rPr>
            <w:webHidden/>
          </w:rPr>
          <w:fldChar w:fldCharType="end"/>
        </w:r>
      </w:hyperlink>
    </w:p>
    <w:p w14:paraId="29C60861" w14:textId="77491FF7" w:rsidR="009D1822" w:rsidRDefault="009D1822">
      <w:pPr>
        <w:pStyle w:val="TM2"/>
        <w:rPr>
          <w:rFonts w:asciiTheme="minorHAnsi" w:eastAsiaTheme="minorEastAsia" w:hAnsiTheme="minorHAnsi" w:cstheme="minorBidi"/>
          <w:bCs w:val="0"/>
          <w:sz w:val="22"/>
          <w:szCs w:val="22"/>
          <w:lang w:val="en-US" w:eastAsia="en-US"/>
        </w:rPr>
      </w:pPr>
      <w:hyperlink w:anchor="_Toc139015674" w:history="1">
        <w:r w:rsidRPr="00F64B1D">
          <w:rPr>
            <w:rStyle w:val="Lienhypertexte"/>
          </w:rPr>
          <w:t>Garanties opérationnelles (Clause 30 du CCAG)</w:t>
        </w:r>
        <w:r>
          <w:rPr>
            <w:webHidden/>
          </w:rPr>
          <w:tab/>
        </w:r>
        <w:r>
          <w:rPr>
            <w:webHidden/>
          </w:rPr>
          <w:fldChar w:fldCharType="begin"/>
        </w:r>
        <w:r>
          <w:rPr>
            <w:webHidden/>
          </w:rPr>
          <w:instrText xml:space="preserve"> PAGEREF _Toc139015674 \h </w:instrText>
        </w:r>
        <w:r>
          <w:rPr>
            <w:webHidden/>
          </w:rPr>
        </w:r>
        <w:r>
          <w:rPr>
            <w:webHidden/>
          </w:rPr>
          <w:fldChar w:fldCharType="separate"/>
        </w:r>
        <w:r>
          <w:rPr>
            <w:webHidden/>
          </w:rPr>
          <w:t>281</w:t>
        </w:r>
        <w:r>
          <w:rPr>
            <w:webHidden/>
          </w:rPr>
          <w:fldChar w:fldCharType="end"/>
        </w:r>
      </w:hyperlink>
    </w:p>
    <w:p w14:paraId="2D3C4C94" w14:textId="0E5D9360" w:rsidR="009D1822" w:rsidRDefault="009D1822">
      <w:pPr>
        <w:pStyle w:val="TM1"/>
        <w:rPr>
          <w:rFonts w:asciiTheme="minorHAnsi" w:eastAsiaTheme="minorEastAsia" w:hAnsiTheme="minorHAnsi" w:cstheme="minorBidi"/>
          <w:b w:val="0"/>
          <w:sz w:val="22"/>
          <w:szCs w:val="22"/>
        </w:rPr>
      </w:pPr>
      <w:hyperlink w:anchor="_Toc139015675" w:history="1">
        <w:r w:rsidRPr="00F64B1D">
          <w:rPr>
            <w:rStyle w:val="Lienhypertexte"/>
            <w:lang w:val="fr-FR"/>
          </w:rPr>
          <w:t xml:space="preserve">G. </w:t>
        </w:r>
        <w:r>
          <w:rPr>
            <w:rFonts w:asciiTheme="minorHAnsi" w:eastAsiaTheme="minorEastAsia" w:hAnsiTheme="minorHAnsi" w:cstheme="minorBidi"/>
            <w:b w:val="0"/>
            <w:sz w:val="22"/>
            <w:szCs w:val="22"/>
          </w:rPr>
          <w:tab/>
        </w:r>
        <w:r w:rsidRPr="00F64B1D">
          <w:rPr>
            <w:rStyle w:val="Lienhypertexte"/>
            <w:lang w:val="fr-FR"/>
          </w:rPr>
          <w:t>Partage des Risques</w:t>
        </w:r>
        <w:r>
          <w:rPr>
            <w:webHidden/>
          </w:rPr>
          <w:tab/>
        </w:r>
        <w:r>
          <w:rPr>
            <w:webHidden/>
          </w:rPr>
          <w:fldChar w:fldCharType="begin"/>
        </w:r>
        <w:r>
          <w:rPr>
            <w:webHidden/>
          </w:rPr>
          <w:instrText xml:space="preserve"> PAGEREF _Toc139015675 \h </w:instrText>
        </w:r>
        <w:r>
          <w:rPr>
            <w:webHidden/>
          </w:rPr>
        </w:r>
        <w:r>
          <w:rPr>
            <w:webHidden/>
          </w:rPr>
          <w:fldChar w:fldCharType="separate"/>
        </w:r>
        <w:r>
          <w:rPr>
            <w:webHidden/>
          </w:rPr>
          <w:t>281</w:t>
        </w:r>
        <w:r>
          <w:rPr>
            <w:webHidden/>
          </w:rPr>
          <w:fldChar w:fldCharType="end"/>
        </w:r>
      </w:hyperlink>
    </w:p>
    <w:p w14:paraId="7D528D59" w14:textId="2EBAD9D3" w:rsidR="009D1822" w:rsidRDefault="009D1822">
      <w:pPr>
        <w:pStyle w:val="TM2"/>
        <w:rPr>
          <w:rFonts w:asciiTheme="minorHAnsi" w:eastAsiaTheme="minorEastAsia" w:hAnsiTheme="minorHAnsi" w:cstheme="minorBidi"/>
          <w:bCs w:val="0"/>
          <w:sz w:val="22"/>
          <w:szCs w:val="22"/>
          <w:lang w:val="en-US" w:eastAsia="en-US"/>
        </w:rPr>
      </w:pPr>
      <w:hyperlink w:anchor="_Toc139015676" w:history="1">
        <w:r w:rsidRPr="00F64B1D">
          <w:rPr>
            <w:rStyle w:val="Lienhypertexte"/>
          </w:rPr>
          <w:t>Assurances (Clause 37 du CCAG)</w:t>
        </w:r>
        <w:r>
          <w:rPr>
            <w:webHidden/>
          </w:rPr>
          <w:tab/>
        </w:r>
        <w:r>
          <w:rPr>
            <w:webHidden/>
          </w:rPr>
          <w:fldChar w:fldCharType="begin"/>
        </w:r>
        <w:r>
          <w:rPr>
            <w:webHidden/>
          </w:rPr>
          <w:instrText xml:space="preserve"> PAGEREF _Toc139015676 \h </w:instrText>
        </w:r>
        <w:r>
          <w:rPr>
            <w:webHidden/>
          </w:rPr>
        </w:r>
        <w:r>
          <w:rPr>
            <w:webHidden/>
          </w:rPr>
          <w:fldChar w:fldCharType="separate"/>
        </w:r>
        <w:r>
          <w:rPr>
            <w:webHidden/>
          </w:rPr>
          <w:t>281</w:t>
        </w:r>
        <w:r>
          <w:rPr>
            <w:webHidden/>
          </w:rPr>
          <w:fldChar w:fldCharType="end"/>
        </w:r>
      </w:hyperlink>
    </w:p>
    <w:p w14:paraId="63058963" w14:textId="2EA0E31A" w:rsidR="009D1822" w:rsidRDefault="009D1822">
      <w:pPr>
        <w:pStyle w:val="TM1"/>
        <w:rPr>
          <w:rFonts w:asciiTheme="minorHAnsi" w:eastAsiaTheme="minorEastAsia" w:hAnsiTheme="minorHAnsi" w:cstheme="minorBidi"/>
          <w:b w:val="0"/>
          <w:sz w:val="22"/>
          <w:szCs w:val="22"/>
        </w:rPr>
      </w:pPr>
      <w:hyperlink w:anchor="_Toc139015677" w:history="1">
        <w:r w:rsidRPr="00F64B1D">
          <w:rPr>
            <w:rStyle w:val="Lienhypertexte"/>
            <w:lang w:val="fr-FR"/>
          </w:rPr>
          <w:t xml:space="preserve">H. </w:t>
        </w:r>
        <w:r>
          <w:rPr>
            <w:rFonts w:asciiTheme="minorHAnsi" w:eastAsiaTheme="minorEastAsia" w:hAnsiTheme="minorHAnsi" w:cstheme="minorBidi"/>
            <w:b w:val="0"/>
            <w:sz w:val="22"/>
            <w:szCs w:val="22"/>
          </w:rPr>
          <w:tab/>
        </w:r>
        <w:r w:rsidRPr="00F64B1D">
          <w:rPr>
            <w:rStyle w:val="Lienhypertexte"/>
            <w:lang w:val="fr-FR"/>
          </w:rPr>
          <w:t>Modification des Eléments du Marché</w:t>
        </w:r>
        <w:r>
          <w:rPr>
            <w:webHidden/>
          </w:rPr>
          <w:tab/>
        </w:r>
        <w:r>
          <w:rPr>
            <w:webHidden/>
          </w:rPr>
          <w:fldChar w:fldCharType="begin"/>
        </w:r>
        <w:r>
          <w:rPr>
            <w:webHidden/>
          </w:rPr>
          <w:instrText xml:space="preserve"> PAGEREF _Toc139015677 \h </w:instrText>
        </w:r>
        <w:r>
          <w:rPr>
            <w:webHidden/>
          </w:rPr>
        </w:r>
        <w:r>
          <w:rPr>
            <w:webHidden/>
          </w:rPr>
          <w:fldChar w:fldCharType="separate"/>
        </w:r>
        <w:r>
          <w:rPr>
            <w:webHidden/>
          </w:rPr>
          <w:t>282</w:t>
        </w:r>
        <w:r>
          <w:rPr>
            <w:webHidden/>
          </w:rPr>
          <w:fldChar w:fldCharType="end"/>
        </w:r>
      </w:hyperlink>
    </w:p>
    <w:p w14:paraId="6674971E" w14:textId="56977900" w:rsidR="009D1822" w:rsidRDefault="009D1822">
      <w:pPr>
        <w:pStyle w:val="TM2"/>
        <w:rPr>
          <w:rFonts w:asciiTheme="minorHAnsi" w:eastAsiaTheme="minorEastAsia" w:hAnsiTheme="minorHAnsi" w:cstheme="minorBidi"/>
          <w:bCs w:val="0"/>
          <w:sz w:val="22"/>
          <w:szCs w:val="22"/>
          <w:lang w:val="en-US" w:eastAsia="en-US"/>
        </w:rPr>
      </w:pPr>
      <w:hyperlink w:anchor="_Toc139015678" w:history="1">
        <w:r w:rsidRPr="00F64B1D">
          <w:rPr>
            <w:rStyle w:val="Lienhypertexte"/>
          </w:rPr>
          <w:t>Modifications du Système (Clause 39 du CCAG)</w:t>
        </w:r>
        <w:r>
          <w:rPr>
            <w:webHidden/>
          </w:rPr>
          <w:tab/>
        </w:r>
        <w:r>
          <w:rPr>
            <w:webHidden/>
          </w:rPr>
          <w:fldChar w:fldCharType="begin"/>
        </w:r>
        <w:r>
          <w:rPr>
            <w:webHidden/>
          </w:rPr>
          <w:instrText xml:space="preserve"> PAGEREF _Toc139015678 \h </w:instrText>
        </w:r>
        <w:r>
          <w:rPr>
            <w:webHidden/>
          </w:rPr>
        </w:r>
        <w:r>
          <w:rPr>
            <w:webHidden/>
          </w:rPr>
          <w:fldChar w:fldCharType="separate"/>
        </w:r>
        <w:r>
          <w:rPr>
            <w:webHidden/>
          </w:rPr>
          <w:t>282</w:t>
        </w:r>
        <w:r>
          <w:rPr>
            <w:webHidden/>
          </w:rPr>
          <w:fldChar w:fldCharType="end"/>
        </w:r>
      </w:hyperlink>
    </w:p>
    <w:p w14:paraId="21D65947" w14:textId="61C27081" w:rsidR="009D1822" w:rsidRDefault="009D1822">
      <w:pPr>
        <w:pStyle w:val="TM1"/>
        <w:rPr>
          <w:rFonts w:asciiTheme="minorHAnsi" w:eastAsiaTheme="minorEastAsia" w:hAnsiTheme="minorHAnsi" w:cstheme="minorBidi"/>
          <w:b w:val="0"/>
          <w:sz w:val="22"/>
          <w:szCs w:val="22"/>
        </w:rPr>
      </w:pPr>
      <w:hyperlink w:anchor="_Toc139015679" w:history="1">
        <w:r w:rsidRPr="00F64B1D">
          <w:rPr>
            <w:rStyle w:val="Lienhypertexte"/>
            <w:lang w:val="fr-FR"/>
          </w:rPr>
          <w:t xml:space="preserve">I. </w:t>
        </w:r>
        <w:r>
          <w:rPr>
            <w:rFonts w:asciiTheme="minorHAnsi" w:eastAsiaTheme="minorEastAsia" w:hAnsiTheme="minorHAnsi" w:cstheme="minorBidi"/>
            <w:b w:val="0"/>
            <w:sz w:val="22"/>
            <w:szCs w:val="22"/>
          </w:rPr>
          <w:tab/>
        </w:r>
        <w:r w:rsidRPr="00F64B1D">
          <w:rPr>
            <w:rStyle w:val="Lienhypertexte"/>
            <w:lang w:val="fr-FR"/>
          </w:rPr>
          <w:t>Règlements des Différends</w:t>
        </w:r>
        <w:r>
          <w:rPr>
            <w:webHidden/>
          </w:rPr>
          <w:tab/>
        </w:r>
        <w:r>
          <w:rPr>
            <w:webHidden/>
          </w:rPr>
          <w:fldChar w:fldCharType="begin"/>
        </w:r>
        <w:r>
          <w:rPr>
            <w:webHidden/>
          </w:rPr>
          <w:instrText xml:space="preserve"> PAGEREF _Toc139015679 \h </w:instrText>
        </w:r>
        <w:r>
          <w:rPr>
            <w:webHidden/>
          </w:rPr>
        </w:r>
        <w:r>
          <w:rPr>
            <w:webHidden/>
          </w:rPr>
          <w:fldChar w:fldCharType="separate"/>
        </w:r>
        <w:r>
          <w:rPr>
            <w:webHidden/>
          </w:rPr>
          <w:t>282</w:t>
        </w:r>
        <w:r>
          <w:rPr>
            <w:webHidden/>
          </w:rPr>
          <w:fldChar w:fldCharType="end"/>
        </w:r>
      </w:hyperlink>
    </w:p>
    <w:p w14:paraId="372BCA8A" w14:textId="1EE1ADFD" w:rsidR="009D1822" w:rsidRDefault="009D1822">
      <w:pPr>
        <w:pStyle w:val="TM2"/>
        <w:rPr>
          <w:rFonts w:asciiTheme="minorHAnsi" w:eastAsiaTheme="minorEastAsia" w:hAnsiTheme="minorHAnsi" w:cstheme="minorBidi"/>
          <w:bCs w:val="0"/>
          <w:sz w:val="22"/>
          <w:szCs w:val="22"/>
          <w:lang w:val="en-US" w:eastAsia="en-US"/>
        </w:rPr>
      </w:pPr>
      <w:hyperlink w:anchor="_Toc139015680" w:history="1">
        <w:r w:rsidRPr="00F64B1D">
          <w:rPr>
            <w:rStyle w:val="Lienhypertexte"/>
          </w:rPr>
          <w:t>Règlement des Différends (Clause 43 du CCAG)</w:t>
        </w:r>
        <w:r>
          <w:rPr>
            <w:webHidden/>
          </w:rPr>
          <w:tab/>
        </w:r>
        <w:r>
          <w:rPr>
            <w:webHidden/>
          </w:rPr>
          <w:fldChar w:fldCharType="begin"/>
        </w:r>
        <w:r>
          <w:rPr>
            <w:webHidden/>
          </w:rPr>
          <w:instrText xml:space="preserve"> PAGEREF _Toc139015680 \h </w:instrText>
        </w:r>
        <w:r>
          <w:rPr>
            <w:webHidden/>
          </w:rPr>
        </w:r>
        <w:r>
          <w:rPr>
            <w:webHidden/>
          </w:rPr>
          <w:fldChar w:fldCharType="separate"/>
        </w:r>
        <w:r>
          <w:rPr>
            <w:webHidden/>
          </w:rPr>
          <w:t>282</w:t>
        </w:r>
        <w:r>
          <w:rPr>
            <w:webHidden/>
          </w:rPr>
          <w:fldChar w:fldCharType="end"/>
        </w:r>
      </w:hyperlink>
    </w:p>
    <w:p w14:paraId="2605F07E" w14:textId="542BDBC5" w:rsidR="009D1822" w:rsidRDefault="009D1822">
      <w:pPr>
        <w:pStyle w:val="TM1"/>
        <w:rPr>
          <w:rFonts w:asciiTheme="minorHAnsi" w:eastAsiaTheme="minorEastAsia" w:hAnsiTheme="minorHAnsi" w:cstheme="minorBidi"/>
          <w:b w:val="0"/>
          <w:sz w:val="22"/>
          <w:szCs w:val="22"/>
        </w:rPr>
      </w:pPr>
      <w:hyperlink w:anchor="_Toc139015681" w:history="1">
        <w:r w:rsidRPr="00F64B1D">
          <w:rPr>
            <w:rStyle w:val="Lienhypertexte"/>
          </w:rPr>
          <w:t xml:space="preserve">J. </w:t>
        </w:r>
        <w:r>
          <w:rPr>
            <w:rFonts w:asciiTheme="minorHAnsi" w:eastAsiaTheme="minorEastAsia" w:hAnsiTheme="minorHAnsi" w:cstheme="minorBidi"/>
            <w:b w:val="0"/>
            <w:sz w:val="22"/>
            <w:szCs w:val="22"/>
          </w:rPr>
          <w:tab/>
        </w:r>
        <w:r w:rsidRPr="00F64B1D">
          <w:rPr>
            <w:rStyle w:val="Lienhypertexte"/>
          </w:rPr>
          <w:t>Cybersécurité</w:t>
        </w:r>
        <w:r>
          <w:rPr>
            <w:webHidden/>
          </w:rPr>
          <w:tab/>
        </w:r>
        <w:r>
          <w:rPr>
            <w:webHidden/>
          </w:rPr>
          <w:fldChar w:fldCharType="begin"/>
        </w:r>
        <w:r>
          <w:rPr>
            <w:webHidden/>
          </w:rPr>
          <w:instrText xml:space="preserve"> PAGEREF _Toc139015681 \h </w:instrText>
        </w:r>
        <w:r>
          <w:rPr>
            <w:webHidden/>
          </w:rPr>
        </w:r>
        <w:r>
          <w:rPr>
            <w:webHidden/>
          </w:rPr>
          <w:fldChar w:fldCharType="separate"/>
        </w:r>
        <w:r>
          <w:rPr>
            <w:webHidden/>
          </w:rPr>
          <w:t>283</w:t>
        </w:r>
        <w:r>
          <w:rPr>
            <w:webHidden/>
          </w:rPr>
          <w:fldChar w:fldCharType="end"/>
        </w:r>
      </w:hyperlink>
    </w:p>
    <w:p w14:paraId="4CE7DBE1" w14:textId="77192452" w:rsidR="009D1822" w:rsidRDefault="009D1822">
      <w:pPr>
        <w:pStyle w:val="TM2"/>
        <w:rPr>
          <w:rFonts w:asciiTheme="minorHAnsi" w:eastAsiaTheme="minorEastAsia" w:hAnsiTheme="minorHAnsi" w:cstheme="minorBidi"/>
          <w:bCs w:val="0"/>
          <w:sz w:val="22"/>
          <w:szCs w:val="22"/>
          <w:lang w:val="en-US" w:eastAsia="en-US"/>
        </w:rPr>
      </w:pPr>
      <w:hyperlink w:anchor="_Toc139015682" w:history="1">
        <w:r w:rsidRPr="00F64B1D">
          <w:rPr>
            <w:rStyle w:val="Lienhypertexte"/>
          </w:rPr>
          <w:t>Cybersécurité (Clause 44 du CCAG)</w:t>
        </w:r>
        <w:r>
          <w:rPr>
            <w:webHidden/>
          </w:rPr>
          <w:tab/>
        </w:r>
        <w:r>
          <w:rPr>
            <w:webHidden/>
          </w:rPr>
          <w:fldChar w:fldCharType="begin"/>
        </w:r>
        <w:r>
          <w:rPr>
            <w:webHidden/>
          </w:rPr>
          <w:instrText xml:space="preserve"> PAGEREF _Toc139015682 \h </w:instrText>
        </w:r>
        <w:r>
          <w:rPr>
            <w:webHidden/>
          </w:rPr>
        </w:r>
        <w:r>
          <w:rPr>
            <w:webHidden/>
          </w:rPr>
          <w:fldChar w:fldCharType="separate"/>
        </w:r>
        <w:r>
          <w:rPr>
            <w:webHidden/>
          </w:rPr>
          <w:t>283</w:t>
        </w:r>
        <w:r>
          <w:rPr>
            <w:webHidden/>
          </w:rPr>
          <w:fldChar w:fldCharType="end"/>
        </w:r>
      </w:hyperlink>
    </w:p>
    <w:p w14:paraId="25964AAB" w14:textId="75EB12DD" w:rsidR="005C760C" w:rsidRDefault="00A4006E" w:rsidP="00623803">
      <w:pPr>
        <w:rPr>
          <w:sz w:val="22"/>
        </w:rPr>
      </w:pPr>
      <w:r>
        <w:rPr>
          <w:rFonts w:ascii="Times New Roman Bold" w:hAnsi="Times New Roman Bold" w:cs="Times New Roman Bold"/>
          <w:b/>
          <w:noProof/>
          <w:szCs w:val="24"/>
          <w:lang w:val="en-US" w:eastAsia="en-US"/>
        </w:rPr>
        <w:fldChar w:fldCharType="end"/>
      </w:r>
    </w:p>
    <w:p w14:paraId="11BB4675" w14:textId="77777777" w:rsidR="005C760C" w:rsidRDefault="005C760C" w:rsidP="006A46BC">
      <w:pPr>
        <w:spacing w:after="240"/>
        <w:jc w:val="center"/>
        <w:rPr>
          <w:b/>
          <w:bCs/>
          <w:sz w:val="36"/>
        </w:rPr>
      </w:pPr>
      <w:r>
        <w:rPr>
          <w:sz w:val="22"/>
        </w:rPr>
        <w:br w:type="page"/>
      </w:r>
      <w:r>
        <w:rPr>
          <w:b/>
          <w:bCs/>
          <w:sz w:val="36"/>
        </w:rPr>
        <w:lastRenderedPageBreak/>
        <w:t>Cahier des Clauses Administratives Particulières</w:t>
      </w:r>
    </w:p>
    <w:p w14:paraId="588AC328" w14:textId="77777777" w:rsidR="005C760C" w:rsidRDefault="005C760C" w:rsidP="006A46BC">
      <w:pPr>
        <w:rPr>
          <w:szCs w:val="24"/>
        </w:rPr>
      </w:pPr>
      <w:r w:rsidRPr="006A46BC">
        <w:rPr>
          <w:szCs w:val="24"/>
        </w:rPr>
        <w:t xml:space="preserve">Le Cahier des Clauses Administratives Particulières (CCAP) qui suit vient compléter ou modifier le Cahier des Clauses Administratives Générales (CCAG). En cas de contradiction, les présentes dispositions prévaudront sur celles du CCAG. Pour plus de clarté, les numéros des clauses correspondantes du CCAG sont indiqués dans la colonne de gauche du CCAP. </w:t>
      </w:r>
    </w:p>
    <w:p w14:paraId="5E6DA867" w14:textId="1AFA31A1" w:rsidR="004301E7" w:rsidRPr="002040C6" w:rsidRDefault="004301E7" w:rsidP="00446AB9">
      <w:pPr>
        <w:pStyle w:val="SectionVIIISubtitle"/>
        <w:rPr>
          <w:lang w:val="fr-FR"/>
        </w:rPr>
      </w:pPr>
      <w:bookmarkStart w:id="876" w:name="_Toc473119733"/>
      <w:bookmarkStart w:id="877" w:name="_Toc139015650"/>
      <w:r w:rsidRPr="002040C6">
        <w:rPr>
          <w:lang w:val="fr-FR"/>
        </w:rPr>
        <w:t>A.</w:t>
      </w:r>
      <w:r w:rsidR="008049DB" w:rsidRPr="002040C6">
        <w:rPr>
          <w:lang w:val="fr-FR"/>
        </w:rPr>
        <w:t xml:space="preserve"> </w:t>
      </w:r>
      <w:r w:rsidR="00B11FDE" w:rsidRPr="002040C6">
        <w:rPr>
          <w:lang w:val="fr-FR"/>
        </w:rPr>
        <w:tab/>
      </w:r>
      <w:r w:rsidRPr="002040C6">
        <w:rPr>
          <w:lang w:val="fr-FR"/>
        </w:rPr>
        <w:t>Marché et interprétation</w:t>
      </w:r>
      <w:bookmarkEnd w:id="876"/>
      <w:bookmarkEnd w:id="877"/>
    </w:p>
    <w:p w14:paraId="2FE24D36" w14:textId="47D1F0C2" w:rsidR="005C760C" w:rsidRPr="00807862" w:rsidRDefault="005C760C" w:rsidP="00862A7D">
      <w:pPr>
        <w:pStyle w:val="Style19"/>
      </w:pPr>
      <w:bookmarkStart w:id="878" w:name="_Toc521497287"/>
      <w:bookmarkStart w:id="879" w:name="_Toc26006045"/>
      <w:bookmarkStart w:id="880" w:name="_Toc473119734"/>
      <w:bookmarkStart w:id="881" w:name="_Toc139015651"/>
      <w:r w:rsidRPr="00807862">
        <w:t>Définitions (Clause 1 du CCAG)</w:t>
      </w:r>
      <w:bookmarkEnd w:id="878"/>
      <w:bookmarkEnd w:id="879"/>
      <w:bookmarkEnd w:id="880"/>
      <w:bookmarkEnd w:id="881"/>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746176F0" w14:textId="77777777" w:rsidTr="00214EF4">
        <w:tc>
          <w:tcPr>
            <w:tcW w:w="1960" w:type="dxa"/>
          </w:tcPr>
          <w:p w14:paraId="17B8E9A3" w14:textId="4788D7F3" w:rsidR="005C760C" w:rsidRPr="006A46BC" w:rsidRDefault="005C760C" w:rsidP="006E5489">
            <w:pPr>
              <w:ind w:right="-72" w:firstLine="14"/>
              <w:jc w:val="left"/>
              <w:rPr>
                <w:szCs w:val="24"/>
              </w:rPr>
            </w:pPr>
            <w:r w:rsidRPr="006A46BC">
              <w:rPr>
                <w:szCs w:val="24"/>
              </w:rPr>
              <w:t xml:space="preserve">CCAG 1.1 </w:t>
            </w:r>
            <w:r w:rsidR="006E5489">
              <w:rPr>
                <w:szCs w:val="24"/>
              </w:rPr>
              <w:t>(</w:t>
            </w:r>
            <w:r w:rsidRPr="006A46BC">
              <w:rPr>
                <w:szCs w:val="24"/>
              </w:rPr>
              <w:t xml:space="preserve">a) </w:t>
            </w:r>
            <w:r w:rsidR="006E5489">
              <w:rPr>
                <w:szCs w:val="24"/>
              </w:rPr>
              <w:t>(</w:t>
            </w:r>
            <w:r w:rsidRPr="006A46BC">
              <w:rPr>
                <w:szCs w:val="24"/>
              </w:rPr>
              <w:t>ix)</w:t>
            </w:r>
          </w:p>
        </w:tc>
        <w:tc>
          <w:tcPr>
            <w:tcW w:w="7419" w:type="dxa"/>
          </w:tcPr>
          <w:p w14:paraId="2BE7BD9A" w14:textId="057B25B9" w:rsidR="005C760C" w:rsidRPr="006A46BC" w:rsidRDefault="005C760C" w:rsidP="006E5489">
            <w:pPr>
              <w:rPr>
                <w:szCs w:val="24"/>
              </w:rPr>
            </w:pPr>
            <w:r w:rsidRPr="006A46BC">
              <w:rPr>
                <w:szCs w:val="24"/>
              </w:rPr>
              <w:t>L’édition applicable d</w:t>
            </w:r>
            <w:r w:rsidR="00971C87">
              <w:rPr>
                <w:szCs w:val="24"/>
              </w:rPr>
              <w:t>u</w:t>
            </w:r>
            <w:r w:rsidRPr="006A46BC">
              <w:rPr>
                <w:szCs w:val="24"/>
              </w:rPr>
              <w:t xml:space="preserve"> </w:t>
            </w:r>
            <w:r w:rsidR="00971C87">
              <w:rPr>
                <w:i/>
                <w:szCs w:val="24"/>
              </w:rPr>
              <w:t xml:space="preserve">Règlement </w:t>
            </w:r>
            <w:r w:rsidR="006A46BC">
              <w:rPr>
                <w:i/>
                <w:szCs w:val="24"/>
              </w:rPr>
              <w:t>de</w:t>
            </w:r>
            <w:r w:rsidRPr="006A46BC">
              <w:rPr>
                <w:i/>
                <w:szCs w:val="24"/>
              </w:rPr>
              <w:t xml:space="preserve"> Passation des </w:t>
            </w:r>
            <w:r w:rsidR="00971C87">
              <w:rPr>
                <w:i/>
                <w:szCs w:val="24"/>
              </w:rPr>
              <w:t>M</w:t>
            </w:r>
            <w:r w:rsidRPr="006A46BC">
              <w:rPr>
                <w:i/>
                <w:szCs w:val="24"/>
              </w:rPr>
              <w:t xml:space="preserve">archés </w:t>
            </w:r>
            <w:r w:rsidRPr="006A46BC">
              <w:rPr>
                <w:szCs w:val="24"/>
              </w:rPr>
              <w:t>est celle en date du</w:t>
            </w:r>
            <w:r w:rsidR="008049DB">
              <w:rPr>
                <w:szCs w:val="24"/>
              </w:rPr>
              <w:t> :</w:t>
            </w:r>
            <w:r w:rsidRPr="006A46BC">
              <w:rPr>
                <w:szCs w:val="24"/>
              </w:rPr>
              <w:t xml:space="preserve"> </w:t>
            </w:r>
            <w:r w:rsidR="004E7650" w:rsidRPr="006A46BC">
              <w:rPr>
                <w:i/>
                <w:szCs w:val="24"/>
              </w:rPr>
              <w:t>[insérer</w:t>
            </w:r>
            <w:r w:rsidR="008049DB">
              <w:rPr>
                <w:i/>
                <w:szCs w:val="24"/>
              </w:rPr>
              <w:t> :</w:t>
            </w:r>
            <w:r w:rsidRPr="006A46BC">
              <w:rPr>
                <w:i/>
                <w:szCs w:val="24"/>
              </w:rPr>
              <w:t xml:space="preserve"> </w:t>
            </w:r>
            <w:r w:rsidRPr="006A46BC">
              <w:rPr>
                <w:b/>
                <w:i/>
                <w:szCs w:val="24"/>
              </w:rPr>
              <w:t>la date de l’édition spécifiée dans l’Accord de Prêt relatif au Projet</w:t>
            </w:r>
            <w:r w:rsidRPr="006A46BC">
              <w:rPr>
                <w:szCs w:val="24"/>
              </w:rPr>
              <w:t xml:space="preserve"> </w:t>
            </w:r>
            <w:r w:rsidRPr="006A46BC">
              <w:rPr>
                <w:i/>
                <w:szCs w:val="24"/>
              </w:rPr>
              <w:t>ou, si le prêt/crédit n’a pas été approuvé, insérer</w:t>
            </w:r>
            <w:r w:rsidR="008049DB">
              <w:rPr>
                <w:i/>
                <w:szCs w:val="24"/>
              </w:rPr>
              <w:t> :</w:t>
            </w:r>
            <w:r w:rsidRPr="006A46BC">
              <w:rPr>
                <w:i/>
                <w:szCs w:val="24"/>
              </w:rPr>
              <w:t xml:space="preserve"> </w:t>
            </w:r>
            <w:r w:rsidRPr="006A46BC">
              <w:rPr>
                <w:b/>
                <w:i/>
                <w:szCs w:val="24"/>
              </w:rPr>
              <w:t>la date de la dernière édition</w:t>
            </w:r>
            <w:r w:rsidRPr="006A46BC">
              <w:rPr>
                <w:i/>
                <w:szCs w:val="24"/>
              </w:rPr>
              <w:t>]</w:t>
            </w:r>
          </w:p>
        </w:tc>
      </w:tr>
      <w:tr w:rsidR="005C760C" w:rsidRPr="006A46BC" w14:paraId="13DEEF39" w14:textId="77777777" w:rsidTr="00214EF4">
        <w:tc>
          <w:tcPr>
            <w:tcW w:w="1960" w:type="dxa"/>
          </w:tcPr>
          <w:p w14:paraId="5A1CC5A7" w14:textId="70DDC4DB" w:rsidR="005C760C" w:rsidRPr="006A46BC" w:rsidRDefault="005C760C" w:rsidP="006E5489">
            <w:pPr>
              <w:ind w:right="-72" w:firstLine="14"/>
              <w:jc w:val="left"/>
              <w:rPr>
                <w:szCs w:val="24"/>
              </w:rPr>
            </w:pPr>
            <w:r w:rsidRPr="006A46BC">
              <w:rPr>
                <w:szCs w:val="24"/>
              </w:rPr>
              <w:t xml:space="preserve">CCAG 1.1 </w:t>
            </w:r>
            <w:r w:rsidR="006E5489">
              <w:rPr>
                <w:szCs w:val="24"/>
              </w:rPr>
              <w:t>(</w:t>
            </w:r>
            <w:r w:rsidRPr="006A46BC">
              <w:rPr>
                <w:szCs w:val="24"/>
              </w:rPr>
              <w:t xml:space="preserve">b) </w:t>
            </w:r>
            <w:r w:rsidR="006E5489">
              <w:rPr>
                <w:szCs w:val="24"/>
              </w:rPr>
              <w:t>(</w:t>
            </w:r>
            <w:r w:rsidRPr="006A46BC">
              <w:rPr>
                <w:szCs w:val="24"/>
              </w:rPr>
              <w:t>i)</w:t>
            </w:r>
          </w:p>
        </w:tc>
        <w:tc>
          <w:tcPr>
            <w:tcW w:w="7419" w:type="dxa"/>
          </w:tcPr>
          <w:p w14:paraId="1CD78A3C" w14:textId="77777777" w:rsidR="005C760C" w:rsidRPr="006A46BC" w:rsidRDefault="005C760C" w:rsidP="006E5489">
            <w:pPr>
              <w:ind w:left="720" w:hanging="720"/>
              <w:rPr>
                <w:i/>
                <w:szCs w:val="24"/>
              </w:rPr>
            </w:pPr>
            <w:r w:rsidRPr="006A46BC">
              <w:rPr>
                <w:szCs w:val="24"/>
              </w:rPr>
              <w:t>L’Acheteur est</w:t>
            </w:r>
            <w:r w:rsidR="008049DB">
              <w:rPr>
                <w:szCs w:val="24"/>
              </w:rPr>
              <w:t> :</w:t>
            </w:r>
            <w:r w:rsidRPr="006A46BC">
              <w:rPr>
                <w:szCs w:val="24"/>
              </w:rPr>
              <w:t xml:space="preserve"> </w:t>
            </w:r>
            <w:r w:rsidR="006A46BC" w:rsidRPr="006A46BC">
              <w:rPr>
                <w:i/>
                <w:szCs w:val="24"/>
              </w:rPr>
              <w:t>[insérer</w:t>
            </w:r>
            <w:r w:rsidR="008049DB">
              <w:rPr>
                <w:i/>
                <w:szCs w:val="24"/>
              </w:rPr>
              <w:t> :</w:t>
            </w:r>
            <w:r w:rsidRPr="006A46BC">
              <w:rPr>
                <w:i/>
                <w:szCs w:val="24"/>
              </w:rPr>
              <w:t xml:space="preserve"> </w:t>
            </w:r>
            <w:r w:rsidRPr="006A46BC">
              <w:rPr>
                <w:b/>
                <w:i/>
                <w:szCs w:val="24"/>
              </w:rPr>
              <w:t xml:space="preserve">nom de </w:t>
            </w:r>
            <w:r w:rsidR="006A46BC" w:rsidRPr="006A46BC">
              <w:rPr>
                <w:b/>
                <w:i/>
                <w:szCs w:val="24"/>
              </w:rPr>
              <w:t>l’Acheteur</w:t>
            </w:r>
            <w:r w:rsidR="006A46BC" w:rsidRPr="006E5489">
              <w:rPr>
                <w:bCs/>
                <w:i/>
                <w:szCs w:val="24"/>
              </w:rPr>
              <w:t>]</w:t>
            </w:r>
            <w:r w:rsidRPr="006E5489">
              <w:rPr>
                <w:bCs/>
                <w:szCs w:val="24"/>
              </w:rPr>
              <w:t>.</w:t>
            </w:r>
          </w:p>
        </w:tc>
      </w:tr>
      <w:tr w:rsidR="005C760C" w:rsidRPr="006A46BC" w14:paraId="0778E79A" w14:textId="77777777" w:rsidTr="00214EF4">
        <w:tc>
          <w:tcPr>
            <w:tcW w:w="1960" w:type="dxa"/>
          </w:tcPr>
          <w:p w14:paraId="6A8C25DC" w14:textId="5C8251C2" w:rsidR="005C760C" w:rsidRPr="006A46BC" w:rsidRDefault="005C760C" w:rsidP="006E5489">
            <w:pPr>
              <w:ind w:right="-72" w:firstLine="14"/>
              <w:jc w:val="left"/>
              <w:rPr>
                <w:szCs w:val="24"/>
              </w:rPr>
            </w:pPr>
            <w:r w:rsidRPr="006A46BC">
              <w:rPr>
                <w:szCs w:val="24"/>
              </w:rPr>
              <w:t xml:space="preserve">CCAG 1.1 </w:t>
            </w:r>
            <w:r w:rsidR="006E5489">
              <w:rPr>
                <w:szCs w:val="24"/>
              </w:rPr>
              <w:t>(</w:t>
            </w:r>
            <w:r w:rsidRPr="006A46BC">
              <w:rPr>
                <w:szCs w:val="24"/>
              </w:rPr>
              <w:t xml:space="preserve">b) </w:t>
            </w:r>
            <w:r w:rsidR="006E5489">
              <w:rPr>
                <w:szCs w:val="24"/>
              </w:rPr>
              <w:t>(</w:t>
            </w:r>
            <w:r w:rsidRPr="006A46BC">
              <w:rPr>
                <w:szCs w:val="24"/>
              </w:rPr>
              <w:t>ii)</w:t>
            </w:r>
          </w:p>
        </w:tc>
        <w:tc>
          <w:tcPr>
            <w:tcW w:w="7419" w:type="dxa"/>
          </w:tcPr>
          <w:p w14:paraId="1D95660E" w14:textId="77777777" w:rsidR="005C760C" w:rsidRPr="006A46BC" w:rsidRDefault="005C760C" w:rsidP="006E5489">
            <w:pPr>
              <w:rPr>
                <w:i/>
                <w:szCs w:val="24"/>
              </w:rPr>
            </w:pPr>
            <w:r w:rsidRPr="006A46BC">
              <w:rPr>
                <w:szCs w:val="24"/>
              </w:rPr>
              <w:t xml:space="preserve">Le </w:t>
            </w:r>
            <w:r w:rsidR="00D0576F">
              <w:rPr>
                <w:szCs w:val="24"/>
              </w:rPr>
              <w:t>Directeur de Projet</w:t>
            </w:r>
            <w:r w:rsidRPr="006A46BC">
              <w:rPr>
                <w:szCs w:val="24"/>
              </w:rPr>
              <w:t xml:space="preserve"> est</w:t>
            </w:r>
            <w:r w:rsidR="008049DB">
              <w:rPr>
                <w:szCs w:val="24"/>
              </w:rPr>
              <w:t> :</w:t>
            </w:r>
            <w:r w:rsidRPr="006A46BC">
              <w:rPr>
                <w:szCs w:val="24"/>
              </w:rPr>
              <w:t xml:space="preserve"> </w:t>
            </w:r>
            <w:r w:rsidR="004E7650" w:rsidRPr="006A46BC">
              <w:rPr>
                <w:i/>
                <w:szCs w:val="24"/>
              </w:rPr>
              <w:t>[insérer</w:t>
            </w:r>
            <w:r w:rsidR="008049DB">
              <w:rPr>
                <w:i/>
                <w:szCs w:val="24"/>
              </w:rPr>
              <w:t> :</w:t>
            </w:r>
            <w:r w:rsidRPr="006A46BC">
              <w:rPr>
                <w:i/>
                <w:szCs w:val="24"/>
              </w:rPr>
              <w:t xml:space="preserve"> </w:t>
            </w:r>
            <w:r w:rsidRPr="006A46BC">
              <w:rPr>
                <w:b/>
                <w:i/>
                <w:szCs w:val="24"/>
              </w:rPr>
              <w:t xml:space="preserve">nom et/ou titre officiel du </w:t>
            </w:r>
            <w:r w:rsidR="00D0576F">
              <w:rPr>
                <w:b/>
                <w:i/>
                <w:szCs w:val="24"/>
              </w:rPr>
              <w:t>Directeur de Projet</w:t>
            </w:r>
            <w:r w:rsidR="004E7650" w:rsidRPr="006E5489">
              <w:rPr>
                <w:i/>
                <w:iCs/>
              </w:rPr>
              <w:t>]</w:t>
            </w:r>
            <w:r w:rsidRPr="006A46BC">
              <w:rPr>
                <w:szCs w:val="24"/>
              </w:rPr>
              <w:t>.</w:t>
            </w:r>
          </w:p>
        </w:tc>
      </w:tr>
      <w:tr w:rsidR="005C760C" w:rsidRPr="006A46BC" w14:paraId="08D883B3" w14:textId="77777777" w:rsidTr="00214EF4">
        <w:tc>
          <w:tcPr>
            <w:tcW w:w="1960" w:type="dxa"/>
          </w:tcPr>
          <w:p w14:paraId="4459C17B" w14:textId="7982E9B5" w:rsidR="005C760C" w:rsidRPr="006A46BC" w:rsidRDefault="005C760C" w:rsidP="006E5489">
            <w:pPr>
              <w:ind w:right="-72" w:firstLine="14"/>
              <w:jc w:val="left"/>
              <w:rPr>
                <w:szCs w:val="24"/>
              </w:rPr>
            </w:pPr>
            <w:r w:rsidRPr="006A46BC">
              <w:rPr>
                <w:szCs w:val="24"/>
              </w:rPr>
              <w:t xml:space="preserve">CCAG 1.1 </w:t>
            </w:r>
            <w:r w:rsidR="006E5489">
              <w:rPr>
                <w:szCs w:val="24"/>
              </w:rPr>
              <w:t>(</w:t>
            </w:r>
            <w:r w:rsidRPr="006A46BC">
              <w:rPr>
                <w:szCs w:val="24"/>
              </w:rPr>
              <w:t xml:space="preserve">e) </w:t>
            </w:r>
            <w:r w:rsidR="006E5489">
              <w:rPr>
                <w:szCs w:val="24"/>
              </w:rPr>
              <w:t>(</w:t>
            </w:r>
            <w:r w:rsidRPr="006A46BC">
              <w:rPr>
                <w:szCs w:val="24"/>
              </w:rPr>
              <w:t>i)</w:t>
            </w:r>
          </w:p>
        </w:tc>
        <w:tc>
          <w:tcPr>
            <w:tcW w:w="7419" w:type="dxa"/>
          </w:tcPr>
          <w:p w14:paraId="426070E9" w14:textId="77777777" w:rsidR="005C760C" w:rsidRPr="006A46BC" w:rsidRDefault="005C760C" w:rsidP="006E5489">
            <w:pPr>
              <w:ind w:left="720" w:hanging="720"/>
              <w:rPr>
                <w:szCs w:val="24"/>
              </w:rPr>
            </w:pPr>
            <w:r w:rsidRPr="006A46BC">
              <w:rPr>
                <w:szCs w:val="24"/>
              </w:rPr>
              <w:t>Le pays de l’Acheteur est</w:t>
            </w:r>
            <w:r w:rsidR="008049DB">
              <w:rPr>
                <w:szCs w:val="24"/>
              </w:rPr>
              <w:t> :</w:t>
            </w:r>
            <w:r w:rsidRPr="006A46BC">
              <w:rPr>
                <w:szCs w:val="24"/>
              </w:rPr>
              <w:t xml:space="preserve"> </w:t>
            </w:r>
            <w:r w:rsidR="004E7650" w:rsidRPr="006A46BC">
              <w:rPr>
                <w:i/>
                <w:szCs w:val="24"/>
              </w:rPr>
              <w:t>[insérer</w:t>
            </w:r>
            <w:r w:rsidR="008049DB">
              <w:rPr>
                <w:i/>
                <w:szCs w:val="24"/>
              </w:rPr>
              <w:t> :</w:t>
            </w:r>
            <w:r w:rsidRPr="006A46BC">
              <w:rPr>
                <w:i/>
                <w:szCs w:val="24"/>
              </w:rPr>
              <w:t xml:space="preserve"> </w:t>
            </w:r>
            <w:r w:rsidRPr="006A46BC">
              <w:rPr>
                <w:b/>
                <w:i/>
                <w:szCs w:val="24"/>
              </w:rPr>
              <w:t>nom du pays</w:t>
            </w:r>
            <w:r w:rsidR="006912F9">
              <w:rPr>
                <w:i/>
                <w:szCs w:val="24"/>
              </w:rPr>
              <w:t>]</w:t>
            </w:r>
          </w:p>
        </w:tc>
      </w:tr>
      <w:tr w:rsidR="005C760C" w:rsidRPr="006A46BC" w14:paraId="7F121EF7" w14:textId="77777777" w:rsidTr="00214EF4">
        <w:tc>
          <w:tcPr>
            <w:tcW w:w="1960" w:type="dxa"/>
          </w:tcPr>
          <w:p w14:paraId="1EF413D7" w14:textId="5581E9B6" w:rsidR="005C760C" w:rsidRPr="006A46BC" w:rsidRDefault="005C760C" w:rsidP="006E5489">
            <w:pPr>
              <w:ind w:right="-72" w:firstLine="14"/>
              <w:jc w:val="left"/>
              <w:rPr>
                <w:szCs w:val="24"/>
                <w:lang w:val="es-ES"/>
              </w:rPr>
            </w:pPr>
            <w:r w:rsidRPr="006A46BC">
              <w:rPr>
                <w:szCs w:val="24"/>
                <w:lang w:val="es-ES"/>
              </w:rPr>
              <w:t xml:space="preserve">CCAG 1.1 </w:t>
            </w:r>
            <w:r w:rsidR="006E5489">
              <w:rPr>
                <w:szCs w:val="24"/>
                <w:lang w:val="es-ES"/>
              </w:rPr>
              <w:t>(</w:t>
            </w:r>
            <w:r w:rsidRPr="006A46BC">
              <w:rPr>
                <w:szCs w:val="24"/>
                <w:lang w:val="es-ES"/>
              </w:rPr>
              <w:t xml:space="preserve">e) </w:t>
            </w:r>
            <w:r w:rsidR="006E5489">
              <w:rPr>
                <w:szCs w:val="24"/>
                <w:lang w:val="es-ES"/>
              </w:rPr>
              <w:t>(</w:t>
            </w:r>
            <w:r w:rsidRPr="006A46BC">
              <w:rPr>
                <w:szCs w:val="24"/>
                <w:lang w:val="es-ES"/>
              </w:rPr>
              <w:t>x)</w:t>
            </w:r>
          </w:p>
        </w:tc>
        <w:tc>
          <w:tcPr>
            <w:tcW w:w="7419" w:type="dxa"/>
          </w:tcPr>
          <w:p w14:paraId="14A9E9D0" w14:textId="0B4BF5FF" w:rsidR="00624FCB" w:rsidRPr="00624FCB" w:rsidRDefault="00624FCB" w:rsidP="006E5489">
            <w:pPr>
              <w:spacing w:after="200"/>
              <w:rPr>
                <w:szCs w:val="24"/>
              </w:rPr>
            </w:pPr>
            <w:r w:rsidRPr="00624FCB">
              <w:rPr>
                <w:szCs w:val="24"/>
              </w:rPr>
              <w:t xml:space="preserve">Il n’y a pas de clause particulière en relation avec le CCAG 1.1 </w:t>
            </w:r>
            <w:r w:rsidR="006E5489">
              <w:rPr>
                <w:szCs w:val="24"/>
              </w:rPr>
              <w:t>(</w:t>
            </w:r>
            <w:r w:rsidRPr="00624FCB">
              <w:rPr>
                <w:szCs w:val="24"/>
              </w:rPr>
              <w:t xml:space="preserve">e) </w:t>
            </w:r>
            <w:r w:rsidR="006E5489">
              <w:rPr>
                <w:szCs w:val="24"/>
              </w:rPr>
              <w:t>(</w:t>
            </w:r>
            <w:r w:rsidRPr="00624FCB">
              <w:rPr>
                <w:szCs w:val="24"/>
              </w:rPr>
              <w:t>x).</w:t>
            </w:r>
          </w:p>
          <w:p w14:paraId="557B87B5" w14:textId="4997CE80" w:rsidR="005C760C" w:rsidRPr="006A46BC" w:rsidRDefault="006A46BC" w:rsidP="006E5489">
            <w:pPr>
              <w:spacing w:after="200"/>
              <w:rPr>
                <w:szCs w:val="24"/>
              </w:rPr>
            </w:pPr>
            <w:r w:rsidRPr="006A46BC">
              <w:rPr>
                <w:i/>
                <w:szCs w:val="24"/>
              </w:rPr>
              <w:t>[</w:t>
            </w:r>
            <w:r w:rsidR="00624FCB">
              <w:rPr>
                <w:i/>
                <w:szCs w:val="24"/>
              </w:rPr>
              <w:t>Note</w:t>
            </w:r>
            <w:r w:rsidR="008049DB">
              <w:rPr>
                <w:i/>
                <w:szCs w:val="24"/>
              </w:rPr>
              <w:t> :</w:t>
            </w:r>
            <w:r w:rsidR="005C760C" w:rsidRPr="006A46BC">
              <w:rPr>
                <w:i/>
                <w:szCs w:val="24"/>
              </w:rPr>
              <w:t xml:space="preserve"> </w:t>
            </w:r>
            <w:r w:rsidR="005C760C" w:rsidRPr="006A46BC">
              <w:rPr>
                <w:b/>
                <w:i/>
                <w:szCs w:val="24"/>
              </w:rPr>
              <w:t>« </w:t>
            </w:r>
            <w:r w:rsidR="00624FCB">
              <w:rPr>
                <w:b/>
                <w:i/>
                <w:szCs w:val="24"/>
              </w:rPr>
              <w:t>Par défaut l</w:t>
            </w:r>
            <w:r w:rsidR="005C760C" w:rsidRPr="006A46BC">
              <w:rPr>
                <w:b/>
                <w:i/>
                <w:szCs w:val="24"/>
              </w:rPr>
              <w:t xml:space="preserve">e </w:t>
            </w:r>
            <w:r w:rsidR="00624FCB">
              <w:rPr>
                <w:b/>
                <w:i/>
                <w:szCs w:val="24"/>
              </w:rPr>
              <w:t xml:space="preserve">CCAG indique que le </w:t>
            </w:r>
            <w:r w:rsidR="005C760C" w:rsidRPr="006A46BC">
              <w:rPr>
                <w:b/>
                <w:i/>
                <w:szCs w:val="24"/>
              </w:rPr>
              <w:t>Marché restera en vigueur jusqu’à ce le Système d’</w:t>
            </w:r>
            <w:r w:rsidR="00D57F68">
              <w:rPr>
                <w:b/>
                <w:i/>
                <w:szCs w:val="24"/>
              </w:rPr>
              <w:t>I</w:t>
            </w:r>
            <w:r w:rsidR="005C760C" w:rsidRPr="006A46BC">
              <w:rPr>
                <w:b/>
                <w:i/>
                <w:szCs w:val="24"/>
              </w:rPr>
              <w:t xml:space="preserve">nformation et tous les Services </w:t>
            </w:r>
            <w:r w:rsidR="00BE1C05">
              <w:rPr>
                <w:b/>
                <w:i/>
                <w:szCs w:val="24"/>
              </w:rPr>
              <w:t>auro</w:t>
            </w:r>
            <w:r w:rsidR="00BE1C05" w:rsidRPr="006A46BC">
              <w:rPr>
                <w:b/>
                <w:i/>
                <w:szCs w:val="24"/>
              </w:rPr>
              <w:t xml:space="preserve">nt </w:t>
            </w:r>
            <w:r w:rsidR="005C760C" w:rsidRPr="006A46BC">
              <w:rPr>
                <w:b/>
                <w:i/>
                <w:szCs w:val="24"/>
              </w:rPr>
              <w:t>été fournis</w:t>
            </w:r>
            <w:r w:rsidR="00624FCB">
              <w:rPr>
                <w:b/>
                <w:i/>
                <w:szCs w:val="24"/>
              </w:rPr>
              <w:t>.</w:t>
            </w:r>
            <w:r w:rsidR="008049DB">
              <w:rPr>
                <w:b/>
                <w:i/>
                <w:szCs w:val="24"/>
              </w:rPr>
              <w:t xml:space="preserve"> </w:t>
            </w:r>
            <w:r w:rsidR="00624FCB">
              <w:rPr>
                <w:b/>
                <w:i/>
                <w:szCs w:val="24"/>
              </w:rPr>
              <w:t>S’il existe un motif pour que la durée du Marché soit réduite, il convient de l’indiquer ici</w:t>
            </w:r>
            <w:r w:rsidR="005C760C" w:rsidRPr="006A46BC">
              <w:rPr>
                <w:i/>
                <w:szCs w:val="24"/>
              </w:rPr>
              <w:t>]</w:t>
            </w:r>
          </w:p>
        </w:tc>
      </w:tr>
      <w:tr w:rsidR="005C760C" w:rsidRPr="006A46BC" w14:paraId="575A19C2" w14:textId="77777777" w:rsidTr="00214EF4">
        <w:tc>
          <w:tcPr>
            <w:tcW w:w="1960" w:type="dxa"/>
          </w:tcPr>
          <w:p w14:paraId="753ADF5D" w14:textId="5EBD7EF4" w:rsidR="005C760C" w:rsidRPr="006A46BC" w:rsidRDefault="005C760C" w:rsidP="006E5489">
            <w:pPr>
              <w:ind w:right="-72" w:firstLine="14"/>
              <w:jc w:val="left"/>
              <w:rPr>
                <w:szCs w:val="24"/>
                <w:lang w:val="es-ES"/>
              </w:rPr>
            </w:pPr>
            <w:r w:rsidRPr="006A46BC">
              <w:rPr>
                <w:szCs w:val="24"/>
                <w:lang w:val="es-ES"/>
              </w:rPr>
              <w:t xml:space="preserve">CCAG 1.1 </w:t>
            </w:r>
            <w:r w:rsidR="006E5489">
              <w:rPr>
                <w:szCs w:val="24"/>
                <w:lang w:val="es-ES"/>
              </w:rPr>
              <w:t>(</w:t>
            </w:r>
            <w:r w:rsidRPr="006A46BC">
              <w:rPr>
                <w:szCs w:val="24"/>
                <w:lang w:val="es-ES"/>
              </w:rPr>
              <w:t xml:space="preserve">e) </w:t>
            </w:r>
            <w:r w:rsidR="006E5489">
              <w:rPr>
                <w:szCs w:val="24"/>
                <w:lang w:val="es-ES"/>
              </w:rPr>
              <w:t>(</w:t>
            </w:r>
            <w:proofErr w:type="spellStart"/>
            <w:r w:rsidRPr="006A46BC">
              <w:rPr>
                <w:szCs w:val="24"/>
                <w:lang w:val="es-ES"/>
              </w:rPr>
              <w:t>xi</w:t>
            </w:r>
            <w:r w:rsidR="00670DE3">
              <w:rPr>
                <w:szCs w:val="24"/>
                <w:lang w:val="es-ES"/>
              </w:rPr>
              <w:t>i</w:t>
            </w:r>
            <w:r w:rsidRPr="006A46BC">
              <w:rPr>
                <w:szCs w:val="24"/>
                <w:lang w:val="es-ES"/>
              </w:rPr>
              <w:t>i</w:t>
            </w:r>
            <w:proofErr w:type="spellEnd"/>
            <w:r w:rsidRPr="006A46BC">
              <w:rPr>
                <w:szCs w:val="24"/>
                <w:lang w:val="es-ES"/>
              </w:rPr>
              <w:t>)</w:t>
            </w:r>
          </w:p>
        </w:tc>
        <w:tc>
          <w:tcPr>
            <w:tcW w:w="7419" w:type="dxa"/>
          </w:tcPr>
          <w:p w14:paraId="6E97F9E1" w14:textId="77777777" w:rsidR="005C760C" w:rsidRPr="006A46BC" w:rsidRDefault="005C760C" w:rsidP="006E5489">
            <w:pPr>
              <w:rPr>
                <w:i/>
                <w:szCs w:val="24"/>
              </w:rPr>
            </w:pPr>
            <w:r w:rsidRPr="006A46BC">
              <w:rPr>
                <w:szCs w:val="24"/>
              </w:rPr>
              <w:t xml:space="preserve">La Période de services post-garantie est de </w:t>
            </w:r>
            <w:r w:rsidR="00624FCB" w:rsidRPr="006A46BC">
              <w:rPr>
                <w:i/>
                <w:szCs w:val="24"/>
              </w:rPr>
              <w:t>[insérer</w:t>
            </w:r>
            <w:r w:rsidR="008049DB">
              <w:rPr>
                <w:i/>
                <w:szCs w:val="24"/>
              </w:rPr>
              <w:t> :</w:t>
            </w:r>
            <w:r w:rsidRPr="006A46BC">
              <w:rPr>
                <w:i/>
                <w:szCs w:val="24"/>
              </w:rPr>
              <w:t xml:space="preserve"> </w:t>
            </w:r>
            <w:r w:rsidR="004E7650" w:rsidRPr="006A46BC">
              <w:rPr>
                <w:b/>
                <w:i/>
                <w:szCs w:val="24"/>
              </w:rPr>
              <w:t>nombre</w:t>
            </w:r>
            <w:r w:rsidR="004E7650" w:rsidRPr="006E5489">
              <w:rPr>
                <w:bCs/>
                <w:i/>
                <w:iCs/>
                <w:szCs w:val="24"/>
              </w:rPr>
              <w:t>]</w:t>
            </w:r>
            <w:r w:rsidRPr="006A46BC">
              <w:rPr>
                <w:szCs w:val="24"/>
              </w:rPr>
              <w:t xml:space="preserve"> mois à compter de l’expiration de la Période de garantie.</w:t>
            </w:r>
          </w:p>
        </w:tc>
      </w:tr>
    </w:tbl>
    <w:p w14:paraId="369B0C68" w14:textId="44E8A971" w:rsidR="005C760C" w:rsidRPr="006A46BC" w:rsidRDefault="005C760C" w:rsidP="00862A7D">
      <w:pPr>
        <w:pStyle w:val="Style19"/>
      </w:pPr>
      <w:bookmarkStart w:id="882" w:name="_Toc473119735"/>
      <w:bookmarkStart w:id="883" w:name="_Toc521497290"/>
      <w:bookmarkStart w:id="884" w:name="_Toc26006048"/>
      <w:bookmarkStart w:id="885" w:name="_Toc139015652"/>
      <w:r w:rsidRPr="00D54A71">
        <w:t>Notifications</w:t>
      </w:r>
      <w:r w:rsidRPr="006A46BC">
        <w:t xml:space="preserve"> (Clause 4 du CCAG)</w:t>
      </w:r>
      <w:bookmarkEnd w:id="882"/>
      <w:bookmarkEnd w:id="883"/>
      <w:bookmarkEnd w:id="884"/>
      <w:bookmarkEnd w:id="885"/>
    </w:p>
    <w:tbl>
      <w:tblPr>
        <w:tblW w:w="9379" w:type="dxa"/>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46AECA1C" w14:textId="77777777" w:rsidTr="00214EF4">
        <w:tc>
          <w:tcPr>
            <w:tcW w:w="1960" w:type="dxa"/>
          </w:tcPr>
          <w:p w14:paraId="7537BEF4" w14:textId="77777777" w:rsidR="005C760C" w:rsidRPr="006A46BC" w:rsidRDefault="00535696" w:rsidP="006A46BC">
            <w:pPr>
              <w:ind w:right="-72" w:firstLine="14"/>
              <w:rPr>
                <w:szCs w:val="24"/>
              </w:rPr>
            </w:pPr>
            <w:r>
              <w:rPr>
                <w:szCs w:val="24"/>
              </w:rPr>
              <w:t>CCAG 4.3</w:t>
            </w:r>
          </w:p>
        </w:tc>
        <w:tc>
          <w:tcPr>
            <w:tcW w:w="7419" w:type="dxa"/>
          </w:tcPr>
          <w:p w14:paraId="76A59A49" w14:textId="77777777" w:rsidR="005C760C" w:rsidRDefault="00535696" w:rsidP="00624FCB">
            <w:pPr>
              <w:rPr>
                <w:i/>
                <w:spacing w:val="2"/>
                <w:szCs w:val="24"/>
              </w:rPr>
            </w:pPr>
            <w:r>
              <w:rPr>
                <w:spacing w:val="2"/>
                <w:szCs w:val="24"/>
              </w:rPr>
              <w:t>Adresse du Directeur de Projet</w:t>
            </w:r>
            <w:r w:rsidR="008049DB">
              <w:rPr>
                <w:spacing w:val="2"/>
                <w:szCs w:val="24"/>
              </w:rPr>
              <w:t> :</w:t>
            </w:r>
            <w:r w:rsidR="005C760C" w:rsidRPr="006A46BC">
              <w:rPr>
                <w:spacing w:val="2"/>
                <w:szCs w:val="24"/>
              </w:rPr>
              <w:t xml:space="preserve"> </w:t>
            </w:r>
            <w:r w:rsidR="00CA2390">
              <w:rPr>
                <w:i/>
                <w:spacing w:val="2"/>
                <w:szCs w:val="24"/>
              </w:rPr>
              <w:t>[</w:t>
            </w:r>
            <w:r w:rsidR="005C760C" w:rsidRPr="006A46BC">
              <w:rPr>
                <w:i/>
                <w:spacing w:val="2"/>
                <w:szCs w:val="24"/>
              </w:rPr>
              <w:t>insérer</w:t>
            </w:r>
            <w:r w:rsidR="008049DB">
              <w:rPr>
                <w:i/>
                <w:spacing w:val="2"/>
                <w:szCs w:val="24"/>
              </w:rPr>
              <w:t> :</w:t>
            </w:r>
            <w:r w:rsidR="005C760C" w:rsidRPr="006A46BC">
              <w:rPr>
                <w:i/>
                <w:spacing w:val="2"/>
                <w:szCs w:val="24"/>
              </w:rPr>
              <w:t xml:space="preserve"> </w:t>
            </w:r>
            <w:r w:rsidR="002A070E" w:rsidRPr="006A46BC">
              <w:rPr>
                <w:b/>
                <w:i/>
                <w:spacing w:val="2"/>
                <w:szCs w:val="24"/>
              </w:rPr>
              <w:t xml:space="preserve">adresse postale, ou adresses pour remise en </w:t>
            </w:r>
            <w:r w:rsidR="002A070E">
              <w:rPr>
                <w:b/>
                <w:i/>
                <w:spacing w:val="2"/>
                <w:szCs w:val="24"/>
              </w:rPr>
              <w:t xml:space="preserve">mains propres, télex, télécopie, </w:t>
            </w:r>
            <w:r w:rsidR="002A070E" w:rsidRPr="006A46BC">
              <w:rPr>
                <w:b/>
                <w:i/>
                <w:spacing w:val="2"/>
                <w:szCs w:val="24"/>
              </w:rPr>
              <w:t>courrier électronique</w:t>
            </w:r>
            <w:r w:rsidR="002A070E">
              <w:rPr>
                <w:b/>
                <w:i/>
                <w:spacing w:val="2"/>
                <w:szCs w:val="24"/>
              </w:rPr>
              <w:t xml:space="preserve"> et ou adresse EDI</w:t>
            </w:r>
            <w:r w:rsidR="006912F9" w:rsidRPr="006E5489">
              <w:rPr>
                <w:bCs/>
                <w:i/>
                <w:spacing w:val="2"/>
                <w:szCs w:val="24"/>
              </w:rPr>
              <w:t>]</w:t>
            </w:r>
            <w:r w:rsidR="005C760C" w:rsidRPr="006A46BC">
              <w:rPr>
                <w:i/>
                <w:spacing w:val="2"/>
                <w:szCs w:val="24"/>
              </w:rPr>
              <w:t xml:space="preserve"> </w:t>
            </w:r>
          </w:p>
          <w:p w14:paraId="4A1CE844" w14:textId="77777777" w:rsidR="002A070E" w:rsidRDefault="002A070E" w:rsidP="002A070E">
            <w:pPr>
              <w:rPr>
                <w:b/>
                <w:i/>
                <w:spacing w:val="2"/>
                <w:szCs w:val="24"/>
              </w:rPr>
            </w:pPr>
            <w:r>
              <w:rPr>
                <w:spacing w:val="2"/>
                <w:szCs w:val="24"/>
              </w:rPr>
              <w:t xml:space="preserve">Adresse </w:t>
            </w:r>
            <w:r>
              <w:rPr>
                <w:szCs w:val="24"/>
              </w:rPr>
              <w:t>de remplacement de l’Acheteur</w:t>
            </w:r>
            <w:r w:rsidR="008049DB">
              <w:rPr>
                <w:spacing w:val="2"/>
                <w:szCs w:val="24"/>
              </w:rPr>
              <w:t> :</w:t>
            </w:r>
            <w:r w:rsidRPr="006A46BC">
              <w:rPr>
                <w:spacing w:val="2"/>
                <w:szCs w:val="24"/>
              </w:rPr>
              <w:t xml:space="preserve"> </w:t>
            </w:r>
            <w:r>
              <w:rPr>
                <w:i/>
                <w:spacing w:val="2"/>
                <w:szCs w:val="24"/>
              </w:rPr>
              <w:t>[</w:t>
            </w:r>
            <w:r w:rsidRPr="006A46BC">
              <w:rPr>
                <w:i/>
                <w:spacing w:val="2"/>
                <w:szCs w:val="24"/>
              </w:rPr>
              <w:t>insérer</w:t>
            </w:r>
            <w:r w:rsidR="008049DB">
              <w:rPr>
                <w:i/>
                <w:spacing w:val="2"/>
                <w:szCs w:val="24"/>
              </w:rPr>
              <w:t> :</w:t>
            </w:r>
            <w:r w:rsidRPr="006A46BC">
              <w:rPr>
                <w:i/>
                <w:spacing w:val="2"/>
                <w:szCs w:val="24"/>
              </w:rPr>
              <w:t xml:space="preserve"> </w:t>
            </w:r>
            <w:r w:rsidRPr="006A46BC">
              <w:rPr>
                <w:b/>
                <w:i/>
                <w:spacing w:val="2"/>
                <w:szCs w:val="24"/>
              </w:rPr>
              <w:t xml:space="preserve">adresse postale, ou adresses pour remise en mains propres, télex, </w:t>
            </w:r>
            <w:r>
              <w:rPr>
                <w:b/>
                <w:i/>
                <w:spacing w:val="2"/>
                <w:szCs w:val="24"/>
              </w:rPr>
              <w:t xml:space="preserve">télécopie, </w:t>
            </w:r>
            <w:r w:rsidRPr="006A46BC">
              <w:rPr>
                <w:b/>
                <w:i/>
                <w:spacing w:val="2"/>
                <w:szCs w:val="24"/>
              </w:rPr>
              <w:t>courrier électronique</w:t>
            </w:r>
            <w:r>
              <w:rPr>
                <w:b/>
                <w:i/>
                <w:spacing w:val="2"/>
                <w:szCs w:val="24"/>
              </w:rPr>
              <w:t xml:space="preserve"> et ou adresse EDI</w:t>
            </w:r>
            <w:r w:rsidRPr="006E5489">
              <w:rPr>
                <w:bCs/>
                <w:i/>
                <w:spacing w:val="2"/>
                <w:szCs w:val="24"/>
              </w:rPr>
              <w:t>]</w:t>
            </w:r>
          </w:p>
          <w:p w14:paraId="52075B62" w14:textId="77777777" w:rsidR="005C760C" w:rsidRPr="00F26AD3" w:rsidRDefault="004E7650" w:rsidP="002A070E">
            <w:pPr>
              <w:rPr>
                <w:i/>
                <w:spacing w:val="2"/>
                <w:szCs w:val="24"/>
              </w:rPr>
            </w:pPr>
            <w:r w:rsidRPr="00F26AD3">
              <w:rPr>
                <w:b/>
                <w:i/>
                <w:spacing w:val="2"/>
                <w:szCs w:val="24"/>
              </w:rPr>
              <w:t>[</w:t>
            </w:r>
            <w:r w:rsidR="005C760C" w:rsidRPr="00F26AD3">
              <w:rPr>
                <w:b/>
                <w:i/>
                <w:spacing w:val="2"/>
                <w:szCs w:val="24"/>
              </w:rPr>
              <w:t>Note</w:t>
            </w:r>
            <w:r w:rsidR="008049DB">
              <w:rPr>
                <w:i/>
                <w:spacing w:val="2"/>
                <w:szCs w:val="24"/>
              </w:rPr>
              <w:t> :</w:t>
            </w:r>
            <w:r w:rsidR="009E0F22">
              <w:rPr>
                <w:i/>
                <w:spacing w:val="2"/>
                <w:szCs w:val="24"/>
              </w:rPr>
              <w:t xml:space="preserve"> </w:t>
            </w:r>
            <w:r w:rsidR="005C760C" w:rsidRPr="00F26AD3">
              <w:rPr>
                <w:i/>
                <w:szCs w:val="24"/>
              </w:rPr>
              <w:t>Si l’Acheteur désire utiliser l’Echange de données informatisé (EDI) pour communiquer avec le Fournisseur, il devra spécifier les normes et protocoles applicables (par exemple, ANSI X12 ou ISO EDIFACT). Les dispositions détaillées pourront ensuite être revues lors de la finalisation du Marché. En pareil cas, il convient d’ajouter le texte suivant</w:t>
            </w:r>
            <w:r w:rsidR="008049DB">
              <w:rPr>
                <w:i/>
                <w:szCs w:val="24"/>
              </w:rPr>
              <w:t> :</w:t>
            </w:r>
            <w:r w:rsidRPr="00F26AD3">
              <w:rPr>
                <w:i/>
                <w:szCs w:val="24"/>
              </w:rPr>
              <w:t>]</w:t>
            </w:r>
          </w:p>
          <w:p w14:paraId="7F49A0E7" w14:textId="77777777" w:rsidR="005C760C" w:rsidRPr="006A46BC" w:rsidRDefault="005C760C" w:rsidP="00624FCB">
            <w:pPr>
              <w:rPr>
                <w:szCs w:val="24"/>
              </w:rPr>
            </w:pPr>
            <w:r w:rsidRPr="006A46BC">
              <w:rPr>
                <w:szCs w:val="24"/>
              </w:rPr>
              <w:t>En cas d’Echange de données informatisé (EDI), l’Acheteur et le Fournisseur utiliseront les normes, protocoles, adresses et procédures ci-</w:t>
            </w:r>
            <w:r w:rsidRPr="006A46BC">
              <w:rPr>
                <w:szCs w:val="24"/>
              </w:rPr>
              <w:lastRenderedPageBreak/>
              <w:t>après</w:t>
            </w:r>
            <w:r w:rsidR="008049DB">
              <w:rPr>
                <w:szCs w:val="24"/>
              </w:rPr>
              <w:t> :</w:t>
            </w:r>
            <w:r w:rsidRPr="006A46BC">
              <w:rPr>
                <w:szCs w:val="24"/>
              </w:rPr>
              <w:t xml:space="preserve"> </w:t>
            </w:r>
            <w:r w:rsidR="00A56974">
              <w:rPr>
                <w:i/>
                <w:szCs w:val="24"/>
              </w:rPr>
              <w:t>[insérer</w:t>
            </w:r>
            <w:r w:rsidR="008049DB">
              <w:rPr>
                <w:i/>
                <w:szCs w:val="24"/>
              </w:rPr>
              <w:t> :</w:t>
            </w:r>
            <w:r w:rsidRPr="006A46BC">
              <w:rPr>
                <w:i/>
                <w:szCs w:val="24"/>
              </w:rPr>
              <w:t xml:space="preserve"> </w:t>
            </w:r>
            <w:r w:rsidRPr="006A46BC">
              <w:rPr>
                <w:b/>
                <w:i/>
                <w:szCs w:val="24"/>
              </w:rPr>
              <w:t xml:space="preserve">normes, protocoles et adresses, </w:t>
            </w:r>
            <w:r w:rsidRPr="006A46BC">
              <w:rPr>
                <w:i/>
                <w:szCs w:val="24"/>
              </w:rPr>
              <w:t>et décrire, le cas échéant</w:t>
            </w:r>
            <w:r w:rsidRPr="006A46BC">
              <w:rPr>
                <w:b/>
                <w:bCs/>
                <w:i/>
                <w:szCs w:val="24"/>
              </w:rPr>
              <w:t>, les procédures à suivre</w:t>
            </w:r>
            <w:r w:rsidR="006912F9">
              <w:rPr>
                <w:i/>
                <w:szCs w:val="24"/>
              </w:rPr>
              <w:t>]</w:t>
            </w:r>
            <w:r w:rsidRPr="006A46BC">
              <w:rPr>
                <w:i/>
                <w:szCs w:val="24"/>
              </w:rPr>
              <w:t xml:space="preserve">. </w:t>
            </w:r>
          </w:p>
        </w:tc>
      </w:tr>
    </w:tbl>
    <w:p w14:paraId="7F5D641A" w14:textId="6B551A1F" w:rsidR="005C760C" w:rsidRPr="00807862" w:rsidRDefault="005C760C" w:rsidP="001707C9">
      <w:pPr>
        <w:pStyle w:val="SectionVIIISubtitle"/>
        <w:rPr>
          <w:lang w:val="fr-FR"/>
        </w:rPr>
      </w:pPr>
      <w:bookmarkStart w:id="886" w:name="_Toc521497293"/>
      <w:bookmarkStart w:id="887" w:name="_Toc26006051"/>
      <w:bookmarkStart w:id="888" w:name="_Toc473119737"/>
      <w:bookmarkStart w:id="889" w:name="_Toc139015653"/>
      <w:r w:rsidRPr="00807862">
        <w:rPr>
          <w:lang w:val="fr-FR"/>
        </w:rPr>
        <w:lastRenderedPageBreak/>
        <w:t>B.</w:t>
      </w:r>
      <w:r w:rsidR="008049DB" w:rsidRPr="00807862">
        <w:rPr>
          <w:lang w:val="fr-FR"/>
        </w:rPr>
        <w:t xml:space="preserve"> </w:t>
      </w:r>
      <w:r w:rsidR="00B11FDE" w:rsidRPr="00807862">
        <w:rPr>
          <w:lang w:val="fr-FR"/>
        </w:rPr>
        <w:tab/>
      </w:r>
      <w:r w:rsidRPr="00807862">
        <w:rPr>
          <w:lang w:val="fr-FR"/>
        </w:rPr>
        <w:t>Objet du Marché</w:t>
      </w:r>
      <w:bookmarkEnd w:id="886"/>
      <w:bookmarkEnd w:id="887"/>
      <w:bookmarkEnd w:id="888"/>
      <w:bookmarkEnd w:id="889"/>
    </w:p>
    <w:p w14:paraId="3CD624E5" w14:textId="42CF05C4" w:rsidR="005C760C" w:rsidRPr="00807862" w:rsidRDefault="005C760C" w:rsidP="00862A7D">
      <w:pPr>
        <w:pStyle w:val="Style19"/>
      </w:pPr>
      <w:bookmarkStart w:id="890" w:name="_Toc521497294"/>
      <w:bookmarkStart w:id="891" w:name="_Toc26006052"/>
      <w:bookmarkStart w:id="892" w:name="_Toc473119738"/>
      <w:bookmarkStart w:id="893" w:name="_Toc139015654"/>
      <w:r w:rsidRPr="00807862">
        <w:t>Etendue du Système (Clause 7 du CCAG)</w:t>
      </w:r>
      <w:bookmarkEnd w:id="890"/>
      <w:bookmarkEnd w:id="891"/>
      <w:bookmarkEnd w:id="892"/>
      <w:bookmarkEnd w:id="893"/>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2C3215E3" w14:textId="77777777" w:rsidTr="00214EF4">
        <w:tc>
          <w:tcPr>
            <w:tcW w:w="1960" w:type="dxa"/>
          </w:tcPr>
          <w:p w14:paraId="7E522AF2" w14:textId="77777777" w:rsidR="005C760C" w:rsidRPr="006A46BC" w:rsidRDefault="005C760C" w:rsidP="006A46BC">
            <w:pPr>
              <w:ind w:right="-72" w:firstLine="14"/>
              <w:rPr>
                <w:szCs w:val="24"/>
              </w:rPr>
            </w:pPr>
            <w:r w:rsidRPr="006A46BC">
              <w:rPr>
                <w:szCs w:val="24"/>
              </w:rPr>
              <w:t>CCAG 7.3</w:t>
            </w:r>
          </w:p>
        </w:tc>
        <w:tc>
          <w:tcPr>
            <w:tcW w:w="7419" w:type="dxa"/>
          </w:tcPr>
          <w:p w14:paraId="31468A3D" w14:textId="77777777" w:rsidR="005C760C" w:rsidRPr="006A46BC" w:rsidRDefault="005C760C" w:rsidP="00DC5DBD">
            <w:pPr>
              <w:spacing w:after="100"/>
              <w:rPr>
                <w:szCs w:val="24"/>
              </w:rPr>
            </w:pPr>
            <w:r w:rsidRPr="006A46BC">
              <w:rPr>
                <w:szCs w:val="24"/>
              </w:rPr>
              <w:t xml:space="preserve">Les obligations du Fournisseur au titre du Marché engloberont les éléments de coûts récurrents suivants, tels qu’ils sont indiqués dans le Tableau des coûts récurrents figurant dans </w:t>
            </w:r>
            <w:r w:rsidR="00000704">
              <w:rPr>
                <w:szCs w:val="24"/>
              </w:rPr>
              <w:t>sa proposition</w:t>
            </w:r>
            <w:r w:rsidR="008049DB">
              <w:rPr>
                <w:szCs w:val="24"/>
              </w:rPr>
              <w:t> :</w:t>
            </w:r>
            <w:r w:rsidRPr="006A46BC">
              <w:rPr>
                <w:szCs w:val="24"/>
              </w:rPr>
              <w:t xml:space="preserve"> </w:t>
            </w:r>
          </w:p>
          <w:p w14:paraId="7A32179B" w14:textId="77777777" w:rsidR="005C760C" w:rsidRPr="006A46BC" w:rsidRDefault="00CA2390" w:rsidP="00DC5DBD">
            <w:pPr>
              <w:spacing w:after="100"/>
              <w:ind w:right="-72"/>
              <w:rPr>
                <w:rStyle w:val="preparersnote"/>
                <w:szCs w:val="24"/>
              </w:rPr>
            </w:pPr>
            <w:r>
              <w:rPr>
                <w:i/>
                <w:szCs w:val="24"/>
              </w:rPr>
              <w:t>[</w:t>
            </w:r>
            <w:r w:rsidR="005C760C" w:rsidRPr="006A46BC">
              <w:rPr>
                <w:i/>
                <w:szCs w:val="24"/>
              </w:rPr>
              <w:t>préciser</w:t>
            </w:r>
            <w:r w:rsidR="008049DB">
              <w:rPr>
                <w:i/>
                <w:szCs w:val="24"/>
              </w:rPr>
              <w:t> :</w:t>
            </w:r>
            <w:r w:rsidR="005C760C" w:rsidRPr="006A46BC">
              <w:rPr>
                <w:i/>
                <w:szCs w:val="24"/>
              </w:rPr>
              <w:t xml:space="preserve"> </w:t>
            </w:r>
            <w:r w:rsidR="005C760C" w:rsidRPr="006A46BC">
              <w:rPr>
                <w:b/>
                <w:i/>
                <w:szCs w:val="24"/>
              </w:rPr>
              <w:t>éléments de coûts récurrents/services inclus dans le Marché</w:t>
            </w:r>
            <w:r w:rsidR="008049DB">
              <w:rPr>
                <w:i/>
                <w:szCs w:val="24"/>
              </w:rPr>
              <w:t> ;</w:t>
            </w:r>
            <w:r w:rsidR="005C760C" w:rsidRPr="006A46BC">
              <w:rPr>
                <w:i/>
                <w:szCs w:val="24"/>
              </w:rPr>
              <w:t xml:space="preserve"> </w:t>
            </w:r>
            <w:r w:rsidR="005C760C" w:rsidRPr="006A46BC">
              <w:rPr>
                <w:b/>
                <w:bCs/>
                <w:i/>
                <w:szCs w:val="24"/>
              </w:rPr>
              <w:t>renvoyer également aux Spécifications techniques où chaque élément/service est précisé en détail.</w:t>
            </w:r>
            <w:r w:rsidR="006912F9">
              <w:rPr>
                <w:i/>
                <w:szCs w:val="24"/>
              </w:rPr>
              <w:t>]</w:t>
            </w:r>
          </w:p>
          <w:p w14:paraId="6EC08027" w14:textId="77777777" w:rsidR="005C760C" w:rsidRPr="00E32272" w:rsidRDefault="00E32272" w:rsidP="00DC5DBD">
            <w:pPr>
              <w:pStyle w:val="explanatoryclause"/>
              <w:spacing w:after="100"/>
              <w:ind w:left="734" w:hanging="734"/>
              <w:rPr>
                <w:rFonts w:ascii="Times New Roman" w:hAnsi="Times New Roman"/>
                <w:i/>
                <w:spacing w:val="-6"/>
                <w:sz w:val="24"/>
                <w:szCs w:val="24"/>
                <w:lang w:val="fr-FR"/>
              </w:rPr>
            </w:pPr>
            <w:r w:rsidRPr="00670DE3">
              <w:rPr>
                <w:rFonts w:ascii="Times New Roman" w:hAnsi="Times New Roman"/>
                <w:b/>
                <w:bCs/>
                <w:i/>
                <w:iCs/>
                <w:sz w:val="24"/>
                <w:szCs w:val="24"/>
                <w:lang w:val="fr-FR"/>
              </w:rPr>
              <w:t>[</w:t>
            </w:r>
            <w:r w:rsidR="005C760C" w:rsidRPr="00670DE3">
              <w:rPr>
                <w:rFonts w:ascii="Times New Roman" w:hAnsi="Times New Roman"/>
                <w:b/>
                <w:bCs/>
                <w:i/>
                <w:iCs/>
                <w:sz w:val="24"/>
                <w:szCs w:val="24"/>
                <w:lang w:val="fr-FR"/>
              </w:rPr>
              <w:t>Note</w:t>
            </w:r>
            <w:r w:rsidR="008049DB" w:rsidRPr="00670DE3">
              <w:rPr>
                <w:rFonts w:ascii="Times New Roman" w:hAnsi="Times New Roman"/>
                <w:i/>
                <w:iCs/>
                <w:sz w:val="24"/>
                <w:szCs w:val="24"/>
                <w:lang w:val="fr-FR"/>
              </w:rPr>
              <w:t> :</w:t>
            </w:r>
            <w:r w:rsidR="005C760C" w:rsidRPr="006A46BC">
              <w:rPr>
                <w:rFonts w:ascii="Times New Roman" w:hAnsi="Times New Roman"/>
                <w:sz w:val="24"/>
                <w:szCs w:val="24"/>
                <w:lang w:val="fr-FR"/>
              </w:rPr>
              <w:tab/>
            </w:r>
            <w:r w:rsidR="005C760C" w:rsidRPr="00E32272">
              <w:rPr>
                <w:rFonts w:ascii="Times New Roman" w:hAnsi="Times New Roman"/>
                <w:i/>
                <w:sz w:val="24"/>
                <w:szCs w:val="24"/>
                <w:lang w:val="fr-FR"/>
              </w:rPr>
              <w:t>Les exigences concernant les éléments des coûts récurrents devront être définies ici, reflétées dans le Tableau des coûts récurrents correspondant à la Période de garantie et stipulées dans les Spécifications techniques. Voir également les notes relatives à la Clause 29.4 du CCAP, concernant les services qui ne sont généralement pas couverts dans les garanties commerciales.</w:t>
            </w:r>
            <w:r w:rsidR="005C760C" w:rsidRPr="00E32272">
              <w:rPr>
                <w:rFonts w:ascii="Times New Roman" w:hAnsi="Times New Roman"/>
                <w:i/>
                <w:spacing w:val="-6"/>
                <w:sz w:val="24"/>
                <w:szCs w:val="24"/>
                <w:lang w:val="fr-FR"/>
              </w:rPr>
              <w:t xml:space="preserve"> </w:t>
            </w:r>
          </w:p>
          <w:p w14:paraId="6A015944" w14:textId="77777777" w:rsidR="005C760C" w:rsidRPr="00E32272" w:rsidRDefault="005C760C" w:rsidP="00DC5DBD">
            <w:pPr>
              <w:pStyle w:val="explanatoryclause"/>
              <w:spacing w:after="100"/>
              <w:ind w:left="734" w:firstLine="0"/>
              <w:rPr>
                <w:rFonts w:ascii="Times New Roman" w:hAnsi="Times New Roman"/>
                <w:i/>
                <w:sz w:val="24"/>
                <w:szCs w:val="24"/>
                <w:lang w:val="fr-FR"/>
              </w:rPr>
            </w:pPr>
            <w:r w:rsidRPr="00E32272">
              <w:rPr>
                <w:rFonts w:ascii="Times New Roman" w:hAnsi="Times New Roman"/>
                <w:i/>
                <w:sz w:val="24"/>
                <w:szCs w:val="24"/>
                <w:lang w:val="fr-FR"/>
              </w:rPr>
              <w:t>Si l’Acheteur s’attend à ce que l’usure normale des composants du Système nécessite leur remplacement périodique, et si ce travail de réparation et de remplacement est censé être effectué par son propre personnel technique, il pourra envisager d’insérer la clause suivante faisant obligation au Fournisseur de stocker et/ou fournir certaines pièces de rechange.</w:t>
            </w:r>
            <w:r w:rsidR="004E7650">
              <w:rPr>
                <w:rFonts w:ascii="Times New Roman" w:hAnsi="Times New Roman"/>
                <w:i/>
                <w:sz w:val="24"/>
                <w:szCs w:val="24"/>
                <w:lang w:val="fr-FR"/>
              </w:rPr>
              <w:t>]</w:t>
            </w:r>
          </w:p>
          <w:p w14:paraId="50CA84B5" w14:textId="00571C50" w:rsidR="005C760C" w:rsidRPr="006A46BC" w:rsidRDefault="005C760C" w:rsidP="00DC5DBD">
            <w:pPr>
              <w:spacing w:after="100"/>
              <w:ind w:left="680" w:right="-72"/>
              <w:rPr>
                <w:szCs w:val="24"/>
              </w:rPr>
            </w:pPr>
            <w:r w:rsidRPr="006A46BC">
              <w:rPr>
                <w:szCs w:val="24"/>
              </w:rPr>
              <w:t xml:space="preserve">Le Fournisseur s’engage à fournir les pièces de rechange nécessaires à l’exploitation et à la maintenance du Système, comme indiqué ci-après, pendant </w:t>
            </w:r>
            <w:r w:rsidR="00E32272" w:rsidRPr="006A46BC">
              <w:rPr>
                <w:i/>
                <w:szCs w:val="24"/>
              </w:rPr>
              <w:t>[insérer</w:t>
            </w:r>
            <w:r w:rsidR="008049DB">
              <w:rPr>
                <w:i/>
                <w:szCs w:val="24"/>
              </w:rPr>
              <w:t> :</w:t>
            </w:r>
            <w:r w:rsidRPr="006A46BC">
              <w:rPr>
                <w:i/>
                <w:szCs w:val="24"/>
              </w:rPr>
              <w:t xml:space="preserve"> </w:t>
            </w:r>
            <w:r w:rsidRPr="006A46BC">
              <w:rPr>
                <w:b/>
                <w:i/>
                <w:szCs w:val="24"/>
              </w:rPr>
              <w:t xml:space="preserve">nombre </w:t>
            </w:r>
            <w:r w:rsidR="004E7650" w:rsidRPr="006A46BC">
              <w:rPr>
                <w:b/>
                <w:i/>
                <w:szCs w:val="24"/>
              </w:rPr>
              <w:t>d’années</w:t>
            </w:r>
            <w:r w:rsidR="004E7650" w:rsidRPr="006A46BC">
              <w:rPr>
                <w:i/>
                <w:szCs w:val="24"/>
              </w:rPr>
              <w:t>]</w:t>
            </w:r>
            <w:r w:rsidRPr="006A46BC">
              <w:rPr>
                <w:i/>
                <w:szCs w:val="24"/>
              </w:rPr>
              <w:t xml:space="preserve"> </w:t>
            </w:r>
            <w:r w:rsidRPr="006A46BC">
              <w:rPr>
                <w:szCs w:val="24"/>
              </w:rPr>
              <w:t xml:space="preserve">à compter de la date de </w:t>
            </w:r>
            <w:r w:rsidR="009C59C9">
              <w:rPr>
                <w:szCs w:val="24"/>
              </w:rPr>
              <w:t xml:space="preserve">Réception Opérationnelle </w:t>
            </w:r>
            <w:r w:rsidRPr="006A46BC">
              <w:rPr>
                <w:szCs w:val="24"/>
              </w:rPr>
              <w:t xml:space="preserve">. Le prix desdites pièces sera celui spécifié dans le barème des prix de pièces de rechange inclus par le Fournisseur dans </w:t>
            </w:r>
            <w:r w:rsidR="00000704">
              <w:rPr>
                <w:szCs w:val="24"/>
              </w:rPr>
              <w:t>sa proposition</w:t>
            </w:r>
            <w:r w:rsidRPr="006A46BC">
              <w:rPr>
                <w:szCs w:val="24"/>
              </w:rPr>
              <w:t>. Ledit prix comprendra le prix d’achat desdites pièces et les autres coûts et frais (y compris la marge du Fournisseur) afférents à la fourniture desdites pièces.</w:t>
            </w:r>
          </w:p>
          <w:p w14:paraId="0451E907" w14:textId="53825E5E" w:rsidR="005C760C" w:rsidRPr="006A46BC" w:rsidRDefault="009E0F22" w:rsidP="00DC5DBD">
            <w:pPr>
              <w:spacing w:after="0"/>
              <w:ind w:left="720" w:right="-72" w:hanging="40"/>
              <w:rPr>
                <w:rStyle w:val="preparersnote"/>
                <w:b w:val="0"/>
                <w:szCs w:val="24"/>
              </w:rPr>
            </w:pPr>
            <w:r>
              <w:rPr>
                <w:i/>
                <w:szCs w:val="24"/>
              </w:rPr>
              <w:t>[</w:t>
            </w:r>
            <w:r w:rsidR="005C760C" w:rsidRPr="006A46BC">
              <w:rPr>
                <w:i/>
                <w:szCs w:val="24"/>
              </w:rPr>
              <w:t>énumérer</w:t>
            </w:r>
            <w:r w:rsidR="008049DB">
              <w:rPr>
                <w:i/>
                <w:szCs w:val="24"/>
              </w:rPr>
              <w:t> :</w:t>
            </w:r>
            <w:r w:rsidR="005C760C" w:rsidRPr="006A46BC">
              <w:rPr>
                <w:i/>
                <w:szCs w:val="24"/>
              </w:rPr>
              <w:t xml:space="preserve"> </w:t>
            </w:r>
            <w:r w:rsidR="005C760C" w:rsidRPr="006A46BC">
              <w:rPr>
                <w:b/>
                <w:i/>
                <w:szCs w:val="24"/>
              </w:rPr>
              <w:t>les pièces de rechange nécessaires</w:t>
            </w:r>
            <w:r w:rsidR="005C760C" w:rsidRPr="006A46BC">
              <w:rPr>
                <w:i/>
                <w:szCs w:val="24"/>
              </w:rPr>
              <w:t xml:space="preserve">, ou faire référence aux </w:t>
            </w:r>
            <w:r w:rsidR="005C760C" w:rsidRPr="006A46BC">
              <w:rPr>
                <w:b/>
                <w:bCs/>
                <w:i/>
                <w:szCs w:val="24"/>
              </w:rPr>
              <w:t xml:space="preserve">rubriques du Barème des prix des pièces de rechange inclus dans </w:t>
            </w:r>
            <w:r w:rsidR="00000704">
              <w:rPr>
                <w:b/>
                <w:bCs/>
                <w:i/>
                <w:szCs w:val="24"/>
              </w:rPr>
              <w:t>la proposition</w:t>
            </w:r>
            <w:r w:rsidR="005C760C" w:rsidRPr="006A46BC">
              <w:rPr>
                <w:b/>
                <w:bCs/>
                <w:i/>
                <w:szCs w:val="24"/>
              </w:rPr>
              <w:t xml:space="preserve"> du Fournisseur</w:t>
            </w:r>
            <w:r w:rsidR="005C760C" w:rsidRPr="006A46BC">
              <w:rPr>
                <w:i/>
                <w:szCs w:val="24"/>
              </w:rPr>
              <w:t>, si c’est celui-ci qui a initialement énuméré les pièces, en fonction de l’expérience qu’il a de ses propres technologies</w:t>
            </w:r>
            <w:r w:rsidR="005C760C" w:rsidRPr="006A46BC">
              <w:rPr>
                <w:szCs w:val="24"/>
              </w:rPr>
              <w:t>.</w:t>
            </w:r>
            <w:r w:rsidR="006912F9">
              <w:rPr>
                <w:i/>
                <w:szCs w:val="24"/>
              </w:rPr>
              <w:t>]</w:t>
            </w:r>
          </w:p>
          <w:p w14:paraId="556559C7" w14:textId="4B6B1311" w:rsidR="005C760C" w:rsidRPr="00F26AD3" w:rsidRDefault="00E32272" w:rsidP="00670DE3">
            <w:pPr>
              <w:pStyle w:val="explanatoryclause"/>
              <w:spacing w:after="120"/>
              <w:ind w:left="734" w:hanging="734"/>
              <w:rPr>
                <w:rFonts w:ascii="Times New Roman" w:hAnsi="Times New Roman"/>
                <w:i/>
                <w:sz w:val="24"/>
                <w:szCs w:val="24"/>
                <w:lang w:val="fr-FR"/>
              </w:rPr>
            </w:pPr>
            <w:r w:rsidRPr="00F26AD3">
              <w:rPr>
                <w:rFonts w:ascii="Times New Roman" w:hAnsi="Times New Roman"/>
                <w:b/>
                <w:i/>
                <w:sz w:val="24"/>
                <w:szCs w:val="24"/>
                <w:lang w:val="fr-FR"/>
              </w:rPr>
              <w:t>[</w:t>
            </w:r>
            <w:r w:rsidR="005C760C" w:rsidRPr="00F26AD3">
              <w:rPr>
                <w:rFonts w:ascii="Times New Roman" w:hAnsi="Times New Roman"/>
                <w:b/>
                <w:i/>
                <w:sz w:val="24"/>
                <w:szCs w:val="24"/>
                <w:lang w:val="fr-FR"/>
              </w:rPr>
              <w:t>Note</w:t>
            </w:r>
            <w:r w:rsidR="008049DB">
              <w:rPr>
                <w:rFonts w:ascii="Times New Roman" w:hAnsi="Times New Roman"/>
                <w:b/>
                <w:i/>
                <w:sz w:val="24"/>
                <w:szCs w:val="24"/>
                <w:lang w:val="fr-FR"/>
              </w:rPr>
              <w:t> :</w:t>
            </w:r>
            <w:r w:rsidR="005C760C" w:rsidRPr="00F26AD3">
              <w:rPr>
                <w:rFonts w:ascii="Times New Roman" w:hAnsi="Times New Roman"/>
                <w:i/>
                <w:sz w:val="24"/>
                <w:szCs w:val="24"/>
                <w:lang w:val="fr-FR"/>
              </w:rPr>
              <w:t xml:space="preserve"> L’approvisionnement en pièces de rechange au-delà de ce que doit assurer le Fournisseur en cas de vice du Système ou dans le cadre de ses obligations de maintenance au titre du Marché n’est généralement pas un problème majeur pour les technologies de l’information disponibles actuellement sur le marché. Il faut </w:t>
            </w:r>
            <w:r w:rsidR="005C760C" w:rsidRPr="00F26AD3">
              <w:rPr>
                <w:rFonts w:ascii="Times New Roman" w:hAnsi="Times New Roman"/>
                <w:i/>
                <w:sz w:val="24"/>
                <w:szCs w:val="24"/>
                <w:lang w:val="fr-FR"/>
              </w:rPr>
              <w:lastRenderedPageBreak/>
              <w:t>s’attendre à ce qu’un Système soit commercialement obsolète bien avant de commencer à présenter des défaillances.</w:t>
            </w:r>
            <w:r w:rsidRPr="00F26AD3">
              <w:rPr>
                <w:rFonts w:ascii="Times New Roman" w:hAnsi="Times New Roman"/>
                <w:i/>
                <w:sz w:val="24"/>
                <w:szCs w:val="24"/>
                <w:lang w:val="fr-FR"/>
              </w:rPr>
              <w:t>]</w:t>
            </w:r>
          </w:p>
        </w:tc>
      </w:tr>
    </w:tbl>
    <w:p w14:paraId="187E8334" w14:textId="3737E48B" w:rsidR="005C760C" w:rsidRPr="00807862" w:rsidRDefault="005C760C" w:rsidP="00862A7D">
      <w:pPr>
        <w:pStyle w:val="Style19"/>
      </w:pPr>
      <w:bookmarkStart w:id="894" w:name="_Toc521497295"/>
      <w:bookmarkStart w:id="895" w:name="_Toc26006053"/>
      <w:bookmarkStart w:id="896" w:name="_Toc473119739"/>
      <w:bookmarkStart w:id="897" w:name="_Toc139015655"/>
      <w:r w:rsidRPr="00807862">
        <w:lastRenderedPageBreak/>
        <w:t xml:space="preserve">Dates de Commencement et de </w:t>
      </w:r>
      <w:r w:rsidR="009C59C9">
        <w:t xml:space="preserve">Réception </w:t>
      </w:r>
      <w:r w:rsidR="00912332">
        <w:t xml:space="preserve">Opérationnelle </w:t>
      </w:r>
      <w:r w:rsidRPr="00807862">
        <w:t>(Clause 8 du CCAG)</w:t>
      </w:r>
      <w:bookmarkEnd w:id="894"/>
      <w:bookmarkEnd w:id="895"/>
      <w:bookmarkEnd w:id="896"/>
      <w:bookmarkEnd w:id="897"/>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64E4F2AA" w14:textId="77777777" w:rsidTr="00214EF4">
        <w:tc>
          <w:tcPr>
            <w:tcW w:w="1960" w:type="dxa"/>
          </w:tcPr>
          <w:p w14:paraId="487C1E48" w14:textId="77777777" w:rsidR="005C760C" w:rsidRPr="006A46BC" w:rsidRDefault="005C760C" w:rsidP="006A46BC">
            <w:pPr>
              <w:ind w:right="-72" w:firstLine="14"/>
              <w:rPr>
                <w:szCs w:val="24"/>
              </w:rPr>
            </w:pPr>
            <w:r w:rsidRPr="006A46BC">
              <w:rPr>
                <w:szCs w:val="24"/>
              </w:rPr>
              <w:t>CCAG 8.1</w:t>
            </w:r>
          </w:p>
        </w:tc>
        <w:tc>
          <w:tcPr>
            <w:tcW w:w="7419" w:type="dxa"/>
          </w:tcPr>
          <w:p w14:paraId="5CA2996E" w14:textId="77777777" w:rsidR="005C760C" w:rsidRPr="00670DE3" w:rsidRDefault="005C760C" w:rsidP="00670DE3">
            <w:pPr>
              <w:rPr>
                <w:spacing w:val="-4"/>
                <w:szCs w:val="24"/>
              </w:rPr>
            </w:pPr>
            <w:r w:rsidRPr="00670DE3">
              <w:rPr>
                <w:spacing w:val="-4"/>
                <w:szCs w:val="24"/>
              </w:rPr>
              <w:t xml:space="preserve">Le Fournisseur commencera à travailler sur le Système dans les </w:t>
            </w:r>
            <w:r w:rsidR="004E7650" w:rsidRPr="00670DE3">
              <w:rPr>
                <w:i/>
                <w:spacing w:val="-4"/>
                <w:szCs w:val="24"/>
              </w:rPr>
              <w:t>[insérer</w:t>
            </w:r>
            <w:r w:rsidR="008049DB" w:rsidRPr="00670DE3">
              <w:rPr>
                <w:i/>
                <w:spacing w:val="-4"/>
                <w:szCs w:val="24"/>
              </w:rPr>
              <w:t> :</w:t>
            </w:r>
            <w:r w:rsidRPr="00670DE3">
              <w:rPr>
                <w:i/>
                <w:spacing w:val="-4"/>
                <w:szCs w:val="24"/>
              </w:rPr>
              <w:t xml:space="preserve"> </w:t>
            </w:r>
            <w:r w:rsidRPr="00670DE3">
              <w:rPr>
                <w:b/>
                <w:i/>
                <w:spacing w:val="-4"/>
                <w:szCs w:val="24"/>
              </w:rPr>
              <w:t>nombre</w:t>
            </w:r>
            <w:r w:rsidRPr="00670DE3">
              <w:rPr>
                <w:i/>
                <w:spacing w:val="-4"/>
                <w:szCs w:val="24"/>
              </w:rPr>
              <w:t>]</w:t>
            </w:r>
            <w:r w:rsidRPr="00670DE3">
              <w:rPr>
                <w:spacing w:val="-4"/>
                <w:szCs w:val="24"/>
              </w:rPr>
              <w:t xml:space="preserve"> jours à compter de la Date d’entrée en vigueur du Marché. </w:t>
            </w:r>
          </w:p>
        </w:tc>
      </w:tr>
    </w:tbl>
    <w:p w14:paraId="3E3E5E91" w14:textId="120D20DE" w:rsidR="005C760C" w:rsidRPr="00807862" w:rsidRDefault="005C760C" w:rsidP="00862A7D">
      <w:pPr>
        <w:pStyle w:val="Style19"/>
      </w:pPr>
      <w:bookmarkStart w:id="898" w:name="_Toc521497296"/>
      <w:bookmarkStart w:id="899" w:name="_Toc26006054"/>
      <w:bookmarkStart w:id="900" w:name="_Toc473119740"/>
      <w:bookmarkStart w:id="901" w:name="_Toc139015656"/>
      <w:r w:rsidRPr="00807862">
        <w:t>Responsabilités du Fournisseur (Clause 9 du CCAG)</w:t>
      </w:r>
      <w:bookmarkEnd w:id="898"/>
      <w:bookmarkEnd w:id="899"/>
      <w:bookmarkEnd w:id="900"/>
      <w:bookmarkEnd w:id="901"/>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003AAA" w:rsidRPr="00677265" w14:paraId="5C395674" w14:textId="77777777" w:rsidTr="00214EF4">
        <w:tc>
          <w:tcPr>
            <w:tcW w:w="1960" w:type="dxa"/>
          </w:tcPr>
          <w:p w14:paraId="1F5AF220" w14:textId="5F38969C" w:rsidR="00003AAA" w:rsidRPr="006A46BC" w:rsidRDefault="00003AAA" w:rsidP="00953007">
            <w:pPr>
              <w:ind w:right="-72" w:firstLine="14"/>
              <w:rPr>
                <w:szCs w:val="24"/>
              </w:rPr>
            </w:pPr>
            <w:r>
              <w:rPr>
                <w:szCs w:val="24"/>
              </w:rPr>
              <w:t>CCAG 9.1</w:t>
            </w:r>
          </w:p>
        </w:tc>
        <w:tc>
          <w:tcPr>
            <w:tcW w:w="7419" w:type="dxa"/>
          </w:tcPr>
          <w:p w14:paraId="7F0775A6" w14:textId="65A249B3" w:rsidR="00003AAA" w:rsidRPr="00B96FA0" w:rsidRDefault="00B96FA0" w:rsidP="00670DE3">
            <w:pPr>
              <w:pStyle w:val="Notedefin"/>
              <w:rPr>
                <w:i/>
                <w:szCs w:val="24"/>
              </w:rPr>
            </w:pPr>
            <w:r w:rsidRPr="00B96FA0">
              <w:rPr>
                <w:i/>
                <w:szCs w:val="24"/>
              </w:rPr>
              <w:t xml:space="preserve">[Indiquer : « le manuel d’hygiène et de sécurité </w:t>
            </w:r>
            <w:r>
              <w:rPr>
                <w:i/>
                <w:szCs w:val="24"/>
              </w:rPr>
              <w:t>« </w:t>
            </w:r>
            <w:r w:rsidRPr="00B96FA0">
              <w:rPr>
                <w:b/>
                <w:bCs/>
                <w:i/>
                <w:szCs w:val="24"/>
              </w:rPr>
              <w:t>est</w:t>
            </w:r>
            <w:r>
              <w:rPr>
                <w:i/>
                <w:szCs w:val="24"/>
              </w:rPr>
              <w:t> »</w:t>
            </w:r>
            <w:r w:rsidRPr="00B96FA0">
              <w:rPr>
                <w:i/>
                <w:szCs w:val="24"/>
              </w:rPr>
              <w:t xml:space="preserve"> ou </w:t>
            </w:r>
            <w:r>
              <w:rPr>
                <w:i/>
                <w:szCs w:val="24"/>
              </w:rPr>
              <w:t>« </w:t>
            </w:r>
            <w:r w:rsidRPr="00B96FA0">
              <w:rPr>
                <w:b/>
                <w:bCs/>
                <w:i/>
                <w:szCs w:val="24"/>
              </w:rPr>
              <w:t>n’est pas</w:t>
            </w:r>
            <w:r>
              <w:rPr>
                <w:i/>
                <w:szCs w:val="24"/>
              </w:rPr>
              <w:t> »</w:t>
            </w:r>
            <w:r w:rsidRPr="00B96FA0">
              <w:rPr>
                <w:i/>
                <w:szCs w:val="24"/>
              </w:rPr>
              <w:t xml:space="preserve"> </w:t>
            </w:r>
            <w:proofErr w:type="spellStart"/>
            <w:r w:rsidRPr="00B96FA0">
              <w:rPr>
                <w:i/>
                <w:szCs w:val="24"/>
              </w:rPr>
              <w:t>exígé</w:t>
            </w:r>
            <w:proofErr w:type="spellEnd"/>
            <w:r>
              <w:rPr>
                <w:i/>
                <w:szCs w:val="24"/>
              </w:rPr>
              <w:t>, et éliminer l’option qui n’est pas applicable.]</w:t>
            </w:r>
          </w:p>
        </w:tc>
      </w:tr>
      <w:tr w:rsidR="00FF2C89" w:rsidRPr="00677265" w14:paraId="380231D6" w14:textId="77777777" w:rsidTr="00214EF4">
        <w:tc>
          <w:tcPr>
            <w:tcW w:w="1960" w:type="dxa"/>
          </w:tcPr>
          <w:p w14:paraId="79BEAF59" w14:textId="5C1E0347" w:rsidR="00FF2C89" w:rsidRPr="006A46BC" w:rsidRDefault="00FF2C89" w:rsidP="00953007">
            <w:pPr>
              <w:ind w:right="-72" w:firstLine="14"/>
              <w:rPr>
                <w:szCs w:val="24"/>
              </w:rPr>
            </w:pPr>
            <w:r w:rsidRPr="006A46BC">
              <w:rPr>
                <w:szCs w:val="24"/>
              </w:rPr>
              <w:t>CCAG 9.</w:t>
            </w:r>
            <w:r w:rsidR="00953007">
              <w:rPr>
                <w:szCs w:val="24"/>
              </w:rPr>
              <w:t>8</w:t>
            </w:r>
          </w:p>
        </w:tc>
        <w:tc>
          <w:tcPr>
            <w:tcW w:w="7419" w:type="dxa"/>
          </w:tcPr>
          <w:p w14:paraId="2359DEE6" w14:textId="74386C39" w:rsidR="00FF2C89" w:rsidRPr="00FF2C89" w:rsidRDefault="00953007" w:rsidP="00670DE3">
            <w:pPr>
              <w:pStyle w:val="Notedefin"/>
              <w:rPr>
                <w:i/>
                <w:iCs/>
                <w:szCs w:val="24"/>
              </w:rPr>
            </w:pPr>
            <w:r>
              <w:rPr>
                <w:iCs/>
                <w:szCs w:val="24"/>
              </w:rPr>
              <w:t>Les</w:t>
            </w:r>
            <w:r w:rsidR="00FF2C89" w:rsidRPr="00FF2C89">
              <w:rPr>
                <w:i/>
                <w:szCs w:val="24"/>
              </w:rPr>
              <w:t xml:space="preserve"> </w:t>
            </w:r>
            <w:r w:rsidR="00FF2C89" w:rsidRPr="00B13399">
              <w:rPr>
                <w:szCs w:val="24"/>
              </w:rPr>
              <w:t xml:space="preserve">dispositions </w:t>
            </w:r>
            <w:r w:rsidRPr="00B13399">
              <w:rPr>
                <w:szCs w:val="24"/>
              </w:rPr>
              <w:t xml:space="preserve">contractuelles </w:t>
            </w:r>
            <w:r w:rsidR="008C41E2">
              <w:rPr>
                <w:szCs w:val="24"/>
              </w:rPr>
              <w:t>relatives aux</w:t>
            </w:r>
            <w:r w:rsidR="00FF2C89" w:rsidRPr="00B13399">
              <w:rPr>
                <w:szCs w:val="24"/>
              </w:rPr>
              <w:t xml:space="preserve"> acquisitions durables</w:t>
            </w:r>
            <w:r w:rsidRPr="00B13399">
              <w:rPr>
                <w:szCs w:val="24"/>
              </w:rPr>
              <w:t xml:space="preserve"> s’appliquent à :</w:t>
            </w:r>
            <w:r>
              <w:rPr>
                <w:i/>
                <w:szCs w:val="24"/>
              </w:rPr>
              <w:t xml:space="preserve"> </w:t>
            </w:r>
            <w:r w:rsidRPr="00953007">
              <w:rPr>
                <w:i/>
                <w:szCs w:val="24"/>
              </w:rPr>
              <w:t>[insérer les dispositions contr</w:t>
            </w:r>
            <w:r w:rsidR="008C41E2">
              <w:rPr>
                <w:i/>
                <w:szCs w:val="24"/>
              </w:rPr>
              <w:t>a</w:t>
            </w:r>
            <w:r w:rsidRPr="00953007">
              <w:rPr>
                <w:i/>
                <w:szCs w:val="24"/>
              </w:rPr>
              <w:t xml:space="preserve">ctuelles </w:t>
            </w:r>
            <w:r w:rsidR="008C41E2">
              <w:rPr>
                <w:i/>
                <w:szCs w:val="24"/>
              </w:rPr>
              <w:t>relatives aux</w:t>
            </w:r>
            <w:r w:rsidRPr="00953007">
              <w:rPr>
                <w:i/>
                <w:szCs w:val="24"/>
              </w:rPr>
              <w:t xml:space="preserve"> acquisitions durables ou indiquer </w:t>
            </w:r>
            <w:proofErr w:type="spellStart"/>
            <w:r w:rsidR="00B96FA0">
              <w:rPr>
                <w:i/>
                <w:szCs w:val="24"/>
              </w:rPr>
              <w:t>a</w:t>
            </w:r>
            <w:r w:rsidRPr="008F16CE">
              <w:rPr>
                <w:i/>
                <w:szCs w:val="24"/>
              </w:rPr>
              <w:t>ucume</w:t>
            </w:r>
            <w:proofErr w:type="spellEnd"/>
            <w:r w:rsidRPr="008F16CE">
              <w:rPr>
                <w:i/>
                <w:szCs w:val="24"/>
              </w:rPr>
              <w:t> .]</w:t>
            </w:r>
          </w:p>
          <w:p w14:paraId="49C8D0E1" w14:textId="668AA602" w:rsidR="00FF2C89" w:rsidRPr="00677265" w:rsidRDefault="00953007" w:rsidP="00953007">
            <w:pPr>
              <w:pStyle w:val="Notedefin"/>
              <w:spacing w:after="180"/>
              <w:rPr>
                <w:szCs w:val="24"/>
              </w:rPr>
            </w:pPr>
            <w:r>
              <w:rPr>
                <w:szCs w:val="24"/>
              </w:rPr>
              <w:t>[</w:t>
            </w:r>
            <w:r w:rsidRPr="00DB2CA0">
              <w:rPr>
                <w:i/>
                <w:iCs/>
                <w:szCs w:val="24"/>
              </w:rPr>
              <w:t>Note : Se référer au Règle</w:t>
            </w:r>
            <w:r w:rsidR="00EB731C" w:rsidRPr="00DB2CA0">
              <w:rPr>
                <w:i/>
                <w:iCs/>
                <w:szCs w:val="24"/>
              </w:rPr>
              <w:t>ment</w:t>
            </w:r>
            <w:r w:rsidRPr="00DB2CA0">
              <w:rPr>
                <w:i/>
                <w:iCs/>
                <w:szCs w:val="24"/>
              </w:rPr>
              <w:t xml:space="preserve"> </w:t>
            </w:r>
            <w:r w:rsidR="00EB731C" w:rsidRPr="00DB2CA0">
              <w:rPr>
                <w:i/>
                <w:iCs/>
                <w:szCs w:val="24"/>
              </w:rPr>
              <w:t>de</w:t>
            </w:r>
            <w:r w:rsidRPr="00DB2CA0">
              <w:rPr>
                <w:i/>
                <w:iCs/>
                <w:szCs w:val="24"/>
              </w:rPr>
              <w:t xml:space="preserve"> Passation des Marchés de la Banque mondiale pour les Emprunteurs et les </w:t>
            </w:r>
            <w:r w:rsidR="00595BFA" w:rsidRPr="00DB2CA0">
              <w:rPr>
                <w:i/>
                <w:iCs/>
                <w:szCs w:val="24"/>
              </w:rPr>
              <w:t xml:space="preserve">recommandations </w:t>
            </w:r>
            <w:r w:rsidRPr="00DB2CA0">
              <w:rPr>
                <w:i/>
                <w:iCs/>
                <w:szCs w:val="24"/>
              </w:rPr>
              <w:t xml:space="preserve">concernant </w:t>
            </w:r>
            <w:r w:rsidR="00677265" w:rsidRPr="00DB2CA0">
              <w:rPr>
                <w:i/>
                <w:iCs/>
                <w:szCs w:val="24"/>
              </w:rPr>
              <w:t>les acquisitions durables</w:t>
            </w:r>
            <w:r>
              <w:rPr>
                <w:szCs w:val="24"/>
              </w:rPr>
              <w:t>.</w:t>
            </w:r>
            <w:r w:rsidR="00595BFA">
              <w:rPr>
                <w:szCs w:val="24"/>
              </w:rPr>
              <w:t>]</w:t>
            </w:r>
          </w:p>
        </w:tc>
      </w:tr>
      <w:tr w:rsidR="00953007" w:rsidRPr="007242F7" w14:paraId="26E5F754" w14:textId="77777777" w:rsidTr="00214EF4">
        <w:tc>
          <w:tcPr>
            <w:tcW w:w="1960" w:type="dxa"/>
          </w:tcPr>
          <w:p w14:paraId="36D0D4AF" w14:textId="6493617B" w:rsidR="00953007" w:rsidRPr="006A46BC" w:rsidRDefault="00953007" w:rsidP="00953007">
            <w:pPr>
              <w:ind w:right="-72" w:firstLine="14"/>
              <w:rPr>
                <w:szCs w:val="24"/>
              </w:rPr>
            </w:pPr>
            <w:r>
              <w:t>CCAG 9.18</w:t>
            </w:r>
          </w:p>
        </w:tc>
        <w:tc>
          <w:tcPr>
            <w:tcW w:w="7419" w:type="dxa"/>
          </w:tcPr>
          <w:p w14:paraId="047C12B2" w14:textId="3CF34328" w:rsidR="00953007" w:rsidRPr="007242F7" w:rsidRDefault="00953007" w:rsidP="008C41E2">
            <w:pPr>
              <w:pStyle w:val="Notedefin"/>
              <w:rPr>
                <w:iCs/>
                <w:szCs w:val="24"/>
              </w:rPr>
            </w:pPr>
            <w:r w:rsidRPr="00B13399">
              <w:t xml:space="preserve">Le Fournisseur </w:t>
            </w:r>
            <w:r w:rsidRPr="00B13399">
              <w:rPr>
                <w:i/>
              </w:rPr>
              <w:t>[sp</w:t>
            </w:r>
            <w:r w:rsidR="007242F7" w:rsidRPr="00B13399">
              <w:rPr>
                <w:i/>
              </w:rPr>
              <w:t>é</w:t>
            </w:r>
            <w:r w:rsidRPr="00B13399">
              <w:rPr>
                <w:i/>
              </w:rPr>
              <w:t>cifier</w:t>
            </w:r>
            <w:r w:rsidR="00B96FA0">
              <w:rPr>
                <w:i/>
              </w:rPr>
              <w:t xml:space="preserve"> </w:t>
            </w:r>
            <w:r w:rsidRPr="00B13399">
              <w:rPr>
                <w:i/>
              </w:rPr>
              <w:t>: “</w:t>
            </w:r>
            <w:r w:rsidRPr="00B13399">
              <w:rPr>
                <w:b/>
                <w:i/>
              </w:rPr>
              <w:t>est requis</w:t>
            </w:r>
            <w:r w:rsidRPr="00B13399">
              <w:rPr>
                <w:i/>
              </w:rPr>
              <w:t>” / “</w:t>
            </w:r>
            <w:r w:rsidRPr="00B13399">
              <w:rPr>
                <w:b/>
                <w:i/>
              </w:rPr>
              <w:t>n’est pas requis</w:t>
            </w:r>
            <w:r w:rsidRPr="00B13399">
              <w:rPr>
                <w:i/>
              </w:rPr>
              <w:t>”</w:t>
            </w:r>
            <w:r w:rsidR="007242F7" w:rsidRPr="00B13399">
              <w:rPr>
                <w:i/>
              </w:rPr>
              <w:t>]</w:t>
            </w:r>
            <w:r w:rsidRPr="00B13399">
              <w:t xml:space="preserve"> </w:t>
            </w:r>
            <w:r w:rsidR="007242F7" w:rsidRPr="00B13399">
              <w:t xml:space="preserve">de prendre des </w:t>
            </w:r>
            <w:r w:rsidR="008C41E2">
              <w:t>dispositions de</w:t>
            </w:r>
            <w:r w:rsidR="007242F7" w:rsidRPr="00B13399">
              <w:t xml:space="preserve"> s</w:t>
            </w:r>
            <w:r w:rsidR="007242F7">
              <w:t xml:space="preserve">écurité du/es Site/s du Projet. </w:t>
            </w:r>
          </w:p>
        </w:tc>
      </w:tr>
    </w:tbl>
    <w:p w14:paraId="52220AD9" w14:textId="4186BAC0" w:rsidR="005C760C" w:rsidRPr="00807862" w:rsidRDefault="005C760C" w:rsidP="001707C9">
      <w:pPr>
        <w:pStyle w:val="SectionVIIISubtitle"/>
        <w:rPr>
          <w:lang w:val="fr-FR"/>
        </w:rPr>
      </w:pPr>
      <w:bookmarkStart w:id="902" w:name="_Toc521497298"/>
      <w:bookmarkStart w:id="903" w:name="_Toc26006056"/>
      <w:bookmarkStart w:id="904" w:name="_Toc473119742"/>
      <w:bookmarkStart w:id="905" w:name="_Toc139015657"/>
      <w:r w:rsidRPr="00807862">
        <w:rPr>
          <w:lang w:val="fr-FR"/>
        </w:rPr>
        <w:t>C.</w:t>
      </w:r>
      <w:r w:rsidR="008049DB" w:rsidRPr="00807862">
        <w:rPr>
          <w:lang w:val="fr-FR"/>
        </w:rPr>
        <w:t xml:space="preserve"> </w:t>
      </w:r>
      <w:r w:rsidR="00B11FDE" w:rsidRPr="00807862">
        <w:rPr>
          <w:lang w:val="fr-FR"/>
        </w:rPr>
        <w:tab/>
      </w:r>
      <w:r w:rsidRPr="002040C6">
        <w:rPr>
          <w:lang w:val="fr-FR"/>
        </w:rPr>
        <w:t>Paiement</w:t>
      </w:r>
      <w:bookmarkEnd w:id="902"/>
      <w:bookmarkEnd w:id="903"/>
      <w:bookmarkEnd w:id="904"/>
      <w:bookmarkEnd w:id="905"/>
    </w:p>
    <w:p w14:paraId="7F070430" w14:textId="372ADF6C" w:rsidR="005C760C" w:rsidRPr="00807862" w:rsidRDefault="005C760C" w:rsidP="00862A7D">
      <w:pPr>
        <w:pStyle w:val="Style19"/>
      </w:pPr>
      <w:bookmarkStart w:id="906" w:name="_Toc521497299"/>
      <w:bookmarkStart w:id="907" w:name="_Toc26006057"/>
      <w:bookmarkStart w:id="908" w:name="_Toc473119743"/>
      <w:bookmarkStart w:id="909" w:name="_Toc139015658"/>
      <w:r w:rsidRPr="00807862">
        <w:t>Prix du Marché (Clause 11 du CCAG)</w:t>
      </w:r>
      <w:bookmarkEnd w:id="906"/>
      <w:bookmarkEnd w:id="907"/>
      <w:bookmarkEnd w:id="908"/>
      <w:bookmarkEnd w:id="909"/>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579F035A" w14:textId="77777777" w:rsidTr="00214EF4">
        <w:tc>
          <w:tcPr>
            <w:tcW w:w="1960" w:type="dxa"/>
          </w:tcPr>
          <w:p w14:paraId="4B38B214" w14:textId="2B8108F6" w:rsidR="005C760C" w:rsidRPr="006A46BC" w:rsidRDefault="00670DE3" w:rsidP="006A46BC">
            <w:pPr>
              <w:ind w:right="-72" w:firstLine="14"/>
              <w:rPr>
                <w:szCs w:val="24"/>
              </w:rPr>
            </w:pPr>
            <w:r>
              <w:rPr>
                <w:szCs w:val="24"/>
              </w:rPr>
              <w:t>CCAG 11.2</w:t>
            </w:r>
          </w:p>
        </w:tc>
        <w:tc>
          <w:tcPr>
            <w:tcW w:w="7419" w:type="dxa"/>
          </w:tcPr>
          <w:p w14:paraId="591480DB" w14:textId="77777777" w:rsidR="005C760C" w:rsidRPr="00670DE3" w:rsidRDefault="005C760C" w:rsidP="00670DE3">
            <w:pPr>
              <w:spacing w:after="180"/>
              <w:rPr>
                <w:spacing w:val="-4"/>
                <w:szCs w:val="24"/>
              </w:rPr>
            </w:pPr>
            <w:r w:rsidRPr="00670DE3">
              <w:rPr>
                <w:spacing w:val="-4"/>
                <w:szCs w:val="24"/>
              </w:rPr>
              <w:t xml:space="preserve">Le Prix du Marché sera révisé </w:t>
            </w:r>
            <w:r w:rsidR="001028F9" w:rsidRPr="00670DE3">
              <w:rPr>
                <w:spacing w:val="-4"/>
                <w:szCs w:val="24"/>
              </w:rPr>
              <w:t>comme suit</w:t>
            </w:r>
            <w:r w:rsidR="008049DB" w:rsidRPr="00670DE3">
              <w:rPr>
                <w:spacing w:val="-4"/>
                <w:szCs w:val="24"/>
              </w:rPr>
              <w:t> :</w:t>
            </w:r>
            <w:r w:rsidRPr="00670DE3">
              <w:rPr>
                <w:spacing w:val="-4"/>
                <w:szCs w:val="24"/>
              </w:rPr>
              <w:t xml:space="preserve"> </w:t>
            </w:r>
            <w:r w:rsidR="00CA2390" w:rsidRPr="00670DE3">
              <w:rPr>
                <w:i/>
                <w:spacing w:val="-4"/>
                <w:szCs w:val="24"/>
              </w:rPr>
              <w:t>[</w:t>
            </w:r>
            <w:r w:rsidRPr="00670DE3">
              <w:rPr>
                <w:i/>
                <w:spacing w:val="-4"/>
                <w:szCs w:val="24"/>
              </w:rPr>
              <w:t>indiquer</w:t>
            </w:r>
            <w:r w:rsidR="008049DB" w:rsidRPr="00670DE3">
              <w:rPr>
                <w:i/>
                <w:spacing w:val="-4"/>
                <w:szCs w:val="24"/>
              </w:rPr>
              <w:t> :</w:t>
            </w:r>
            <w:r w:rsidRPr="00670DE3">
              <w:rPr>
                <w:i/>
                <w:spacing w:val="-4"/>
                <w:szCs w:val="24"/>
              </w:rPr>
              <w:t xml:space="preserve"> </w:t>
            </w:r>
            <w:r w:rsidRPr="00670DE3">
              <w:rPr>
                <w:b/>
                <w:i/>
                <w:spacing w:val="-4"/>
                <w:szCs w:val="24"/>
              </w:rPr>
              <w:t>« néant »</w:t>
            </w:r>
            <w:r w:rsidRPr="00670DE3">
              <w:rPr>
                <w:i/>
                <w:spacing w:val="-4"/>
                <w:szCs w:val="24"/>
              </w:rPr>
              <w:t>, ou préciser</w:t>
            </w:r>
            <w:r w:rsidR="008049DB" w:rsidRPr="00670DE3">
              <w:rPr>
                <w:i/>
                <w:spacing w:val="-4"/>
                <w:szCs w:val="24"/>
              </w:rPr>
              <w:t> :</w:t>
            </w:r>
            <w:r w:rsidRPr="00670DE3">
              <w:rPr>
                <w:i/>
                <w:spacing w:val="-4"/>
                <w:szCs w:val="24"/>
              </w:rPr>
              <w:t xml:space="preserve"> </w:t>
            </w:r>
            <w:r w:rsidRPr="00670DE3">
              <w:rPr>
                <w:b/>
                <w:i/>
                <w:spacing w:val="-4"/>
                <w:szCs w:val="24"/>
              </w:rPr>
              <w:t>les éléments, la (les) formule(s) de révision et les indices de prix pertinents</w:t>
            </w:r>
            <w:r w:rsidR="006912F9" w:rsidRPr="00670DE3">
              <w:rPr>
                <w:bCs/>
                <w:i/>
                <w:spacing w:val="-4"/>
                <w:szCs w:val="24"/>
              </w:rPr>
              <w:t>]</w:t>
            </w:r>
            <w:r w:rsidRPr="00670DE3">
              <w:rPr>
                <w:spacing w:val="-4"/>
                <w:szCs w:val="24"/>
              </w:rPr>
              <w:t xml:space="preserve">. </w:t>
            </w:r>
          </w:p>
          <w:p w14:paraId="02A0385D" w14:textId="328CF381" w:rsidR="005C760C" w:rsidRPr="00670DE3" w:rsidRDefault="001028F9" w:rsidP="001028F9">
            <w:pPr>
              <w:pStyle w:val="Retraitnormal"/>
              <w:ind w:hanging="720"/>
              <w:rPr>
                <w:i/>
                <w:spacing w:val="-4"/>
                <w:szCs w:val="24"/>
                <w:lang w:val="fr-FR"/>
              </w:rPr>
            </w:pPr>
            <w:r w:rsidRPr="00324AAE">
              <w:rPr>
                <w:i/>
                <w:spacing w:val="-4"/>
                <w:szCs w:val="24"/>
                <w:lang w:val="fr-FR"/>
              </w:rPr>
              <w:t>[</w:t>
            </w:r>
            <w:r w:rsidR="005C760C" w:rsidRPr="00670DE3">
              <w:rPr>
                <w:b/>
                <w:bCs/>
                <w:i/>
                <w:spacing w:val="-4"/>
                <w:szCs w:val="24"/>
                <w:lang w:val="fr-FR"/>
              </w:rPr>
              <w:t>Note</w:t>
            </w:r>
            <w:r w:rsidR="008049DB" w:rsidRPr="00670DE3">
              <w:rPr>
                <w:i/>
                <w:spacing w:val="-4"/>
                <w:szCs w:val="24"/>
                <w:lang w:val="fr-FR"/>
              </w:rPr>
              <w:t> :</w:t>
            </w:r>
            <w:r w:rsidR="005C760C" w:rsidRPr="00670DE3">
              <w:rPr>
                <w:i/>
                <w:spacing w:val="-4"/>
                <w:szCs w:val="24"/>
                <w:lang w:val="fr-FR"/>
              </w:rPr>
              <w:tab/>
              <w:t xml:space="preserve">En général, il n’y a pas de clauses de révision des prix dans les marchés relatifs aux Systèmes d’information, surtout ceux reposant sur la procédure d’appel </w:t>
            </w:r>
            <w:r w:rsidR="008F5A7C" w:rsidRPr="00670DE3">
              <w:rPr>
                <w:i/>
                <w:spacing w:val="-4"/>
                <w:szCs w:val="24"/>
                <w:lang w:val="fr-FR"/>
              </w:rPr>
              <w:t>à propositions</w:t>
            </w:r>
            <w:r w:rsidR="005C760C" w:rsidRPr="00670DE3">
              <w:rPr>
                <w:i/>
                <w:spacing w:val="-4"/>
                <w:szCs w:val="24"/>
                <w:lang w:val="fr-FR"/>
              </w:rPr>
              <w:t xml:space="preserve"> en une étape. Ce type de clause est normalement recommandé lorsque</w:t>
            </w:r>
            <w:r w:rsidR="008049DB" w:rsidRPr="00670DE3">
              <w:rPr>
                <w:i/>
                <w:spacing w:val="-4"/>
                <w:szCs w:val="24"/>
                <w:lang w:val="fr-FR"/>
              </w:rPr>
              <w:t> :</w:t>
            </w:r>
            <w:r w:rsidR="005C760C" w:rsidRPr="00670DE3">
              <w:rPr>
                <w:i/>
                <w:spacing w:val="-4"/>
                <w:szCs w:val="24"/>
                <w:lang w:val="fr-FR"/>
              </w:rPr>
              <w:t xml:space="preserve"> </w:t>
            </w:r>
            <w:r w:rsidR="00670DE3" w:rsidRPr="00670DE3">
              <w:rPr>
                <w:i/>
                <w:spacing w:val="-4"/>
                <w:szCs w:val="24"/>
                <w:lang w:val="fr-FR"/>
              </w:rPr>
              <w:t>(</w:t>
            </w:r>
            <w:r w:rsidR="005C760C" w:rsidRPr="00670DE3">
              <w:rPr>
                <w:i/>
                <w:spacing w:val="-4"/>
                <w:szCs w:val="24"/>
                <w:lang w:val="fr-FR"/>
              </w:rPr>
              <w:t>i) l’exécution du Marché est censée durer plus de dix-huit (18) mois</w:t>
            </w:r>
            <w:r w:rsidR="008049DB" w:rsidRPr="00670DE3">
              <w:rPr>
                <w:i/>
                <w:spacing w:val="-4"/>
                <w:szCs w:val="24"/>
                <w:lang w:val="fr-FR"/>
              </w:rPr>
              <w:t> ;</w:t>
            </w:r>
            <w:r w:rsidR="005C760C" w:rsidRPr="00670DE3">
              <w:rPr>
                <w:i/>
                <w:spacing w:val="-4"/>
                <w:szCs w:val="24"/>
                <w:lang w:val="fr-FR"/>
              </w:rPr>
              <w:t xml:space="preserve"> </w:t>
            </w:r>
            <w:r w:rsidR="00670DE3" w:rsidRPr="00670DE3">
              <w:rPr>
                <w:i/>
                <w:spacing w:val="-4"/>
                <w:szCs w:val="24"/>
                <w:lang w:val="fr-FR"/>
              </w:rPr>
              <w:t>(</w:t>
            </w:r>
            <w:r w:rsidR="005C760C" w:rsidRPr="00670DE3">
              <w:rPr>
                <w:i/>
                <w:spacing w:val="-4"/>
                <w:szCs w:val="24"/>
                <w:lang w:val="fr-FR"/>
              </w:rPr>
              <w:t>ii) le coût d’un élément important, comme la main-d’œuvre, est sujet à l’inflation (ou à une situation de déflation)</w:t>
            </w:r>
            <w:r w:rsidR="008049DB" w:rsidRPr="00670DE3">
              <w:rPr>
                <w:i/>
                <w:spacing w:val="-4"/>
                <w:szCs w:val="24"/>
                <w:lang w:val="fr-FR"/>
              </w:rPr>
              <w:t> ;</w:t>
            </w:r>
            <w:r w:rsidR="005C760C" w:rsidRPr="00670DE3">
              <w:rPr>
                <w:i/>
                <w:spacing w:val="-4"/>
                <w:szCs w:val="24"/>
                <w:lang w:val="fr-FR"/>
              </w:rPr>
              <w:t xml:space="preserve"> et </w:t>
            </w:r>
            <w:r w:rsidR="00670DE3" w:rsidRPr="00670DE3">
              <w:rPr>
                <w:i/>
                <w:spacing w:val="-4"/>
                <w:szCs w:val="24"/>
                <w:lang w:val="fr-FR"/>
              </w:rPr>
              <w:t>(</w:t>
            </w:r>
            <w:r w:rsidR="005C760C" w:rsidRPr="00670DE3">
              <w:rPr>
                <w:i/>
                <w:spacing w:val="-4"/>
                <w:szCs w:val="24"/>
                <w:lang w:val="fr-FR"/>
              </w:rPr>
              <w:t xml:space="preserve">iii) on dispose couramment d’indices de prix significatifs et bien établis. Si, par exemple, le Marché prévoit un nombre substantiel d’éléments de coûts récurrents après la </w:t>
            </w:r>
            <w:r w:rsidR="009C59C9">
              <w:rPr>
                <w:i/>
                <w:spacing w:val="-4"/>
                <w:szCs w:val="24"/>
                <w:lang w:val="fr-FR"/>
              </w:rPr>
              <w:t xml:space="preserve">Réception Opérationnelle </w:t>
            </w:r>
            <w:r w:rsidR="005C760C" w:rsidRPr="00670DE3">
              <w:rPr>
                <w:i/>
                <w:spacing w:val="-4"/>
                <w:szCs w:val="24"/>
                <w:lang w:val="fr-FR"/>
              </w:rPr>
              <w:t>, il serait indiqué d’inclure dans le CCAP une clause autorisant une révision. En pareil cas, celle-ci devra se limiter aux éléments en question, et utiliser des indices appropriés reflétant correctement les tendances de prix correspondantes.</w:t>
            </w:r>
            <w:r w:rsidR="006912F9" w:rsidRPr="00670DE3">
              <w:rPr>
                <w:i/>
                <w:spacing w:val="-4"/>
                <w:szCs w:val="24"/>
                <w:lang w:val="fr-FR"/>
              </w:rPr>
              <w:t>]</w:t>
            </w:r>
          </w:p>
        </w:tc>
      </w:tr>
    </w:tbl>
    <w:p w14:paraId="0A507D0D" w14:textId="365DC1AB" w:rsidR="005C760C" w:rsidRPr="00807862" w:rsidRDefault="005C760C" w:rsidP="00862A7D">
      <w:pPr>
        <w:pStyle w:val="Style19"/>
      </w:pPr>
      <w:bookmarkStart w:id="910" w:name="_Toc521497300"/>
      <w:bookmarkStart w:id="911" w:name="_Toc26006058"/>
      <w:bookmarkStart w:id="912" w:name="_Toc473119744"/>
      <w:bookmarkStart w:id="913" w:name="_Toc139015659"/>
      <w:r w:rsidRPr="00807862">
        <w:t>Conditions de paiement (Clause 12 du CCAG)</w:t>
      </w:r>
      <w:bookmarkEnd w:id="910"/>
      <w:bookmarkEnd w:id="911"/>
      <w:bookmarkEnd w:id="912"/>
      <w:bookmarkEnd w:id="913"/>
    </w:p>
    <w:tbl>
      <w:tblPr>
        <w:tblW w:w="0" w:type="auto"/>
        <w:tblInd w:w="10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960"/>
        <w:gridCol w:w="7419"/>
      </w:tblGrid>
      <w:tr w:rsidR="005C760C" w:rsidRPr="006A46BC" w14:paraId="6B1D0FC1" w14:textId="77777777" w:rsidTr="00214EF4">
        <w:tc>
          <w:tcPr>
            <w:tcW w:w="1960" w:type="dxa"/>
          </w:tcPr>
          <w:p w14:paraId="4CDA0EAC" w14:textId="77777777" w:rsidR="005C760C" w:rsidRPr="006A46BC" w:rsidRDefault="005C760C" w:rsidP="006A46BC">
            <w:pPr>
              <w:ind w:right="-72" w:firstLine="14"/>
              <w:rPr>
                <w:szCs w:val="24"/>
              </w:rPr>
            </w:pPr>
            <w:r w:rsidRPr="006A46BC">
              <w:rPr>
                <w:szCs w:val="24"/>
              </w:rPr>
              <w:lastRenderedPageBreak/>
              <w:t>CCAG 12.1</w:t>
            </w:r>
          </w:p>
        </w:tc>
        <w:tc>
          <w:tcPr>
            <w:tcW w:w="7419" w:type="dxa"/>
          </w:tcPr>
          <w:p w14:paraId="6471CA1A" w14:textId="17B570F8" w:rsidR="005C760C" w:rsidRPr="006A46BC" w:rsidRDefault="005C760C" w:rsidP="00214EF4">
            <w:pPr>
              <w:rPr>
                <w:szCs w:val="24"/>
              </w:rPr>
            </w:pPr>
            <w:r w:rsidRPr="006A46BC">
              <w:rPr>
                <w:szCs w:val="24"/>
              </w:rPr>
              <w:t xml:space="preserve">Sous réserve des dispositions de la Clause 12 du CCAG (Conditions de paiement), l’Acheteur paiera le Prix du Marché au Fournisseur de la façon spécifiée ci-après. Sauf indication contraire, tous les paiements seront effectués au titre de la partie du Prix du Marché correspondant aux produits ou services ayant effectivement fait l’objet d’une Livraison, d’une Installation ou d’une </w:t>
            </w:r>
            <w:r w:rsidR="009C59C9">
              <w:rPr>
                <w:szCs w:val="24"/>
              </w:rPr>
              <w:t xml:space="preserve">Réception Opérationnelle </w:t>
            </w:r>
            <w:r w:rsidRPr="006A46BC">
              <w:rPr>
                <w:szCs w:val="24"/>
              </w:rPr>
              <w:t xml:space="preserve">, selon le </w:t>
            </w:r>
            <w:r w:rsidR="00EC6A76">
              <w:rPr>
                <w:szCs w:val="24"/>
              </w:rPr>
              <w:t>Calendrier de Réalisation</w:t>
            </w:r>
            <w:r w:rsidRPr="006A46BC">
              <w:rPr>
                <w:szCs w:val="24"/>
              </w:rPr>
              <w:t xml:space="preserve"> du Marché, aux prix unitaires et dans </w:t>
            </w:r>
            <w:r w:rsidR="004E41D3" w:rsidRPr="006A46BC">
              <w:rPr>
                <w:szCs w:val="24"/>
              </w:rPr>
              <w:t>les monnaies spécifiées</w:t>
            </w:r>
            <w:r w:rsidRPr="006A46BC">
              <w:rPr>
                <w:szCs w:val="24"/>
              </w:rPr>
              <w:t xml:space="preserve"> dans les Bordereaux des prix du Marché.</w:t>
            </w:r>
          </w:p>
          <w:p w14:paraId="7C633DAE" w14:textId="37997FBF" w:rsidR="005C760C" w:rsidRPr="006A46BC" w:rsidRDefault="00214EF4" w:rsidP="001028F9">
            <w:pPr>
              <w:ind w:left="720" w:hanging="720"/>
              <w:rPr>
                <w:szCs w:val="24"/>
              </w:rPr>
            </w:pPr>
            <w:r>
              <w:rPr>
                <w:szCs w:val="24"/>
              </w:rPr>
              <w:t>(</w:t>
            </w:r>
            <w:r w:rsidR="005C760C" w:rsidRPr="006A46BC">
              <w:rPr>
                <w:szCs w:val="24"/>
              </w:rPr>
              <w:t>a)</w:t>
            </w:r>
            <w:r w:rsidR="005C760C" w:rsidRPr="006A46BC">
              <w:rPr>
                <w:szCs w:val="24"/>
              </w:rPr>
              <w:tab/>
            </w:r>
            <w:r w:rsidR="005C760C" w:rsidRPr="006A46BC">
              <w:rPr>
                <w:iCs/>
                <w:szCs w:val="24"/>
              </w:rPr>
              <w:t>Avances</w:t>
            </w:r>
            <w:r w:rsidR="008049DB">
              <w:rPr>
                <w:szCs w:val="24"/>
              </w:rPr>
              <w:t> :</w:t>
            </w:r>
          </w:p>
          <w:p w14:paraId="06422E2E" w14:textId="77777777" w:rsidR="005C760C" w:rsidRPr="006A46BC" w:rsidRDefault="005C760C" w:rsidP="001028F9">
            <w:pPr>
              <w:ind w:left="738"/>
              <w:rPr>
                <w:szCs w:val="24"/>
              </w:rPr>
            </w:pPr>
            <w:r w:rsidRPr="006A46BC">
              <w:rPr>
                <w:snapToGrid w:val="0"/>
                <w:color w:val="000000"/>
                <w:szCs w:val="24"/>
              </w:rPr>
              <w:t>Un montant égal à dix pour cent (10 %) du Prix du Marché, à l’exclusion de tous les Coûts récurrents, sera réglé à la réception d’une demande de paiement accompagnée de la Garantie de restitution d’avance spécifiée à la Clause 13.2 du CCAG.</w:t>
            </w:r>
          </w:p>
          <w:p w14:paraId="33F258D4" w14:textId="77777777" w:rsidR="005C760C" w:rsidRPr="00214EF4" w:rsidRDefault="00747065" w:rsidP="001028F9">
            <w:pPr>
              <w:ind w:left="734" w:right="-14" w:hanging="734"/>
              <w:rPr>
                <w:i/>
                <w:color w:val="000000"/>
                <w:spacing w:val="-4"/>
                <w:szCs w:val="24"/>
              </w:rPr>
            </w:pPr>
            <w:r w:rsidRPr="00214EF4">
              <w:rPr>
                <w:i/>
                <w:spacing w:val="-4"/>
                <w:szCs w:val="24"/>
              </w:rPr>
              <w:t>[</w:t>
            </w:r>
            <w:r w:rsidR="005C760C" w:rsidRPr="00214EF4">
              <w:rPr>
                <w:b/>
                <w:bCs/>
                <w:i/>
                <w:spacing w:val="-4"/>
                <w:szCs w:val="24"/>
              </w:rPr>
              <w:t>Note</w:t>
            </w:r>
            <w:r w:rsidR="008049DB" w:rsidRPr="00214EF4">
              <w:rPr>
                <w:b/>
                <w:bCs/>
                <w:i/>
                <w:spacing w:val="-4"/>
                <w:szCs w:val="24"/>
              </w:rPr>
              <w:t> :</w:t>
            </w:r>
            <w:r w:rsidR="005C760C" w:rsidRPr="00214EF4">
              <w:rPr>
                <w:i/>
                <w:spacing w:val="-4"/>
                <w:szCs w:val="24"/>
              </w:rPr>
              <w:tab/>
              <w:t>L’avance peut être supérieure à 10% lorsque les coûts de mobilisation du Fournisseur (c’est-à-dire, les coûts entre l’entrée en vigueur du Marché et le premier paiement exigible au titre du Marché) sont susceptibles d’être beaucoup plus élevés que l’avance, ce qui se traduit par un flux de trésorerie négatif important pour le Fournisseur. Cela se produit principalement dans le cadre de projets (tels que les systèmes de contrôle pour des usines ou des processus de fabrication industriels) lorsque le Fournisseur doit acheter à ses frais des éléments onéreux</w:t>
            </w:r>
            <w:r w:rsidR="005C760C" w:rsidRPr="00214EF4">
              <w:rPr>
                <w:i/>
                <w:color w:val="000000"/>
                <w:spacing w:val="-4"/>
                <w:szCs w:val="24"/>
              </w:rPr>
              <w:t xml:space="preserve"> (tels qu’une plate-forme de matériel/logiciel de technologie de l’information ou des licences de logiciel auprès d’une tierce partie) en vue de personnaliser et de configurer un système solution avant le premier versement prévu. En pareil cas, l’ensemble de l’échéancier de paiement qui suit doit être ajusté en conséquence.</w:t>
            </w:r>
            <w:r w:rsidRPr="00214EF4">
              <w:rPr>
                <w:i/>
                <w:color w:val="000000"/>
                <w:spacing w:val="-4"/>
                <w:szCs w:val="24"/>
              </w:rPr>
              <w:t>]</w:t>
            </w:r>
          </w:p>
          <w:p w14:paraId="734686BE" w14:textId="3F948BD6" w:rsidR="005C760C" w:rsidRPr="006A46BC" w:rsidRDefault="00214EF4" w:rsidP="001028F9">
            <w:pPr>
              <w:ind w:left="720" w:hanging="720"/>
              <w:rPr>
                <w:szCs w:val="24"/>
              </w:rPr>
            </w:pPr>
            <w:r>
              <w:rPr>
                <w:szCs w:val="24"/>
              </w:rPr>
              <w:t>(</w:t>
            </w:r>
            <w:r w:rsidR="005C760C" w:rsidRPr="006A46BC">
              <w:rPr>
                <w:szCs w:val="24"/>
              </w:rPr>
              <w:t>b)</w:t>
            </w:r>
            <w:r w:rsidR="005C760C" w:rsidRPr="006A46BC">
              <w:rPr>
                <w:szCs w:val="24"/>
              </w:rPr>
              <w:tab/>
            </w:r>
            <w:r w:rsidR="002C0D2E">
              <w:rPr>
                <w:iCs/>
                <w:szCs w:val="24"/>
              </w:rPr>
              <w:t>Technologies de l’Information</w:t>
            </w:r>
            <w:r w:rsidR="005C760C" w:rsidRPr="006A46BC">
              <w:rPr>
                <w:iCs/>
                <w:szCs w:val="24"/>
              </w:rPr>
              <w:t xml:space="preserve">, Documents et autres </w:t>
            </w:r>
            <w:r w:rsidR="006A4E7C" w:rsidRPr="006A46BC">
              <w:rPr>
                <w:iCs/>
                <w:szCs w:val="24"/>
              </w:rPr>
              <w:t>Biens</w:t>
            </w:r>
            <w:r w:rsidR="005C760C" w:rsidRPr="006A46BC">
              <w:rPr>
                <w:iCs/>
                <w:szCs w:val="24"/>
              </w:rPr>
              <w:t>, à l’exception des Logiciels et Documents personnalisés</w:t>
            </w:r>
            <w:r w:rsidR="008049DB">
              <w:rPr>
                <w:iCs/>
                <w:szCs w:val="24"/>
              </w:rPr>
              <w:t> :</w:t>
            </w:r>
          </w:p>
          <w:p w14:paraId="73AC1D08" w14:textId="5D94E108" w:rsidR="005C760C" w:rsidRPr="006A46BC" w:rsidRDefault="005C760C" w:rsidP="00214EF4">
            <w:pPr>
              <w:ind w:left="720" w:hanging="2"/>
              <w:rPr>
                <w:szCs w:val="24"/>
              </w:rPr>
            </w:pPr>
            <w:r w:rsidRPr="006A46BC">
              <w:rPr>
                <w:szCs w:val="24"/>
              </w:rPr>
              <w:t>un montant égal à soixante pour cent (60 %) du Prix du Marché total ou au prorata, à la Livraison</w:t>
            </w:r>
            <w:r w:rsidR="008049DB">
              <w:rPr>
                <w:szCs w:val="24"/>
              </w:rPr>
              <w:t> ;</w:t>
            </w:r>
            <w:r w:rsidRPr="006A46BC">
              <w:rPr>
                <w:szCs w:val="24"/>
              </w:rPr>
              <w:t xml:space="preserve"> </w:t>
            </w:r>
          </w:p>
          <w:p w14:paraId="2CE2BF68" w14:textId="3389E0D3" w:rsidR="005C760C" w:rsidRPr="006A46BC" w:rsidRDefault="005C760C" w:rsidP="00214EF4">
            <w:pPr>
              <w:pStyle w:val="Retraitcorpsdetexte"/>
              <w:ind w:hanging="2"/>
              <w:rPr>
                <w:szCs w:val="24"/>
                <w:lang w:val="fr-FR"/>
              </w:rPr>
            </w:pPr>
            <w:r w:rsidRPr="006A46BC">
              <w:rPr>
                <w:szCs w:val="24"/>
                <w:lang w:val="fr-FR"/>
              </w:rPr>
              <w:t>un montant égal à dix pour cent (10 %) du Prix du Marché total ou au prorata, à l’Installation</w:t>
            </w:r>
            <w:r w:rsidR="008049DB">
              <w:rPr>
                <w:szCs w:val="24"/>
                <w:lang w:val="fr-FR"/>
              </w:rPr>
              <w:t> ;</w:t>
            </w:r>
            <w:r w:rsidRPr="006A46BC">
              <w:rPr>
                <w:szCs w:val="24"/>
                <w:lang w:val="fr-FR"/>
              </w:rPr>
              <w:t xml:space="preserve"> </w:t>
            </w:r>
          </w:p>
          <w:p w14:paraId="11D5CA3B" w14:textId="6D31F31B" w:rsidR="005C760C" w:rsidRPr="006A46BC" w:rsidRDefault="005C760C" w:rsidP="00214EF4">
            <w:pPr>
              <w:pStyle w:val="Retraitcorpsdetexte"/>
              <w:ind w:hanging="2"/>
              <w:rPr>
                <w:szCs w:val="24"/>
                <w:lang w:val="fr-FR"/>
              </w:rPr>
            </w:pPr>
            <w:r w:rsidRPr="006A46BC">
              <w:rPr>
                <w:szCs w:val="24"/>
                <w:lang w:val="fr-FR"/>
              </w:rPr>
              <w:t xml:space="preserve">un montant égal à dix pour cent (10 %) du Prix du Marché total ou au prorata, à la </w:t>
            </w:r>
            <w:r w:rsidR="009C59C9">
              <w:rPr>
                <w:szCs w:val="24"/>
                <w:lang w:val="fr-FR"/>
              </w:rPr>
              <w:t xml:space="preserve">Réception </w:t>
            </w:r>
            <w:r w:rsidR="00912332">
              <w:rPr>
                <w:szCs w:val="24"/>
                <w:lang w:val="fr-FR"/>
              </w:rPr>
              <w:t xml:space="preserve">Opérationnelle </w:t>
            </w:r>
            <w:r w:rsidR="008049DB">
              <w:rPr>
                <w:szCs w:val="24"/>
                <w:lang w:val="fr-FR"/>
              </w:rPr>
              <w:t>;</w:t>
            </w:r>
          </w:p>
          <w:p w14:paraId="51BBFDEB" w14:textId="5EBA14B3" w:rsidR="005C760C" w:rsidRPr="006A46BC" w:rsidRDefault="00214EF4" w:rsidP="001028F9">
            <w:pPr>
              <w:ind w:left="720" w:hanging="720"/>
              <w:rPr>
                <w:szCs w:val="24"/>
              </w:rPr>
            </w:pPr>
            <w:r>
              <w:rPr>
                <w:szCs w:val="24"/>
              </w:rPr>
              <w:t>(</w:t>
            </w:r>
            <w:r w:rsidR="005C760C" w:rsidRPr="006A46BC">
              <w:rPr>
                <w:szCs w:val="24"/>
              </w:rPr>
              <w:t>c)</w:t>
            </w:r>
            <w:r w:rsidR="005C760C" w:rsidRPr="006A46BC">
              <w:rPr>
                <w:szCs w:val="24"/>
              </w:rPr>
              <w:tab/>
            </w:r>
            <w:r w:rsidR="005C760C" w:rsidRPr="006A46BC">
              <w:rPr>
                <w:iCs/>
                <w:szCs w:val="24"/>
              </w:rPr>
              <w:t>Logiciels et Documents personnalisés</w:t>
            </w:r>
            <w:r w:rsidR="008049DB">
              <w:rPr>
                <w:iCs/>
                <w:szCs w:val="24"/>
              </w:rPr>
              <w:t> :</w:t>
            </w:r>
            <w:r w:rsidR="005C760C" w:rsidRPr="006A46BC">
              <w:rPr>
                <w:szCs w:val="24"/>
              </w:rPr>
              <w:t xml:space="preserve"> </w:t>
            </w:r>
          </w:p>
          <w:p w14:paraId="3408FAF6" w14:textId="653FE608" w:rsidR="005C760C" w:rsidRPr="00214EF4" w:rsidRDefault="005C760C" w:rsidP="00214EF4">
            <w:pPr>
              <w:pStyle w:val="Retraitcorpsdetexte"/>
              <w:ind w:hanging="2"/>
              <w:rPr>
                <w:szCs w:val="24"/>
                <w:lang w:val="fr-FR"/>
              </w:rPr>
            </w:pPr>
            <w:r w:rsidRPr="00787C26">
              <w:rPr>
                <w:szCs w:val="24"/>
                <w:lang w:val="fr-FR"/>
              </w:rPr>
              <w:t xml:space="preserve">un </w:t>
            </w:r>
            <w:r w:rsidRPr="00214EF4">
              <w:rPr>
                <w:szCs w:val="24"/>
                <w:lang w:val="fr-FR"/>
              </w:rPr>
              <w:t xml:space="preserve">montant égal à soixante pour cent (60 %) du Prix du Marché total ou au prorata, à </w:t>
            </w:r>
            <w:r w:rsidR="004E41D3" w:rsidRPr="00214EF4">
              <w:rPr>
                <w:szCs w:val="24"/>
                <w:lang w:val="fr-FR"/>
              </w:rPr>
              <w:t>l’Installation;</w:t>
            </w:r>
            <w:r w:rsidRPr="00214EF4">
              <w:rPr>
                <w:szCs w:val="24"/>
                <w:lang w:val="fr-FR"/>
              </w:rPr>
              <w:t xml:space="preserve"> </w:t>
            </w:r>
          </w:p>
          <w:p w14:paraId="579079FF" w14:textId="0FF8A184" w:rsidR="005C760C" w:rsidRPr="00787C26" w:rsidRDefault="005C760C" w:rsidP="00214EF4">
            <w:pPr>
              <w:pStyle w:val="Retraitcorpsdetexte"/>
              <w:ind w:hanging="2"/>
              <w:rPr>
                <w:szCs w:val="24"/>
                <w:lang w:val="fr-FR"/>
              </w:rPr>
            </w:pPr>
            <w:r w:rsidRPr="00214EF4">
              <w:rPr>
                <w:szCs w:val="24"/>
                <w:lang w:val="fr-FR"/>
              </w:rPr>
              <w:t>un montant égal</w:t>
            </w:r>
            <w:r w:rsidRPr="00787C26">
              <w:rPr>
                <w:szCs w:val="24"/>
                <w:lang w:val="fr-FR"/>
              </w:rPr>
              <w:t xml:space="preserve"> à vingt pour cent (20 %) du Prix du Marché total ou au prorata, à la </w:t>
            </w:r>
            <w:r w:rsidR="009C59C9" w:rsidRPr="00787C26">
              <w:rPr>
                <w:szCs w:val="24"/>
                <w:lang w:val="fr-FR"/>
              </w:rPr>
              <w:t xml:space="preserve">Réception Opérationnelle </w:t>
            </w:r>
            <w:r w:rsidRPr="00787C26">
              <w:rPr>
                <w:szCs w:val="24"/>
                <w:lang w:val="fr-FR"/>
              </w:rPr>
              <w:t xml:space="preserve">. </w:t>
            </w:r>
          </w:p>
          <w:p w14:paraId="415170AF" w14:textId="26C87462" w:rsidR="005C760C" w:rsidRPr="00214EF4" w:rsidRDefault="001028F9" w:rsidP="00214EF4">
            <w:pPr>
              <w:spacing w:after="200"/>
              <w:ind w:left="738" w:hanging="720"/>
              <w:rPr>
                <w:i/>
                <w:spacing w:val="-4"/>
                <w:szCs w:val="24"/>
              </w:rPr>
            </w:pPr>
            <w:r w:rsidRPr="00214EF4">
              <w:rPr>
                <w:bCs/>
                <w:i/>
                <w:spacing w:val="-6"/>
                <w:szCs w:val="24"/>
              </w:rPr>
              <w:t>[</w:t>
            </w:r>
            <w:r w:rsidR="005C760C" w:rsidRPr="00F26AD3">
              <w:rPr>
                <w:b/>
                <w:i/>
                <w:spacing w:val="-6"/>
                <w:szCs w:val="24"/>
              </w:rPr>
              <w:t>Note</w:t>
            </w:r>
            <w:r w:rsidR="008049DB">
              <w:rPr>
                <w:b/>
                <w:i/>
                <w:spacing w:val="-6"/>
                <w:szCs w:val="24"/>
              </w:rPr>
              <w:t> :</w:t>
            </w:r>
            <w:r w:rsidR="005C760C" w:rsidRPr="00F26AD3">
              <w:rPr>
                <w:i/>
                <w:spacing w:val="-6"/>
                <w:szCs w:val="24"/>
              </w:rPr>
              <w:tab/>
            </w:r>
            <w:r w:rsidR="005C760C" w:rsidRPr="00F26AD3">
              <w:rPr>
                <w:i/>
                <w:szCs w:val="24"/>
              </w:rPr>
              <w:t xml:space="preserve">Les grands marchés d’intégration de systèmes ou de mise au point de Logiciels personnalisés font généralement l’objet de paiements échelonnés, à la réception par l’Acheteur des principaux produits </w:t>
            </w:r>
            <w:r w:rsidR="005C760C" w:rsidRPr="00F26AD3">
              <w:rPr>
                <w:i/>
                <w:szCs w:val="24"/>
              </w:rPr>
              <w:lastRenderedPageBreak/>
              <w:t xml:space="preserve">ou services intermédiaires fournis, correspondant aux principales étapes définies dans le </w:t>
            </w:r>
            <w:r w:rsidR="00EC6A76">
              <w:rPr>
                <w:i/>
                <w:szCs w:val="24"/>
              </w:rPr>
              <w:t>Calendrier de Réalisation</w:t>
            </w:r>
            <w:r w:rsidR="005C760C" w:rsidRPr="00F26AD3">
              <w:rPr>
                <w:i/>
                <w:szCs w:val="24"/>
              </w:rPr>
              <w:t xml:space="preserve">. En pareil cas, les dispositions ci-dessus devront être modifiées en conséquence (à l’évidence, dès la préparation des Documents d’appel </w:t>
            </w:r>
            <w:r w:rsidR="008F5A7C">
              <w:rPr>
                <w:i/>
                <w:szCs w:val="24"/>
              </w:rPr>
              <w:t>à propositions</w:t>
            </w:r>
            <w:r w:rsidR="005C760C" w:rsidRPr="00F26AD3">
              <w:rPr>
                <w:i/>
                <w:szCs w:val="24"/>
              </w:rPr>
              <w:t xml:space="preserve">) et devront faire référence aux étapes définies dans le </w:t>
            </w:r>
            <w:r w:rsidR="00EC6A76">
              <w:rPr>
                <w:i/>
                <w:szCs w:val="24"/>
              </w:rPr>
              <w:t>Calendrier de Réalisation</w:t>
            </w:r>
            <w:r w:rsidR="005C760C" w:rsidRPr="00F26AD3">
              <w:rPr>
                <w:i/>
                <w:szCs w:val="24"/>
              </w:rPr>
              <w:t>.</w:t>
            </w:r>
            <w:r w:rsidR="00214EF4">
              <w:rPr>
                <w:i/>
                <w:spacing w:val="-4"/>
                <w:szCs w:val="24"/>
              </w:rPr>
              <w:t xml:space="preserve"> </w:t>
            </w:r>
            <w:r w:rsidR="005C760C" w:rsidRPr="00214EF4">
              <w:rPr>
                <w:i/>
                <w:spacing w:val="-4"/>
                <w:szCs w:val="24"/>
              </w:rPr>
              <w:t xml:space="preserve">Les conditions de paiement doivent laisser au Fournisseur un flux de trésorerie suffisant pour réaliser les objectifs de la mise en service </w:t>
            </w:r>
            <w:r w:rsidRPr="00214EF4">
              <w:rPr>
                <w:i/>
                <w:spacing w:val="-4"/>
                <w:szCs w:val="24"/>
              </w:rPr>
              <w:t>du Système d’Information</w:t>
            </w:r>
            <w:r w:rsidR="005C760C" w:rsidRPr="00214EF4">
              <w:rPr>
                <w:i/>
                <w:spacing w:val="-4"/>
                <w:szCs w:val="24"/>
              </w:rPr>
              <w:t>.</w:t>
            </w:r>
            <w:r w:rsidRPr="00214EF4">
              <w:rPr>
                <w:i/>
                <w:spacing w:val="-4"/>
                <w:szCs w:val="24"/>
              </w:rPr>
              <w:t>]</w:t>
            </w:r>
          </w:p>
          <w:p w14:paraId="6C5CB879" w14:textId="23B8F4C4" w:rsidR="005C760C" w:rsidRPr="006A46BC" w:rsidRDefault="00214EF4" w:rsidP="001028F9">
            <w:pPr>
              <w:ind w:left="720" w:hanging="720"/>
              <w:rPr>
                <w:szCs w:val="24"/>
              </w:rPr>
            </w:pPr>
            <w:r>
              <w:rPr>
                <w:szCs w:val="24"/>
              </w:rPr>
              <w:t>(</w:t>
            </w:r>
            <w:r w:rsidR="005C760C" w:rsidRPr="006A46BC">
              <w:rPr>
                <w:szCs w:val="24"/>
              </w:rPr>
              <w:t>d)</w:t>
            </w:r>
            <w:r w:rsidR="005C760C" w:rsidRPr="006A46BC">
              <w:rPr>
                <w:szCs w:val="24"/>
              </w:rPr>
              <w:tab/>
            </w:r>
            <w:r w:rsidR="005C760C" w:rsidRPr="006A46BC">
              <w:rPr>
                <w:iCs/>
                <w:szCs w:val="24"/>
              </w:rPr>
              <w:t>Services à l’exclusion de la Formation</w:t>
            </w:r>
            <w:r w:rsidR="008049DB">
              <w:rPr>
                <w:iCs/>
                <w:szCs w:val="24"/>
              </w:rPr>
              <w:t> :</w:t>
            </w:r>
            <w:r w:rsidR="005C760C" w:rsidRPr="006A46BC">
              <w:rPr>
                <w:i/>
                <w:szCs w:val="24"/>
              </w:rPr>
              <w:t xml:space="preserve"> </w:t>
            </w:r>
          </w:p>
          <w:p w14:paraId="3C1DDE10" w14:textId="0A677C3E" w:rsidR="005C760C" w:rsidRPr="006A46BC" w:rsidRDefault="005C760C" w:rsidP="001028F9">
            <w:pPr>
              <w:ind w:left="738"/>
              <w:rPr>
                <w:szCs w:val="24"/>
              </w:rPr>
            </w:pPr>
            <w:r w:rsidRPr="006A46BC">
              <w:rPr>
                <w:szCs w:val="24"/>
              </w:rPr>
              <w:t xml:space="preserve">Un montant égal à </w:t>
            </w:r>
            <w:r w:rsidR="00B1581D" w:rsidRPr="006A46BC">
              <w:rPr>
                <w:szCs w:val="24"/>
              </w:rPr>
              <w:t>quatre-vingts</w:t>
            </w:r>
            <w:r w:rsidRPr="006A46BC">
              <w:rPr>
                <w:szCs w:val="24"/>
              </w:rPr>
              <w:t xml:space="preserve"> pour cent (80 %) du prix des services effectivement fournis sera réglé mensuellement sur la base des prestations réalisée</w:t>
            </w:r>
            <w:r w:rsidR="001028F9">
              <w:rPr>
                <w:szCs w:val="24"/>
              </w:rPr>
              <w:t>s</w:t>
            </w:r>
            <w:r w:rsidRPr="006A46BC">
              <w:rPr>
                <w:szCs w:val="24"/>
              </w:rPr>
              <w:t>, après réception et approbation des factures par l’Acheteur.</w:t>
            </w:r>
          </w:p>
          <w:p w14:paraId="60DCD910" w14:textId="19FFC1BA" w:rsidR="005C760C" w:rsidRPr="00DC5DBD" w:rsidRDefault="001028F9" w:rsidP="00214EF4">
            <w:pPr>
              <w:spacing w:after="160"/>
              <w:ind w:left="734" w:right="-14" w:hanging="734"/>
              <w:rPr>
                <w:i/>
                <w:szCs w:val="24"/>
              </w:rPr>
            </w:pPr>
            <w:r w:rsidRPr="00DC5DBD">
              <w:rPr>
                <w:i/>
                <w:szCs w:val="24"/>
              </w:rPr>
              <w:t>[</w:t>
            </w:r>
            <w:r w:rsidR="005C760C" w:rsidRPr="00DC5DBD">
              <w:rPr>
                <w:b/>
                <w:bCs/>
                <w:i/>
                <w:szCs w:val="24"/>
              </w:rPr>
              <w:t>Note</w:t>
            </w:r>
            <w:r w:rsidR="008049DB" w:rsidRPr="00DC5DBD">
              <w:rPr>
                <w:b/>
                <w:bCs/>
                <w:i/>
                <w:szCs w:val="24"/>
              </w:rPr>
              <w:t> :</w:t>
            </w:r>
            <w:r w:rsidR="005C760C" w:rsidRPr="00DC5DBD">
              <w:rPr>
                <w:i/>
                <w:szCs w:val="24"/>
              </w:rPr>
              <w:tab/>
              <w:t xml:space="preserve">Certains Marchés peuvent faire intervenir d’importants </w:t>
            </w:r>
            <w:r w:rsidR="00214EF4" w:rsidRPr="00DC5DBD">
              <w:rPr>
                <w:i/>
                <w:szCs w:val="24"/>
              </w:rPr>
              <w:t>« </w:t>
            </w:r>
            <w:r w:rsidR="005C760C" w:rsidRPr="00DC5DBD">
              <w:rPr>
                <w:i/>
                <w:szCs w:val="24"/>
              </w:rPr>
              <w:t>Services à l’exclusion de la formation</w:t>
            </w:r>
            <w:r w:rsidR="00214EF4" w:rsidRPr="00DC5DBD">
              <w:rPr>
                <w:i/>
                <w:szCs w:val="24"/>
              </w:rPr>
              <w:t> »</w:t>
            </w:r>
            <w:r w:rsidR="005C760C" w:rsidRPr="00DC5DBD">
              <w:rPr>
                <w:i/>
                <w:szCs w:val="24"/>
              </w:rPr>
              <w:t xml:space="preserve"> (et des services autres que la personnalisation du logiciel), par exemple, la numérisation des cartes à l’aide du Système d’information géographique (</w:t>
            </w:r>
            <w:proofErr w:type="spellStart"/>
            <w:r w:rsidR="005C760C" w:rsidRPr="00DC5DBD">
              <w:rPr>
                <w:i/>
                <w:szCs w:val="24"/>
              </w:rPr>
              <w:t>Geographical</w:t>
            </w:r>
            <w:proofErr w:type="spellEnd"/>
            <w:r w:rsidR="005C760C" w:rsidRPr="00DC5DBD">
              <w:rPr>
                <w:i/>
                <w:szCs w:val="24"/>
              </w:rPr>
              <w:t xml:space="preserve"> Information System -- GIS) acquis, ou le balayage (scanning), l’indexation et la conversion de documents papier, ou la conversion ou la migration d’ensembles de données électroniques existantes. En pareil cas, le paiement peut être lié à l’acceptation de produits et de services intermédiaires ou à l’achèvement des étapes de livraison des services spécifiés dans le programme d’exécution du projet. Lors de l’élaboration de ce type de conditions de paiement, l’Acheteur est tenu de veiller à un équilibre entre son intérêt à ne régler qu’à la réception d’un produit ou d’un service de valeur, la nécessité pour le fournisseur de disposer d’un flux de trésorerie raisonnable, la conception du programme de mise en </w:t>
            </w:r>
            <w:r w:rsidR="0017069C" w:rsidRPr="00DC5DBD">
              <w:rPr>
                <w:i/>
                <w:szCs w:val="24"/>
              </w:rPr>
              <w:t>œuvre</w:t>
            </w:r>
            <w:r w:rsidR="005C760C" w:rsidRPr="00DC5DBD">
              <w:rPr>
                <w:i/>
                <w:szCs w:val="24"/>
              </w:rPr>
              <w:t xml:space="preserve"> du projet, la définition des étapes de réalisation et même le processus des essais de </w:t>
            </w:r>
            <w:r w:rsidR="0091692F">
              <w:rPr>
                <w:i/>
                <w:szCs w:val="24"/>
              </w:rPr>
              <w:t>Réception Opérationnelle</w:t>
            </w:r>
            <w:r w:rsidR="005C760C" w:rsidRPr="00DC5DBD">
              <w:rPr>
                <w:i/>
                <w:szCs w:val="24"/>
              </w:rPr>
              <w:t xml:space="preserve"> des produits et services intermédiaires (lorsque les étapes seront liées à ces essais)</w:t>
            </w:r>
            <w:r w:rsidR="005C760C" w:rsidRPr="00DC5DBD">
              <w:rPr>
                <w:i/>
                <w:color w:val="000000"/>
                <w:szCs w:val="24"/>
              </w:rPr>
              <w:t>.</w:t>
            </w:r>
            <w:r w:rsidRPr="00DC5DBD">
              <w:rPr>
                <w:i/>
                <w:color w:val="000000"/>
                <w:szCs w:val="24"/>
              </w:rPr>
              <w:t>]</w:t>
            </w:r>
          </w:p>
          <w:p w14:paraId="13801F12" w14:textId="1F65D8F1" w:rsidR="005C760C" w:rsidRPr="006A46BC" w:rsidRDefault="00214EF4" w:rsidP="001028F9">
            <w:pPr>
              <w:ind w:left="720" w:hanging="720"/>
              <w:rPr>
                <w:szCs w:val="24"/>
              </w:rPr>
            </w:pPr>
            <w:r>
              <w:rPr>
                <w:szCs w:val="24"/>
              </w:rPr>
              <w:t>(</w:t>
            </w:r>
            <w:r w:rsidR="005C760C" w:rsidRPr="006A46BC">
              <w:rPr>
                <w:szCs w:val="24"/>
              </w:rPr>
              <w:t>e)</w:t>
            </w:r>
            <w:r w:rsidR="005C760C" w:rsidRPr="006A46BC">
              <w:rPr>
                <w:szCs w:val="24"/>
              </w:rPr>
              <w:tab/>
            </w:r>
            <w:r w:rsidR="005C760C" w:rsidRPr="006A46BC">
              <w:rPr>
                <w:iCs/>
                <w:szCs w:val="24"/>
              </w:rPr>
              <w:t>Formation</w:t>
            </w:r>
            <w:r w:rsidR="008049DB">
              <w:rPr>
                <w:iCs/>
                <w:szCs w:val="24"/>
              </w:rPr>
              <w:t> :</w:t>
            </w:r>
            <w:r w:rsidR="005C760C" w:rsidRPr="006A46BC">
              <w:rPr>
                <w:i/>
                <w:szCs w:val="24"/>
              </w:rPr>
              <w:t xml:space="preserve"> </w:t>
            </w:r>
          </w:p>
          <w:p w14:paraId="3534AA5D" w14:textId="77777777" w:rsidR="005C760C" w:rsidRPr="006A46BC" w:rsidRDefault="005C760C" w:rsidP="001028F9">
            <w:pPr>
              <w:ind w:left="720" w:hanging="720"/>
              <w:rPr>
                <w:szCs w:val="24"/>
              </w:rPr>
            </w:pPr>
            <w:r w:rsidRPr="006A46BC">
              <w:rPr>
                <w:szCs w:val="24"/>
              </w:rPr>
              <w:tab/>
              <w:t>un montant égal à trente pour cent (30 %) du Prix total des services de formation du Marché, au début du programme de formation complet</w:t>
            </w:r>
            <w:r w:rsidR="008049DB">
              <w:rPr>
                <w:szCs w:val="24"/>
              </w:rPr>
              <w:t> ;</w:t>
            </w:r>
            <w:r w:rsidRPr="006A46BC">
              <w:rPr>
                <w:szCs w:val="24"/>
              </w:rPr>
              <w:t xml:space="preserve"> </w:t>
            </w:r>
          </w:p>
          <w:p w14:paraId="40788DCC" w14:textId="77777777" w:rsidR="005C760C" w:rsidRPr="006A46BC" w:rsidRDefault="005C760C" w:rsidP="001028F9">
            <w:pPr>
              <w:pStyle w:val="Retraitcorpsdetexte"/>
              <w:ind w:left="734"/>
              <w:rPr>
                <w:spacing w:val="-4"/>
                <w:szCs w:val="24"/>
                <w:lang w:val="fr-FR"/>
              </w:rPr>
            </w:pPr>
            <w:r w:rsidRPr="006A46BC">
              <w:rPr>
                <w:spacing w:val="-4"/>
                <w:szCs w:val="24"/>
                <w:lang w:val="fr-FR"/>
              </w:rPr>
              <w:t xml:space="preserve">un montant égal à cinquante pour cent (50 %) du Prix des services effectivement fournis du Marché sera réglé mensuellement, sur réception et approbation des factures appropriées par l’Acheteur. </w:t>
            </w:r>
          </w:p>
          <w:p w14:paraId="6BE4A70B" w14:textId="2140498E" w:rsidR="005C760C" w:rsidRPr="006A46BC" w:rsidRDefault="00214EF4" w:rsidP="00667E53">
            <w:pPr>
              <w:spacing w:after="80"/>
              <w:ind w:left="720" w:hanging="720"/>
              <w:rPr>
                <w:szCs w:val="24"/>
              </w:rPr>
            </w:pPr>
            <w:r>
              <w:rPr>
                <w:szCs w:val="24"/>
              </w:rPr>
              <w:t>(</w:t>
            </w:r>
            <w:r w:rsidR="005C760C" w:rsidRPr="006A46BC">
              <w:rPr>
                <w:szCs w:val="24"/>
              </w:rPr>
              <w:t>f)</w:t>
            </w:r>
            <w:r w:rsidR="005C760C" w:rsidRPr="006A46BC">
              <w:rPr>
                <w:szCs w:val="24"/>
              </w:rPr>
              <w:tab/>
            </w:r>
            <w:r w:rsidR="005C760C" w:rsidRPr="006A46BC">
              <w:rPr>
                <w:iCs/>
                <w:szCs w:val="24"/>
              </w:rPr>
              <w:t>Intégration complète du Système</w:t>
            </w:r>
            <w:r w:rsidR="008049DB">
              <w:rPr>
                <w:iCs/>
                <w:szCs w:val="24"/>
              </w:rPr>
              <w:t> :</w:t>
            </w:r>
            <w:r w:rsidR="005C760C" w:rsidRPr="006A46BC">
              <w:rPr>
                <w:szCs w:val="24"/>
              </w:rPr>
              <w:t xml:space="preserve"> </w:t>
            </w:r>
          </w:p>
          <w:p w14:paraId="3DE94C54" w14:textId="300E4E4D" w:rsidR="005C760C" w:rsidRPr="006A46BC" w:rsidRDefault="005C760C" w:rsidP="00667E53">
            <w:pPr>
              <w:spacing w:after="80"/>
              <w:ind w:left="720" w:hanging="720"/>
              <w:rPr>
                <w:szCs w:val="24"/>
              </w:rPr>
            </w:pPr>
            <w:r w:rsidRPr="006A46BC">
              <w:rPr>
                <w:szCs w:val="24"/>
              </w:rPr>
              <w:lastRenderedPageBreak/>
              <w:tab/>
              <w:t xml:space="preserve">un montant égal à dix pour cent (10 %) du Prix du Marché total, à l’exclusion de tous les Coûts récurrents, à titre de paiement final à la </w:t>
            </w:r>
            <w:r w:rsidR="009C59C9">
              <w:rPr>
                <w:szCs w:val="24"/>
              </w:rPr>
              <w:t xml:space="preserve">Réception </w:t>
            </w:r>
            <w:r w:rsidR="00912332">
              <w:rPr>
                <w:szCs w:val="24"/>
              </w:rPr>
              <w:t xml:space="preserve">Opérationnelle </w:t>
            </w:r>
            <w:r w:rsidRPr="006A46BC">
              <w:rPr>
                <w:szCs w:val="24"/>
              </w:rPr>
              <w:t>du Système complet et intégré. </w:t>
            </w:r>
          </w:p>
          <w:p w14:paraId="4729D1C4" w14:textId="700F7EFA" w:rsidR="005C760C" w:rsidRPr="006A46BC" w:rsidRDefault="00214EF4" w:rsidP="00667E53">
            <w:pPr>
              <w:spacing w:after="80"/>
              <w:ind w:left="720" w:hanging="720"/>
              <w:rPr>
                <w:szCs w:val="24"/>
              </w:rPr>
            </w:pPr>
            <w:r>
              <w:rPr>
                <w:szCs w:val="24"/>
              </w:rPr>
              <w:t>(</w:t>
            </w:r>
            <w:r w:rsidR="005C760C" w:rsidRPr="006A46BC">
              <w:rPr>
                <w:szCs w:val="24"/>
              </w:rPr>
              <w:t>g)</w:t>
            </w:r>
            <w:r w:rsidR="005C760C" w:rsidRPr="006A46BC">
              <w:rPr>
                <w:szCs w:val="24"/>
              </w:rPr>
              <w:tab/>
            </w:r>
            <w:r w:rsidR="005C760C" w:rsidRPr="006A46BC">
              <w:rPr>
                <w:iCs/>
                <w:szCs w:val="24"/>
              </w:rPr>
              <w:t xml:space="preserve">Coûts </w:t>
            </w:r>
            <w:r w:rsidR="00595BFA">
              <w:rPr>
                <w:iCs/>
                <w:szCs w:val="24"/>
              </w:rPr>
              <w:t>R</w:t>
            </w:r>
            <w:r w:rsidR="005C760C" w:rsidRPr="006A46BC">
              <w:rPr>
                <w:iCs/>
                <w:szCs w:val="24"/>
              </w:rPr>
              <w:t>écurrents</w:t>
            </w:r>
            <w:r w:rsidR="008049DB">
              <w:rPr>
                <w:iCs/>
                <w:szCs w:val="24"/>
              </w:rPr>
              <w:t> :</w:t>
            </w:r>
            <w:r w:rsidR="005C760C" w:rsidRPr="006A46BC">
              <w:rPr>
                <w:iCs/>
                <w:szCs w:val="24"/>
              </w:rPr>
              <w:t xml:space="preserve"> </w:t>
            </w:r>
          </w:p>
          <w:p w14:paraId="400E88D5" w14:textId="77777777" w:rsidR="005C760C" w:rsidRDefault="005C760C" w:rsidP="00667E53">
            <w:pPr>
              <w:spacing w:after="80"/>
              <w:ind w:left="720" w:hanging="720"/>
              <w:rPr>
                <w:szCs w:val="24"/>
              </w:rPr>
            </w:pPr>
            <w:r w:rsidRPr="006A46BC">
              <w:rPr>
                <w:szCs w:val="24"/>
              </w:rPr>
              <w:tab/>
              <w:t>un montant égal à cent pour cent (100 %) du prix des services effectivement fournis sera réglé mensuellement, sur réception et approbation des factures par l’Acheteur.</w:t>
            </w:r>
          </w:p>
          <w:p w14:paraId="2A612033" w14:textId="7C04C4EE" w:rsidR="00214EF4" w:rsidRPr="00214EF4" w:rsidRDefault="00214EF4" w:rsidP="00214EF4">
            <w:pPr>
              <w:ind w:left="720" w:hanging="720"/>
              <w:rPr>
                <w:i/>
                <w:spacing w:val="-6"/>
                <w:szCs w:val="24"/>
              </w:rPr>
            </w:pPr>
            <w:r w:rsidRPr="00214EF4">
              <w:rPr>
                <w:bCs/>
                <w:i/>
                <w:spacing w:val="-6"/>
                <w:szCs w:val="24"/>
              </w:rPr>
              <w:t>[</w:t>
            </w:r>
            <w:r w:rsidRPr="00F26AD3">
              <w:rPr>
                <w:b/>
                <w:i/>
                <w:spacing w:val="-6"/>
                <w:szCs w:val="24"/>
              </w:rPr>
              <w:t>Note</w:t>
            </w:r>
            <w:r>
              <w:rPr>
                <w:b/>
                <w:i/>
                <w:spacing w:val="-6"/>
                <w:szCs w:val="24"/>
              </w:rPr>
              <w:t> :</w:t>
            </w:r>
            <w:r w:rsidRPr="00F26AD3">
              <w:rPr>
                <w:i/>
                <w:spacing w:val="-6"/>
                <w:szCs w:val="24"/>
              </w:rPr>
              <w:tab/>
            </w:r>
            <w:r w:rsidRPr="00F26AD3">
              <w:rPr>
                <w:i/>
                <w:szCs w:val="24"/>
              </w:rPr>
              <w:t xml:space="preserve">Si une </w:t>
            </w:r>
            <w:r w:rsidR="009C59C9">
              <w:rPr>
                <w:i/>
                <w:szCs w:val="24"/>
              </w:rPr>
              <w:t xml:space="preserve">Réception </w:t>
            </w:r>
            <w:r w:rsidR="00912332">
              <w:rPr>
                <w:i/>
                <w:szCs w:val="24"/>
              </w:rPr>
              <w:t xml:space="preserve">Opérationnelle </w:t>
            </w:r>
            <w:r w:rsidRPr="00F26AD3">
              <w:rPr>
                <w:i/>
                <w:szCs w:val="24"/>
              </w:rPr>
              <w:t>distincte pour l’ensemble du Système une fois intégré n’est pas exigée,</w:t>
            </w:r>
            <w:r>
              <w:rPr>
                <w:i/>
                <w:szCs w:val="24"/>
              </w:rPr>
              <w:t xml:space="preserve"> </w:t>
            </w:r>
            <w:r w:rsidRPr="00F26AD3">
              <w:rPr>
                <w:i/>
                <w:szCs w:val="24"/>
              </w:rPr>
              <w:t>majorer de 10 % les pourcentages des derniers paiements des autres produits et services figurant ci-dessus.] </w:t>
            </w:r>
          </w:p>
        </w:tc>
      </w:tr>
      <w:tr w:rsidR="005C760C" w:rsidRPr="006A46BC" w14:paraId="19D40BC5" w14:textId="77777777" w:rsidTr="00214EF4">
        <w:tc>
          <w:tcPr>
            <w:tcW w:w="1960" w:type="dxa"/>
          </w:tcPr>
          <w:p w14:paraId="54F2470A" w14:textId="77777777" w:rsidR="005C760C" w:rsidRPr="006A46BC" w:rsidRDefault="005C760C" w:rsidP="006A46BC">
            <w:pPr>
              <w:ind w:right="-72" w:firstLine="14"/>
              <w:rPr>
                <w:szCs w:val="24"/>
              </w:rPr>
            </w:pPr>
            <w:r w:rsidRPr="006A46BC">
              <w:rPr>
                <w:szCs w:val="24"/>
              </w:rPr>
              <w:lastRenderedPageBreak/>
              <w:t>CCAG 12.3</w:t>
            </w:r>
          </w:p>
        </w:tc>
        <w:tc>
          <w:tcPr>
            <w:tcW w:w="7419" w:type="dxa"/>
          </w:tcPr>
          <w:p w14:paraId="6D9C2212" w14:textId="66C63243" w:rsidR="005C760C" w:rsidRPr="00214EF4" w:rsidRDefault="005C760C" w:rsidP="00214EF4">
            <w:pPr>
              <w:rPr>
                <w:spacing w:val="-4"/>
                <w:szCs w:val="24"/>
              </w:rPr>
            </w:pPr>
            <w:r w:rsidRPr="00214EF4">
              <w:rPr>
                <w:spacing w:val="-4"/>
                <w:szCs w:val="24"/>
              </w:rPr>
              <w:t>L’Acheteur paiera au Fournisseur des intérêts sur les paiements effectués en retard au taux de</w:t>
            </w:r>
            <w:r w:rsidR="008049DB" w:rsidRPr="00214EF4">
              <w:rPr>
                <w:spacing w:val="-4"/>
                <w:szCs w:val="24"/>
              </w:rPr>
              <w:t> :</w:t>
            </w:r>
            <w:r w:rsidRPr="00214EF4">
              <w:rPr>
                <w:spacing w:val="-4"/>
                <w:szCs w:val="24"/>
              </w:rPr>
              <w:t xml:space="preserve"> </w:t>
            </w:r>
            <w:r w:rsidR="00640BAE" w:rsidRPr="00214EF4">
              <w:rPr>
                <w:i/>
                <w:spacing w:val="-4"/>
                <w:szCs w:val="24"/>
              </w:rPr>
              <w:t>[insérer</w:t>
            </w:r>
            <w:r w:rsidR="008049DB" w:rsidRPr="00214EF4">
              <w:rPr>
                <w:i/>
                <w:spacing w:val="-4"/>
                <w:szCs w:val="24"/>
              </w:rPr>
              <w:t> :</w:t>
            </w:r>
            <w:r w:rsidRPr="00214EF4">
              <w:rPr>
                <w:i/>
                <w:spacing w:val="-4"/>
                <w:szCs w:val="24"/>
              </w:rPr>
              <w:t xml:space="preserve"> </w:t>
            </w:r>
            <w:r w:rsidRPr="00214EF4">
              <w:rPr>
                <w:b/>
                <w:i/>
                <w:spacing w:val="-4"/>
                <w:szCs w:val="24"/>
              </w:rPr>
              <w:t xml:space="preserve">nombre (X) </w:t>
            </w:r>
            <w:r w:rsidRPr="00214EF4">
              <w:rPr>
                <w:bCs/>
                <w:i/>
                <w:spacing w:val="-4"/>
                <w:szCs w:val="24"/>
              </w:rPr>
              <w:t>suivi de</w:t>
            </w:r>
            <w:r w:rsidRPr="00214EF4">
              <w:rPr>
                <w:i/>
                <w:spacing w:val="-4"/>
                <w:szCs w:val="24"/>
              </w:rPr>
              <w:t xml:space="preserve"> « </w:t>
            </w:r>
            <w:r w:rsidRPr="00214EF4">
              <w:rPr>
                <w:b/>
                <w:bCs/>
                <w:i/>
                <w:spacing w:val="-4"/>
                <w:szCs w:val="24"/>
              </w:rPr>
              <w:t>pour cent </w:t>
            </w:r>
            <w:r w:rsidRPr="00214EF4">
              <w:rPr>
                <w:i/>
                <w:spacing w:val="-4"/>
                <w:szCs w:val="24"/>
              </w:rPr>
              <w:t>» ou « </w:t>
            </w:r>
            <w:r w:rsidRPr="00214EF4">
              <w:rPr>
                <w:b/>
                <w:bCs/>
                <w:i/>
                <w:spacing w:val="-4"/>
                <w:szCs w:val="24"/>
              </w:rPr>
              <w:t>%</w:t>
            </w:r>
            <w:r w:rsidRPr="00214EF4">
              <w:rPr>
                <w:i/>
                <w:spacing w:val="-4"/>
                <w:szCs w:val="24"/>
              </w:rPr>
              <w:t> ».]</w:t>
            </w:r>
            <w:r w:rsidR="007242F7">
              <w:rPr>
                <w:i/>
                <w:spacing w:val="-4"/>
                <w:szCs w:val="24"/>
              </w:rPr>
              <w:t xml:space="preserve"> </w:t>
            </w:r>
            <w:r w:rsidR="007242F7" w:rsidRPr="00B13399">
              <w:rPr>
                <w:spacing w:val="-4"/>
                <w:szCs w:val="24"/>
              </w:rPr>
              <w:t>par année</w:t>
            </w:r>
            <w:r w:rsidRPr="00214EF4">
              <w:rPr>
                <w:i/>
                <w:spacing w:val="-4"/>
                <w:szCs w:val="24"/>
              </w:rPr>
              <w:t>.</w:t>
            </w:r>
          </w:p>
        </w:tc>
      </w:tr>
      <w:tr w:rsidR="005C760C" w:rsidRPr="006A46BC" w14:paraId="23C865A4" w14:textId="77777777" w:rsidTr="00214EF4">
        <w:tc>
          <w:tcPr>
            <w:tcW w:w="1960" w:type="dxa"/>
          </w:tcPr>
          <w:p w14:paraId="76D44886" w14:textId="77777777" w:rsidR="005C760C" w:rsidRPr="006A46BC" w:rsidRDefault="005C760C" w:rsidP="006A46BC">
            <w:pPr>
              <w:ind w:right="-72" w:firstLine="14"/>
              <w:rPr>
                <w:szCs w:val="24"/>
              </w:rPr>
            </w:pPr>
            <w:r w:rsidRPr="006A46BC">
              <w:rPr>
                <w:szCs w:val="24"/>
              </w:rPr>
              <w:t>CCAG 12.4</w:t>
            </w:r>
          </w:p>
        </w:tc>
        <w:tc>
          <w:tcPr>
            <w:tcW w:w="7419" w:type="dxa"/>
          </w:tcPr>
          <w:p w14:paraId="7EC69829" w14:textId="2C1C04C1" w:rsidR="005C760C" w:rsidRPr="006A46BC" w:rsidRDefault="005C760C" w:rsidP="002A070E">
            <w:pPr>
              <w:pStyle w:val="explanatoryclause"/>
              <w:spacing w:after="180"/>
              <w:ind w:left="0" w:firstLine="0"/>
              <w:rPr>
                <w:rFonts w:ascii="Times New Roman" w:hAnsi="Times New Roman"/>
                <w:sz w:val="24"/>
                <w:szCs w:val="24"/>
                <w:lang w:val="fr-FR"/>
              </w:rPr>
            </w:pPr>
            <w:r w:rsidRPr="006A46BC">
              <w:rPr>
                <w:rFonts w:ascii="Times New Roman" w:hAnsi="Times New Roman"/>
                <w:sz w:val="24"/>
                <w:szCs w:val="24"/>
                <w:lang w:val="fr-FR"/>
              </w:rPr>
              <w:t xml:space="preserve">Le Fournisseur facturera l’Acheteur dans la monnaie du Marché et des </w:t>
            </w:r>
            <w:r w:rsidR="00F46630">
              <w:rPr>
                <w:rFonts w:ascii="Times New Roman" w:hAnsi="Times New Roman"/>
                <w:sz w:val="24"/>
                <w:szCs w:val="24"/>
                <w:lang w:val="fr-FR"/>
              </w:rPr>
              <w:t>Bordereau</w:t>
            </w:r>
            <w:r w:rsidR="00AE22EA">
              <w:rPr>
                <w:rFonts w:ascii="Times New Roman" w:hAnsi="Times New Roman"/>
                <w:sz w:val="24"/>
                <w:szCs w:val="24"/>
                <w:lang w:val="fr-FR"/>
              </w:rPr>
              <w:t>x de Prix</w:t>
            </w:r>
            <w:r w:rsidRPr="006A46BC">
              <w:rPr>
                <w:rFonts w:ascii="Times New Roman" w:hAnsi="Times New Roman"/>
                <w:sz w:val="24"/>
                <w:szCs w:val="24"/>
                <w:lang w:val="fr-FR"/>
              </w:rPr>
              <w:t xml:space="preserve"> auxquels il renvoie pour les Fournitures et Services provenant du pays de l’Acheteur, et la conversion entre ladite monnaie et </w:t>
            </w:r>
            <w:r w:rsidR="00A56974">
              <w:rPr>
                <w:rFonts w:ascii="Times New Roman" w:hAnsi="Times New Roman"/>
                <w:i/>
                <w:sz w:val="24"/>
                <w:szCs w:val="24"/>
                <w:lang w:val="fr-FR"/>
              </w:rPr>
              <w:t>[insérer</w:t>
            </w:r>
            <w:r w:rsidRPr="006A46BC">
              <w:rPr>
                <w:rFonts w:ascii="Times New Roman" w:hAnsi="Times New Roman"/>
                <w:i/>
                <w:sz w:val="24"/>
                <w:szCs w:val="24"/>
                <w:lang w:val="fr-FR"/>
              </w:rPr>
              <w:t xml:space="preserve"> la </w:t>
            </w:r>
            <w:r w:rsidRPr="006A46BC">
              <w:rPr>
                <w:rFonts w:ascii="Times New Roman" w:hAnsi="Times New Roman"/>
                <w:b/>
                <w:i/>
                <w:sz w:val="24"/>
                <w:szCs w:val="24"/>
                <w:lang w:val="fr-FR"/>
              </w:rPr>
              <w:t>monnaie locale</w:t>
            </w:r>
            <w:r w:rsidR="006912F9" w:rsidRPr="00214EF4">
              <w:rPr>
                <w:rFonts w:ascii="Times New Roman" w:hAnsi="Times New Roman"/>
                <w:bCs/>
                <w:i/>
                <w:sz w:val="24"/>
                <w:szCs w:val="24"/>
                <w:lang w:val="fr-FR"/>
              </w:rPr>
              <w:t>]</w:t>
            </w:r>
            <w:r w:rsidRPr="006A46BC">
              <w:rPr>
                <w:rFonts w:ascii="Times New Roman" w:hAnsi="Times New Roman"/>
                <w:i/>
                <w:sz w:val="24"/>
                <w:szCs w:val="24"/>
                <w:lang w:val="fr-FR"/>
              </w:rPr>
              <w:t xml:space="preserve"> </w:t>
            </w:r>
            <w:r w:rsidRPr="006A46BC">
              <w:rPr>
                <w:rFonts w:ascii="Times New Roman" w:hAnsi="Times New Roman"/>
                <w:sz w:val="24"/>
                <w:szCs w:val="24"/>
                <w:lang w:val="fr-FR"/>
              </w:rPr>
              <w:t>aux fins du paiement --</w:t>
            </w:r>
            <w:r w:rsidR="008049DB">
              <w:rPr>
                <w:rFonts w:ascii="Times New Roman" w:hAnsi="Times New Roman"/>
                <w:sz w:val="24"/>
                <w:szCs w:val="24"/>
                <w:lang w:val="fr-FR"/>
              </w:rPr>
              <w:t xml:space="preserve"> </w:t>
            </w:r>
            <w:r w:rsidRPr="006A46BC">
              <w:rPr>
                <w:rFonts w:ascii="Times New Roman" w:hAnsi="Times New Roman"/>
                <w:sz w:val="24"/>
                <w:szCs w:val="24"/>
                <w:lang w:val="fr-FR"/>
              </w:rPr>
              <w:t xml:space="preserve">au cas où les deux monnaies sont différentes -- sera effectuée à la date de paiement effective au moyen du taux de change ayant pour source </w:t>
            </w:r>
            <w:r w:rsidR="00A56974">
              <w:rPr>
                <w:rFonts w:ascii="Times New Roman" w:hAnsi="Times New Roman"/>
                <w:i/>
                <w:sz w:val="24"/>
                <w:szCs w:val="24"/>
                <w:lang w:val="fr-FR"/>
              </w:rPr>
              <w:t>[insérer</w:t>
            </w:r>
            <w:r w:rsidR="008049DB">
              <w:rPr>
                <w:rFonts w:ascii="Times New Roman" w:hAnsi="Times New Roman"/>
                <w:i/>
                <w:sz w:val="24"/>
                <w:szCs w:val="24"/>
                <w:lang w:val="fr-FR"/>
              </w:rPr>
              <w:t> :</w:t>
            </w:r>
            <w:r w:rsidRPr="006A46BC">
              <w:rPr>
                <w:rFonts w:ascii="Times New Roman" w:hAnsi="Times New Roman"/>
                <w:i/>
                <w:sz w:val="24"/>
                <w:szCs w:val="24"/>
                <w:lang w:val="fr-FR"/>
              </w:rPr>
              <w:t xml:space="preserve"> </w:t>
            </w:r>
            <w:r w:rsidRPr="006A46BC">
              <w:rPr>
                <w:rFonts w:ascii="Times New Roman" w:hAnsi="Times New Roman"/>
                <w:b/>
                <w:i/>
                <w:sz w:val="24"/>
                <w:szCs w:val="24"/>
                <w:lang w:val="fr-FR"/>
              </w:rPr>
              <w:t>source du taux de change</w:t>
            </w:r>
            <w:r w:rsidR="006912F9" w:rsidRPr="00214EF4">
              <w:rPr>
                <w:rFonts w:ascii="Times New Roman" w:hAnsi="Times New Roman"/>
                <w:bCs/>
                <w:i/>
                <w:sz w:val="24"/>
                <w:szCs w:val="24"/>
                <w:lang w:val="fr-FR"/>
              </w:rPr>
              <w:t>]</w:t>
            </w:r>
            <w:r w:rsidRPr="006A46BC">
              <w:rPr>
                <w:rFonts w:ascii="Times New Roman" w:hAnsi="Times New Roman"/>
                <w:i/>
                <w:sz w:val="24"/>
                <w:szCs w:val="24"/>
                <w:lang w:val="fr-FR"/>
              </w:rPr>
              <w:t>.</w:t>
            </w:r>
          </w:p>
        </w:tc>
      </w:tr>
      <w:tr w:rsidR="00DD1E50" w:rsidRPr="006A46BC" w14:paraId="411F1D3E" w14:textId="77777777" w:rsidTr="00214EF4">
        <w:tc>
          <w:tcPr>
            <w:tcW w:w="1960" w:type="dxa"/>
          </w:tcPr>
          <w:p w14:paraId="297D1289" w14:textId="54545B35" w:rsidR="00DD1E50" w:rsidRPr="006A46BC" w:rsidRDefault="00DD1E50" w:rsidP="006A46BC">
            <w:pPr>
              <w:ind w:right="-72" w:firstLine="14"/>
              <w:rPr>
                <w:szCs w:val="24"/>
              </w:rPr>
            </w:pPr>
            <w:r>
              <w:rPr>
                <w:szCs w:val="24"/>
              </w:rPr>
              <w:t>CCAG 12.6</w:t>
            </w:r>
          </w:p>
        </w:tc>
        <w:tc>
          <w:tcPr>
            <w:tcW w:w="7419" w:type="dxa"/>
          </w:tcPr>
          <w:p w14:paraId="3E3CE4B7" w14:textId="07AB5945" w:rsidR="00DD1E50" w:rsidRPr="00DB2CA0" w:rsidRDefault="00DD1E50" w:rsidP="002A070E">
            <w:pPr>
              <w:pStyle w:val="explanatoryclause"/>
              <w:spacing w:after="180"/>
              <w:ind w:left="0" w:firstLine="0"/>
              <w:rPr>
                <w:rFonts w:ascii="Times New Roman" w:hAnsi="Times New Roman"/>
                <w:b/>
                <w:bCs/>
                <w:i/>
                <w:iCs/>
                <w:sz w:val="24"/>
                <w:szCs w:val="24"/>
                <w:lang w:val="fr-FR"/>
              </w:rPr>
            </w:pPr>
            <w:r w:rsidRPr="00DB2CA0">
              <w:rPr>
                <w:rFonts w:ascii="Times New Roman" w:hAnsi="Times New Roman"/>
                <w:b/>
                <w:bCs/>
                <w:i/>
                <w:iCs/>
                <w:sz w:val="24"/>
                <w:szCs w:val="24"/>
                <w:lang w:val="fr-FR"/>
              </w:rPr>
              <w:t xml:space="preserve">[Si le Marché a été évalué comme présentant des risques potentiels ou réels de cybersécurité, inclure ce qui suit : « CCAG 12.6 s’applique ; autrement indiquer : « il n’y a pas de Conditions Spéciales applicable à la Clause 12.6 du CCAG ».] </w:t>
            </w:r>
          </w:p>
        </w:tc>
      </w:tr>
    </w:tbl>
    <w:p w14:paraId="59F00B16" w14:textId="025B0466" w:rsidR="005C760C" w:rsidRPr="006A46BC" w:rsidRDefault="005C760C" w:rsidP="00DB2CA0">
      <w:pPr>
        <w:pStyle w:val="Head72"/>
        <w:ind w:left="710" w:firstLine="0"/>
        <w:jc w:val="both"/>
      </w:pPr>
      <w:bookmarkStart w:id="914" w:name="_Toc521497301"/>
      <w:bookmarkStart w:id="915" w:name="_Toc26006059"/>
      <w:bookmarkStart w:id="916" w:name="_Toc473119745"/>
      <w:r w:rsidRPr="00D54A71">
        <w:rPr>
          <w:lang w:val="fr-FR"/>
        </w:rPr>
        <w:t>Garanties</w:t>
      </w:r>
      <w:r w:rsidRPr="006A46BC">
        <w:t xml:space="preserve"> (Clause 13 du CCAG)</w:t>
      </w:r>
      <w:bookmarkEnd w:id="914"/>
      <w:bookmarkEnd w:id="915"/>
      <w:bookmarkEnd w:id="916"/>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066123DB" w14:textId="77777777" w:rsidTr="00214EF4">
        <w:tc>
          <w:tcPr>
            <w:tcW w:w="1960" w:type="dxa"/>
          </w:tcPr>
          <w:p w14:paraId="68E621E8" w14:textId="77777777" w:rsidR="005C760C" w:rsidRPr="006A46BC" w:rsidRDefault="005C760C" w:rsidP="006A46BC">
            <w:pPr>
              <w:ind w:right="-72" w:firstLine="14"/>
              <w:rPr>
                <w:szCs w:val="24"/>
              </w:rPr>
            </w:pPr>
            <w:r w:rsidRPr="006A46BC">
              <w:rPr>
                <w:szCs w:val="24"/>
              </w:rPr>
              <w:t>CCAG 13.3.1</w:t>
            </w:r>
          </w:p>
        </w:tc>
        <w:tc>
          <w:tcPr>
            <w:tcW w:w="7419" w:type="dxa"/>
          </w:tcPr>
          <w:p w14:paraId="5FAFB618" w14:textId="1D873E60" w:rsidR="005C760C" w:rsidRPr="006A46BC" w:rsidRDefault="005C760C" w:rsidP="00C528F0">
            <w:pPr>
              <w:keepNext/>
              <w:keepLines/>
              <w:spacing w:before="120"/>
              <w:ind w:left="14"/>
              <w:rPr>
                <w:szCs w:val="24"/>
              </w:rPr>
            </w:pPr>
            <w:r w:rsidRPr="006A46BC">
              <w:rPr>
                <w:szCs w:val="24"/>
              </w:rPr>
              <w:t xml:space="preserve">La Garantie </w:t>
            </w:r>
            <w:r w:rsidR="008646BC">
              <w:rPr>
                <w:szCs w:val="24"/>
              </w:rPr>
              <w:t>de Bonne Exécution</w:t>
            </w:r>
            <w:r w:rsidRPr="006A46BC">
              <w:rPr>
                <w:szCs w:val="24"/>
              </w:rPr>
              <w:t xml:space="preserve"> sera libellée en </w:t>
            </w:r>
            <w:r w:rsidR="00640BAE" w:rsidRPr="006A46BC">
              <w:rPr>
                <w:i/>
                <w:szCs w:val="24"/>
              </w:rPr>
              <w:t>[insérer</w:t>
            </w:r>
            <w:r w:rsidR="008049DB">
              <w:rPr>
                <w:i/>
                <w:szCs w:val="24"/>
              </w:rPr>
              <w:t> :</w:t>
            </w:r>
            <w:r w:rsidRPr="006A46BC">
              <w:rPr>
                <w:i/>
                <w:szCs w:val="24"/>
              </w:rPr>
              <w:t xml:space="preserve"> </w:t>
            </w:r>
            <w:r w:rsidRPr="006A46BC">
              <w:rPr>
                <w:b/>
                <w:i/>
                <w:szCs w:val="24"/>
              </w:rPr>
              <w:t>monnaie</w:t>
            </w:r>
            <w:r w:rsidRPr="006A46BC">
              <w:rPr>
                <w:i/>
                <w:szCs w:val="24"/>
              </w:rPr>
              <w:t>]</w:t>
            </w:r>
            <w:r w:rsidRPr="006A46BC">
              <w:rPr>
                <w:szCs w:val="24"/>
              </w:rPr>
              <w:t xml:space="preserve"> et d’un montant égal à </w:t>
            </w:r>
            <w:r w:rsidR="00CA2390">
              <w:rPr>
                <w:i/>
                <w:szCs w:val="24"/>
              </w:rPr>
              <w:t>[</w:t>
            </w:r>
            <w:r w:rsidRPr="006A46BC">
              <w:rPr>
                <w:i/>
                <w:szCs w:val="24"/>
              </w:rPr>
              <w:t>insérer</w:t>
            </w:r>
            <w:r w:rsidR="008049DB">
              <w:rPr>
                <w:i/>
                <w:szCs w:val="24"/>
              </w:rPr>
              <w:t> :</w:t>
            </w:r>
            <w:r w:rsidRPr="006A46BC">
              <w:rPr>
                <w:i/>
                <w:szCs w:val="24"/>
              </w:rPr>
              <w:t xml:space="preserve"> </w:t>
            </w:r>
            <w:r w:rsidRPr="006A46BC">
              <w:rPr>
                <w:b/>
                <w:i/>
                <w:szCs w:val="24"/>
              </w:rPr>
              <w:t>nombre</w:t>
            </w:r>
            <w:r w:rsidR="006912F9">
              <w:rPr>
                <w:i/>
                <w:szCs w:val="24"/>
              </w:rPr>
              <w:t>]</w:t>
            </w:r>
            <w:r w:rsidRPr="006A46BC">
              <w:rPr>
                <w:i/>
                <w:szCs w:val="24"/>
              </w:rPr>
              <w:t xml:space="preserve"> </w:t>
            </w:r>
            <w:r w:rsidRPr="006A46BC">
              <w:rPr>
                <w:szCs w:val="24"/>
              </w:rPr>
              <w:t>pour cent du Prix du Marché, à l’exclusion des éventuels Coûts récurrents.</w:t>
            </w:r>
          </w:p>
          <w:p w14:paraId="72E99760" w14:textId="4381367D" w:rsidR="005C760C" w:rsidRPr="00667E53" w:rsidRDefault="00C528F0" w:rsidP="00C528F0">
            <w:pPr>
              <w:spacing w:before="120"/>
              <w:ind w:left="734" w:hanging="734"/>
              <w:rPr>
                <w:spacing w:val="-4"/>
                <w:szCs w:val="24"/>
              </w:rPr>
            </w:pPr>
            <w:r w:rsidRPr="00667E53">
              <w:rPr>
                <w:b/>
                <w:i/>
                <w:spacing w:val="-4"/>
                <w:szCs w:val="24"/>
              </w:rPr>
              <w:t>[</w:t>
            </w:r>
            <w:r w:rsidR="005C760C" w:rsidRPr="00667E53">
              <w:rPr>
                <w:b/>
                <w:i/>
                <w:spacing w:val="-4"/>
                <w:szCs w:val="24"/>
              </w:rPr>
              <w:t>Note</w:t>
            </w:r>
            <w:r w:rsidR="008049DB" w:rsidRPr="00667E53">
              <w:rPr>
                <w:b/>
                <w:i/>
                <w:spacing w:val="-4"/>
                <w:szCs w:val="24"/>
              </w:rPr>
              <w:t> :</w:t>
            </w:r>
            <w:r w:rsidR="005C760C" w:rsidRPr="00667E53">
              <w:rPr>
                <w:b/>
                <w:i/>
                <w:spacing w:val="-4"/>
                <w:szCs w:val="24"/>
              </w:rPr>
              <w:t xml:space="preserve"> </w:t>
            </w:r>
            <w:r w:rsidR="005C760C" w:rsidRPr="00667E53">
              <w:rPr>
                <w:i/>
                <w:spacing w:val="-4"/>
                <w:szCs w:val="24"/>
              </w:rPr>
              <w:t xml:space="preserve">En règle générale, la Garantie </w:t>
            </w:r>
            <w:r w:rsidR="008646BC">
              <w:rPr>
                <w:i/>
                <w:spacing w:val="-4"/>
                <w:szCs w:val="24"/>
              </w:rPr>
              <w:t>de Bonne Exécution</w:t>
            </w:r>
            <w:r w:rsidR="005C760C" w:rsidRPr="00667E53">
              <w:rPr>
                <w:i/>
                <w:spacing w:val="-4"/>
                <w:szCs w:val="24"/>
              </w:rPr>
              <w:t xml:space="preserve"> est libellée dans la ou les monnaies du Marché, ou dans une monnaie librement convertible acceptable par l’Acheteur. Elle ne doit pas dépasser dix pour cent (10 %) du Prix du Marché, à l’exclusion des Coûts récurrents. La fourniture d’une Garantie </w:t>
            </w:r>
            <w:r w:rsidR="008646BC">
              <w:rPr>
                <w:i/>
                <w:spacing w:val="-4"/>
                <w:szCs w:val="24"/>
              </w:rPr>
              <w:t>de Bonne Exécution</w:t>
            </w:r>
            <w:r w:rsidR="005C760C" w:rsidRPr="00667E53">
              <w:rPr>
                <w:i/>
                <w:spacing w:val="-4"/>
                <w:szCs w:val="24"/>
              </w:rPr>
              <w:t xml:space="preserve"> accroît les coûts de transaction subis par le </w:t>
            </w:r>
            <w:r w:rsidR="003608A8" w:rsidRPr="00667E53">
              <w:rPr>
                <w:i/>
                <w:spacing w:val="-4"/>
                <w:szCs w:val="24"/>
              </w:rPr>
              <w:t>Proposant</w:t>
            </w:r>
            <w:r w:rsidR="005C760C" w:rsidRPr="00667E53">
              <w:rPr>
                <w:i/>
                <w:spacing w:val="-4"/>
                <w:szCs w:val="24"/>
              </w:rPr>
              <w:t xml:space="preserve"> retenu, qui doit, pour pouvoir les recouvrer, majorer le prix de </w:t>
            </w:r>
            <w:r w:rsidR="00000704" w:rsidRPr="00667E53">
              <w:rPr>
                <w:i/>
                <w:spacing w:val="-4"/>
                <w:szCs w:val="24"/>
              </w:rPr>
              <w:t>sa proposition</w:t>
            </w:r>
            <w:r w:rsidR="005C760C" w:rsidRPr="00667E53">
              <w:rPr>
                <w:i/>
                <w:spacing w:val="-4"/>
                <w:szCs w:val="24"/>
              </w:rPr>
              <w:t>. Dans ces conditions, une garantie représentant seulement six pour cent (6 %) du Prix du Marché constituera une protection adéquate pour un système peu complexe</w:t>
            </w:r>
            <w:r w:rsidR="008049DB" w:rsidRPr="00667E53">
              <w:rPr>
                <w:i/>
                <w:spacing w:val="-4"/>
                <w:szCs w:val="24"/>
              </w:rPr>
              <w:t> ;</w:t>
            </w:r>
            <w:r w:rsidR="005C760C" w:rsidRPr="00667E53">
              <w:rPr>
                <w:i/>
                <w:spacing w:val="-4"/>
                <w:szCs w:val="24"/>
              </w:rPr>
              <w:t xml:space="preserve"> pour un système modérément complexe, une garantie de huit pour cent (8 %) devrait suffire.</w:t>
            </w:r>
            <w:r w:rsidRPr="00667E53">
              <w:rPr>
                <w:i/>
                <w:spacing w:val="-4"/>
                <w:szCs w:val="24"/>
              </w:rPr>
              <w:t>]</w:t>
            </w:r>
            <w:r w:rsidR="005C760C" w:rsidRPr="00667E53">
              <w:rPr>
                <w:spacing w:val="-4"/>
                <w:szCs w:val="24"/>
              </w:rPr>
              <w:t xml:space="preserve"> </w:t>
            </w:r>
          </w:p>
        </w:tc>
      </w:tr>
      <w:tr w:rsidR="005C760C" w:rsidRPr="006A46BC" w14:paraId="1597E615" w14:textId="77777777" w:rsidTr="00214EF4">
        <w:tc>
          <w:tcPr>
            <w:tcW w:w="1960" w:type="dxa"/>
          </w:tcPr>
          <w:p w14:paraId="57A94446" w14:textId="77777777" w:rsidR="005C760C" w:rsidRPr="006A46BC" w:rsidRDefault="005C760C" w:rsidP="006A46BC">
            <w:pPr>
              <w:ind w:right="-72" w:firstLine="14"/>
              <w:rPr>
                <w:szCs w:val="24"/>
              </w:rPr>
            </w:pPr>
            <w:r w:rsidRPr="006A46BC">
              <w:rPr>
                <w:szCs w:val="24"/>
              </w:rPr>
              <w:lastRenderedPageBreak/>
              <w:t>CCAG 13.3.4</w:t>
            </w:r>
          </w:p>
        </w:tc>
        <w:tc>
          <w:tcPr>
            <w:tcW w:w="7419" w:type="dxa"/>
          </w:tcPr>
          <w:p w14:paraId="13AD28B8" w14:textId="4F142A42" w:rsidR="005C760C" w:rsidRPr="006A46BC" w:rsidRDefault="005C760C" w:rsidP="00C528F0">
            <w:pPr>
              <w:spacing w:before="120"/>
              <w:rPr>
                <w:szCs w:val="24"/>
              </w:rPr>
            </w:pPr>
            <w:r w:rsidRPr="006A46BC">
              <w:rPr>
                <w:szCs w:val="24"/>
              </w:rPr>
              <w:t xml:space="preserve">Durant la Période de garantie (autrement dit, après la </w:t>
            </w:r>
            <w:r w:rsidR="009C59C9">
              <w:rPr>
                <w:szCs w:val="24"/>
              </w:rPr>
              <w:t xml:space="preserve">Réception </w:t>
            </w:r>
            <w:r w:rsidR="00912332">
              <w:rPr>
                <w:szCs w:val="24"/>
              </w:rPr>
              <w:t xml:space="preserve">Opérationnelle </w:t>
            </w:r>
            <w:r w:rsidRPr="006A46BC">
              <w:rPr>
                <w:szCs w:val="24"/>
              </w:rPr>
              <w:t xml:space="preserve">du Système), la Garantie </w:t>
            </w:r>
            <w:r w:rsidR="008646BC">
              <w:rPr>
                <w:szCs w:val="24"/>
              </w:rPr>
              <w:t>de Bonne Exécution</w:t>
            </w:r>
            <w:r w:rsidRPr="006A46BC">
              <w:rPr>
                <w:szCs w:val="24"/>
              </w:rPr>
              <w:t xml:space="preserve"> sera ramenée à </w:t>
            </w:r>
            <w:r w:rsidR="00640BAE" w:rsidRPr="006A46BC">
              <w:rPr>
                <w:i/>
                <w:szCs w:val="24"/>
              </w:rPr>
              <w:t>[insérer</w:t>
            </w:r>
            <w:r w:rsidR="008049DB">
              <w:rPr>
                <w:i/>
                <w:szCs w:val="24"/>
              </w:rPr>
              <w:t> :</w:t>
            </w:r>
            <w:r w:rsidRPr="006A46BC">
              <w:rPr>
                <w:i/>
                <w:szCs w:val="24"/>
              </w:rPr>
              <w:t xml:space="preserve"> </w:t>
            </w:r>
            <w:r w:rsidRPr="006A46BC">
              <w:rPr>
                <w:b/>
                <w:i/>
                <w:szCs w:val="24"/>
              </w:rPr>
              <w:t>nombre</w:t>
            </w:r>
            <w:r w:rsidRPr="006A46BC">
              <w:rPr>
                <w:i/>
                <w:szCs w:val="24"/>
              </w:rPr>
              <w:t>]</w:t>
            </w:r>
            <w:r w:rsidRPr="006A46BC">
              <w:rPr>
                <w:szCs w:val="24"/>
              </w:rPr>
              <w:t xml:space="preserve"> pour cent du Prix du Marché, à l’exclusion des Coûts récurrents. </w:t>
            </w:r>
          </w:p>
          <w:p w14:paraId="74FFD4E9" w14:textId="77777777" w:rsidR="005C760C" w:rsidRPr="00F26AD3" w:rsidRDefault="00C528F0" w:rsidP="006A46BC">
            <w:pPr>
              <w:spacing w:after="200"/>
              <w:ind w:left="734" w:hanging="734"/>
              <w:rPr>
                <w:i/>
                <w:szCs w:val="24"/>
              </w:rPr>
            </w:pPr>
            <w:r w:rsidRPr="00DC5DBD">
              <w:rPr>
                <w:bCs/>
                <w:i/>
                <w:szCs w:val="24"/>
              </w:rPr>
              <w:t>[</w:t>
            </w:r>
            <w:r w:rsidR="005C760C" w:rsidRPr="00F26AD3">
              <w:rPr>
                <w:b/>
                <w:i/>
                <w:szCs w:val="24"/>
              </w:rPr>
              <w:t>Note</w:t>
            </w:r>
            <w:r w:rsidR="008049DB">
              <w:rPr>
                <w:b/>
                <w:i/>
                <w:szCs w:val="24"/>
              </w:rPr>
              <w:t> :</w:t>
            </w:r>
            <w:r w:rsidR="005C760C" w:rsidRPr="00F26AD3">
              <w:rPr>
                <w:b/>
                <w:i/>
                <w:szCs w:val="24"/>
              </w:rPr>
              <w:t xml:space="preserve"> </w:t>
            </w:r>
            <w:r w:rsidR="005C760C" w:rsidRPr="00F26AD3">
              <w:rPr>
                <w:i/>
                <w:szCs w:val="24"/>
              </w:rPr>
              <w:t>Dans le cas d’une Période de garantie (de trois ans), une garantie d’un montant compris entre un pour cent (1 %) et deux et demi pour cent (2,5 %) du Prix du Marché, à l’exclusion des Coûts récurrents, devrait convenir. Il pourrait y avoir lieu de la réduire davantage durant la Période de services post-garantie, le cas échéant.</w:t>
            </w:r>
            <w:r w:rsidRPr="00F26AD3">
              <w:rPr>
                <w:i/>
                <w:szCs w:val="24"/>
              </w:rPr>
              <w:t>]</w:t>
            </w:r>
          </w:p>
        </w:tc>
      </w:tr>
    </w:tbl>
    <w:p w14:paraId="7F627BC8" w14:textId="6BC1B83B" w:rsidR="005C760C" w:rsidRPr="00807862" w:rsidRDefault="005C760C" w:rsidP="001707C9">
      <w:pPr>
        <w:pStyle w:val="SectionVIIISubtitle"/>
        <w:rPr>
          <w:lang w:val="fr-FR"/>
        </w:rPr>
      </w:pPr>
      <w:bookmarkStart w:id="917" w:name="_Toc521497303"/>
      <w:bookmarkStart w:id="918" w:name="_Toc26006061"/>
      <w:bookmarkStart w:id="919" w:name="_Toc473119746"/>
      <w:bookmarkStart w:id="920" w:name="_Toc139015660"/>
      <w:r w:rsidRPr="00807862">
        <w:rPr>
          <w:lang w:val="fr-FR"/>
        </w:rPr>
        <w:t>D.</w:t>
      </w:r>
      <w:r w:rsidR="008049DB" w:rsidRPr="00807862">
        <w:rPr>
          <w:lang w:val="fr-FR"/>
        </w:rPr>
        <w:t xml:space="preserve"> </w:t>
      </w:r>
      <w:r w:rsidR="00B11FDE" w:rsidRPr="00807862">
        <w:rPr>
          <w:lang w:val="fr-FR"/>
        </w:rPr>
        <w:tab/>
      </w:r>
      <w:r w:rsidRPr="00807862">
        <w:rPr>
          <w:lang w:val="fr-FR"/>
        </w:rPr>
        <w:t xml:space="preserve">Propriété </w:t>
      </w:r>
      <w:r w:rsidRPr="002040C6">
        <w:rPr>
          <w:lang w:val="fr-FR"/>
        </w:rPr>
        <w:t>intellectuelle</w:t>
      </w:r>
      <w:bookmarkEnd w:id="917"/>
      <w:bookmarkEnd w:id="918"/>
      <w:bookmarkEnd w:id="919"/>
      <w:bookmarkEnd w:id="920"/>
    </w:p>
    <w:p w14:paraId="0033A4CA" w14:textId="31D153AD" w:rsidR="005C760C" w:rsidRPr="00807862" w:rsidRDefault="005C760C" w:rsidP="00862A7D">
      <w:pPr>
        <w:pStyle w:val="Style19"/>
      </w:pPr>
      <w:bookmarkStart w:id="921" w:name="_Toc521497304"/>
      <w:bookmarkStart w:id="922" w:name="_Toc26006062"/>
      <w:bookmarkStart w:id="923" w:name="_Toc473119747"/>
      <w:bookmarkStart w:id="924" w:name="_Toc139015661"/>
      <w:r w:rsidRPr="00807862">
        <w:t>Copyright (Clause 15 du CCAG)</w:t>
      </w:r>
      <w:bookmarkEnd w:id="921"/>
      <w:bookmarkEnd w:id="922"/>
      <w:bookmarkEnd w:id="923"/>
      <w:bookmarkEnd w:id="924"/>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19AC59C3" w14:textId="77777777" w:rsidTr="00624964">
        <w:tc>
          <w:tcPr>
            <w:tcW w:w="1960" w:type="dxa"/>
          </w:tcPr>
          <w:p w14:paraId="58459A0B" w14:textId="77777777" w:rsidR="005C760C" w:rsidRPr="006A46BC" w:rsidRDefault="005C760C" w:rsidP="006A46BC">
            <w:pPr>
              <w:ind w:right="-72" w:firstLine="14"/>
              <w:rPr>
                <w:szCs w:val="24"/>
              </w:rPr>
            </w:pPr>
            <w:r w:rsidRPr="006A46BC">
              <w:rPr>
                <w:szCs w:val="24"/>
              </w:rPr>
              <w:t>CCAG 15.3</w:t>
            </w:r>
          </w:p>
        </w:tc>
        <w:tc>
          <w:tcPr>
            <w:tcW w:w="7419" w:type="dxa"/>
          </w:tcPr>
          <w:p w14:paraId="4DFB5714" w14:textId="6ACD5A1B" w:rsidR="00624964" w:rsidRPr="003E682D" w:rsidRDefault="003E682D" w:rsidP="00624964">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w:t>
            </w:r>
            <w:r w:rsidR="00624964" w:rsidRPr="003E682D">
              <w:rPr>
                <w:b/>
                <w:i/>
                <w:iCs/>
                <w:szCs w:val="24"/>
              </w:rPr>
              <w:t xml:space="preserve"> 15.3</w:t>
            </w:r>
          </w:p>
          <w:p w14:paraId="1587E6C2" w14:textId="36C3664E" w:rsidR="005C760C" w:rsidRPr="00F26AD3" w:rsidRDefault="00C528F0" w:rsidP="00624964">
            <w:pPr>
              <w:pStyle w:val="Retraitnormal"/>
              <w:keepNext/>
              <w:keepLines/>
              <w:spacing w:after="200"/>
              <w:ind w:left="921" w:hanging="907"/>
              <w:rPr>
                <w:i/>
                <w:szCs w:val="24"/>
                <w:lang w:val="fr-FR"/>
              </w:rPr>
            </w:pPr>
            <w:r w:rsidRPr="00624964">
              <w:rPr>
                <w:bCs/>
                <w:i/>
                <w:spacing w:val="-6"/>
                <w:szCs w:val="24"/>
                <w:lang w:val="fr-FR"/>
              </w:rPr>
              <w:t>[</w:t>
            </w:r>
            <w:r w:rsidR="005C760C" w:rsidRPr="00F26AD3">
              <w:rPr>
                <w:b/>
                <w:i/>
                <w:spacing w:val="-6"/>
                <w:szCs w:val="24"/>
                <w:lang w:val="fr-FR"/>
              </w:rPr>
              <w:t>Note</w:t>
            </w:r>
            <w:r w:rsidR="008049DB">
              <w:rPr>
                <w:b/>
                <w:i/>
                <w:spacing w:val="-6"/>
                <w:szCs w:val="24"/>
                <w:lang w:val="fr-FR"/>
              </w:rPr>
              <w:t> :</w:t>
            </w:r>
            <w:r w:rsidR="005C760C" w:rsidRPr="00F26AD3">
              <w:rPr>
                <w:i/>
                <w:spacing w:val="-6"/>
                <w:szCs w:val="24"/>
                <w:lang w:val="fr-FR"/>
              </w:rPr>
              <w:tab/>
            </w:r>
            <w:r w:rsidR="005C760C" w:rsidRPr="00F26AD3">
              <w:rPr>
                <w:i/>
                <w:szCs w:val="24"/>
                <w:lang w:val="fr-FR"/>
              </w:rPr>
              <w:t>Si l’Acheteur est une entité commerciale, il souhaitera peut-être spécifier les conditions auxquelles ses droits contractuels seront transmis à ses éventuels acquéreurs, ou successeurs en cas de réorganisation du groupe, de faillite ou de procédure d’insolvabilité. Les Acheteurs constitués sous une forme juridique différente devront éventuellement ajouter d’autres dispositions similaires.</w:t>
            </w:r>
            <w:r w:rsidRPr="00F26AD3">
              <w:rPr>
                <w:i/>
                <w:szCs w:val="24"/>
                <w:lang w:val="fr-FR"/>
              </w:rPr>
              <w:t>]</w:t>
            </w:r>
            <w:r w:rsidR="005C760C" w:rsidRPr="00F26AD3">
              <w:rPr>
                <w:i/>
                <w:spacing w:val="-4"/>
                <w:szCs w:val="24"/>
                <w:lang w:val="fr-FR"/>
              </w:rPr>
              <w:t xml:space="preserve"> </w:t>
            </w:r>
          </w:p>
        </w:tc>
      </w:tr>
      <w:tr w:rsidR="005C760C" w:rsidRPr="006A46BC" w14:paraId="6FF376F9" w14:textId="77777777" w:rsidTr="00624964">
        <w:tc>
          <w:tcPr>
            <w:tcW w:w="1960" w:type="dxa"/>
          </w:tcPr>
          <w:p w14:paraId="03FC4F4B" w14:textId="77777777" w:rsidR="005C760C" w:rsidRPr="006A46BC" w:rsidRDefault="005C760C" w:rsidP="006A46BC">
            <w:pPr>
              <w:ind w:right="-72" w:firstLine="14"/>
              <w:rPr>
                <w:szCs w:val="24"/>
              </w:rPr>
            </w:pPr>
            <w:r w:rsidRPr="006A46BC">
              <w:rPr>
                <w:szCs w:val="24"/>
              </w:rPr>
              <w:t>CCAG 15.4</w:t>
            </w:r>
          </w:p>
        </w:tc>
        <w:tc>
          <w:tcPr>
            <w:tcW w:w="7419" w:type="dxa"/>
          </w:tcPr>
          <w:p w14:paraId="7D01D0D9" w14:textId="12784480"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15.</w:t>
            </w:r>
            <w:r>
              <w:rPr>
                <w:b/>
                <w:i/>
                <w:iCs/>
                <w:szCs w:val="24"/>
              </w:rPr>
              <w:t>4</w:t>
            </w:r>
          </w:p>
          <w:p w14:paraId="45FD3800" w14:textId="49B61A34" w:rsidR="005C760C" w:rsidRPr="00624964" w:rsidRDefault="003E682D" w:rsidP="003E682D">
            <w:pPr>
              <w:pStyle w:val="Retraitnormal"/>
              <w:keepNext/>
              <w:keepLines/>
              <w:spacing w:after="200"/>
              <w:ind w:left="921" w:hanging="907"/>
              <w:rPr>
                <w:i/>
                <w:spacing w:val="-4"/>
                <w:szCs w:val="24"/>
                <w:lang w:val="fr-FR"/>
              </w:rPr>
            </w:pPr>
            <w:r w:rsidRPr="00624964">
              <w:rPr>
                <w:bCs/>
                <w:i/>
                <w:iCs/>
                <w:spacing w:val="-4"/>
                <w:szCs w:val="24"/>
                <w:lang w:val="fr-FR"/>
              </w:rPr>
              <w:lastRenderedPageBreak/>
              <w:t xml:space="preserve"> </w:t>
            </w:r>
            <w:r w:rsidR="00C528F0" w:rsidRPr="00624964">
              <w:rPr>
                <w:bCs/>
                <w:i/>
                <w:iCs/>
                <w:spacing w:val="-4"/>
                <w:szCs w:val="24"/>
                <w:lang w:val="fr-FR"/>
              </w:rPr>
              <w:t>[</w:t>
            </w:r>
            <w:r w:rsidR="005C760C" w:rsidRPr="00624964">
              <w:rPr>
                <w:b/>
                <w:i/>
                <w:spacing w:val="-4"/>
                <w:szCs w:val="24"/>
                <w:lang w:val="fr-FR"/>
              </w:rPr>
              <w:t>Note</w:t>
            </w:r>
            <w:r w:rsidR="008049DB" w:rsidRPr="00624964">
              <w:rPr>
                <w:b/>
                <w:i/>
                <w:spacing w:val="-4"/>
                <w:szCs w:val="24"/>
                <w:lang w:val="fr-FR"/>
              </w:rPr>
              <w:t> :</w:t>
            </w:r>
            <w:r w:rsidR="005C760C" w:rsidRPr="00624964">
              <w:rPr>
                <w:i/>
                <w:spacing w:val="-4"/>
                <w:szCs w:val="24"/>
                <w:lang w:val="fr-FR"/>
              </w:rPr>
              <w:tab/>
              <w:t>Un choix de stratégies très diversifié s’offre à l’Acheteur vis-à-vis des droits de propriété intellectuelle sur les Logiciels et Documents personnalisés. D’un côté, il peut conserver l’intégralité de ces droits et limiter fortement l’utilisation que le Fournisseur peut faire des Logiciels en question et des informations correspondantes. Cela peut se justifier si l’Acheteur intègre des procédures très sensibles aux Logiciels personnalisés (par exemple, un système de règlement de banque centrale), s’il craint que l’utilisation par d’autres que lui-même des Logiciels, plans ou informations posent des problèmes de concurrence au plan commercial ou s’il estime apporter un savoir-faire précieux à l’élaboration des Logiciels personnalisés et espère donc participer aux bénéfices que le Fournisseur tirera de l’exploitation de ce savoir-faire. À l’autre extrême, l’Acheteur peut ne conserver aucun droit de propriété intellectuelle sur les Logiciels personnalisés et obtenir uniquement un droit d’utilisation sous licence du Fournisseur. Cela se justifie le plus si l’Acheteur veut tirer parti de l’éventuelle réduction des coûts qu’il obtiendra en laissant le Fournisseur commercialiser les Logiciels personnalisés (au lieu de participer aux bénéfices futurs) ou leur réutilisation ne lui pose pas de problèmes en matière d’exclusivité ou au plan commercial.</w:t>
            </w:r>
          </w:p>
          <w:p w14:paraId="1E5A2AA6" w14:textId="7667C2C2"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Toute une série de solutions intermédiaires est envisageable en fonction des circonstances, et ce que l’Acheteur est autorisé à faire des Logiciels, plans et informations correspondantes (et à quelles conditions) variera dans chaque cas. Les droits et obligations en question recouvrent les aspects suivants</w:t>
            </w:r>
            <w:r w:rsidR="008049DB">
              <w:rPr>
                <w:i/>
                <w:szCs w:val="24"/>
                <w:lang w:val="fr-FR"/>
              </w:rPr>
              <w:t> :</w:t>
            </w:r>
            <w:r w:rsidRPr="00F26AD3">
              <w:rPr>
                <w:i/>
                <w:szCs w:val="24"/>
                <w:lang w:val="fr-FR"/>
              </w:rPr>
              <w:t xml:space="preserve"> </w:t>
            </w:r>
            <w:r w:rsidR="00624964">
              <w:rPr>
                <w:i/>
                <w:szCs w:val="24"/>
                <w:lang w:val="fr-FR"/>
              </w:rPr>
              <w:t>(</w:t>
            </w:r>
            <w:r w:rsidRPr="00F26AD3">
              <w:rPr>
                <w:i/>
                <w:szCs w:val="24"/>
                <w:lang w:val="fr-FR"/>
              </w:rPr>
              <w:t>i)</w:t>
            </w:r>
            <w:r w:rsidR="00624964">
              <w:rPr>
                <w:i/>
                <w:szCs w:val="24"/>
                <w:lang w:val="fr-FR"/>
              </w:rPr>
              <w:t> </w:t>
            </w:r>
            <w:r w:rsidRPr="00F26AD3">
              <w:rPr>
                <w:i/>
                <w:szCs w:val="24"/>
                <w:lang w:val="fr-FR"/>
              </w:rPr>
              <w:t xml:space="preserve">copier et utiliser les Logiciels sur du matériel différent (matériel d’appoint, ordinateurs </w:t>
            </w:r>
            <w:r w:rsidRPr="00624964">
              <w:rPr>
                <w:i/>
                <w:spacing w:val="-4"/>
                <w:szCs w:val="24"/>
                <w:lang w:val="fr-FR"/>
              </w:rPr>
              <w:t>supplémentaires</w:t>
            </w:r>
            <w:r w:rsidRPr="00F26AD3">
              <w:rPr>
                <w:i/>
                <w:szCs w:val="24"/>
                <w:lang w:val="fr-FR"/>
              </w:rPr>
              <w:t>, unités de rechange ou de plus grande capacité, etc.)</w:t>
            </w:r>
            <w:r w:rsidR="008049DB">
              <w:rPr>
                <w:i/>
                <w:szCs w:val="24"/>
                <w:lang w:val="fr-FR"/>
              </w:rPr>
              <w:t> ;</w:t>
            </w:r>
            <w:r w:rsidRPr="00F26AD3">
              <w:rPr>
                <w:i/>
                <w:szCs w:val="24"/>
                <w:lang w:val="fr-FR"/>
              </w:rPr>
              <w:t xml:space="preserve"> </w:t>
            </w:r>
            <w:r w:rsidR="00624964">
              <w:rPr>
                <w:i/>
                <w:szCs w:val="24"/>
                <w:lang w:val="fr-FR"/>
              </w:rPr>
              <w:t>(</w:t>
            </w:r>
            <w:r w:rsidRPr="00F26AD3">
              <w:rPr>
                <w:i/>
                <w:szCs w:val="24"/>
                <w:lang w:val="fr-FR"/>
              </w:rPr>
              <w:t>ii)</w:t>
            </w:r>
            <w:r w:rsidR="00624964">
              <w:rPr>
                <w:i/>
                <w:szCs w:val="24"/>
                <w:lang w:val="fr-FR"/>
              </w:rPr>
              <w:t> </w:t>
            </w:r>
            <w:r w:rsidRPr="00F26AD3">
              <w:rPr>
                <w:i/>
                <w:szCs w:val="24"/>
                <w:lang w:val="fr-FR"/>
              </w:rPr>
              <w:t>céder la licence ou accorder une licence secondaire sur les Logiciels à d’autres entités, à des fins diverses (utilisation, modification, élaboration, commercialisation, etc.)</w:t>
            </w:r>
            <w:r w:rsidR="008049DB">
              <w:rPr>
                <w:i/>
                <w:szCs w:val="24"/>
                <w:lang w:val="fr-FR"/>
              </w:rPr>
              <w:t> ;</w:t>
            </w:r>
            <w:r w:rsidRPr="00F26AD3">
              <w:rPr>
                <w:i/>
                <w:szCs w:val="24"/>
                <w:lang w:val="fr-FR"/>
              </w:rPr>
              <w:t xml:space="preserve"> et </w:t>
            </w:r>
            <w:r w:rsidR="00624964">
              <w:rPr>
                <w:i/>
                <w:szCs w:val="24"/>
                <w:lang w:val="fr-FR"/>
              </w:rPr>
              <w:t>(</w:t>
            </w:r>
            <w:r w:rsidRPr="00F26AD3">
              <w:rPr>
                <w:i/>
                <w:szCs w:val="24"/>
                <w:lang w:val="fr-FR"/>
              </w:rPr>
              <w:t>iii)</w:t>
            </w:r>
            <w:r w:rsidR="00624964">
              <w:rPr>
                <w:i/>
                <w:szCs w:val="24"/>
                <w:lang w:val="fr-FR"/>
              </w:rPr>
              <w:t> </w:t>
            </w:r>
            <w:r w:rsidRPr="00F26AD3">
              <w:rPr>
                <w:i/>
                <w:szCs w:val="24"/>
                <w:lang w:val="fr-FR"/>
              </w:rPr>
              <w:t>partager des informations exclusives sur les Logiciels avec des tiers. Les obligations et droits de l’Acheteur (et les conditions dans lesquelles ils s’appliquent) peuvent aussi varier énormément. Ils couvriront notamment</w:t>
            </w:r>
            <w:r w:rsidR="008049DB">
              <w:rPr>
                <w:i/>
                <w:szCs w:val="24"/>
                <w:lang w:val="fr-FR"/>
              </w:rPr>
              <w:t> :</w:t>
            </w:r>
            <w:r w:rsidRPr="00F26AD3">
              <w:rPr>
                <w:i/>
                <w:szCs w:val="24"/>
                <w:lang w:val="fr-FR"/>
              </w:rPr>
              <w:t xml:space="preserve"> </w:t>
            </w:r>
            <w:r w:rsidR="00624964">
              <w:rPr>
                <w:i/>
                <w:szCs w:val="24"/>
                <w:lang w:val="fr-FR"/>
              </w:rPr>
              <w:t>(</w:t>
            </w:r>
            <w:r w:rsidRPr="00F26AD3">
              <w:rPr>
                <w:i/>
                <w:szCs w:val="24"/>
                <w:lang w:val="fr-FR"/>
              </w:rPr>
              <w:t>i) ce que l’Acheteur doit et peut faire des fichiers CASE (fichiers produits par un logiciel générateur d’applications), du Code source, des commandes d’exécution et du code des Logiciels personnalisés</w:t>
            </w:r>
            <w:r w:rsidR="008049DB">
              <w:rPr>
                <w:i/>
                <w:szCs w:val="24"/>
                <w:lang w:val="fr-FR"/>
              </w:rPr>
              <w:t> ;</w:t>
            </w:r>
            <w:r w:rsidRPr="00F26AD3">
              <w:rPr>
                <w:i/>
                <w:szCs w:val="24"/>
                <w:lang w:val="fr-FR"/>
              </w:rPr>
              <w:t xml:space="preserve"> </w:t>
            </w:r>
            <w:r w:rsidR="00624964">
              <w:rPr>
                <w:i/>
                <w:szCs w:val="24"/>
                <w:lang w:val="fr-FR"/>
              </w:rPr>
              <w:t>(</w:t>
            </w:r>
            <w:r w:rsidRPr="00F26AD3">
              <w:rPr>
                <w:i/>
                <w:szCs w:val="24"/>
                <w:lang w:val="fr-FR"/>
              </w:rPr>
              <w:t>ii) la possibilité de partager ou de revendre les Logiciels, plans et informations correspondantes, ou d’y donner accès par d’autres moyens</w:t>
            </w:r>
            <w:r w:rsidR="008049DB">
              <w:rPr>
                <w:i/>
                <w:szCs w:val="24"/>
                <w:lang w:val="fr-FR"/>
              </w:rPr>
              <w:t> ;</w:t>
            </w:r>
            <w:r w:rsidRPr="00F26AD3">
              <w:rPr>
                <w:i/>
                <w:szCs w:val="24"/>
                <w:lang w:val="fr-FR"/>
              </w:rPr>
              <w:t xml:space="preserve"> et </w:t>
            </w:r>
            <w:r w:rsidR="00624964">
              <w:rPr>
                <w:i/>
                <w:szCs w:val="24"/>
                <w:lang w:val="fr-FR"/>
              </w:rPr>
              <w:t>(</w:t>
            </w:r>
            <w:r w:rsidRPr="00F26AD3">
              <w:rPr>
                <w:i/>
                <w:szCs w:val="24"/>
                <w:lang w:val="fr-FR"/>
              </w:rPr>
              <w:t>iii) la réalisation d’audits pour vérifier le respect de la licence.</w:t>
            </w:r>
          </w:p>
          <w:p w14:paraId="0422E332" w14:textId="77777777" w:rsidR="005C760C" w:rsidRPr="00F26AD3" w:rsidRDefault="005C760C" w:rsidP="00624964">
            <w:pPr>
              <w:pStyle w:val="Retraitnormal"/>
              <w:keepNext/>
              <w:keepLines/>
              <w:spacing w:after="200"/>
              <w:ind w:left="921" w:hanging="907"/>
              <w:rPr>
                <w:i/>
                <w:szCs w:val="24"/>
                <w:lang w:val="fr-FR"/>
              </w:rPr>
            </w:pPr>
            <w:r w:rsidRPr="00F26AD3">
              <w:rPr>
                <w:i/>
                <w:spacing w:val="-6"/>
                <w:szCs w:val="24"/>
                <w:lang w:val="fr-FR"/>
              </w:rPr>
              <w:tab/>
            </w:r>
            <w:r w:rsidRPr="00F26AD3">
              <w:rPr>
                <w:i/>
                <w:szCs w:val="24"/>
                <w:lang w:val="fr-FR"/>
              </w:rPr>
              <w:t>Quant aux droits du Fournisseur, ils peuvent</w:t>
            </w:r>
            <w:r w:rsidR="008049DB">
              <w:rPr>
                <w:i/>
                <w:szCs w:val="24"/>
                <w:lang w:val="fr-FR"/>
              </w:rPr>
              <w:t> :</w:t>
            </w:r>
            <w:r w:rsidRPr="00F26AD3">
              <w:rPr>
                <w:i/>
                <w:szCs w:val="24"/>
                <w:lang w:val="fr-FR"/>
              </w:rPr>
              <w:t xml:space="preserve"> </w:t>
            </w:r>
          </w:p>
          <w:p w14:paraId="4972B42E" w14:textId="77777777" w:rsidR="005C760C" w:rsidRPr="00F26AD3" w:rsidRDefault="005C760C">
            <w:pPr>
              <w:pStyle w:val="explanatoryclause"/>
              <w:numPr>
                <w:ilvl w:val="0"/>
                <w:numId w:val="22"/>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t>se limiter à l’utilisation des Logiciels dans le cadre du support technique fourni à l’Acheteur</w:t>
            </w:r>
            <w:r w:rsidR="008049DB">
              <w:rPr>
                <w:rFonts w:ascii="Times New Roman" w:hAnsi="Times New Roman"/>
                <w:i/>
                <w:sz w:val="24"/>
                <w:szCs w:val="24"/>
                <w:lang w:val="fr-FR"/>
              </w:rPr>
              <w:t> ;</w:t>
            </w:r>
            <w:r w:rsidRPr="00F26AD3">
              <w:rPr>
                <w:rFonts w:ascii="Times New Roman" w:hAnsi="Times New Roman"/>
                <w:i/>
                <w:sz w:val="24"/>
                <w:szCs w:val="24"/>
                <w:lang w:val="fr-FR"/>
              </w:rPr>
              <w:t xml:space="preserve"> ou </w:t>
            </w:r>
          </w:p>
          <w:p w14:paraId="50771955" w14:textId="77777777" w:rsidR="005C760C" w:rsidRPr="00F26AD3" w:rsidRDefault="005C760C">
            <w:pPr>
              <w:pStyle w:val="explanatoryclause"/>
              <w:numPr>
                <w:ilvl w:val="0"/>
                <w:numId w:val="22"/>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lastRenderedPageBreak/>
              <w:t>s’étendre à l’exploitation commerciale par l’octroi de nouvelles licences à des tierces parties.</w:t>
            </w:r>
          </w:p>
          <w:p w14:paraId="0413BCCE" w14:textId="77777777" w:rsidR="005C760C" w:rsidRPr="00F26AD3" w:rsidRDefault="005C760C" w:rsidP="00C528F0">
            <w:pPr>
              <w:pStyle w:val="explanatoryclause"/>
              <w:spacing w:after="120"/>
              <w:ind w:firstLine="0"/>
              <w:rPr>
                <w:rFonts w:ascii="Times New Roman" w:hAnsi="Times New Roman"/>
                <w:i/>
                <w:sz w:val="24"/>
                <w:szCs w:val="24"/>
                <w:lang w:val="fr-FR"/>
              </w:rPr>
            </w:pPr>
            <w:r w:rsidRPr="00F26AD3">
              <w:rPr>
                <w:rFonts w:ascii="Times New Roman" w:hAnsi="Times New Roman"/>
                <w:i/>
                <w:sz w:val="24"/>
                <w:szCs w:val="24"/>
                <w:lang w:val="fr-FR"/>
              </w:rPr>
              <w:t>Si les droits du Fournisseur s’étendent à l’exploitation commerciale, ils peuvent être limités ainsi</w:t>
            </w:r>
            <w:r w:rsidR="008049DB">
              <w:rPr>
                <w:rFonts w:ascii="Times New Roman" w:hAnsi="Times New Roman"/>
                <w:i/>
                <w:sz w:val="24"/>
                <w:szCs w:val="24"/>
                <w:lang w:val="fr-FR"/>
              </w:rPr>
              <w:t> :</w:t>
            </w:r>
          </w:p>
          <w:p w14:paraId="043EE609" w14:textId="77777777" w:rsidR="005C760C" w:rsidRPr="00F26AD3" w:rsidRDefault="005C760C">
            <w:pPr>
              <w:pStyle w:val="explanatoryclause"/>
              <w:numPr>
                <w:ilvl w:val="0"/>
                <w:numId w:val="23"/>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t>on peut prévoir une période intérimaire destinée à protéger l’avantage compétitif de l’Acheteur et durant laquelle le Fournisseur n’aura pas de droit d’exploitation commerciale</w:t>
            </w:r>
            <w:r w:rsidR="008049DB">
              <w:rPr>
                <w:rFonts w:ascii="Times New Roman" w:hAnsi="Times New Roman"/>
                <w:i/>
                <w:sz w:val="24"/>
                <w:szCs w:val="24"/>
                <w:lang w:val="fr-FR"/>
              </w:rPr>
              <w:t> ;</w:t>
            </w:r>
            <w:r w:rsidRPr="00F26AD3">
              <w:rPr>
                <w:rFonts w:ascii="Times New Roman" w:hAnsi="Times New Roman"/>
                <w:i/>
                <w:sz w:val="24"/>
                <w:szCs w:val="24"/>
                <w:lang w:val="fr-FR"/>
              </w:rPr>
              <w:t xml:space="preserve"> et/ou</w:t>
            </w:r>
          </w:p>
          <w:p w14:paraId="7C0B8769" w14:textId="77777777" w:rsidR="005C760C" w:rsidRPr="00F26AD3" w:rsidRDefault="005C760C">
            <w:pPr>
              <w:pStyle w:val="explanatoryclause"/>
              <w:numPr>
                <w:ilvl w:val="0"/>
                <w:numId w:val="23"/>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t>on peut interdire au Fournisseur de céder sous licence les Logiciels personnalisés à certaines catégories de clients (par exemple, des concurrents directs de l’Acheteur) ou sur certains territoires (par exemple, le pays de l’Acheteur) pour une période limitée ou indéfiniment</w:t>
            </w:r>
            <w:r w:rsidR="008049DB">
              <w:rPr>
                <w:rFonts w:ascii="Times New Roman" w:hAnsi="Times New Roman"/>
                <w:i/>
                <w:sz w:val="24"/>
                <w:szCs w:val="24"/>
                <w:lang w:val="fr-FR"/>
              </w:rPr>
              <w:t> ;</w:t>
            </w:r>
            <w:r w:rsidRPr="00F26AD3">
              <w:rPr>
                <w:rFonts w:ascii="Times New Roman" w:hAnsi="Times New Roman"/>
                <w:i/>
                <w:sz w:val="24"/>
                <w:szCs w:val="24"/>
                <w:lang w:val="fr-FR"/>
              </w:rPr>
              <w:t xml:space="preserve"> et/ou</w:t>
            </w:r>
          </w:p>
          <w:p w14:paraId="6156C46C" w14:textId="77777777" w:rsidR="005C760C" w:rsidRPr="00F26AD3" w:rsidRDefault="005C760C">
            <w:pPr>
              <w:pStyle w:val="explanatoryclause"/>
              <w:numPr>
                <w:ilvl w:val="0"/>
                <w:numId w:val="23"/>
              </w:numPr>
              <w:overflowPunct/>
              <w:autoSpaceDE/>
              <w:autoSpaceDN/>
              <w:adjustRightInd/>
              <w:spacing w:after="120"/>
              <w:ind w:left="1188" w:hanging="450"/>
              <w:textAlignment w:val="auto"/>
              <w:rPr>
                <w:rFonts w:ascii="Times New Roman" w:hAnsi="Times New Roman"/>
                <w:i/>
                <w:sz w:val="24"/>
                <w:szCs w:val="24"/>
                <w:lang w:val="fr-FR"/>
              </w:rPr>
            </w:pPr>
            <w:r w:rsidRPr="00F26AD3">
              <w:rPr>
                <w:rFonts w:ascii="Times New Roman" w:hAnsi="Times New Roman"/>
                <w:i/>
                <w:sz w:val="24"/>
                <w:szCs w:val="24"/>
                <w:lang w:val="fr-FR"/>
              </w:rPr>
              <w:t xml:space="preserve">on peut obliger le Fournisseur à payer des redevances à l’Acheteur s’il octroie les Logiciels personnalisés sous licence à des tiers. </w:t>
            </w:r>
          </w:p>
          <w:p w14:paraId="58BA580C"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lastRenderedPageBreak/>
              <w:tab/>
              <w:t xml:space="preserve">Les deux premières catégories de restrictions ont pour but de protéger l’avantage compétitif de l’Acheteur. La troisième vise à permettre à l’Acheteur d’avoir part aux bénéfices que le Fournisseur tirera de l’exploitation des Logiciels personnalisés. Les règles applicables aux redevances devront s’accompagner de l’obligation pour le Fournisseur de rendre compte à l’Acheteur des futures ventes de produits auxquels s’appliquent les redevances et de la possibilité pour l’Acheteur de vérifier, par des audits, l’exactitude de ses rapports. Il est évident qu’en cas de redevances, la valeur des Logiciels personnalisés pour le Fournisseur se trouvera réduite, si bien que l’Acheteur ne pourra pas bénéficier d’une réduction initiale des coûts. </w:t>
            </w:r>
          </w:p>
          <w:p w14:paraId="7FD0A503"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Les droits de l’Acheteur sur les Logiciels personnalisés peuvent aussi se limiter à des droits « d’utilisation » ou s’étendre à l’exploitation commerciale. Si l’Acheteur doit être traité comme un simple utilisateur de ces Logiciels, il pourra accepter des restrictions semblables à celles imposées à l’utilisation des Logiciels standard (de fait, le principe de base du CCAG en la matière est que l’octroi sous licence des Logiciels personnalisés à l’Acheteur se fait exactement aux mêmes conditions que celles appliquées aux Logiciels standard, si les droits de propriété intellectuelle sur les Logiciels personnalisés ne sont pas dévolus à l’Acheteur). Mais il pourra aussi exiger d’avoir accès aux fichiers CASE et au Code source des Logiciels personnalisés, et à avoir le droit de les utiliser (alors que, pour les Logiciels standard, le Code source fera probablement l’objet, au mieux, d’un accord d’entiercement).</w:t>
            </w:r>
          </w:p>
          <w:p w14:paraId="0257706F"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 xml:space="preserve">Si l’Acheteur est autorisé à exploiter commercialement les Logiciels personnalisés, ses droits d’exploitation peuvent être limités de façon similaire. </w:t>
            </w:r>
          </w:p>
          <w:p w14:paraId="6F810E0A"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 xml:space="preserve">Il peut y avoir lieu d’appliquer des mesures différentes aux divers éléments des Logiciels personnalisés en fonction de leur sensibilité au plan commercial, des possibilités d’exploitation qui s’offrent à leur égard et du degré d’avantage compétitif qu’ils procurent à l’Acheteur. </w:t>
            </w:r>
          </w:p>
          <w:p w14:paraId="45048CEC" w14:textId="77777777" w:rsidR="005C760C" w:rsidRPr="00624964" w:rsidRDefault="005C760C" w:rsidP="00624964">
            <w:pPr>
              <w:pStyle w:val="Retraitnormal"/>
              <w:keepNext/>
              <w:keepLines/>
              <w:spacing w:after="200"/>
              <w:ind w:left="921" w:hanging="907"/>
              <w:rPr>
                <w:i/>
                <w:spacing w:val="-2"/>
                <w:szCs w:val="24"/>
                <w:lang w:val="fr-FR"/>
              </w:rPr>
            </w:pPr>
            <w:r w:rsidRPr="00624964">
              <w:rPr>
                <w:i/>
                <w:spacing w:val="-2"/>
                <w:szCs w:val="24"/>
                <w:lang w:val="fr-FR"/>
              </w:rPr>
              <w:tab/>
              <w:t xml:space="preserve">Toutes ces mesures peuvent être mises en place au moyen de divers mécanismes contractuels. Les droits de propriété intellectuelle sur les Logiciels personnalisés peuvent être dévolus au Fournisseur ou à l’Acheteur, leur détenteur accordant alors une licence appropriée à l’autre partie. Cette licence elle-même peut donner lieu à divers degrés d’exclusivité, selon le résultat commercial souhaité (par exemple, le Fournisseur peut détenir les Droits de propriété intellectuelle sur les Logiciels personnalisés, mais accorder à </w:t>
            </w:r>
            <w:r w:rsidRPr="00624964">
              <w:rPr>
                <w:i/>
                <w:spacing w:val="-2"/>
                <w:szCs w:val="24"/>
                <w:lang w:val="fr-FR"/>
              </w:rPr>
              <w:lastRenderedPageBreak/>
              <w:t xml:space="preserve">l’Acheteur une licence exclusive d’exploitation dans le pays de ce dernier pendant une durée de deux ans). </w:t>
            </w:r>
          </w:p>
          <w:p w14:paraId="5A9F0AE1" w14:textId="77777777" w:rsidR="005C760C" w:rsidRPr="00F26AD3" w:rsidRDefault="005C760C" w:rsidP="00624964">
            <w:pPr>
              <w:pStyle w:val="Retraitnormal"/>
              <w:keepNext/>
              <w:keepLines/>
              <w:spacing w:after="200"/>
              <w:ind w:left="921" w:hanging="907"/>
              <w:rPr>
                <w:i/>
                <w:szCs w:val="24"/>
                <w:lang w:val="fr-FR"/>
              </w:rPr>
            </w:pPr>
            <w:r w:rsidRPr="00F26AD3">
              <w:rPr>
                <w:i/>
                <w:szCs w:val="24"/>
                <w:lang w:val="fr-FR"/>
              </w:rPr>
              <w:tab/>
              <w:t xml:space="preserve">Si une licence exclusive est prévue, dans certains systèmes juridiques, les questions de droit de la concurrence devront être prises en compte. </w:t>
            </w:r>
          </w:p>
          <w:p w14:paraId="22714F14" w14:textId="77777777" w:rsidR="005C760C" w:rsidRPr="006A46BC" w:rsidRDefault="005C760C" w:rsidP="00624964">
            <w:pPr>
              <w:pStyle w:val="Retraitnormal"/>
              <w:keepNext/>
              <w:keepLines/>
              <w:spacing w:after="200"/>
              <w:ind w:left="921" w:hanging="907"/>
              <w:rPr>
                <w:szCs w:val="24"/>
                <w:lang w:val="fr-FR"/>
              </w:rPr>
            </w:pPr>
            <w:r w:rsidRPr="00F26AD3">
              <w:rPr>
                <w:i/>
                <w:szCs w:val="24"/>
                <w:lang w:val="fr-FR"/>
              </w:rPr>
              <w:tab/>
              <w:t>Toutes les formules envisageables sont suffisamment différentes pour que des clauses types soient pour ainsi dire inadaptées dans bon nombre de cas. Les Acheteurs de Logiciels personnalisés devront donc, le plus souvent, faire appel à un juriste dûment qualifié pour rédiger les clauses du CCAP relatives aux droits et obligations relatifs aux Logiciels personnalisés (et, plus particulièrement, pour ce qui est des divers droits et obligations susceptibles de s’appliquer aux différents éléments des Logiciels personnalisés).</w:t>
            </w:r>
            <w:r w:rsidR="00C528F0" w:rsidRPr="00F26AD3">
              <w:rPr>
                <w:i/>
                <w:szCs w:val="24"/>
                <w:lang w:val="fr-FR"/>
              </w:rPr>
              <w:t>]</w:t>
            </w:r>
          </w:p>
        </w:tc>
      </w:tr>
      <w:tr w:rsidR="005C760C" w:rsidRPr="006A46BC" w14:paraId="26F29060" w14:textId="77777777" w:rsidTr="00624964">
        <w:tc>
          <w:tcPr>
            <w:tcW w:w="1960" w:type="dxa"/>
          </w:tcPr>
          <w:p w14:paraId="6A281DF3" w14:textId="77777777" w:rsidR="005C760C" w:rsidRPr="006A46BC" w:rsidRDefault="005C760C" w:rsidP="006A46BC">
            <w:pPr>
              <w:ind w:right="-72" w:firstLine="14"/>
              <w:rPr>
                <w:szCs w:val="24"/>
              </w:rPr>
            </w:pPr>
            <w:r w:rsidRPr="006A46BC">
              <w:rPr>
                <w:szCs w:val="24"/>
              </w:rPr>
              <w:lastRenderedPageBreak/>
              <w:t>CCAG 15.5</w:t>
            </w:r>
          </w:p>
        </w:tc>
        <w:tc>
          <w:tcPr>
            <w:tcW w:w="7419" w:type="dxa"/>
          </w:tcPr>
          <w:p w14:paraId="2D274AC5" w14:textId="2AE8A3FD"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15.</w:t>
            </w:r>
            <w:r>
              <w:rPr>
                <w:b/>
                <w:i/>
                <w:iCs/>
                <w:szCs w:val="24"/>
              </w:rPr>
              <w:t>5</w:t>
            </w:r>
          </w:p>
          <w:p w14:paraId="6794B6F2" w14:textId="576C2681" w:rsidR="005C760C" w:rsidRPr="00F26AD3" w:rsidRDefault="003E682D" w:rsidP="003E682D">
            <w:pPr>
              <w:pStyle w:val="explanatoryclause"/>
              <w:spacing w:after="120"/>
              <w:rPr>
                <w:rFonts w:ascii="Times New Roman" w:hAnsi="Times New Roman"/>
                <w:i/>
                <w:sz w:val="24"/>
                <w:szCs w:val="24"/>
                <w:lang w:val="fr-FR"/>
              </w:rPr>
            </w:pPr>
            <w:r w:rsidRPr="00624964">
              <w:rPr>
                <w:rFonts w:ascii="Times New Roman" w:hAnsi="Times New Roman"/>
                <w:bCs/>
                <w:i/>
                <w:sz w:val="24"/>
                <w:szCs w:val="24"/>
                <w:lang w:val="fr-FR"/>
              </w:rPr>
              <w:t xml:space="preserve"> </w:t>
            </w:r>
            <w:r w:rsidR="00BB262B" w:rsidRPr="00624964">
              <w:rPr>
                <w:rFonts w:ascii="Times New Roman" w:hAnsi="Times New Roman"/>
                <w:bCs/>
                <w:i/>
                <w:sz w:val="24"/>
                <w:szCs w:val="24"/>
                <w:lang w:val="fr-FR"/>
              </w:rPr>
              <w:t>[</w:t>
            </w:r>
            <w:r w:rsidR="005C760C" w:rsidRPr="00F26AD3">
              <w:rPr>
                <w:rFonts w:ascii="Times New Roman" w:hAnsi="Times New Roman"/>
                <w:b/>
                <w:i/>
                <w:sz w:val="24"/>
                <w:szCs w:val="24"/>
                <w:lang w:val="fr-FR"/>
              </w:rPr>
              <w:t>Note</w:t>
            </w:r>
            <w:r w:rsidR="008049DB">
              <w:rPr>
                <w:rFonts w:ascii="Times New Roman" w:hAnsi="Times New Roman"/>
                <w:b/>
                <w:i/>
                <w:sz w:val="24"/>
                <w:szCs w:val="24"/>
                <w:lang w:val="fr-FR"/>
              </w:rPr>
              <w:t> :</w:t>
            </w:r>
            <w:r w:rsidR="005C760C" w:rsidRPr="00F26AD3">
              <w:rPr>
                <w:rFonts w:ascii="Times New Roman" w:hAnsi="Times New Roman"/>
                <w:b/>
                <w:i/>
                <w:sz w:val="24"/>
                <w:szCs w:val="24"/>
                <w:lang w:val="fr-FR"/>
              </w:rPr>
              <w:t xml:space="preserve"> </w:t>
            </w:r>
            <w:r w:rsidR="005C760C" w:rsidRPr="00F26AD3">
              <w:rPr>
                <w:rFonts w:ascii="Times New Roman" w:hAnsi="Times New Roman"/>
                <w:i/>
                <w:sz w:val="24"/>
                <w:szCs w:val="24"/>
                <w:lang w:val="fr-FR"/>
              </w:rPr>
              <w:t>Des accords d’entiercement spéciaux sont généralement requis dans le contexte des Marchés de fourniture de Logiciels, notamment pour les Logiciels d’applications intégrées, pour lesquels la capacité du Fournisseur à fournir un soutien durable pendant toute la durée de vie utile du Système peut être en doute. Mais les protections assurées par ces accords doivent être pesées par rapport aux coûts afférents à leur administration. Le libellé du contrat d’entiercement variera en fonction de la législation du pays où le dépôt correspondant doit être effectué (qui pourra être le pays de l’Acheteur ou tout autre pays ayant un régime juridique approprié) et l’agent responsable sélectionné (ces agents ont généralement leurs propres formules d’accord types). Les dispositions du contrat pourront couvrir</w:t>
            </w:r>
            <w:r w:rsidR="008049DB">
              <w:rPr>
                <w:rFonts w:ascii="Times New Roman" w:hAnsi="Times New Roman"/>
                <w:i/>
                <w:sz w:val="24"/>
                <w:szCs w:val="24"/>
                <w:lang w:val="fr-FR"/>
              </w:rPr>
              <w:t> :</w:t>
            </w:r>
            <w:r w:rsidR="005C760C" w:rsidRPr="00F26AD3">
              <w:rPr>
                <w:rFonts w:ascii="Times New Roman" w:hAnsi="Times New Roman"/>
                <w:i/>
                <w:sz w:val="24"/>
                <w:szCs w:val="24"/>
                <w:lang w:val="fr-FR"/>
              </w:rPr>
              <w:t xml:space="preserve"> </w:t>
            </w:r>
          </w:p>
          <w:p w14:paraId="4F3B4FAF" w14:textId="5C3A20F0" w:rsidR="005C760C" w:rsidRPr="00F26AD3" w:rsidRDefault="005C760C" w:rsidP="00BB262B">
            <w:pPr>
              <w:pStyle w:val="explanatoryclause"/>
              <w:tabs>
                <w:tab w:val="left" w:pos="738"/>
              </w:tabs>
              <w:spacing w:after="120"/>
              <w:ind w:left="1454" w:hanging="1454"/>
              <w:rPr>
                <w:rFonts w:ascii="Times New Roman" w:hAnsi="Times New Roman"/>
                <w:i/>
                <w:spacing w:val="-4"/>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pacing w:val="-4"/>
                <w:sz w:val="24"/>
                <w:szCs w:val="24"/>
                <w:lang w:val="fr-FR"/>
              </w:rPr>
              <w:t>i)</w:t>
            </w:r>
            <w:r w:rsidRPr="00F26AD3">
              <w:rPr>
                <w:rFonts w:ascii="Times New Roman" w:hAnsi="Times New Roman"/>
                <w:i/>
                <w:spacing w:val="-4"/>
                <w:sz w:val="24"/>
                <w:szCs w:val="24"/>
                <w:lang w:val="fr-FR"/>
              </w:rPr>
              <w:tab/>
              <w:t>l’obligation du Fournisseur de livrer le Code source à l’agent et de déposer ensuite des versions de rechange pour faire en sorte que le Code source soit toujours à jour</w:t>
            </w:r>
            <w:r w:rsidR="008049DB">
              <w:rPr>
                <w:rFonts w:ascii="Times New Roman" w:hAnsi="Times New Roman"/>
                <w:i/>
                <w:spacing w:val="-4"/>
                <w:sz w:val="24"/>
                <w:szCs w:val="24"/>
                <w:lang w:val="fr-FR"/>
              </w:rPr>
              <w:t> ;</w:t>
            </w:r>
            <w:r w:rsidRPr="00F26AD3">
              <w:rPr>
                <w:rFonts w:ascii="Times New Roman" w:hAnsi="Times New Roman"/>
                <w:i/>
                <w:spacing w:val="-4"/>
                <w:sz w:val="24"/>
                <w:szCs w:val="24"/>
                <w:lang w:val="fr-FR"/>
              </w:rPr>
              <w:t xml:space="preserve"> </w:t>
            </w:r>
          </w:p>
          <w:p w14:paraId="316CCA63" w14:textId="3D0E79F2"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ii)</w:t>
            </w:r>
            <w:r w:rsidRPr="00F26AD3">
              <w:rPr>
                <w:rFonts w:ascii="Times New Roman" w:hAnsi="Times New Roman"/>
                <w:i/>
                <w:sz w:val="24"/>
                <w:szCs w:val="24"/>
                <w:lang w:val="fr-FR"/>
              </w:rPr>
              <w:tab/>
              <w:t>la garantie du Fournisseur que le Code source peut être utilisé à tout moment pour produire la dernière version du code exécutable du logiciel correspondant utilisé par l’Acheteur, et qu’il permettra à celui-ci d’exploiter et de développer le logiciel</w:t>
            </w:r>
            <w:r w:rsidR="008049DB">
              <w:rPr>
                <w:rFonts w:ascii="Times New Roman" w:hAnsi="Times New Roman"/>
                <w:i/>
                <w:sz w:val="24"/>
                <w:szCs w:val="24"/>
                <w:lang w:val="fr-FR"/>
              </w:rPr>
              <w:t> ;</w:t>
            </w:r>
          </w:p>
          <w:p w14:paraId="359CFB54" w14:textId="6F68FBD3"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iii)</w:t>
            </w:r>
            <w:r w:rsidRPr="00F26AD3">
              <w:rPr>
                <w:rFonts w:ascii="Times New Roman" w:hAnsi="Times New Roman"/>
                <w:i/>
                <w:sz w:val="24"/>
                <w:szCs w:val="24"/>
                <w:lang w:val="fr-FR"/>
              </w:rPr>
              <w:tab/>
              <w:t>l’obligation de l’agent de maintenir le Code source en lieu sûr et d’en préserver le caractère confidentiel</w:t>
            </w:r>
            <w:r w:rsidR="008049DB">
              <w:rPr>
                <w:rFonts w:ascii="Times New Roman" w:hAnsi="Times New Roman"/>
                <w:i/>
                <w:sz w:val="24"/>
                <w:szCs w:val="24"/>
                <w:lang w:val="fr-FR"/>
              </w:rPr>
              <w:t> ;</w:t>
            </w:r>
          </w:p>
          <w:p w14:paraId="6262844E" w14:textId="2991AF5C"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iv)</w:t>
            </w:r>
            <w:r w:rsidRPr="00F26AD3">
              <w:rPr>
                <w:rFonts w:ascii="Times New Roman" w:hAnsi="Times New Roman"/>
                <w:i/>
                <w:sz w:val="24"/>
                <w:szCs w:val="24"/>
                <w:lang w:val="fr-FR"/>
              </w:rPr>
              <w:tab/>
              <w:t>l’obligation de l’agent pour ce qui est de vérifier le Code source (afin de s’assurer qu’il s’agit bien d’un Code source et qu’il peut produire le code exécutable)</w:t>
            </w:r>
            <w:r w:rsidR="008049DB">
              <w:rPr>
                <w:rFonts w:ascii="Times New Roman" w:hAnsi="Times New Roman"/>
                <w:i/>
                <w:sz w:val="24"/>
                <w:szCs w:val="24"/>
                <w:lang w:val="fr-FR"/>
              </w:rPr>
              <w:t> ;</w:t>
            </w:r>
          </w:p>
          <w:p w14:paraId="787A866A" w14:textId="550130DD"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lastRenderedPageBreak/>
              <w:tab/>
            </w:r>
            <w:r w:rsidR="00624964">
              <w:rPr>
                <w:rFonts w:ascii="Times New Roman" w:hAnsi="Times New Roman"/>
                <w:i/>
                <w:sz w:val="24"/>
                <w:szCs w:val="24"/>
                <w:lang w:val="fr-FR"/>
              </w:rPr>
              <w:t>(</w:t>
            </w:r>
            <w:r w:rsidRPr="00F26AD3">
              <w:rPr>
                <w:rFonts w:ascii="Times New Roman" w:hAnsi="Times New Roman"/>
                <w:i/>
                <w:sz w:val="24"/>
                <w:szCs w:val="24"/>
                <w:lang w:val="fr-FR"/>
              </w:rPr>
              <w:t>v)</w:t>
            </w:r>
            <w:r w:rsidRPr="00F26AD3">
              <w:rPr>
                <w:rFonts w:ascii="Times New Roman" w:hAnsi="Times New Roman"/>
                <w:i/>
                <w:sz w:val="24"/>
                <w:szCs w:val="24"/>
                <w:lang w:val="fr-FR"/>
              </w:rPr>
              <w:tab/>
              <w:t>les obligations du Fournisseur et de l’Acheteur quant au paiement des honoraires de l’agent</w:t>
            </w:r>
            <w:r w:rsidR="008049DB">
              <w:rPr>
                <w:rFonts w:ascii="Times New Roman" w:hAnsi="Times New Roman"/>
                <w:i/>
                <w:sz w:val="24"/>
                <w:szCs w:val="24"/>
                <w:lang w:val="fr-FR"/>
              </w:rPr>
              <w:t> ;</w:t>
            </w:r>
          </w:p>
          <w:p w14:paraId="0F8387CC" w14:textId="29BC8353"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vi)</w:t>
            </w:r>
            <w:r w:rsidRPr="00F26AD3">
              <w:rPr>
                <w:rFonts w:ascii="Times New Roman" w:hAnsi="Times New Roman"/>
                <w:i/>
                <w:sz w:val="24"/>
                <w:szCs w:val="24"/>
                <w:lang w:val="fr-FR"/>
              </w:rPr>
              <w:tab/>
              <w:t>les droits et obligations de l’agent concernant la remise du Code source à l’Acheteur dans certains cas « de déclenchement » (par exemple, faillite ou insolvabilité du Fournisseur, ou non-respect par celui-ci de son obligation de faire les dépôts voulus ou de fournir le support prévu au logiciel)</w:t>
            </w:r>
            <w:r w:rsidR="008049DB">
              <w:rPr>
                <w:rFonts w:ascii="Times New Roman" w:hAnsi="Times New Roman"/>
                <w:i/>
                <w:sz w:val="24"/>
                <w:szCs w:val="24"/>
                <w:lang w:val="fr-FR"/>
              </w:rPr>
              <w:t> ;</w:t>
            </w:r>
          </w:p>
          <w:p w14:paraId="43FD572E" w14:textId="4006D65A"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vii)</w:t>
            </w:r>
            <w:r w:rsidRPr="00F26AD3">
              <w:rPr>
                <w:rFonts w:ascii="Times New Roman" w:hAnsi="Times New Roman"/>
                <w:i/>
                <w:sz w:val="24"/>
                <w:szCs w:val="24"/>
                <w:lang w:val="fr-FR"/>
              </w:rPr>
              <w:tab/>
              <w:t>les limites et exonérations de responsabilité de l’agent</w:t>
            </w:r>
            <w:r w:rsidR="008049DB">
              <w:rPr>
                <w:rFonts w:ascii="Times New Roman" w:hAnsi="Times New Roman"/>
                <w:i/>
                <w:sz w:val="24"/>
                <w:szCs w:val="24"/>
                <w:lang w:val="fr-FR"/>
              </w:rPr>
              <w:t> ;</w:t>
            </w:r>
          </w:p>
          <w:p w14:paraId="690650C8" w14:textId="615A144F" w:rsidR="005C760C" w:rsidRPr="00F26AD3" w:rsidRDefault="005C760C" w:rsidP="00BB262B">
            <w:pPr>
              <w:pStyle w:val="explanatoryclause"/>
              <w:tabs>
                <w:tab w:val="left" w:pos="738"/>
              </w:tabs>
              <w:spacing w:after="120"/>
              <w:ind w:left="1454" w:hanging="1454"/>
              <w:rPr>
                <w:rFonts w:ascii="Times New Roman" w:hAnsi="Times New Roman"/>
                <w:i/>
                <w:sz w:val="24"/>
                <w:szCs w:val="24"/>
                <w:lang w:val="fr-FR"/>
              </w:rPr>
            </w:pPr>
            <w:r w:rsidRPr="00F26AD3">
              <w:rPr>
                <w:rFonts w:ascii="Times New Roman" w:hAnsi="Times New Roman"/>
                <w:i/>
                <w:sz w:val="24"/>
                <w:szCs w:val="24"/>
                <w:lang w:val="fr-FR"/>
              </w:rPr>
              <w:tab/>
            </w:r>
            <w:r w:rsidR="00624964">
              <w:rPr>
                <w:rFonts w:ascii="Times New Roman" w:hAnsi="Times New Roman"/>
                <w:i/>
                <w:sz w:val="24"/>
                <w:szCs w:val="24"/>
                <w:lang w:val="fr-FR"/>
              </w:rPr>
              <w:t>(</w:t>
            </w:r>
            <w:r w:rsidRPr="00F26AD3">
              <w:rPr>
                <w:rFonts w:ascii="Times New Roman" w:hAnsi="Times New Roman"/>
                <w:i/>
                <w:sz w:val="24"/>
                <w:szCs w:val="24"/>
                <w:lang w:val="fr-FR"/>
              </w:rPr>
              <w:t>viii)</w:t>
            </w:r>
            <w:r w:rsidRPr="00F26AD3">
              <w:rPr>
                <w:rFonts w:ascii="Times New Roman" w:hAnsi="Times New Roman"/>
                <w:i/>
                <w:sz w:val="24"/>
                <w:szCs w:val="24"/>
                <w:lang w:val="fr-FR"/>
              </w:rPr>
              <w:tab/>
              <w:t>les circonstances dans lesquelles l’accord d’entiercement prendra fin, et les mesures prévues en pareil cas pour le Code source placé en dépôt</w:t>
            </w:r>
            <w:r w:rsidR="008049DB">
              <w:rPr>
                <w:rFonts w:ascii="Times New Roman" w:hAnsi="Times New Roman"/>
                <w:i/>
                <w:sz w:val="24"/>
                <w:szCs w:val="24"/>
                <w:lang w:val="fr-FR"/>
              </w:rPr>
              <w:t> ;</w:t>
            </w:r>
            <w:r w:rsidRPr="00F26AD3">
              <w:rPr>
                <w:rFonts w:ascii="Times New Roman" w:hAnsi="Times New Roman"/>
                <w:i/>
                <w:sz w:val="24"/>
                <w:szCs w:val="24"/>
                <w:lang w:val="fr-FR"/>
              </w:rPr>
              <w:t xml:space="preserve"> et </w:t>
            </w:r>
          </w:p>
          <w:p w14:paraId="3255F707" w14:textId="57C9FDD4" w:rsidR="005C760C" w:rsidRPr="006A46BC" w:rsidRDefault="005C760C" w:rsidP="00BB262B">
            <w:pPr>
              <w:pStyle w:val="Retraitnormal"/>
              <w:tabs>
                <w:tab w:val="left" w:pos="738"/>
              </w:tabs>
              <w:ind w:left="1454" w:hanging="1454"/>
              <w:rPr>
                <w:szCs w:val="24"/>
                <w:lang w:val="fr-FR"/>
              </w:rPr>
            </w:pPr>
            <w:r w:rsidRPr="00F26AD3">
              <w:rPr>
                <w:i/>
                <w:szCs w:val="24"/>
                <w:lang w:val="fr-FR"/>
              </w:rPr>
              <w:tab/>
            </w:r>
            <w:r w:rsidR="00624964">
              <w:rPr>
                <w:i/>
                <w:szCs w:val="24"/>
                <w:lang w:val="fr-FR"/>
              </w:rPr>
              <w:t>(</w:t>
            </w:r>
            <w:r w:rsidRPr="00F26AD3">
              <w:rPr>
                <w:i/>
                <w:szCs w:val="24"/>
                <w:lang w:val="fr-FR"/>
              </w:rPr>
              <w:t>ix)</w:t>
            </w:r>
            <w:r w:rsidRPr="00F26AD3">
              <w:rPr>
                <w:i/>
                <w:szCs w:val="24"/>
                <w:lang w:val="fr-FR"/>
              </w:rPr>
              <w:tab/>
              <w:t>les engagements devant être pris par l’Acheteur en matière de confidentialité lors de la remise du Code source.</w:t>
            </w:r>
            <w:r w:rsidR="00640BAE">
              <w:rPr>
                <w:i/>
                <w:szCs w:val="24"/>
                <w:lang w:val="fr-FR"/>
              </w:rPr>
              <w:t>]</w:t>
            </w:r>
          </w:p>
        </w:tc>
      </w:tr>
    </w:tbl>
    <w:p w14:paraId="42997BA1" w14:textId="2849ECE8" w:rsidR="005C760C" w:rsidRPr="00807862" w:rsidRDefault="005C760C" w:rsidP="00862A7D">
      <w:pPr>
        <w:pStyle w:val="Style19"/>
      </w:pPr>
      <w:bookmarkStart w:id="925" w:name="_Toc521497305"/>
      <w:bookmarkStart w:id="926" w:name="_Toc26006063"/>
      <w:bookmarkStart w:id="927" w:name="_Toc473119748"/>
      <w:bookmarkStart w:id="928" w:name="_Toc139015662"/>
      <w:r w:rsidRPr="00807862">
        <w:lastRenderedPageBreak/>
        <w:t xml:space="preserve">Accords de licence </w:t>
      </w:r>
      <w:r w:rsidR="00B1581D">
        <w:t xml:space="preserve">de logiciel </w:t>
      </w:r>
      <w:r w:rsidRPr="00807862">
        <w:t>(Clause 16 du CCAG)</w:t>
      </w:r>
      <w:bookmarkEnd w:id="925"/>
      <w:bookmarkEnd w:id="926"/>
      <w:bookmarkEnd w:id="927"/>
      <w:bookmarkEnd w:id="928"/>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rsidRPr="006A46BC" w14:paraId="1344C703" w14:textId="77777777" w:rsidTr="00624964">
        <w:tc>
          <w:tcPr>
            <w:tcW w:w="1960" w:type="dxa"/>
          </w:tcPr>
          <w:p w14:paraId="7A6E00F7" w14:textId="1C5DC48D" w:rsidR="005C760C" w:rsidRPr="006A46BC" w:rsidRDefault="005C760C" w:rsidP="006A46BC">
            <w:pPr>
              <w:ind w:right="-72" w:firstLine="14"/>
              <w:rPr>
                <w:szCs w:val="24"/>
              </w:rPr>
            </w:pPr>
            <w:r w:rsidRPr="006A46BC">
              <w:rPr>
                <w:szCs w:val="24"/>
              </w:rPr>
              <w:t>CCAG 16.1 </w:t>
            </w:r>
            <w:r w:rsidR="00624964">
              <w:rPr>
                <w:szCs w:val="24"/>
              </w:rPr>
              <w:t>(</w:t>
            </w:r>
            <w:r w:rsidRPr="006A46BC">
              <w:rPr>
                <w:szCs w:val="24"/>
              </w:rPr>
              <w:t>a) </w:t>
            </w:r>
            <w:r w:rsidR="00624964">
              <w:rPr>
                <w:szCs w:val="24"/>
              </w:rPr>
              <w:t>(</w:t>
            </w:r>
            <w:r w:rsidRPr="006A46BC">
              <w:rPr>
                <w:szCs w:val="24"/>
              </w:rPr>
              <w:t>iv)</w:t>
            </w:r>
          </w:p>
        </w:tc>
        <w:tc>
          <w:tcPr>
            <w:tcW w:w="7419" w:type="dxa"/>
          </w:tcPr>
          <w:p w14:paraId="471749FD" w14:textId="317144F5"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w:t>
            </w:r>
            <w:r>
              <w:rPr>
                <w:b/>
                <w:i/>
                <w:iCs/>
                <w:szCs w:val="24"/>
              </w:rPr>
              <w:t xml:space="preserve"> 16.1 (a) (iv)</w:t>
            </w:r>
          </w:p>
          <w:p w14:paraId="3FBE530D" w14:textId="637E46E0" w:rsidR="005C760C" w:rsidRPr="00F26AD3" w:rsidRDefault="003E682D" w:rsidP="003E682D">
            <w:pPr>
              <w:pStyle w:val="explanatoryclause"/>
              <w:spacing w:after="120"/>
              <w:rPr>
                <w:rFonts w:ascii="Times New Roman" w:hAnsi="Times New Roman"/>
                <w:i/>
                <w:sz w:val="24"/>
                <w:szCs w:val="24"/>
                <w:lang w:val="fr-FR"/>
              </w:rPr>
            </w:pPr>
            <w:r w:rsidRPr="00624964">
              <w:rPr>
                <w:rFonts w:ascii="Times New Roman" w:hAnsi="Times New Roman"/>
                <w:bCs/>
                <w:i/>
                <w:sz w:val="24"/>
                <w:szCs w:val="24"/>
                <w:lang w:val="fr-FR"/>
              </w:rPr>
              <w:t xml:space="preserve"> </w:t>
            </w:r>
            <w:r w:rsidR="00BB262B" w:rsidRPr="00624964">
              <w:rPr>
                <w:rFonts w:ascii="Times New Roman" w:hAnsi="Times New Roman"/>
                <w:bCs/>
                <w:i/>
                <w:sz w:val="24"/>
                <w:szCs w:val="24"/>
                <w:lang w:val="fr-FR"/>
              </w:rPr>
              <w:t>[</w:t>
            </w:r>
            <w:r w:rsidR="005C760C" w:rsidRPr="00F26AD3">
              <w:rPr>
                <w:rFonts w:ascii="Times New Roman" w:hAnsi="Times New Roman"/>
                <w:b/>
                <w:i/>
                <w:sz w:val="24"/>
                <w:szCs w:val="24"/>
                <w:lang w:val="fr-FR"/>
              </w:rPr>
              <w:t>Note</w:t>
            </w:r>
            <w:r w:rsidR="008049DB">
              <w:rPr>
                <w:rFonts w:ascii="Times New Roman" w:hAnsi="Times New Roman"/>
                <w:b/>
                <w:i/>
                <w:sz w:val="24"/>
                <w:szCs w:val="24"/>
                <w:lang w:val="fr-FR"/>
              </w:rPr>
              <w:t> :</w:t>
            </w:r>
            <w:r w:rsidR="005C760C" w:rsidRPr="00F26AD3">
              <w:rPr>
                <w:rFonts w:ascii="Times New Roman" w:hAnsi="Times New Roman"/>
                <w:i/>
                <w:sz w:val="24"/>
                <w:szCs w:val="24"/>
                <w:lang w:val="fr-FR"/>
              </w:rPr>
              <w:tab/>
              <w:t xml:space="preserve">Dans le but d’obtenir des </w:t>
            </w:r>
            <w:r w:rsidR="00555F50">
              <w:rPr>
                <w:rFonts w:ascii="Times New Roman" w:hAnsi="Times New Roman"/>
                <w:i/>
                <w:sz w:val="24"/>
                <w:szCs w:val="24"/>
                <w:lang w:val="fr-FR"/>
              </w:rPr>
              <w:t>proposition</w:t>
            </w:r>
            <w:r w:rsidR="005C760C" w:rsidRPr="00F26AD3">
              <w:rPr>
                <w:rFonts w:ascii="Times New Roman" w:hAnsi="Times New Roman"/>
                <w:i/>
                <w:sz w:val="24"/>
                <w:szCs w:val="24"/>
                <w:lang w:val="fr-FR"/>
              </w:rPr>
              <w:t xml:space="preserve">s moins </w:t>
            </w:r>
            <w:r w:rsidR="00BB262B" w:rsidRPr="00F26AD3">
              <w:rPr>
                <w:rFonts w:ascii="Times New Roman" w:hAnsi="Times New Roman"/>
                <w:i/>
                <w:sz w:val="24"/>
                <w:szCs w:val="24"/>
                <w:lang w:val="fr-FR"/>
              </w:rPr>
              <w:t>onéreus</w:t>
            </w:r>
            <w:r w:rsidR="005C760C" w:rsidRPr="00F26AD3">
              <w:rPr>
                <w:rFonts w:ascii="Times New Roman" w:hAnsi="Times New Roman"/>
                <w:i/>
                <w:sz w:val="24"/>
                <w:szCs w:val="24"/>
                <w:lang w:val="fr-FR"/>
              </w:rPr>
              <w:t xml:space="preserve">es, les Acheteurs pourront envisager </w:t>
            </w:r>
            <w:r w:rsidR="00BB262B" w:rsidRPr="00F26AD3">
              <w:rPr>
                <w:rFonts w:ascii="Times New Roman" w:hAnsi="Times New Roman"/>
                <w:i/>
                <w:sz w:val="24"/>
                <w:szCs w:val="24"/>
                <w:lang w:val="fr-FR"/>
              </w:rPr>
              <w:t>de défini</w:t>
            </w:r>
            <w:r w:rsidR="005C760C" w:rsidRPr="00F26AD3">
              <w:rPr>
                <w:rFonts w:ascii="Times New Roman" w:hAnsi="Times New Roman"/>
                <w:i/>
                <w:sz w:val="24"/>
                <w:szCs w:val="24"/>
                <w:lang w:val="fr-FR"/>
              </w:rPr>
              <w:t>r des limites à l’utilisation des Logiciels, comme par exemple</w:t>
            </w:r>
            <w:r w:rsidR="008049DB">
              <w:rPr>
                <w:rFonts w:ascii="Times New Roman" w:hAnsi="Times New Roman"/>
                <w:i/>
                <w:sz w:val="24"/>
                <w:szCs w:val="24"/>
                <w:lang w:val="fr-FR"/>
              </w:rPr>
              <w:t> :</w:t>
            </w:r>
          </w:p>
          <w:p w14:paraId="0384EEB2" w14:textId="0C276CAC" w:rsidR="005C760C" w:rsidRPr="00F26AD3" w:rsidRDefault="00624964" w:rsidP="00BB262B">
            <w:pPr>
              <w:pStyle w:val="explanatoryclause"/>
              <w:spacing w:after="120"/>
              <w:ind w:left="1454" w:hanging="734"/>
              <w:rPr>
                <w:rFonts w:ascii="Times New Roman" w:hAnsi="Times New Roman"/>
                <w:i/>
                <w:spacing w:val="-4"/>
                <w:sz w:val="24"/>
                <w:szCs w:val="24"/>
                <w:lang w:val="fr-FR"/>
              </w:rPr>
            </w:pPr>
            <w:r>
              <w:rPr>
                <w:rFonts w:ascii="Times New Roman" w:hAnsi="Times New Roman"/>
                <w:i/>
                <w:spacing w:val="-4"/>
                <w:sz w:val="24"/>
                <w:szCs w:val="24"/>
                <w:lang w:val="fr-FR"/>
              </w:rPr>
              <w:t>(</w:t>
            </w:r>
            <w:r w:rsidR="005C760C" w:rsidRPr="00F26AD3">
              <w:rPr>
                <w:rFonts w:ascii="Times New Roman" w:hAnsi="Times New Roman"/>
                <w:i/>
                <w:spacing w:val="-4"/>
                <w:sz w:val="24"/>
                <w:szCs w:val="24"/>
                <w:lang w:val="fr-FR"/>
              </w:rPr>
              <w:t xml:space="preserve">a) </w:t>
            </w:r>
            <w:r w:rsidR="005C760C" w:rsidRPr="00F26AD3">
              <w:rPr>
                <w:rFonts w:ascii="Times New Roman" w:hAnsi="Times New Roman"/>
                <w:i/>
                <w:spacing w:val="-4"/>
                <w:sz w:val="24"/>
                <w:szCs w:val="24"/>
                <w:lang w:val="fr-FR"/>
              </w:rPr>
              <w:tab/>
              <w:t>des restrictions quant au nombre de fichiers de catégories données pouvant être maintenus dans le Système</w:t>
            </w:r>
            <w:r w:rsidR="008049DB">
              <w:rPr>
                <w:rFonts w:ascii="Times New Roman" w:hAnsi="Times New Roman"/>
                <w:i/>
                <w:spacing w:val="-4"/>
                <w:sz w:val="24"/>
                <w:szCs w:val="24"/>
                <w:lang w:val="fr-FR"/>
              </w:rPr>
              <w:t> ;</w:t>
            </w:r>
          </w:p>
          <w:p w14:paraId="1DC5D565" w14:textId="5F80ABC5" w:rsidR="005C760C" w:rsidRPr="00F26AD3" w:rsidRDefault="00624964" w:rsidP="00BB262B">
            <w:pPr>
              <w:pStyle w:val="explanatoryclause"/>
              <w:spacing w:after="120"/>
              <w:ind w:left="1454" w:hanging="734"/>
              <w:rPr>
                <w:rFonts w:ascii="Times New Roman" w:hAnsi="Times New Roman"/>
                <w:i/>
                <w:spacing w:val="-4"/>
                <w:sz w:val="24"/>
                <w:szCs w:val="24"/>
                <w:lang w:val="fr-FR"/>
              </w:rPr>
            </w:pPr>
            <w:r>
              <w:rPr>
                <w:rFonts w:ascii="Times New Roman" w:hAnsi="Times New Roman"/>
                <w:i/>
                <w:spacing w:val="-4"/>
                <w:sz w:val="24"/>
                <w:szCs w:val="24"/>
                <w:lang w:val="fr-FR"/>
              </w:rPr>
              <w:t>(</w:t>
            </w:r>
            <w:r w:rsidR="005C760C" w:rsidRPr="00F26AD3">
              <w:rPr>
                <w:rFonts w:ascii="Times New Roman" w:hAnsi="Times New Roman"/>
                <w:i/>
                <w:spacing w:val="-4"/>
                <w:sz w:val="24"/>
                <w:szCs w:val="24"/>
                <w:lang w:val="fr-FR"/>
              </w:rPr>
              <w:t xml:space="preserve">b) </w:t>
            </w:r>
            <w:r w:rsidR="005C760C" w:rsidRPr="00F26AD3">
              <w:rPr>
                <w:rFonts w:ascii="Times New Roman" w:hAnsi="Times New Roman"/>
                <w:i/>
                <w:spacing w:val="-4"/>
                <w:sz w:val="24"/>
                <w:szCs w:val="24"/>
                <w:lang w:val="fr-FR"/>
              </w:rPr>
              <w:tab/>
              <w:t>des restrictions quant au nombre d’opérations de catégories données pouvant être traitées par le Système durant un jour, une semaine, un mois ou une autre période donnée</w:t>
            </w:r>
            <w:r w:rsidR="008049DB">
              <w:rPr>
                <w:rFonts w:ascii="Times New Roman" w:hAnsi="Times New Roman"/>
                <w:i/>
                <w:spacing w:val="-4"/>
                <w:sz w:val="24"/>
                <w:szCs w:val="24"/>
                <w:lang w:val="fr-FR"/>
              </w:rPr>
              <w:t> ;</w:t>
            </w:r>
            <w:r w:rsidR="005C760C" w:rsidRPr="00F26AD3">
              <w:rPr>
                <w:rFonts w:ascii="Times New Roman" w:hAnsi="Times New Roman"/>
                <w:i/>
                <w:spacing w:val="-4"/>
                <w:sz w:val="24"/>
                <w:szCs w:val="24"/>
                <w:lang w:val="fr-FR"/>
              </w:rPr>
              <w:t xml:space="preserve"> </w:t>
            </w:r>
          </w:p>
          <w:p w14:paraId="4998360B" w14:textId="664A81A0" w:rsidR="005C760C" w:rsidRPr="00F26AD3" w:rsidRDefault="00624964" w:rsidP="00BB262B">
            <w:pPr>
              <w:pStyle w:val="explanatoryclause"/>
              <w:spacing w:after="120"/>
              <w:ind w:left="1454" w:hanging="734"/>
              <w:rPr>
                <w:rFonts w:ascii="Times New Roman" w:hAnsi="Times New Roman"/>
                <w:i/>
                <w:sz w:val="24"/>
                <w:szCs w:val="24"/>
                <w:lang w:val="fr-FR"/>
              </w:rPr>
            </w:pPr>
            <w:r>
              <w:rPr>
                <w:rFonts w:ascii="Times New Roman" w:hAnsi="Times New Roman"/>
                <w:i/>
                <w:sz w:val="24"/>
                <w:szCs w:val="24"/>
                <w:lang w:val="fr-FR"/>
              </w:rPr>
              <w:t>(</w:t>
            </w:r>
            <w:r w:rsidR="005C760C" w:rsidRPr="00F26AD3">
              <w:rPr>
                <w:rFonts w:ascii="Times New Roman" w:hAnsi="Times New Roman"/>
                <w:i/>
                <w:sz w:val="24"/>
                <w:szCs w:val="24"/>
                <w:lang w:val="fr-FR"/>
              </w:rPr>
              <w:t xml:space="preserve">c) </w:t>
            </w:r>
            <w:r w:rsidR="005C760C" w:rsidRPr="00F26AD3">
              <w:rPr>
                <w:rFonts w:ascii="Times New Roman" w:hAnsi="Times New Roman"/>
                <w:i/>
                <w:sz w:val="24"/>
                <w:szCs w:val="24"/>
                <w:lang w:val="fr-FR"/>
              </w:rPr>
              <w:tab/>
              <w:t>des restrictions quant au nombre de personnes pouvant être admises à utiliser le Système à tout moment</w:t>
            </w:r>
            <w:r w:rsidR="008049DB">
              <w:rPr>
                <w:rFonts w:ascii="Times New Roman" w:hAnsi="Times New Roman"/>
                <w:i/>
                <w:sz w:val="24"/>
                <w:szCs w:val="24"/>
                <w:lang w:val="fr-FR"/>
              </w:rPr>
              <w:t> ;</w:t>
            </w:r>
          </w:p>
          <w:p w14:paraId="6F5E203B" w14:textId="535BC7E4" w:rsidR="005C760C" w:rsidRPr="00F26AD3" w:rsidRDefault="00624964" w:rsidP="00BB262B">
            <w:pPr>
              <w:pStyle w:val="explanatoryclause"/>
              <w:spacing w:after="120"/>
              <w:ind w:left="1454" w:hanging="734"/>
              <w:rPr>
                <w:rFonts w:ascii="Times New Roman" w:hAnsi="Times New Roman"/>
                <w:i/>
                <w:sz w:val="24"/>
                <w:szCs w:val="24"/>
                <w:lang w:val="fr-FR"/>
              </w:rPr>
            </w:pPr>
            <w:r>
              <w:rPr>
                <w:rFonts w:ascii="Times New Roman" w:hAnsi="Times New Roman"/>
                <w:i/>
                <w:sz w:val="24"/>
                <w:szCs w:val="24"/>
                <w:lang w:val="fr-FR"/>
              </w:rPr>
              <w:t>(</w:t>
            </w:r>
            <w:r w:rsidR="005C760C" w:rsidRPr="00F26AD3">
              <w:rPr>
                <w:rFonts w:ascii="Times New Roman" w:hAnsi="Times New Roman"/>
                <w:i/>
                <w:sz w:val="24"/>
                <w:szCs w:val="24"/>
                <w:lang w:val="fr-FR"/>
              </w:rPr>
              <w:t xml:space="preserve">d) </w:t>
            </w:r>
            <w:r w:rsidR="005C760C" w:rsidRPr="00F26AD3">
              <w:rPr>
                <w:rFonts w:ascii="Times New Roman" w:hAnsi="Times New Roman"/>
                <w:i/>
                <w:sz w:val="24"/>
                <w:szCs w:val="24"/>
                <w:lang w:val="fr-FR"/>
              </w:rPr>
              <w:tab/>
            </w:r>
            <w:r w:rsidR="005C760C" w:rsidRPr="00F26AD3">
              <w:rPr>
                <w:rFonts w:ascii="Times New Roman" w:hAnsi="Times New Roman"/>
                <w:i/>
                <w:spacing w:val="-4"/>
                <w:sz w:val="24"/>
                <w:szCs w:val="24"/>
                <w:lang w:val="fr-FR"/>
              </w:rPr>
              <w:t>des restrictions quant au nombre de personnes pouvant avoir simultanément accès au Système à tout moment</w:t>
            </w:r>
            <w:r w:rsidR="008049DB">
              <w:rPr>
                <w:rFonts w:ascii="Times New Roman" w:hAnsi="Times New Roman"/>
                <w:i/>
                <w:spacing w:val="-4"/>
                <w:sz w:val="24"/>
                <w:szCs w:val="24"/>
                <w:lang w:val="fr-FR"/>
              </w:rPr>
              <w:t> ;</w:t>
            </w:r>
            <w:r w:rsidR="005C760C" w:rsidRPr="00F26AD3">
              <w:rPr>
                <w:rFonts w:ascii="Times New Roman" w:hAnsi="Times New Roman"/>
                <w:i/>
                <w:spacing w:val="-4"/>
                <w:sz w:val="24"/>
                <w:szCs w:val="24"/>
                <w:lang w:val="fr-FR"/>
              </w:rPr>
              <w:t xml:space="preserve"> ou</w:t>
            </w:r>
            <w:r w:rsidR="005C760C" w:rsidRPr="00F26AD3">
              <w:rPr>
                <w:rFonts w:ascii="Times New Roman" w:hAnsi="Times New Roman"/>
                <w:i/>
                <w:sz w:val="24"/>
                <w:szCs w:val="24"/>
                <w:lang w:val="fr-FR"/>
              </w:rPr>
              <w:t xml:space="preserve"> </w:t>
            </w:r>
          </w:p>
          <w:p w14:paraId="09076847" w14:textId="32A52158" w:rsidR="005C760C" w:rsidRPr="00F26AD3" w:rsidRDefault="00624964" w:rsidP="00BB262B">
            <w:pPr>
              <w:pStyle w:val="explanatoryclause"/>
              <w:spacing w:after="120"/>
              <w:ind w:left="1458"/>
              <w:rPr>
                <w:rFonts w:ascii="Times New Roman" w:hAnsi="Times New Roman"/>
                <w:i/>
                <w:sz w:val="24"/>
                <w:szCs w:val="24"/>
                <w:lang w:val="fr-FR"/>
              </w:rPr>
            </w:pPr>
            <w:r>
              <w:rPr>
                <w:rFonts w:ascii="Times New Roman" w:hAnsi="Times New Roman"/>
                <w:i/>
                <w:sz w:val="24"/>
                <w:szCs w:val="24"/>
                <w:lang w:val="fr-FR"/>
              </w:rPr>
              <w:t>(</w:t>
            </w:r>
            <w:r w:rsidR="005C760C" w:rsidRPr="00F26AD3">
              <w:rPr>
                <w:rFonts w:ascii="Times New Roman" w:hAnsi="Times New Roman"/>
                <w:i/>
                <w:sz w:val="24"/>
                <w:szCs w:val="24"/>
                <w:lang w:val="fr-FR"/>
              </w:rPr>
              <w:t xml:space="preserve">e) </w:t>
            </w:r>
            <w:r w:rsidR="005C760C" w:rsidRPr="00F26AD3">
              <w:rPr>
                <w:rFonts w:ascii="Times New Roman" w:hAnsi="Times New Roman"/>
                <w:i/>
                <w:sz w:val="24"/>
                <w:szCs w:val="24"/>
                <w:lang w:val="fr-FR"/>
              </w:rPr>
              <w:tab/>
              <w:t xml:space="preserve">des restrictions quant au nombre de postes de travail pouvant être raccordés à tout moment au Système. </w:t>
            </w:r>
            <w:r w:rsidR="00EE5065">
              <w:rPr>
                <w:rFonts w:ascii="Times New Roman" w:hAnsi="Times New Roman"/>
                <w:i/>
                <w:sz w:val="24"/>
                <w:szCs w:val="24"/>
                <w:lang w:val="fr-FR"/>
              </w:rPr>
              <w:t>]</w:t>
            </w:r>
          </w:p>
          <w:p w14:paraId="7C38348C" w14:textId="2245673F" w:rsidR="005C760C" w:rsidRPr="006A46BC" w:rsidRDefault="00EE5065" w:rsidP="00BB262B">
            <w:pPr>
              <w:pStyle w:val="Retraitnormal"/>
              <w:ind w:hanging="18"/>
              <w:rPr>
                <w:szCs w:val="24"/>
                <w:lang w:val="fr-FR"/>
              </w:rPr>
            </w:pPr>
            <w:r>
              <w:rPr>
                <w:i/>
                <w:szCs w:val="24"/>
                <w:lang w:val="fr-FR"/>
              </w:rPr>
              <w:t xml:space="preserve">[Note : </w:t>
            </w:r>
            <w:r w:rsidR="005C760C" w:rsidRPr="00F26AD3">
              <w:rPr>
                <w:i/>
                <w:szCs w:val="24"/>
                <w:lang w:val="fr-FR"/>
              </w:rPr>
              <w:t xml:space="preserve"> du point de vue de l’Acheteur, que si des restrictions de cet ordre (ou de tout autre type analogue) doivent être imposées et s’il est probable que les limites fixées soient atteintes, il vaudra mieux spécifier des droits de licence supplémentaires qui seront exigibles dès que les limites seront atteintes, au lieu d’interdire absolument tout dépassement des limites.</w:t>
            </w:r>
            <w:r w:rsidR="00BB262B" w:rsidRPr="00F26AD3">
              <w:rPr>
                <w:i/>
                <w:szCs w:val="24"/>
                <w:lang w:val="fr-FR"/>
              </w:rPr>
              <w:t>]</w:t>
            </w:r>
          </w:p>
        </w:tc>
      </w:tr>
      <w:tr w:rsidR="005C760C" w:rsidRPr="006A46BC" w14:paraId="32386DB8" w14:textId="77777777" w:rsidTr="00624964">
        <w:tc>
          <w:tcPr>
            <w:tcW w:w="1960" w:type="dxa"/>
          </w:tcPr>
          <w:p w14:paraId="50938426" w14:textId="7A058678" w:rsidR="005C760C" w:rsidRPr="006A46BC" w:rsidRDefault="005C760C" w:rsidP="00624964">
            <w:pPr>
              <w:pageBreakBefore/>
              <w:ind w:right="-74" w:firstLine="11"/>
              <w:rPr>
                <w:szCs w:val="24"/>
              </w:rPr>
            </w:pPr>
            <w:r w:rsidRPr="006A46BC">
              <w:rPr>
                <w:szCs w:val="24"/>
              </w:rPr>
              <w:lastRenderedPageBreak/>
              <w:t>CCAG 16.1 </w:t>
            </w:r>
            <w:r w:rsidR="00624964">
              <w:rPr>
                <w:szCs w:val="24"/>
              </w:rPr>
              <w:t>(</w:t>
            </w:r>
            <w:r w:rsidRPr="006A46BC">
              <w:rPr>
                <w:szCs w:val="24"/>
              </w:rPr>
              <w:t>b) </w:t>
            </w:r>
            <w:r w:rsidR="00624964">
              <w:rPr>
                <w:szCs w:val="24"/>
              </w:rPr>
              <w:t>(</w:t>
            </w:r>
            <w:r w:rsidRPr="006A46BC">
              <w:rPr>
                <w:szCs w:val="24"/>
              </w:rPr>
              <w:t>vi)</w:t>
            </w:r>
          </w:p>
        </w:tc>
        <w:tc>
          <w:tcPr>
            <w:tcW w:w="7419" w:type="dxa"/>
          </w:tcPr>
          <w:p w14:paraId="1AB3BF62" w14:textId="00BFF18A"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szCs w:val="24"/>
              </w:rPr>
              <w:t>16.1 (b) (vi).</w:t>
            </w:r>
          </w:p>
          <w:p w14:paraId="58D6599B" w14:textId="7CC1C5D9" w:rsidR="005C760C" w:rsidRPr="00624964" w:rsidRDefault="003E682D" w:rsidP="00B13399">
            <w:pPr>
              <w:pStyle w:val="Retraitnormal"/>
              <w:spacing w:after="200"/>
              <w:ind w:left="916" w:hanging="916"/>
              <w:rPr>
                <w:i/>
                <w:szCs w:val="24"/>
                <w:lang w:val="fr-FR"/>
              </w:rPr>
            </w:pPr>
            <w:r w:rsidRPr="00624964">
              <w:rPr>
                <w:bCs/>
                <w:i/>
                <w:szCs w:val="24"/>
                <w:lang w:val="fr-FR"/>
              </w:rPr>
              <w:t xml:space="preserve"> </w:t>
            </w:r>
            <w:r w:rsidR="00BB262B" w:rsidRPr="00624964">
              <w:rPr>
                <w:bCs/>
                <w:i/>
                <w:szCs w:val="24"/>
                <w:lang w:val="fr-FR"/>
              </w:rPr>
              <w:t>[</w:t>
            </w:r>
            <w:r w:rsidR="005C760C" w:rsidRPr="00624964">
              <w:rPr>
                <w:b/>
                <w:i/>
                <w:szCs w:val="24"/>
                <w:lang w:val="fr-FR"/>
              </w:rPr>
              <w:t>Note</w:t>
            </w:r>
            <w:r w:rsidR="008049DB" w:rsidRPr="00624964">
              <w:rPr>
                <w:b/>
                <w:i/>
                <w:szCs w:val="24"/>
                <w:lang w:val="fr-FR"/>
              </w:rPr>
              <w:t> :</w:t>
            </w:r>
            <w:r w:rsidR="005C760C" w:rsidRPr="00624964">
              <w:rPr>
                <w:i/>
                <w:szCs w:val="24"/>
                <w:lang w:val="fr-FR"/>
              </w:rPr>
              <w:tab/>
              <w:t>L’Acheteur souhaitera peut-être également préciser, par exemple, que lesdites entités ne doivent pas être des concurrents directs du Fournisseur.</w:t>
            </w:r>
            <w:r w:rsidR="00BB262B" w:rsidRPr="00624964">
              <w:rPr>
                <w:i/>
                <w:szCs w:val="24"/>
                <w:lang w:val="fr-FR"/>
              </w:rPr>
              <w:t>]</w:t>
            </w:r>
          </w:p>
        </w:tc>
      </w:tr>
      <w:tr w:rsidR="005C760C" w14:paraId="2EC3C23B" w14:textId="77777777" w:rsidTr="00624964">
        <w:tc>
          <w:tcPr>
            <w:tcW w:w="1960" w:type="dxa"/>
          </w:tcPr>
          <w:p w14:paraId="39D60097" w14:textId="6BB1336E" w:rsidR="005C760C" w:rsidRDefault="005C760C" w:rsidP="005C760C">
            <w:pPr>
              <w:ind w:right="-72" w:firstLine="14"/>
            </w:pPr>
            <w:r>
              <w:t>CCAG 16.1 </w:t>
            </w:r>
            <w:r w:rsidR="00667E53">
              <w:t>(</w:t>
            </w:r>
            <w:r>
              <w:t>b) </w:t>
            </w:r>
            <w:r w:rsidR="00667E53">
              <w:t>(</w:t>
            </w:r>
            <w:r>
              <w:t>vii)</w:t>
            </w:r>
          </w:p>
        </w:tc>
        <w:tc>
          <w:tcPr>
            <w:tcW w:w="7419" w:type="dxa"/>
          </w:tcPr>
          <w:p w14:paraId="5A05981A" w14:textId="5EA1E2D8"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rPr>
              <w:t>16.1 (b) (vii).</w:t>
            </w:r>
          </w:p>
          <w:p w14:paraId="1EEE15B7" w14:textId="23A8F4F7" w:rsidR="005C760C" w:rsidRPr="00F26AD3" w:rsidRDefault="003E682D" w:rsidP="003E682D">
            <w:pPr>
              <w:pStyle w:val="Retraitnormal"/>
              <w:ind w:left="738" w:hanging="720"/>
              <w:rPr>
                <w:i/>
                <w:szCs w:val="24"/>
                <w:lang w:val="fr-FR"/>
              </w:rPr>
            </w:pPr>
            <w:r w:rsidRPr="00667E53">
              <w:rPr>
                <w:bCs/>
                <w:i/>
                <w:spacing w:val="-6"/>
                <w:szCs w:val="24"/>
                <w:lang w:val="fr-FR"/>
              </w:rPr>
              <w:t xml:space="preserve"> </w:t>
            </w:r>
            <w:r w:rsidR="00F62AA0" w:rsidRPr="00667E53">
              <w:rPr>
                <w:bCs/>
                <w:i/>
                <w:spacing w:val="-6"/>
                <w:szCs w:val="24"/>
                <w:lang w:val="fr-FR"/>
              </w:rPr>
              <w:t>[</w:t>
            </w:r>
            <w:r w:rsidR="005C760C" w:rsidRPr="00F26AD3">
              <w:rPr>
                <w:b/>
                <w:i/>
                <w:spacing w:val="-6"/>
                <w:szCs w:val="24"/>
                <w:lang w:val="fr-FR"/>
              </w:rPr>
              <w:t>Note</w:t>
            </w:r>
            <w:r w:rsidR="008049DB">
              <w:rPr>
                <w:b/>
                <w:i/>
                <w:spacing w:val="-6"/>
                <w:szCs w:val="24"/>
                <w:lang w:val="fr-FR"/>
              </w:rPr>
              <w:t> :</w:t>
            </w:r>
            <w:r w:rsidR="005C760C" w:rsidRPr="00F26AD3">
              <w:rPr>
                <w:i/>
                <w:spacing w:val="-6"/>
                <w:szCs w:val="24"/>
                <w:lang w:val="fr-FR"/>
              </w:rPr>
              <w:tab/>
            </w:r>
            <w:r w:rsidR="005C760C" w:rsidRPr="00F26AD3">
              <w:rPr>
                <w:i/>
                <w:szCs w:val="24"/>
                <w:lang w:val="fr-FR"/>
              </w:rPr>
              <w:t>L’Acheteur souhaitera peut-être également préciser, par exemple, que lesdites entités ne doivent pas être des concurrents directs du Fournisseur et qu’il doit obtenir de ces membres, et communiquer au Fournisseur, des justificatifs écrits en vertu desquels les parties en question respecteront les dispositions du Marché comme si elles y étaient partie.</w:t>
            </w:r>
            <w:r w:rsidR="00F62AA0" w:rsidRPr="00F26AD3">
              <w:rPr>
                <w:i/>
                <w:szCs w:val="24"/>
                <w:lang w:val="fr-FR"/>
              </w:rPr>
              <w:t>]</w:t>
            </w:r>
          </w:p>
        </w:tc>
      </w:tr>
      <w:tr w:rsidR="005C760C" w14:paraId="1295B6FE" w14:textId="77777777" w:rsidTr="00624964">
        <w:tc>
          <w:tcPr>
            <w:tcW w:w="1960" w:type="dxa"/>
          </w:tcPr>
          <w:p w14:paraId="26FF267B" w14:textId="77777777" w:rsidR="005C760C" w:rsidRDefault="005C760C" w:rsidP="005C760C">
            <w:pPr>
              <w:ind w:right="-72" w:firstLine="14"/>
            </w:pPr>
            <w:r>
              <w:t>CCAG 16.2</w:t>
            </w:r>
          </w:p>
        </w:tc>
        <w:tc>
          <w:tcPr>
            <w:tcW w:w="7419" w:type="dxa"/>
          </w:tcPr>
          <w:p w14:paraId="29B60CC8" w14:textId="03885CA7"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rPr>
              <w:t>16.2</w:t>
            </w:r>
            <w:r w:rsidRPr="003E682D">
              <w:rPr>
                <w:b/>
              </w:rPr>
              <w:t>.</w:t>
            </w:r>
          </w:p>
          <w:p w14:paraId="6CBFBBD4" w14:textId="08136BDB" w:rsidR="005C760C" w:rsidRPr="00F26AD3" w:rsidRDefault="003E682D" w:rsidP="003E682D">
            <w:pPr>
              <w:spacing w:after="200"/>
              <w:ind w:left="738" w:hanging="738"/>
              <w:rPr>
                <w:i/>
                <w:szCs w:val="24"/>
              </w:rPr>
            </w:pPr>
            <w:r w:rsidRPr="00667E53">
              <w:rPr>
                <w:b/>
                <w:bCs/>
                <w:i/>
                <w:snapToGrid w:val="0"/>
                <w:szCs w:val="24"/>
              </w:rPr>
              <w:t xml:space="preserve"> </w:t>
            </w:r>
            <w:r w:rsidR="00F62AA0" w:rsidRPr="00667E53">
              <w:rPr>
                <w:b/>
                <w:bCs/>
                <w:i/>
                <w:snapToGrid w:val="0"/>
                <w:szCs w:val="24"/>
              </w:rPr>
              <w:t>[Note</w:t>
            </w:r>
            <w:r w:rsidR="00667E53">
              <w:rPr>
                <w:i/>
                <w:snapToGrid w:val="0"/>
                <w:szCs w:val="24"/>
              </w:rPr>
              <w:t> :</w:t>
            </w:r>
            <w:r w:rsidR="00F62AA0" w:rsidRPr="00F26AD3">
              <w:rPr>
                <w:i/>
                <w:szCs w:val="24"/>
              </w:rPr>
              <w:t>S</w:t>
            </w:r>
            <w:r w:rsidR="005C760C" w:rsidRPr="00F26AD3">
              <w:rPr>
                <w:i/>
                <w:szCs w:val="24"/>
              </w:rPr>
              <w:t>i la réalisation d’audits sur place est jugée acceptable, l’Acheteur pourra en spécifier les conditions pour ce qui concerne</w:t>
            </w:r>
            <w:r w:rsidR="008049DB">
              <w:rPr>
                <w:i/>
                <w:szCs w:val="24"/>
              </w:rPr>
              <w:t> :</w:t>
            </w:r>
            <w:r w:rsidR="005C760C" w:rsidRPr="00F26AD3">
              <w:rPr>
                <w:i/>
                <w:szCs w:val="24"/>
              </w:rPr>
              <w:t xml:space="preserve"> la durée et le nombre d’audits autorisés par an</w:t>
            </w:r>
            <w:r w:rsidR="008049DB">
              <w:rPr>
                <w:i/>
                <w:szCs w:val="24"/>
              </w:rPr>
              <w:t> ;</w:t>
            </w:r>
            <w:r w:rsidR="005C760C" w:rsidRPr="00F26AD3">
              <w:rPr>
                <w:i/>
                <w:szCs w:val="24"/>
              </w:rPr>
              <w:t xml:space="preserve"> les heures ou jours durant lesquels les audits pourront être effectués</w:t>
            </w:r>
            <w:r w:rsidR="008049DB">
              <w:rPr>
                <w:i/>
                <w:szCs w:val="24"/>
              </w:rPr>
              <w:t> ;</w:t>
            </w:r>
            <w:r w:rsidR="005C760C" w:rsidRPr="00F26AD3">
              <w:rPr>
                <w:i/>
                <w:szCs w:val="24"/>
              </w:rPr>
              <w:t xml:space="preserve"> les catégories de logiciels pouvant faire l’objet d’un audit</w:t>
            </w:r>
            <w:r w:rsidR="008049DB">
              <w:rPr>
                <w:i/>
                <w:szCs w:val="24"/>
              </w:rPr>
              <w:t> ;</w:t>
            </w:r>
            <w:r w:rsidR="005C760C" w:rsidRPr="00F26AD3">
              <w:rPr>
                <w:i/>
                <w:szCs w:val="24"/>
              </w:rPr>
              <w:t xml:space="preserve"> les procédures d’accès aux matériels ou logiciels de l’Acheteur</w:t>
            </w:r>
            <w:r w:rsidR="008049DB">
              <w:rPr>
                <w:i/>
                <w:szCs w:val="24"/>
              </w:rPr>
              <w:t> ;</w:t>
            </w:r>
            <w:r w:rsidR="005C760C" w:rsidRPr="00F26AD3">
              <w:rPr>
                <w:i/>
                <w:szCs w:val="24"/>
              </w:rPr>
              <w:t xml:space="preserve"> le nombre des auditeurs et leur affiliation</w:t>
            </w:r>
            <w:r w:rsidR="008049DB">
              <w:rPr>
                <w:i/>
                <w:szCs w:val="24"/>
              </w:rPr>
              <w:t> ;</w:t>
            </w:r>
            <w:r w:rsidR="005C760C" w:rsidRPr="00F26AD3">
              <w:rPr>
                <w:i/>
                <w:szCs w:val="24"/>
              </w:rPr>
              <w:t xml:space="preserve"> la date et les modalités de préavis</w:t>
            </w:r>
            <w:r w:rsidR="008049DB">
              <w:rPr>
                <w:i/>
                <w:szCs w:val="24"/>
              </w:rPr>
              <w:t> ;</w:t>
            </w:r>
            <w:r w:rsidR="005C760C" w:rsidRPr="00F26AD3">
              <w:rPr>
                <w:i/>
                <w:szCs w:val="24"/>
              </w:rPr>
              <w:t xml:space="preserve"> l’indemnisation prévue par le Fournisseur au titre des pertes, engagements et coûts subis par l’Acheteur du fait de l’audit</w:t>
            </w:r>
            <w:r w:rsidR="008049DB">
              <w:rPr>
                <w:i/>
                <w:szCs w:val="24"/>
              </w:rPr>
              <w:t> ;</w:t>
            </w:r>
            <w:r w:rsidR="005C760C" w:rsidRPr="00F26AD3">
              <w:rPr>
                <w:i/>
                <w:szCs w:val="24"/>
              </w:rPr>
              <w:t xml:space="preserve"> etc.</w:t>
            </w:r>
            <w:r w:rsidR="00F62AA0" w:rsidRPr="00F26AD3">
              <w:rPr>
                <w:i/>
                <w:szCs w:val="24"/>
              </w:rPr>
              <w:t>]</w:t>
            </w:r>
          </w:p>
        </w:tc>
      </w:tr>
    </w:tbl>
    <w:p w14:paraId="1499F53C" w14:textId="2A010A5F" w:rsidR="005C760C" w:rsidRPr="00807862" w:rsidRDefault="005C760C" w:rsidP="00862A7D">
      <w:pPr>
        <w:pStyle w:val="Style19"/>
      </w:pPr>
      <w:bookmarkStart w:id="929" w:name="_Toc521497306"/>
      <w:bookmarkStart w:id="930" w:name="_Toc26006064"/>
      <w:bookmarkStart w:id="931" w:name="_Toc139015663"/>
      <w:r w:rsidRPr="00807862">
        <w:t>Informations confidentielles (Clause 17 du CCAG)</w:t>
      </w:r>
      <w:bookmarkEnd w:id="929"/>
      <w:bookmarkEnd w:id="930"/>
      <w:bookmarkEnd w:id="931"/>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183D5153" w14:textId="77777777" w:rsidTr="00667E53">
        <w:tc>
          <w:tcPr>
            <w:tcW w:w="1960" w:type="dxa"/>
          </w:tcPr>
          <w:p w14:paraId="7161B2CB" w14:textId="77777777" w:rsidR="005C760C" w:rsidRDefault="005C760C" w:rsidP="005C760C">
            <w:pPr>
              <w:ind w:right="-72" w:firstLine="14"/>
            </w:pPr>
            <w:r>
              <w:t>CCAG 17.1</w:t>
            </w:r>
          </w:p>
        </w:tc>
        <w:tc>
          <w:tcPr>
            <w:tcW w:w="7419" w:type="dxa"/>
          </w:tcPr>
          <w:p w14:paraId="51794243" w14:textId="1C5BD3F7"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rPr>
              <w:t>1</w:t>
            </w:r>
            <w:r>
              <w:rPr>
                <w:b/>
              </w:rPr>
              <w:t>7</w:t>
            </w:r>
            <w:r w:rsidRPr="003E682D">
              <w:rPr>
                <w:b/>
              </w:rPr>
              <w:t>.1.</w:t>
            </w:r>
          </w:p>
          <w:p w14:paraId="604E1925" w14:textId="5B96A384" w:rsidR="005C760C" w:rsidRPr="00667E53" w:rsidRDefault="003E682D" w:rsidP="003E682D">
            <w:pPr>
              <w:pStyle w:val="Retraitnormal"/>
              <w:ind w:left="738" w:hanging="720"/>
              <w:rPr>
                <w:i/>
                <w:spacing w:val="-4"/>
                <w:szCs w:val="24"/>
                <w:lang w:val="fr-FR"/>
              </w:rPr>
            </w:pPr>
            <w:r w:rsidRPr="00667E53">
              <w:rPr>
                <w:i/>
                <w:spacing w:val="-4"/>
                <w:szCs w:val="24"/>
                <w:lang w:val="fr-FR"/>
              </w:rPr>
              <w:t xml:space="preserve"> </w:t>
            </w:r>
            <w:r w:rsidR="00F62AA0" w:rsidRPr="00667E53">
              <w:rPr>
                <w:i/>
                <w:spacing w:val="-4"/>
                <w:szCs w:val="24"/>
                <w:lang w:val="fr-FR"/>
              </w:rPr>
              <w:t>[</w:t>
            </w:r>
            <w:r w:rsidR="005C760C" w:rsidRPr="00667E53">
              <w:rPr>
                <w:b/>
                <w:bCs/>
                <w:i/>
                <w:spacing w:val="-4"/>
                <w:szCs w:val="24"/>
                <w:lang w:val="fr-FR"/>
              </w:rPr>
              <w:t>Note</w:t>
            </w:r>
            <w:r w:rsidR="008049DB" w:rsidRPr="00667E53">
              <w:rPr>
                <w:i/>
                <w:spacing w:val="-4"/>
                <w:szCs w:val="24"/>
                <w:lang w:val="fr-FR"/>
              </w:rPr>
              <w:t> :</w:t>
            </w:r>
            <w:r w:rsidR="005C760C" w:rsidRPr="00667E53">
              <w:rPr>
                <w:i/>
                <w:spacing w:val="-4"/>
                <w:szCs w:val="24"/>
                <w:lang w:val="fr-FR"/>
              </w:rPr>
              <w:t xml:space="preserve">L’Acheteur souhaitera peut-être donner aux membres de son groupe ou à des organismes correspondants, par exemple, l’accès à certains types précis d’informations techniques ou financières qu’il obtiendra ou élaborera au sujet du Fournisseur et de ses </w:t>
            </w:r>
            <w:r w:rsidR="002C0D2E">
              <w:rPr>
                <w:i/>
                <w:spacing w:val="-4"/>
                <w:szCs w:val="24"/>
                <w:lang w:val="fr-FR"/>
              </w:rPr>
              <w:t>Technologies de l’Information</w:t>
            </w:r>
            <w:r w:rsidR="005C760C" w:rsidRPr="00667E53">
              <w:rPr>
                <w:i/>
                <w:spacing w:val="-4"/>
                <w:szCs w:val="24"/>
                <w:lang w:val="fr-FR"/>
              </w:rPr>
              <w:t>. Les dispositions du CCAP accordant cette exemption doivent définir les personnes auxquelles elle s’applique, et prévoir généralement que l’Acheteur veillera à ce que celles-ci connaissent et respectent les obligations de l’Acheteur aux termes de la Clause 17 du CCAG, de la même manière que si ladite personne était partie au Marché à la place de l’Acheteur.</w:t>
            </w:r>
          </w:p>
          <w:p w14:paraId="2F277842" w14:textId="42DADA5C" w:rsidR="0014647F" w:rsidRPr="00F26AD3" w:rsidRDefault="0014647F" w:rsidP="00FA538F">
            <w:pPr>
              <w:pStyle w:val="Retraitnormal"/>
              <w:ind w:left="0" w:firstLine="18"/>
              <w:rPr>
                <w:i/>
                <w:szCs w:val="24"/>
                <w:lang w:val="fr-FR"/>
              </w:rPr>
            </w:pPr>
            <w:r w:rsidRPr="00667E53">
              <w:rPr>
                <w:i/>
                <w:spacing w:val="-6"/>
                <w:szCs w:val="24"/>
                <w:lang w:val="fr-FR"/>
              </w:rPr>
              <w:t>Si nécessaire et justifié, préciser</w:t>
            </w:r>
            <w:r w:rsidR="008049DB" w:rsidRPr="00667E53">
              <w:rPr>
                <w:i/>
                <w:spacing w:val="-6"/>
                <w:szCs w:val="24"/>
                <w:lang w:val="fr-FR"/>
              </w:rPr>
              <w:t> :</w:t>
            </w:r>
            <w:r>
              <w:rPr>
                <w:i/>
                <w:szCs w:val="24"/>
                <w:lang w:val="fr-FR"/>
              </w:rPr>
              <w:t xml:space="preserve"> </w:t>
            </w:r>
            <w:r w:rsidRPr="00667E53">
              <w:rPr>
                <w:b/>
                <w:bCs/>
                <w:i/>
                <w:szCs w:val="24"/>
                <w:lang w:val="fr-FR"/>
              </w:rPr>
              <w:t>les personnes, les types d’informations, et conditions pour lesquels la clause de confidentialité ne s’applique pas.</w:t>
            </w:r>
            <w:r w:rsidR="003A63A6">
              <w:rPr>
                <w:b/>
                <w:bCs/>
                <w:i/>
                <w:szCs w:val="24"/>
                <w:lang w:val="fr-FR"/>
              </w:rPr>
              <w:t>]</w:t>
            </w:r>
          </w:p>
        </w:tc>
      </w:tr>
    </w:tbl>
    <w:p w14:paraId="44DBFB30" w14:textId="65DA81B5" w:rsidR="005C760C" w:rsidRPr="00807862" w:rsidRDefault="005C760C" w:rsidP="001707C9">
      <w:pPr>
        <w:pStyle w:val="SectionVIIISubtitle"/>
        <w:rPr>
          <w:lang w:val="fr-FR"/>
        </w:rPr>
      </w:pPr>
      <w:bookmarkStart w:id="932" w:name="_Toc521497307"/>
      <w:bookmarkStart w:id="933" w:name="_Toc26006065"/>
      <w:bookmarkStart w:id="934" w:name="_Toc473119749"/>
      <w:bookmarkStart w:id="935" w:name="_Toc139015664"/>
      <w:r w:rsidRPr="00807862">
        <w:rPr>
          <w:lang w:val="fr-FR"/>
        </w:rPr>
        <w:lastRenderedPageBreak/>
        <w:t>E.</w:t>
      </w:r>
      <w:r w:rsidR="008049DB" w:rsidRPr="00807862">
        <w:rPr>
          <w:lang w:val="fr-FR"/>
        </w:rPr>
        <w:t xml:space="preserve"> </w:t>
      </w:r>
      <w:r w:rsidR="00B11FDE" w:rsidRPr="00807862">
        <w:rPr>
          <w:lang w:val="fr-FR"/>
        </w:rPr>
        <w:tab/>
      </w:r>
      <w:r w:rsidRPr="00807862">
        <w:rPr>
          <w:lang w:val="fr-FR"/>
        </w:rPr>
        <w:t xml:space="preserve">Fourniture, </w:t>
      </w:r>
      <w:r w:rsidRPr="002040C6">
        <w:rPr>
          <w:lang w:val="fr-FR"/>
        </w:rPr>
        <w:t>Installation</w:t>
      </w:r>
      <w:r w:rsidRPr="00807862">
        <w:rPr>
          <w:lang w:val="fr-FR"/>
        </w:rPr>
        <w:t xml:space="preserve">, </w:t>
      </w:r>
      <w:r w:rsidR="003A63A6">
        <w:rPr>
          <w:lang w:val="fr-FR"/>
        </w:rPr>
        <w:t>E</w:t>
      </w:r>
      <w:r w:rsidRPr="00807862">
        <w:rPr>
          <w:lang w:val="fr-FR"/>
        </w:rPr>
        <w:t xml:space="preserve">ssai, </w:t>
      </w:r>
      <w:r w:rsidR="00614F1A">
        <w:rPr>
          <w:lang w:val="fr-FR"/>
        </w:rPr>
        <w:t>Mise en Service</w:t>
      </w:r>
      <w:r w:rsidRPr="00807862">
        <w:rPr>
          <w:lang w:val="fr-FR"/>
        </w:rPr>
        <w:t xml:space="preserve"> et Réception du Système</w:t>
      </w:r>
      <w:bookmarkEnd w:id="932"/>
      <w:bookmarkEnd w:id="933"/>
      <w:bookmarkEnd w:id="934"/>
      <w:bookmarkEnd w:id="935"/>
    </w:p>
    <w:p w14:paraId="4640352E" w14:textId="040BEA40" w:rsidR="005C760C" w:rsidRDefault="005C760C" w:rsidP="00862A7D">
      <w:pPr>
        <w:pStyle w:val="Style19"/>
      </w:pPr>
      <w:bookmarkStart w:id="936" w:name="_Toc521497308"/>
      <w:bookmarkStart w:id="937" w:name="_Toc26006066"/>
      <w:bookmarkStart w:id="938" w:name="_Toc473119750"/>
      <w:bookmarkStart w:id="939" w:name="_Toc139015665"/>
      <w:r w:rsidRPr="00D54A71">
        <w:t>Représentants</w:t>
      </w:r>
      <w:r>
        <w:t xml:space="preserve"> (Clause 18 du CCAG)</w:t>
      </w:r>
      <w:bookmarkEnd w:id="936"/>
      <w:bookmarkEnd w:id="937"/>
      <w:bookmarkEnd w:id="938"/>
      <w:bookmarkEnd w:id="939"/>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5F358932" w14:textId="77777777" w:rsidTr="00E85CEE">
        <w:tc>
          <w:tcPr>
            <w:tcW w:w="1960" w:type="dxa"/>
          </w:tcPr>
          <w:p w14:paraId="28451043" w14:textId="77777777" w:rsidR="005C760C" w:rsidRDefault="005C760C" w:rsidP="005C760C">
            <w:pPr>
              <w:ind w:right="-72" w:firstLine="14"/>
            </w:pPr>
            <w:r>
              <w:t>CCAG 18.1</w:t>
            </w:r>
          </w:p>
        </w:tc>
        <w:tc>
          <w:tcPr>
            <w:tcW w:w="7419" w:type="dxa"/>
          </w:tcPr>
          <w:p w14:paraId="6FF5C70A" w14:textId="3F15FACA"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rPr>
              <w:t>1</w:t>
            </w:r>
            <w:r>
              <w:rPr>
                <w:b/>
              </w:rPr>
              <w:t>8</w:t>
            </w:r>
            <w:r w:rsidRPr="003E682D">
              <w:rPr>
                <w:b/>
              </w:rPr>
              <w:t>.</w:t>
            </w:r>
          </w:p>
          <w:p w14:paraId="1DCFD35E" w14:textId="38552E93" w:rsidR="00667E53" w:rsidRPr="003E682D" w:rsidRDefault="003E682D" w:rsidP="003E682D">
            <w:pPr>
              <w:pStyle w:val="explanatoryclause"/>
              <w:ind w:left="16" w:firstLine="0"/>
              <w:rPr>
                <w:rFonts w:ascii="Times New Roman" w:hAnsi="Times New Roman"/>
                <w:i/>
                <w:sz w:val="24"/>
                <w:szCs w:val="24"/>
                <w:lang w:val="fr-FR"/>
              </w:rPr>
            </w:pPr>
            <w:r w:rsidRPr="003E682D">
              <w:rPr>
                <w:rFonts w:ascii="Times New Roman" w:hAnsi="Times New Roman"/>
                <w:bCs/>
                <w:i/>
                <w:sz w:val="24"/>
                <w:szCs w:val="24"/>
                <w:lang w:val="fr-FR"/>
              </w:rPr>
              <w:t xml:space="preserve"> </w:t>
            </w:r>
            <w:r w:rsidR="00667E53" w:rsidRPr="003E682D">
              <w:rPr>
                <w:rFonts w:ascii="Times New Roman" w:hAnsi="Times New Roman"/>
                <w:bCs/>
                <w:i/>
                <w:sz w:val="24"/>
                <w:szCs w:val="24"/>
                <w:lang w:val="fr-FR"/>
              </w:rPr>
              <w:t>[</w:t>
            </w:r>
            <w:r w:rsidR="002877E7" w:rsidRPr="003E682D">
              <w:rPr>
                <w:rFonts w:ascii="Times New Roman" w:hAnsi="Times New Roman"/>
                <w:b/>
                <w:i/>
                <w:sz w:val="24"/>
                <w:szCs w:val="24"/>
                <w:lang w:val="fr-FR"/>
              </w:rPr>
              <w:t>Note :</w:t>
            </w:r>
            <w:r w:rsidRPr="003E682D">
              <w:rPr>
                <w:rFonts w:ascii="Times New Roman" w:hAnsi="Times New Roman"/>
                <w:b/>
                <w:i/>
                <w:sz w:val="24"/>
                <w:szCs w:val="24"/>
                <w:lang w:val="fr-FR"/>
              </w:rPr>
              <w:t xml:space="preserve"> Si approprié, </w:t>
            </w:r>
            <w:proofErr w:type="spellStart"/>
            <w:r w:rsidRPr="003E682D">
              <w:rPr>
                <w:rFonts w:ascii="Times New Roman" w:hAnsi="Times New Roman"/>
                <w:b/>
                <w:i/>
                <w:sz w:val="24"/>
                <w:szCs w:val="24"/>
                <w:lang w:val="fr-FR"/>
              </w:rPr>
              <w:t>specifier</w:t>
            </w:r>
            <w:proofErr w:type="spellEnd"/>
            <w:r w:rsidRPr="003E682D">
              <w:rPr>
                <w:rFonts w:ascii="Times New Roman" w:hAnsi="Times New Roman"/>
                <w:b/>
                <w:i/>
                <w:sz w:val="24"/>
                <w:szCs w:val="24"/>
                <w:lang w:val="fr-FR"/>
              </w:rPr>
              <w:t xml:space="preserve"> les pouvoirs </w:t>
            </w:r>
            <w:r>
              <w:rPr>
                <w:rFonts w:ascii="Times New Roman" w:hAnsi="Times New Roman"/>
                <w:b/>
                <w:i/>
                <w:sz w:val="24"/>
                <w:szCs w:val="24"/>
                <w:lang w:val="fr-FR"/>
              </w:rPr>
              <w:t>additionnels ou les limitations</w:t>
            </w:r>
            <w:r w:rsidR="00667E53" w:rsidRPr="003E682D">
              <w:rPr>
                <w:rFonts w:ascii="Times New Roman" w:hAnsi="Times New Roman"/>
                <w:i/>
                <w:sz w:val="24"/>
                <w:szCs w:val="24"/>
                <w:lang w:val="fr-FR"/>
              </w:rPr>
              <w:t>.]</w:t>
            </w:r>
          </w:p>
          <w:p w14:paraId="7C8D990D" w14:textId="1BEB3281" w:rsidR="005C760C" w:rsidRPr="00E85CEE" w:rsidRDefault="005C760C" w:rsidP="00E85CEE">
            <w:pPr>
              <w:rPr>
                <w:spacing w:val="-4"/>
                <w:szCs w:val="24"/>
              </w:rPr>
            </w:pPr>
            <w:r w:rsidRPr="00E85CEE">
              <w:rPr>
                <w:spacing w:val="-4"/>
                <w:szCs w:val="24"/>
              </w:rPr>
              <w:t xml:space="preserve">Le </w:t>
            </w:r>
            <w:r w:rsidR="00D0576F" w:rsidRPr="00E85CEE">
              <w:rPr>
                <w:spacing w:val="-4"/>
                <w:szCs w:val="24"/>
              </w:rPr>
              <w:t>Directeur de Projet</w:t>
            </w:r>
            <w:r w:rsidRPr="00E85CEE">
              <w:rPr>
                <w:spacing w:val="-4"/>
                <w:szCs w:val="24"/>
              </w:rPr>
              <w:t xml:space="preserve"> de l’Acheteur sera habilité</w:t>
            </w:r>
            <w:r w:rsidRPr="00E85CEE">
              <w:rPr>
                <w:i/>
                <w:iCs/>
                <w:spacing w:val="-4"/>
                <w:szCs w:val="24"/>
              </w:rPr>
              <w:t xml:space="preserve"> </w:t>
            </w:r>
            <w:r w:rsidRPr="00E85CEE">
              <w:rPr>
                <w:spacing w:val="-4"/>
                <w:szCs w:val="24"/>
              </w:rPr>
              <w:t>à représenter l’Acheteur au titre du Marché, en vertu des extensions et/ou sous réserve des limitations de pouvoirs suivantes</w:t>
            </w:r>
            <w:r w:rsidR="008049DB" w:rsidRPr="00E85CEE">
              <w:rPr>
                <w:spacing w:val="-4"/>
                <w:szCs w:val="24"/>
              </w:rPr>
              <w:t> :</w:t>
            </w:r>
            <w:r w:rsidRPr="00E85CEE">
              <w:rPr>
                <w:spacing w:val="-4"/>
                <w:szCs w:val="24"/>
              </w:rPr>
              <w:t xml:space="preserve"> </w:t>
            </w:r>
            <w:r w:rsidR="00725B20" w:rsidRPr="00E85CEE">
              <w:rPr>
                <w:i/>
                <w:spacing w:val="-4"/>
                <w:szCs w:val="24"/>
              </w:rPr>
              <w:t>[indiquer</w:t>
            </w:r>
            <w:r w:rsidR="008049DB" w:rsidRPr="00E85CEE">
              <w:rPr>
                <w:i/>
                <w:spacing w:val="-4"/>
                <w:szCs w:val="24"/>
              </w:rPr>
              <w:t> :</w:t>
            </w:r>
            <w:r w:rsidRPr="00E85CEE">
              <w:rPr>
                <w:i/>
                <w:spacing w:val="-4"/>
                <w:szCs w:val="24"/>
              </w:rPr>
              <w:t xml:space="preserve"> </w:t>
            </w:r>
            <w:r w:rsidRPr="00E85CEE">
              <w:rPr>
                <w:b/>
                <w:i/>
                <w:spacing w:val="-4"/>
                <w:szCs w:val="24"/>
              </w:rPr>
              <w:t>clauses nécessaires et appropriées</w:t>
            </w:r>
            <w:r w:rsidR="00E85CEE" w:rsidRPr="00E85CEE">
              <w:rPr>
                <w:i/>
                <w:spacing w:val="-4"/>
                <w:szCs w:val="24"/>
              </w:rPr>
              <w:t>.</w:t>
            </w:r>
            <w:r w:rsidR="00CA2390" w:rsidRPr="00E85CEE">
              <w:rPr>
                <w:i/>
                <w:spacing w:val="-4"/>
                <w:szCs w:val="24"/>
              </w:rPr>
              <w:t>]</w:t>
            </w:r>
          </w:p>
        </w:tc>
      </w:tr>
      <w:tr w:rsidR="005C760C" w14:paraId="0186EF8A" w14:textId="77777777" w:rsidTr="00E85CEE">
        <w:tc>
          <w:tcPr>
            <w:tcW w:w="1960" w:type="dxa"/>
          </w:tcPr>
          <w:p w14:paraId="23DD3E93" w14:textId="77777777" w:rsidR="005C760C" w:rsidRDefault="005C760C" w:rsidP="005C760C">
            <w:pPr>
              <w:ind w:right="-72" w:firstLine="14"/>
            </w:pPr>
            <w:r>
              <w:t>CCAG 18.2.2</w:t>
            </w:r>
          </w:p>
        </w:tc>
        <w:tc>
          <w:tcPr>
            <w:tcW w:w="7419" w:type="dxa"/>
          </w:tcPr>
          <w:p w14:paraId="369D2373" w14:textId="60644ACD"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sidRPr="003E682D">
              <w:rPr>
                <w:b/>
              </w:rPr>
              <w:t>1</w:t>
            </w:r>
            <w:r>
              <w:rPr>
                <w:b/>
              </w:rPr>
              <w:t>8.2.2</w:t>
            </w:r>
            <w:r w:rsidRPr="003E682D">
              <w:rPr>
                <w:b/>
              </w:rPr>
              <w:t>.</w:t>
            </w:r>
          </w:p>
          <w:p w14:paraId="05FE7C5A" w14:textId="5EA7022C" w:rsidR="003E682D" w:rsidRDefault="003E682D" w:rsidP="00E85CEE">
            <w:pPr>
              <w:rPr>
                <w:i/>
                <w:szCs w:val="24"/>
              </w:rPr>
            </w:pPr>
            <w:r w:rsidRPr="003E682D">
              <w:rPr>
                <w:bCs/>
                <w:i/>
                <w:szCs w:val="24"/>
              </w:rPr>
              <w:t>[</w:t>
            </w:r>
            <w:r w:rsidR="002877E7" w:rsidRPr="003E682D">
              <w:rPr>
                <w:b/>
                <w:i/>
                <w:szCs w:val="24"/>
              </w:rPr>
              <w:t>Note :</w:t>
            </w:r>
            <w:r w:rsidRPr="003E682D">
              <w:rPr>
                <w:b/>
                <w:i/>
                <w:szCs w:val="24"/>
              </w:rPr>
              <w:t xml:space="preserve"> Si approprié, </w:t>
            </w:r>
            <w:proofErr w:type="spellStart"/>
            <w:r w:rsidRPr="003E682D">
              <w:rPr>
                <w:b/>
                <w:i/>
                <w:szCs w:val="24"/>
              </w:rPr>
              <w:t>specifier</w:t>
            </w:r>
            <w:proofErr w:type="spellEnd"/>
            <w:r w:rsidRPr="003E682D">
              <w:rPr>
                <w:b/>
                <w:i/>
                <w:szCs w:val="24"/>
              </w:rPr>
              <w:t xml:space="preserve"> les pouvoirs </w:t>
            </w:r>
            <w:r>
              <w:rPr>
                <w:b/>
                <w:i/>
                <w:szCs w:val="24"/>
              </w:rPr>
              <w:t>additionnels ou les limitations</w:t>
            </w:r>
            <w:r w:rsidRPr="003E682D">
              <w:rPr>
                <w:i/>
                <w:szCs w:val="24"/>
              </w:rPr>
              <w:t>.]</w:t>
            </w:r>
          </w:p>
          <w:p w14:paraId="79B64718" w14:textId="0EF54BE9" w:rsidR="005C760C" w:rsidRPr="00E85CEE" w:rsidRDefault="005C760C" w:rsidP="00E85CEE">
            <w:pPr>
              <w:rPr>
                <w:spacing w:val="-2"/>
                <w:szCs w:val="24"/>
              </w:rPr>
            </w:pPr>
            <w:r w:rsidRPr="00E85CEE">
              <w:rPr>
                <w:spacing w:val="-2"/>
                <w:szCs w:val="24"/>
              </w:rPr>
              <w:t>Le Représentant du Fournisseur sera habilité</w:t>
            </w:r>
            <w:r w:rsidRPr="00E85CEE">
              <w:rPr>
                <w:i/>
                <w:spacing w:val="-2"/>
                <w:szCs w:val="24"/>
              </w:rPr>
              <w:t xml:space="preserve"> </w:t>
            </w:r>
            <w:r w:rsidRPr="00E85CEE">
              <w:rPr>
                <w:spacing w:val="-2"/>
                <w:szCs w:val="24"/>
              </w:rPr>
              <w:t>à représenter le Fournisseur au titre du Marché, en vertu des extensions et/ou sous réserve des limitations de pouvoirs suivantes</w:t>
            </w:r>
            <w:r w:rsidR="008049DB" w:rsidRPr="00E85CEE">
              <w:rPr>
                <w:spacing w:val="-2"/>
                <w:szCs w:val="24"/>
              </w:rPr>
              <w:t> :</w:t>
            </w:r>
            <w:r w:rsidRPr="00E85CEE">
              <w:rPr>
                <w:spacing w:val="-2"/>
                <w:szCs w:val="24"/>
              </w:rPr>
              <w:t xml:space="preserve"> </w:t>
            </w:r>
            <w:r w:rsidR="00725B20" w:rsidRPr="00E85CEE">
              <w:rPr>
                <w:i/>
                <w:spacing w:val="-2"/>
                <w:szCs w:val="24"/>
              </w:rPr>
              <w:t>[indiquer</w:t>
            </w:r>
            <w:r w:rsidR="008049DB" w:rsidRPr="00E85CEE">
              <w:rPr>
                <w:i/>
                <w:spacing w:val="-2"/>
                <w:szCs w:val="24"/>
              </w:rPr>
              <w:t> :</w:t>
            </w:r>
            <w:r w:rsidRPr="00E85CEE">
              <w:rPr>
                <w:i/>
                <w:spacing w:val="-2"/>
                <w:szCs w:val="24"/>
              </w:rPr>
              <w:t xml:space="preserve"> </w:t>
            </w:r>
            <w:r w:rsidRPr="00E85CEE">
              <w:rPr>
                <w:b/>
                <w:i/>
                <w:spacing w:val="-2"/>
                <w:szCs w:val="24"/>
              </w:rPr>
              <w:t>clauses nécessaires et appropriées</w:t>
            </w:r>
            <w:r w:rsidR="00E85CEE" w:rsidRPr="00E85CEE">
              <w:rPr>
                <w:i/>
                <w:spacing w:val="-2"/>
                <w:szCs w:val="24"/>
              </w:rPr>
              <w:t>.</w:t>
            </w:r>
            <w:r w:rsidR="00CA2390" w:rsidRPr="00E85CEE">
              <w:rPr>
                <w:i/>
                <w:iCs/>
                <w:spacing w:val="-2"/>
                <w:szCs w:val="24"/>
              </w:rPr>
              <w:t>]</w:t>
            </w:r>
          </w:p>
          <w:p w14:paraId="60D25EAD" w14:textId="77777777" w:rsidR="005C760C" w:rsidRPr="00F26AD3" w:rsidRDefault="00F62AA0" w:rsidP="004E5AC0">
            <w:pPr>
              <w:pStyle w:val="Retraitnormal"/>
              <w:spacing w:after="0"/>
              <w:ind w:left="648" w:hanging="630"/>
              <w:rPr>
                <w:i/>
                <w:spacing w:val="6"/>
                <w:szCs w:val="24"/>
                <w:lang w:val="fr-FR"/>
              </w:rPr>
            </w:pPr>
            <w:r w:rsidRPr="00E85CEE">
              <w:rPr>
                <w:bCs/>
                <w:i/>
                <w:spacing w:val="-6"/>
                <w:szCs w:val="24"/>
                <w:lang w:val="fr-FR"/>
              </w:rPr>
              <w:t>[</w:t>
            </w:r>
            <w:r w:rsidR="005C760C" w:rsidRPr="00F26AD3">
              <w:rPr>
                <w:b/>
                <w:i/>
                <w:spacing w:val="-6"/>
                <w:szCs w:val="24"/>
                <w:lang w:val="fr-FR"/>
              </w:rPr>
              <w:t>Note</w:t>
            </w:r>
            <w:r w:rsidR="008049DB">
              <w:rPr>
                <w:b/>
                <w:i/>
                <w:spacing w:val="-6"/>
                <w:szCs w:val="24"/>
                <w:lang w:val="fr-FR"/>
              </w:rPr>
              <w:t> :</w:t>
            </w:r>
            <w:r w:rsidR="005C760C" w:rsidRPr="00F26AD3">
              <w:rPr>
                <w:i/>
                <w:spacing w:val="-6"/>
                <w:szCs w:val="24"/>
                <w:lang w:val="fr-FR"/>
              </w:rPr>
              <w:tab/>
            </w:r>
            <w:r w:rsidR="005C760C" w:rsidRPr="00F26AD3">
              <w:rPr>
                <w:i/>
                <w:szCs w:val="24"/>
                <w:lang w:val="fr-FR"/>
              </w:rPr>
              <w:t>Les éventuelles extensions ou limitations de pouvoirs du Représentant du Fournisseur devront nécessairement faire l’objet de discussions lors de la finalisation du Marché, et le CCAP devra être modifié en conséquence.</w:t>
            </w:r>
            <w:r w:rsidRPr="00F26AD3">
              <w:rPr>
                <w:i/>
                <w:szCs w:val="24"/>
                <w:lang w:val="fr-FR"/>
              </w:rPr>
              <w:t>]</w:t>
            </w:r>
          </w:p>
        </w:tc>
      </w:tr>
    </w:tbl>
    <w:p w14:paraId="30A028B2" w14:textId="28122605" w:rsidR="005C760C" w:rsidRPr="00807862" w:rsidRDefault="005C760C" w:rsidP="00862A7D">
      <w:pPr>
        <w:pStyle w:val="Style19"/>
      </w:pPr>
      <w:bookmarkStart w:id="940" w:name="_Toc521497309"/>
      <w:bookmarkStart w:id="941" w:name="_Toc26006067"/>
      <w:bookmarkStart w:id="942" w:name="_Toc473119751"/>
      <w:bookmarkStart w:id="943" w:name="_Toc139015666"/>
      <w:r w:rsidRPr="00807862">
        <w:t>Plan de Projet (Clause 19 du CCAG)</w:t>
      </w:r>
      <w:bookmarkEnd w:id="940"/>
      <w:bookmarkEnd w:id="941"/>
      <w:bookmarkEnd w:id="942"/>
      <w:bookmarkEnd w:id="943"/>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0F7F87B3" w14:textId="77777777" w:rsidTr="00E85CEE">
        <w:tc>
          <w:tcPr>
            <w:tcW w:w="1960" w:type="dxa"/>
          </w:tcPr>
          <w:p w14:paraId="0B460AE9" w14:textId="77777777" w:rsidR="005C760C" w:rsidRDefault="005C760C" w:rsidP="005C760C">
            <w:pPr>
              <w:ind w:right="-72" w:firstLine="14"/>
            </w:pPr>
            <w:r>
              <w:t>CCAG 19.1</w:t>
            </w:r>
          </w:p>
        </w:tc>
        <w:tc>
          <w:tcPr>
            <w:tcW w:w="7419" w:type="dxa"/>
          </w:tcPr>
          <w:p w14:paraId="191D4E3F" w14:textId="0E430A7C" w:rsidR="005C760C" w:rsidRPr="00C369CF" w:rsidRDefault="005C760C" w:rsidP="004E5AC0">
            <w:pPr>
              <w:spacing w:after="100"/>
              <w:ind w:left="18"/>
              <w:rPr>
                <w:i/>
                <w:szCs w:val="24"/>
              </w:rPr>
            </w:pPr>
            <w:r w:rsidRPr="00C369CF">
              <w:rPr>
                <w:szCs w:val="24"/>
              </w:rPr>
              <w:t xml:space="preserve">Les sujets suivants devront être traités dans les chapitres du </w:t>
            </w:r>
            <w:r w:rsidR="001F25DD">
              <w:rPr>
                <w:szCs w:val="24"/>
              </w:rPr>
              <w:t>Plan de Projet</w:t>
            </w:r>
            <w:r w:rsidR="008049DB">
              <w:rPr>
                <w:szCs w:val="24"/>
              </w:rPr>
              <w:t> :</w:t>
            </w:r>
            <w:r w:rsidRPr="00C369CF">
              <w:rPr>
                <w:szCs w:val="24"/>
              </w:rPr>
              <w:t xml:space="preserve"> </w:t>
            </w:r>
            <w:r w:rsidR="00C369CF" w:rsidRPr="00C369CF">
              <w:rPr>
                <w:i/>
                <w:szCs w:val="24"/>
              </w:rPr>
              <w:t>[préciser</w:t>
            </w:r>
            <w:r w:rsidRPr="00C369CF">
              <w:rPr>
                <w:i/>
                <w:szCs w:val="24"/>
              </w:rPr>
              <w:t>, par exemple</w:t>
            </w:r>
            <w:r w:rsidR="008049DB">
              <w:rPr>
                <w:i/>
                <w:szCs w:val="24"/>
              </w:rPr>
              <w:t> :</w:t>
            </w:r>
          </w:p>
          <w:p w14:paraId="144F8E8F" w14:textId="17EF87A9" w:rsidR="005C760C" w:rsidRPr="00C369CF" w:rsidRDefault="00E85CEE" w:rsidP="004E5AC0">
            <w:pPr>
              <w:spacing w:after="100"/>
              <w:ind w:left="1281" w:hanging="547"/>
              <w:rPr>
                <w:b/>
                <w:bCs/>
                <w:i/>
                <w:szCs w:val="24"/>
              </w:rPr>
            </w:pPr>
            <w:r>
              <w:rPr>
                <w:b/>
                <w:bCs/>
                <w:i/>
                <w:szCs w:val="24"/>
              </w:rPr>
              <w:t>(</w:t>
            </w:r>
            <w:r w:rsidR="005C760C" w:rsidRPr="00C369CF">
              <w:rPr>
                <w:b/>
                <w:bCs/>
                <w:i/>
                <w:szCs w:val="24"/>
              </w:rPr>
              <w:t>a)</w:t>
            </w:r>
            <w:r w:rsidR="005C760C" w:rsidRPr="00C369CF">
              <w:rPr>
                <w:b/>
                <w:bCs/>
                <w:i/>
                <w:szCs w:val="24"/>
              </w:rPr>
              <w:tab/>
              <w:t>Organisation et gestion du projet </w:t>
            </w:r>
            <w:r w:rsidR="00746D71">
              <w:rPr>
                <w:b/>
                <w:bCs/>
                <w:i/>
                <w:szCs w:val="24"/>
              </w:rPr>
              <w:t>y compris assurance qualité, résolution des problèmes, etc.</w:t>
            </w:r>
          </w:p>
          <w:p w14:paraId="4B1CC09A" w14:textId="5B341744" w:rsidR="00746D71" w:rsidRDefault="00E85CEE" w:rsidP="004E5AC0">
            <w:pPr>
              <w:spacing w:after="100"/>
              <w:ind w:left="1281" w:hanging="547"/>
              <w:rPr>
                <w:b/>
                <w:bCs/>
                <w:i/>
                <w:szCs w:val="24"/>
              </w:rPr>
            </w:pPr>
            <w:r>
              <w:rPr>
                <w:b/>
                <w:bCs/>
                <w:i/>
                <w:szCs w:val="24"/>
              </w:rPr>
              <w:t>(</w:t>
            </w:r>
            <w:r w:rsidR="005C760C" w:rsidRPr="00C369CF">
              <w:rPr>
                <w:b/>
                <w:bCs/>
                <w:i/>
                <w:szCs w:val="24"/>
              </w:rPr>
              <w:t>b)</w:t>
            </w:r>
            <w:r w:rsidR="005C760C" w:rsidRPr="00C369CF">
              <w:rPr>
                <w:b/>
                <w:bCs/>
                <w:i/>
                <w:szCs w:val="24"/>
              </w:rPr>
              <w:tab/>
            </w:r>
            <w:r w:rsidR="00746D71">
              <w:rPr>
                <w:b/>
                <w:bCs/>
                <w:i/>
                <w:szCs w:val="24"/>
              </w:rPr>
              <w:t>Méthodologie de développement du système</w:t>
            </w:r>
          </w:p>
          <w:p w14:paraId="2915C26E" w14:textId="786D605E" w:rsidR="005C760C" w:rsidRDefault="00E85CEE" w:rsidP="004E5AC0">
            <w:pPr>
              <w:spacing w:after="100"/>
              <w:ind w:left="1281" w:hanging="547"/>
              <w:rPr>
                <w:b/>
                <w:bCs/>
                <w:i/>
                <w:szCs w:val="24"/>
              </w:rPr>
            </w:pPr>
            <w:r>
              <w:rPr>
                <w:b/>
                <w:bCs/>
                <w:i/>
                <w:szCs w:val="24"/>
              </w:rPr>
              <w:t>(</w:t>
            </w:r>
            <w:r w:rsidR="00746D71">
              <w:rPr>
                <w:b/>
                <w:bCs/>
                <w:i/>
                <w:szCs w:val="24"/>
              </w:rPr>
              <w:t>c)</w:t>
            </w:r>
            <w:r w:rsidR="00746D71">
              <w:rPr>
                <w:b/>
                <w:bCs/>
                <w:i/>
                <w:szCs w:val="24"/>
              </w:rPr>
              <w:tab/>
            </w:r>
            <w:r w:rsidR="005C760C" w:rsidRPr="00C369CF">
              <w:rPr>
                <w:b/>
                <w:bCs/>
                <w:i/>
                <w:szCs w:val="24"/>
              </w:rPr>
              <w:t>Livraison et installation</w:t>
            </w:r>
          </w:p>
          <w:p w14:paraId="42D0B61A" w14:textId="17170018" w:rsidR="00746D71" w:rsidRPr="00C369CF" w:rsidRDefault="00E85CEE" w:rsidP="004E5AC0">
            <w:pPr>
              <w:spacing w:after="100"/>
              <w:ind w:left="1281" w:hanging="547"/>
              <w:rPr>
                <w:b/>
                <w:bCs/>
                <w:i/>
                <w:szCs w:val="24"/>
              </w:rPr>
            </w:pPr>
            <w:r>
              <w:rPr>
                <w:b/>
                <w:bCs/>
                <w:i/>
                <w:szCs w:val="24"/>
              </w:rPr>
              <w:t>(</w:t>
            </w:r>
            <w:r w:rsidR="00746D71">
              <w:rPr>
                <w:b/>
                <w:bCs/>
                <w:i/>
                <w:szCs w:val="24"/>
              </w:rPr>
              <w:t>d)</w:t>
            </w:r>
            <w:r w:rsidR="00746D71">
              <w:rPr>
                <w:b/>
                <w:bCs/>
                <w:i/>
                <w:szCs w:val="24"/>
              </w:rPr>
              <w:tab/>
              <w:t>migration des données et intégration</w:t>
            </w:r>
          </w:p>
          <w:p w14:paraId="5BE6C980" w14:textId="686B5BA1" w:rsidR="005C760C" w:rsidRPr="00C369CF" w:rsidRDefault="00E85CEE" w:rsidP="004E5AC0">
            <w:pPr>
              <w:spacing w:after="100"/>
              <w:ind w:left="1281" w:hanging="547"/>
              <w:rPr>
                <w:b/>
                <w:bCs/>
                <w:i/>
                <w:szCs w:val="24"/>
              </w:rPr>
            </w:pPr>
            <w:r>
              <w:rPr>
                <w:b/>
                <w:bCs/>
                <w:i/>
                <w:szCs w:val="24"/>
              </w:rPr>
              <w:t>(</w:t>
            </w:r>
            <w:r w:rsidR="00746D71">
              <w:rPr>
                <w:b/>
                <w:bCs/>
                <w:i/>
                <w:szCs w:val="24"/>
              </w:rPr>
              <w:t>e</w:t>
            </w:r>
            <w:r w:rsidR="005C760C" w:rsidRPr="00C369CF">
              <w:rPr>
                <w:b/>
                <w:bCs/>
                <w:i/>
                <w:szCs w:val="24"/>
              </w:rPr>
              <w:t>)</w:t>
            </w:r>
            <w:r w:rsidR="005C760C" w:rsidRPr="00C369CF">
              <w:rPr>
                <w:b/>
                <w:bCs/>
                <w:i/>
                <w:szCs w:val="24"/>
              </w:rPr>
              <w:tab/>
              <w:t>Formation</w:t>
            </w:r>
          </w:p>
          <w:p w14:paraId="3FCD2D55" w14:textId="79A71131" w:rsidR="00746D71" w:rsidRDefault="00E85CEE" w:rsidP="004E5AC0">
            <w:pPr>
              <w:spacing w:after="100"/>
              <w:ind w:left="1281" w:hanging="547"/>
              <w:rPr>
                <w:b/>
                <w:bCs/>
                <w:i/>
                <w:szCs w:val="24"/>
              </w:rPr>
            </w:pPr>
            <w:r>
              <w:rPr>
                <w:b/>
                <w:bCs/>
                <w:i/>
                <w:szCs w:val="24"/>
              </w:rPr>
              <w:t>(</w:t>
            </w:r>
            <w:r w:rsidR="00746D71">
              <w:rPr>
                <w:b/>
                <w:bCs/>
                <w:i/>
                <w:szCs w:val="24"/>
              </w:rPr>
              <w:t>f</w:t>
            </w:r>
            <w:r w:rsidR="005C760C" w:rsidRPr="00C369CF">
              <w:rPr>
                <w:b/>
                <w:bCs/>
                <w:i/>
                <w:szCs w:val="24"/>
              </w:rPr>
              <w:t>)</w:t>
            </w:r>
            <w:r w:rsidR="005C760C" w:rsidRPr="00C369CF">
              <w:rPr>
                <w:b/>
                <w:bCs/>
                <w:i/>
                <w:szCs w:val="24"/>
              </w:rPr>
              <w:tab/>
            </w:r>
            <w:r w:rsidR="00746D71">
              <w:rPr>
                <w:b/>
                <w:bCs/>
                <w:i/>
                <w:szCs w:val="24"/>
              </w:rPr>
              <w:t>Documentation</w:t>
            </w:r>
          </w:p>
          <w:p w14:paraId="3D50FD0E" w14:textId="3A7EDBCC" w:rsidR="005C760C" w:rsidRPr="00C369CF" w:rsidRDefault="00E85CEE" w:rsidP="004E5AC0">
            <w:pPr>
              <w:spacing w:after="100"/>
              <w:ind w:left="1281" w:hanging="547"/>
              <w:rPr>
                <w:b/>
                <w:bCs/>
                <w:i/>
                <w:szCs w:val="24"/>
              </w:rPr>
            </w:pPr>
            <w:r>
              <w:rPr>
                <w:b/>
                <w:bCs/>
                <w:i/>
                <w:szCs w:val="24"/>
              </w:rPr>
              <w:t>(</w:t>
            </w:r>
            <w:r w:rsidR="00746D71">
              <w:rPr>
                <w:b/>
                <w:bCs/>
                <w:i/>
                <w:szCs w:val="24"/>
              </w:rPr>
              <w:t>g)</w:t>
            </w:r>
            <w:r w:rsidR="00746D71">
              <w:rPr>
                <w:b/>
                <w:bCs/>
                <w:i/>
                <w:szCs w:val="24"/>
              </w:rPr>
              <w:tab/>
              <w:t>Vérification, validation et e</w:t>
            </w:r>
            <w:r w:rsidR="005C760C" w:rsidRPr="00C369CF">
              <w:rPr>
                <w:b/>
                <w:bCs/>
                <w:i/>
                <w:szCs w:val="24"/>
              </w:rPr>
              <w:t xml:space="preserve">ssais de </w:t>
            </w:r>
            <w:r w:rsidR="0091692F">
              <w:rPr>
                <w:b/>
                <w:bCs/>
                <w:i/>
                <w:szCs w:val="24"/>
              </w:rPr>
              <w:t>Réception Opérationnelle</w:t>
            </w:r>
            <w:r w:rsidR="00C369CF">
              <w:rPr>
                <w:b/>
                <w:bCs/>
                <w:i/>
                <w:szCs w:val="24"/>
              </w:rPr>
              <w:t xml:space="preserve"> </w:t>
            </w:r>
          </w:p>
          <w:p w14:paraId="6708E07E" w14:textId="006B526D" w:rsidR="005C760C" w:rsidRPr="00C369CF" w:rsidRDefault="00E85CEE" w:rsidP="004E5AC0">
            <w:pPr>
              <w:spacing w:after="100"/>
              <w:ind w:left="1281" w:hanging="547"/>
              <w:rPr>
                <w:b/>
                <w:bCs/>
                <w:i/>
                <w:szCs w:val="24"/>
              </w:rPr>
            </w:pPr>
            <w:r>
              <w:rPr>
                <w:b/>
                <w:bCs/>
                <w:i/>
                <w:szCs w:val="24"/>
              </w:rPr>
              <w:t>(</w:t>
            </w:r>
            <w:r w:rsidR="00746D71">
              <w:rPr>
                <w:b/>
                <w:bCs/>
                <w:i/>
                <w:szCs w:val="24"/>
              </w:rPr>
              <w:t>h</w:t>
            </w:r>
            <w:r w:rsidR="005C760C" w:rsidRPr="00C369CF">
              <w:rPr>
                <w:b/>
                <w:bCs/>
                <w:i/>
                <w:szCs w:val="24"/>
              </w:rPr>
              <w:t>)</w:t>
            </w:r>
            <w:r w:rsidR="005C760C" w:rsidRPr="00C369CF">
              <w:rPr>
                <w:b/>
                <w:bCs/>
                <w:i/>
                <w:szCs w:val="24"/>
              </w:rPr>
              <w:tab/>
            </w:r>
            <w:r w:rsidR="00746D71">
              <w:rPr>
                <w:b/>
                <w:bCs/>
                <w:i/>
                <w:szCs w:val="24"/>
              </w:rPr>
              <w:t>Support technique, y compris s</w:t>
            </w:r>
            <w:r w:rsidR="005C760C" w:rsidRPr="00C369CF">
              <w:rPr>
                <w:b/>
                <w:bCs/>
                <w:i/>
                <w:szCs w:val="24"/>
              </w:rPr>
              <w:t>ervices de garantie</w:t>
            </w:r>
          </w:p>
          <w:p w14:paraId="5A993CE1" w14:textId="3045CF67" w:rsidR="005C760C" w:rsidRDefault="00E85CEE" w:rsidP="004E5AC0">
            <w:pPr>
              <w:spacing w:after="100"/>
              <w:ind w:left="1281" w:hanging="547"/>
              <w:rPr>
                <w:b/>
                <w:bCs/>
                <w:i/>
                <w:szCs w:val="24"/>
              </w:rPr>
            </w:pPr>
            <w:r>
              <w:rPr>
                <w:b/>
                <w:bCs/>
                <w:i/>
                <w:szCs w:val="24"/>
              </w:rPr>
              <w:t>(</w:t>
            </w:r>
            <w:r w:rsidR="00746D71">
              <w:rPr>
                <w:b/>
                <w:bCs/>
                <w:i/>
                <w:szCs w:val="24"/>
              </w:rPr>
              <w:t>i</w:t>
            </w:r>
            <w:r w:rsidR="005C760C" w:rsidRPr="00C369CF">
              <w:rPr>
                <w:b/>
                <w:bCs/>
                <w:i/>
                <w:szCs w:val="24"/>
              </w:rPr>
              <w:t>)</w:t>
            </w:r>
            <w:r w:rsidR="005C760C" w:rsidRPr="00C369CF">
              <w:rPr>
                <w:b/>
                <w:bCs/>
                <w:i/>
                <w:szCs w:val="24"/>
              </w:rPr>
              <w:tab/>
            </w:r>
            <w:r w:rsidR="00746D71">
              <w:rPr>
                <w:b/>
                <w:bCs/>
                <w:i/>
                <w:szCs w:val="24"/>
              </w:rPr>
              <w:t>Tableaux des tâches, temps et ressources</w:t>
            </w:r>
          </w:p>
          <w:p w14:paraId="6EB0CB98" w14:textId="7568F0DD" w:rsidR="005C760C" w:rsidRPr="00C369CF" w:rsidRDefault="005C760C" w:rsidP="004E5AC0">
            <w:pPr>
              <w:spacing w:after="0"/>
              <w:ind w:left="4"/>
              <w:rPr>
                <w:i/>
                <w:szCs w:val="24"/>
              </w:rPr>
            </w:pPr>
            <w:r w:rsidRPr="00746D71">
              <w:rPr>
                <w:bCs/>
                <w:i/>
                <w:szCs w:val="24"/>
              </w:rPr>
              <w:t>De plus amples détails sur les sujets devant être traités dans les différents chapitres susmentionnés sont fournis dans les Spécifications techniques, à la Section insérer</w:t>
            </w:r>
            <w:r w:rsidR="008049DB">
              <w:rPr>
                <w:bCs/>
                <w:i/>
                <w:szCs w:val="24"/>
              </w:rPr>
              <w:t> :</w:t>
            </w:r>
            <w:r w:rsidRPr="00746D71">
              <w:rPr>
                <w:bCs/>
                <w:i/>
                <w:szCs w:val="24"/>
              </w:rPr>
              <w:t xml:space="preserve"> </w:t>
            </w:r>
            <w:r w:rsidR="0014647F">
              <w:rPr>
                <w:bCs/>
                <w:i/>
                <w:szCs w:val="24"/>
              </w:rPr>
              <w:t>[</w:t>
            </w:r>
            <w:r w:rsidR="00CA2390" w:rsidRPr="00746D71">
              <w:rPr>
                <w:i/>
                <w:szCs w:val="24"/>
              </w:rPr>
              <w:t>référence]</w:t>
            </w:r>
            <w:r w:rsidRPr="00746D71">
              <w:rPr>
                <w:i/>
                <w:szCs w:val="24"/>
              </w:rPr>
              <w:t>.</w:t>
            </w:r>
            <w:r w:rsidR="00E85CEE">
              <w:rPr>
                <w:i/>
                <w:szCs w:val="24"/>
              </w:rPr>
              <w:t>]</w:t>
            </w:r>
          </w:p>
        </w:tc>
      </w:tr>
      <w:tr w:rsidR="00BC0145" w:rsidRPr="00861DE7" w14:paraId="27302FE9" w14:textId="77777777" w:rsidTr="00E85CEE">
        <w:tc>
          <w:tcPr>
            <w:tcW w:w="1960" w:type="dxa"/>
          </w:tcPr>
          <w:p w14:paraId="77EC041B" w14:textId="77777777" w:rsidR="00BC0145" w:rsidRDefault="00BC0145" w:rsidP="005C760C">
            <w:pPr>
              <w:ind w:right="-72" w:firstLine="14"/>
            </w:pPr>
            <w:r>
              <w:lastRenderedPageBreak/>
              <w:t>CCAG 19.6</w:t>
            </w:r>
          </w:p>
        </w:tc>
        <w:tc>
          <w:tcPr>
            <w:tcW w:w="7419" w:type="dxa"/>
          </w:tcPr>
          <w:p w14:paraId="58AD628B" w14:textId="25C3998E" w:rsidR="00861DE7" w:rsidRPr="00861DE7" w:rsidRDefault="00861DE7" w:rsidP="00E85CEE">
            <w:pPr>
              <w:pStyle w:val="explanatoryclause"/>
              <w:spacing w:after="160"/>
              <w:rPr>
                <w:rFonts w:ascii="Times New Roman" w:hAnsi="Times New Roman"/>
                <w:b/>
                <w:i/>
                <w:sz w:val="24"/>
                <w:szCs w:val="24"/>
                <w:lang w:val="fr-FR"/>
              </w:rPr>
            </w:pPr>
            <w:r w:rsidRPr="00861DE7">
              <w:rPr>
                <w:rFonts w:ascii="Times New Roman" w:hAnsi="Times New Roman"/>
                <w:b/>
                <w:i/>
                <w:sz w:val="24"/>
                <w:szCs w:val="24"/>
                <w:lang w:val="fr-FR"/>
              </w:rPr>
              <w:t xml:space="preserve">Le Fournisseur soumettra à </w:t>
            </w:r>
            <w:r w:rsidR="002877E7" w:rsidRPr="00861DE7">
              <w:rPr>
                <w:rFonts w:ascii="Times New Roman" w:hAnsi="Times New Roman"/>
                <w:b/>
                <w:i/>
                <w:sz w:val="24"/>
                <w:szCs w:val="24"/>
                <w:lang w:val="fr-FR"/>
              </w:rPr>
              <w:t>l’Acheteur :</w:t>
            </w:r>
          </w:p>
          <w:p w14:paraId="7146F228" w14:textId="1C41AC97" w:rsidR="00861DE7" w:rsidRPr="00861DE7" w:rsidRDefault="00861DE7">
            <w:pPr>
              <w:pStyle w:val="Paragraphedeliste"/>
              <w:numPr>
                <w:ilvl w:val="1"/>
                <w:numId w:val="68"/>
              </w:numPr>
              <w:rPr>
                <w:i/>
                <w:szCs w:val="24"/>
              </w:rPr>
            </w:pPr>
            <w:r w:rsidRPr="00861DE7">
              <w:rPr>
                <w:i/>
                <w:szCs w:val="24"/>
              </w:rPr>
              <w:t xml:space="preserve">Rapports </w:t>
            </w:r>
            <w:r>
              <w:rPr>
                <w:i/>
                <w:szCs w:val="24"/>
              </w:rPr>
              <w:t xml:space="preserve">mensuels </w:t>
            </w:r>
            <w:r w:rsidRPr="00861DE7">
              <w:rPr>
                <w:i/>
                <w:szCs w:val="24"/>
              </w:rPr>
              <w:t>d’inspection et d’Assurance Qualité ;</w:t>
            </w:r>
          </w:p>
          <w:p w14:paraId="49C4CA8A" w14:textId="116FED8F" w:rsidR="00861DE7" w:rsidRPr="00861DE7" w:rsidRDefault="00861DE7">
            <w:pPr>
              <w:pStyle w:val="Paragraphedeliste"/>
              <w:numPr>
                <w:ilvl w:val="1"/>
                <w:numId w:val="68"/>
              </w:numPr>
              <w:rPr>
                <w:i/>
                <w:szCs w:val="24"/>
              </w:rPr>
            </w:pPr>
            <w:r w:rsidRPr="00861DE7">
              <w:rPr>
                <w:i/>
                <w:szCs w:val="24"/>
              </w:rPr>
              <w:t>Résultats des tests des participants au programme de formation ;</w:t>
            </w:r>
          </w:p>
          <w:p w14:paraId="2493BBDE" w14:textId="767BC335" w:rsidR="00861DE7" w:rsidRPr="00154AFE" w:rsidRDefault="00861DE7">
            <w:pPr>
              <w:pStyle w:val="Paragraphedeliste"/>
              <w:numPr>
                <w:ilvl w:val="1"/>
                <w:numId w:val="68"/>
              </w:numPr>
              <w:rPr>
                <w:szCs w:val="24"/>
              </w:rPr>
            </w:pPr>
            <w:r w:rsidRPr="00F26AD3">
              <w:rPr>
                <w:i/>
                <w:szCs w:val="24"/>
              </w:rPr>
              <w:t>Relevés mensuels des demandes de service et des solutions appo</w:t>
            </w:r>
            <w:r>
              <w:rPr>
                <w:i/>
                <w:szCs w:val="24"/>
              </w:rPr>
              <w:t>rtées aux problèmes rencontré</w:t>
            </w:r>
            <w:r w:rsidR="00DD1E50">
              <w:rPr>
                <w:i/>
                <w:szCs w:val="24"/>
              </w:rPr>
              <w:t xml:space="preserve"> ; </w:t>
            </w:r>
          </w:p>
          <w:p w14:paraId="4F19ADDF" w14:textId="5AB147EF" w:rsidR="00861DE7" w:rsidRPr="00861DE7" w:rsidRDefault="00DD1E50" w:rsidP="00154AFE">
            <w:pPr>
              <w:rPr>
                <w:szCs w:val="24"/>
              </w:rPr>
            </w:pPr>
            <w:r>
              <w:rPr>
                <w:i/>
                <w:szCs w:val="24"/>
              </w:rPr>
              <w:t>[ce qui suit doit être inclus si le marché a été évalué comme présentant des risques potentiels ou réels de cybersécurité : « rapport mensu</w:t>
            </w:r>
            <w:r w:rsidR="00ED4084">
              <w:rPr>
                <w:i/>
                <w:szCs w:val="24"/>
              </w:rPr>
              <w:t>e</w:t>
            </w:r>
            <w:r>
              <w:rPr>
                <w:i/>
                <w:szCs w:val="24"/>
              </w:rPr>
              <w:t xml:space="preserve">l </w:t>
            </w:r>
            <w:r w:rsidR="00ED4084">
              <w:rPr>
                <w:i/>
                <w:szCs w:val="24"/>
              </w:rPr>
              <w:t>sur l’</w:t>
            </w:r>
            <w:r>
              <w:rPr>
                <w:i/>
                <w:szCs w:val="24"/>
              </w:rPr>
              <w:t>état</w:t>
            </w:r>
            <w:r w:rsidR="00ED4084">
              <w:rPr>
                <w:i/>
                <w:szCs w:val="24"/>
              </w:rPr>
              <w:t xml:space="preserve"> de satisfaction de gestion des risques de cybersécurité, et tout risque envisageable de cybersécurité et de mesures de réduction des risques ».]</w:t>
            </w:r>
            <w:r>
              <w:rPr>
                <w:i/>
                <w:szCs w:val="24"/>
              </w:rPr>
              <w:t xml:space="preserve"> </w:t>
            </w:r>
          </w:p>
        </w:tc>
      </w:tr>
      <w:tr w:rsidR="00ED4084" w:rsidRPr="00861DE7" w14:paraId="779A7FA5" w14:textId="77777777" w:rsidTr="00E85CEE">
        <w:tc>
          <w:tcPr>
            <w:tcW w:w="1960" w:type="dxa"/>
          </w:tcPr>
          <w:p w14:paraId="1D883FD8" w14:textId="1B0B1BC9" w:rsidR="00ED4084" w:rsidRDefault="00ED4084" w:rsidP="005C760C">
            <w:pPr>
              <w:ind w:right="-72" w:firstLine="14"/>
            </w:pPr>
            <w:r>
              <w:t>CCAG 19.7</w:t>
            </w:r>
          </w:p>
        </w:tc>
        <w:tc>
          <w:tcPr>
            <w:tcW w:w="7419" w:type="dxa"/>
          </w:tcPr>
          <w:p w14:paraId="0F061684" w14:textId="5E2181E0" w:rsidR="00ED4084" w:rsidRPr="00154AFE" w:rsidRDefault="00ED4084" w:rsidP="00154AFE">
            <w:pPr>
              <w:pStyle w:val="explanatoryclause"/>
              <w:spacing w:after="160"/>
              <w:ind w:left="0" w:firstLine="0"/>
              <w:rPr>
                <w:rFonts w:ascii="Times New Roman" w:hAnsi="Times New Roman"/>
                <w:bCs/>
                <w:i/>
                <w:sz w:val="24"/>
                <w:szCs w:val="24"/>
                <w:lang w:val="fr-FR"/>
              </w:rPr>
            </w:pPr>
            <w:r w:rsidRPr="00154AFE">
              <w:rPr>
                <w:rFonts w:ascii="Times New Roman" w:hAnsi="Times New Roman"/>
                <w:bCs/>
                <w:i/>
                <w:sz w:val="24"/>
                <w:szCs w:val="24"/>
                <w:lang w:val="fr-FR"/>
              </w:rPr>
              <w:t xml:space="preserve">[Selon le cas, spécifier les incidents de cybersécurité à rapporter immédiatement ; si </w:t>
            </w:r>
            <w:r w:rsidR="008C0DE4">
              <w:rPr>
                <w:rFonts w:ascii="Times New Roman" w:hAnsi="Times New Roman"/>
                <w:bCs/>
                <w:i/>
                <w:sz w:val="24"/>
                <w:szCs w:val="24"/>
                <w:lang w:val="fr-FR"/>
              </w:rPr>
              <w:t>sans objet</w:t>
            </w:r>
            <w:r w:rsidRPr="00154AFE">
              <w:rPr>
                <w:rFonts w:ascii="Times New Roman" w:hAnsi="Times New Roman"/>
                <w:bCs/>
                <w:i/>
                <w:sz w:val="24"/>
                <w:szCs w:val="24"/>
                <w:lang w:val="fr-FR"/>
              </w:rPr>
              <w:t>, indiquer : « Il n’y a pas de Conditions Spéciales du Marché applicables à la Clause 19.7 du CCAG ».]</w:t>
            </w:r>
          </w:p>
        </w:tc>
      </w:tr>
    </w:tbl>
    <w:p w14:paraId="7EAAC6B2" w14:textId="6BAD6570" w:rsidR="005C760C" w:rsidRPr="00807862" w:rsidRDefault="005C760C" w:rsidP="00862A7D">
      <w:pPr>
        <w:pStyle w:val="Style19"/>
      </w:pPr>
      <w:bookmarkStart w:id="944" w:name="_Toc521497311"/>
      <w:bookmarkStart w:id="945" w:name="_Toc26006069"/>
      <w:bookmarkStart w:id="946" w:name="_Toc473119752"/>
      <w:bookmarkStart w:id="947" w:name="_Toc139015667"/>
      <w:r w:rsidRPr="00807862">
        <w:t>Conception et ingénierie (Clause 21 du CCAG)</w:t>
      </w:r>
      <w:bookmarkEnd w:id="944"/>
      <w:bookmarkEnd w:id="945"/>
      <w:bookmarkEnd w:id="946"/>
      <w:bookmarkEnd w:id="947"/>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1AB27E0D" w14:textId="77777777" w:rsidTr="00E85CEE">
        <w:tc>
          <w:tcPr>
            <w:tcW w:w="1960" w:type="dxa"/>
          </w:tcPr>
          <w:p w14:paraId="23D45FEE" w14:textId="77777777" w:rsidR="005C760C" w:rsidRDefault="005C760C" w:rsidP="005C760C">
            <w:pPr>
              <w:ind w:right="-72" w:firstLine="14"/>
            </w:pPr>
            <w:r>
              <w:t>CCAG 21.3.1</w:t>
            </w:r>
          </w:p>
        </w:tc>
        <w:tc>
          <w:tcPr>
            <w:tcW w:w="7419" w:type="dxa"/>
          </w:tcPr>
          <w:p w14:paraId="14D7931E" w14:textId="5FBCB98E" w:rsidR="003E682D" w:rsidRPr="003E682D" w:rsidRDefault="003E682D" w:rsidP="003E682D">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21.3.1</w:t>
            </w:r>
            <w:r w:rsidRPr="003E682D">
              <w:rPr>
                <w:b/>
              </w:rPr>
              <w:t>.</w:t>
            </w:r>
          </w:p>
          <w:p w14:paraId="7B68AFB2" w14:textId="2D33ADFB" w:rsidR="00C90608" w:rsidRDefault="003E682D" w:rsidP="003E682D">
            <w:pPr>
              <w:spacing w:before="120"/>
              <w:ind w:left="734" w:hanging="734"/>
              <w:rPr>
                <w:szCs w:val="24"/>
              </w:rPr>
            </w:pPr>
            <w:r w:rsidRPr="00E85CEE">
              <w:rPr>
                <w:i/>
                <w:iCs/>
                <w:szCs w:val="24"/>
              </w:rPr>
              <w:t xml:space="preserve"> </w:t>
            </w:r>
            <w:r w:rsidR="00C90608" w:rsidRPr="00E85CEE">
              <w:rPr>
                <w:i/>
                <w:iCs/>
                <w:szCs w:val="24"/>
              </w:rPr>
              <w:t>[</w:t>
            </w:r>
            <w:r w:rsidR="00C90608" w:rsidRPr="00E85CEE">
              <w:rPr>
                <w:b/>
                <w:bCs/>
                <w:i/>
                <w:szCs w:val="24"/>
              </w:rPr>
              <w:t>Note</w:t>
            </w:r>
            <w:r w:rsidR="008049DB" w:rsidRPr="00E85CEE">
              <w:rPr>
                <w:b/>
                <w:bCs/>
                <w:i/>
                <w:szCs w:val="24"/>
              </w:rPr>
              <w:t> :</w:t>
            </w:r>
            <w:r w:rsidR="00C90608" w:rsidRPr="00C90608">
              <w:rPr>
                <w:i/>
                <w:szCs w:val="24"/>
              </w:rPr>
              <w:t xml:space="preserve"> si nécessaire, spécifier les documents de contrôle technique (c’est-à-dire les documents qui doivent être approuvés par le </w:t>
            </w:r>
            <w:r w:rsidR="00D0576F">
              <w:rPr>
                <w:i/>
                <w:szCs w:val="24"/>
              </w:rPr>
              <w:t>Directeur de Projet</w:t>
            </w:r>
            <w:r w:rsidR="00C90608" w:rsidRPr="00C90608">
              <w:rPr>
                <w:i/>
                <w:szCs w:val="24"/>
              </w:rPr>
              <w:t xml:space="preserve"> de l’Acheteur avant que les activités </w:t>
            </w:r>
            <w:r w:rsidR="00925038">
              <w:rPr>
                <w:i/>
                <w:szCs w:val="24"/>
              </w:rPr>
              <w:t xml:space="preserve">du Fournisseur </w:t>
            </w:r>
            <w:r w:rsidR="00C90608" w:rsidRPr="00C90608">
              <w:rPr>
                <w:i/>
                <w:szCs w:val="24"/>
              </w:rPr>
              <w:t>en aval puissent être entreprises.</w:t>
            </w:r>
            <w:r w:rsidR="00C90608" w:rsidRPr="00E85CEE">
              <w:rPr>
                <w:i/>
                <w:iCs/>
                <w:szCs w:val="24"/>
              </w:rPr>
              <w:t>]</w:t>
            </w:r>
          </w:p>
          <w:p w14:paraId="7A292CFB" w14:textId="4460ED42" w:rsidR="005C760C" w:rsidRPr="008F16CE" w:rsidRDefault="00012740" w:rsidP="00C90608">
            <w:pPr>
              <w:rPr>
                <w:i/>
                <w:szCs w:val="24"/>
              </w:rPr>
            </w:pPr>
            <w:r w:rsidRPr="00B13399">
              <w:rPr>
                <w:i/>
                <w:szCs w:val="24"/>
              </w:rPr>
              <w:t>[si approprié, insérer : « </w:t>
            </w:r>
            <w:r w:rsidR="005C760C" w:rsidRPr="00B13399">
              <w:rPr>
                <w:i/>
                <w:szCs w:val="24"/>
              </w:rPr>
              <w:t xml:space="preserve">Le Fournisseur élaborera et fournira au </w:t>
            </w:r>
            <w:r w:rsidR="00D0576F" w:rsidRPr="00B13399">
              <w:rPr>
                <w:i/>
                <w:szCs w:val="24"/>
              </w:rPr>
              <w:t>Directeur de Projet</w:t>
            </w:r>
            <w:r w:rsidR="005C760C" w:rsidRPr="00B13399">
              <w:rPr>
                <w:i/>
                <w:szCs w:val="24"/>
              </w:rPr>
              <w:t xml:space="preserve"> les documents suivants, pour lesquels il doit obtenir l’approbation du </w:t>
            </w:r>
            <w:r w:rsidR="00D0576F" w:rsidRPr="00B13399">
              <w:rPr>
                <w:i/>
                <w:szCs w:val="24"/>
              </w:rPr>
              <w:t>Directeur de Projet</w:t>
            </w:r>
            <w:r w:rsidR="005C760C" w:rsidRPr="00B13399">
              <w:rPr>
                <w:i/>
                <w:szCs w:val="24"/>
              </w:rPr>
              <w:t xml:space="preserve"> avant d’entreprendre les travaux relatifs au Système ou à l’un quelconque des Sous-systèmes dont traitent les documents. </w:t>
            </w:r>
            <w:r w:rsidR="00640BAE" w:rsidRPr="00012740">
              <w:rPr>
                <w:i/>
                <w:szCs w:val="24"/>
              </w:rPr>
              <w:t>[indiquer</w:t>
            </w:r>
            <w:r w:rsidR="008049DB" w:rsidRPr="00012740">
              <w:rPr>
                <w:i/>
                <w:szCs w:val="24"/>
              </w:rPr>
              <w:t> :</w:t>
            </w:r>
            <w:r w:rsidR="005C760C" w:rsidRPr="00012740">
              <w:rPr>
                <w:i/>
                <w:szCs w:val="24"/>
              </w:rPr>
              <w:t xml:space="preserve"> </w:t>
            </w:r>
            <w:r w:rsidR="005C760C" w:rsidRPr="00012740">
              <w:rPr>
                <w:b/>
                <w:i/>
                <w:szCs w:val="24"/>
              </w:rPr>
              <w:t>« néant »</w:t>
            </w:r>
            <w:r w:rsidR="008049DB" w:rsidRPr="00012740">
              <w:rPr>
                <w:b/>
                <w:i/>
                <w:szCs w:val="24"/>
              </w:rPr>
              <w:t> ;</w:t>
            </w:r>
            <w:r w:rsidR="005C760C" w:rsidRPr="00012740">
              <w:rPr>
                <w:i/>
                <w:szCs w:val="24"/>
              </w:rPr>
              <w:t xml:space="preserve"> ou spécifier, par exemple</w:t>
            </w:r>
            <w:r w:rsidR="008049DB" w:rsidRPr="00744567">
              <w:rPr>
                <w:i/>
                <w:szCs w:val="24"/>
              </w:rPr>
              <w:t> :</w:t>
            </w:r>
            <w:r w:rsidR="005C760C" w:rsidRPr="008F16CE">
              <w:rPr>
                <w:i/>
                <w:szCs w:val="24"/>
              </w:rPr>
              <w:t xml:space="preserve"> </w:t>
            </w:r>
          </w:p>
          <w:p w14:paraId="18AF99FD" w14:textId="77777777" w:rsidR="005C760C" w:rsidRPr="00C90608" w:rsidRDefault="005C760C" w:rsidP="00C90608">
            <w:pPr>
              <w:ind w:left="1281" w:hanging="547"/>
              <w:rPr>
                <w:b/>
                <w:bCs/>
                <w:i/>
                <w:szCs w:val="24"/>
              </w:rPr>
            </w:pPr>
            <w:r w:rsidRPr="00C90608">
              <w:rPr>
                <w:b/>
                <w:bCs/>
                <w:i/>
                <w:szCs w:val="24"/>
              </w:rPr>
              <w:t>(*)</w:t>
            </w:r>
            <w:r w:rsidRPr="00C90608">
              <w:rPr>
                <w:b/>
                <w:bCs/>
                <w:i/>
                <w:szCs w:val="24"/>
              </w:rPr>
              <w:tab/>
              <w:t>études détaillées du Site</w:t>
            </w:r>
            <w:r w:rsidR="008049DB">
              <w:rPr>
                <w:b/>
                <w:bCs/>
                <w:i/>
                <w:szCs w:val="24"/>
              </w:rPr>
              <w:t> ;</w:t>
            </w:r>
          </w:p>
          <w:p w14:paraId="23B33BAE" w14:textId="77777777" w:rsidR="005C760C" w:rsidRPr="00C90608" w:rsidRDefault="005C760C" w:rsidP="00C90608">
            <w:pPr>
              <w:ind w:left="1281" w:hanging="547"/>
              <w:rPr>
                <w:b/>
                <w:bCs/>
                <w:i/>
                <w:szCs w:val="24"/>
              </w:rPr>
            </w:pPr>
            <w:r w:rsidRPr="00C90608">
              <w:rPr>
                <w:b/>
                <w:bCs/>
                <w:i/>
                <w:szCs w:val="24"/>
              </w:rPr>
              <w:t>(*)</w:t>
            </w:r>
            <w:r w:rsidRPr="00C90608">
              <w:rPr>
                <w:b/>
                <w:bCs/>
                <w:i/>
                <w:szCs w:val="24"/>
              </w:rPr>
              <w:tab/>
              <w:t>configurations définitives du Sous-système</w:t>
            </w:r>
            <w:r w:rsidR="008049DB">
              <w:rPr>
                <w:b/>
                <w:bCs/>
                <w:i/>
                <w:szCs w:val="24"/>
              </w:rPr>
              <w:t> ;</w:t>
            </w:r>
          </w:p>
          <w:p w14:paraId="2E05419A" w14:textId="77777777" w:rsidR="005C760C" w:rsidRDefault="005C760C" w:rsidP="00C90608">
            <w:pPr>
              <w:ind w:left="1278" w:hanging="540"/>
            </w:pPr>
            <w:r w:rsidRPr="00C90608">
              <w:rPr>
                <w:b/>
                <w:bCs/>
                <w:i/>
                <w:szCs w:val="24"/>
              </w:rPr>
              <w:t>(*)</w:t>
            </w:r>
            <w:r w:rsidRPr="00C90608">
              <w:rPr>
                <w:b/>
                <w:bCs/>
                <w:i/>
                <w:szCs w:val="24"/>
              </w:rPr>
              <w:tab/>
              <w:t>etc.</w:t>
            </w:r>
            <w:r w:rsidR="006912F9" w:rsidRPr="00B13399">
              <w:rPr>
                <w:bCs/>
                <w:i/>
                <w:szCs w:val="24"/>
              </w:rPr>
              <w:t>]</w:t>
            </w:r>
          </w:p>
        </w:tc>
      </w:tr>
    </w:tbl>
    <w:p w14:paraId="7C479F10" w14:textId="21727825" w:rsidR="005C760C" w:rsidRPr="00807862" w:rsidRDefault="005C760C" w:rsidP="00862A7D">
      <w:pPr>
        <w:pStyle w:val="Style19"/>
      </w:pPr>
      <w:bookmarkStart w:id="948" w:name="_Toc521497313"/>
      <w:bookmarkStart w:id="949" w:name="_Toc26006071"/>
      <w:bookmarkStart w:id="950" w:name="_Toc473119754"/>
      <w:bookmarkStart w:id="951" w:name="_Toc139015668"/>
      <w:r w:rsidRPr="00807862">
        <w:t xml:space="preserve">Extension des </w:t>
      </w:r>
      <w:r w:rsidR="006A4E7C" w:rsidRPr="00807862">
        <w:t>Biens</w:t>
      </w:r>
      <w:r w:rsidRPr="00807862">
        <w:t xml:space="preserve"> (Clause 23 du CCAG)</w:t>
      </w:r>
      <w:bookmarkEnd w:id="948"/>
      <w:bookmarkEnd w:id="949"/>
      <w:bookmarkEnd w:id="950"/>
      <w:bookmarkEnd w:id="951"/>
    </w:p>
    <w:tbl>
      <w:tblPr>
        <w:tblW w:w="9379" w:type="dxa"/>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30543977" w14:textId="77777777" w:rsidTr="00E85CEE">
        <w:tc>
          <w:tcPr>
            <w:tcW w:w="1960" w:type="dxa"/>
          </w:tcPr>
          <w:p w14:paraId="62AE2B90" w14:textId="77777777" w:rsidR="005C760C" w:rsidRDefault="005C760C" w:rsidP="005C760C">
            <w:pPr>
              <w:ind w:right="-72" w:firstLine="14"/>
            </w:pPr>
            <w:r>
              <w:t>CCAG 23.4</w:t>
            </w:r>
          </w:p>
        </w:tc>
        <w:tc>
          <w:tcPr>
            <w:tcW w:w="7419" w:type="dxa"/>
          </w:tcPr>
          <w:p w14:paraId="5381A4F6" w14:textId="767E45A7"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23.4</w:t>
            </w:r>
            <w:r w:rsidRPr="003E682D">
              <w:rPr>
                <w:b/>
              </w:rPr>
              <w:t>.</w:t>
            </w:r>
          </w:p>
          <w:p w14:paraId="557AD35E" w14:textId="77777777" w:rsidR="00012740" w:rsidRDefault="00861DE7" w:rsidP="00012740">
            <w:pPr>
              <w:pStyle w:val="explanatoryclause"/>
              <w:keepNext/>
              <w:keepLines/>
              <w:spacing w:after="0"/>
              <w:ind w:left="916" w:hanging="916"/>
              <w:rPr>
                <w:rFonts w:ascii="Times New Roman" w:hAnsi="Times New Roman"/>
                <w:i/>
                <w:sz w:val="24"/>
                <w:szCs w:val="24"/>
                <w:lang w:val="fr-FR"/>
              </w:rPr>
            </w:pPr>
            <w:r w:rsidRPr="00E85CEE">
              <w:rPr>
                <w:rFonts w:ascii="Times New Roman" w:hAnsi="Times New Roman"/>
                <w:bCs/>
                <w:i/>
                <w:sz w:val="24"/>
                <w:szCs w:val="24"/>
                <w:lang w:val="fr-FR"/>
              </w:rPr>
              <w:lastRenderedPageBreak/>
              <w:t xml:space="preserve"> </w:t>
            </w:r>
            <w:r w:rsidR="00925038" w:rsidRPr="00E85CEE">
              <w:rPr>
                <w:rFonts w:ascii="Times New Roman" w:hAnsi="Times New Roman"/>
                <w:bCs/>
                <w:i/>
                <w:sz w:val="24"/>
                <w:szCs w:val="24"/>
                <w:lang w:val="fr-FR"/>
              </w:rPr>
              <w:t>[</w:t>
            </w:r>
            <w:r w:rsidR="005C760C" w:rsidRPr="00E85CEE">
              <w:rPr>
                <w:rFonts w:ascii="Times New Roman" w:hAnsi="Times New Roman"/>
                <w:b/>
                <w:i/>
                <w:sz w:val="24"/>
                <w:szCs w:val="24"/>
                <w:lang w:val="fr-FR"/>
              </w:rPr>
              <w:t>Note</w:t>
            </w:r>
            <w:r w:rsidR="008049DB" w:rsidRPr="00E85CEE">
              <w:rPr>
                <w:rFonts w:ascii="Times New Roman" w:hAnsi="Times New Roman"/>
                <w:i/>
                <w:sz w:val="24"/>
                <w:szCs w:val="24"/>
                <w:lang w:val="fr-FR"/>
              </w:rPr>
              <w:t> :</w:t>
            </w:r>
            <w:r w:rsidR="005C760C" w:rsidRPr="00E85CEE">
              <w:rPr>
                <w:rFonts w:ascii="Times New Roman" w:hAnsi="Times New Roman"/>
                <w:i/>
                <w:sz w:val="24"/>
                <w:szCs w:val="24"/>
                <w:lang w:val="fr-FR"/>
              </w:rPr>
              <w:tab/>
              <w:t xml:space="preserve">La fourniture gratuite de toutes les nouvelles versions, révisions et mises à jour des Logiciels standard durant la Période de garantie est une obligation très contraignante, dont il importe de peser les avantages par rapport aux coûts que les </w:t>
            </w:r>
            <w:r w:rsidR="003608A8" w:rsidRPr="00E85CEE">
              <w:rPr>
                <w:rFonts w:ascii="Times New Roman" w:hAnsi="Times New Roman"/>
                <w:i/>
                <w:sz w:val="24"/>
                <w:szCs w:val="24"/>
                <w:lang w:val="fr-FR"/>
              </w:rPr>
              <w:t>Proposant</w:t>
            </w:r>
            <w:r w:rsidR="005C760C" w:rsidRPr="00E85CEE">
              <w:rPr>
                <w:rFonts w:ascii="Times New Roman" w:hAnsi="Times New Roman"/>
                <w:i/>
                <w:sz w:val="24"/>
                <w:szCs w:val="24"/>
                <w:lang w:val="fr-FR"/>
              </w:rPr>
              <w:t xml:space="preserve">s y attacheront implicitement au moment de présenter leurs </w:t>
            </w:r>
            <w:r w:rsidR="00555F50" w:rsidRPr="00E85CEE">
              <w:rPr>
                <w:rFonts w:ascii="Times New Roman" w:hAnsi="Times New Roman"/>
                <w:i/>
                <w:sz w:val="24"/>
                <w:szCs w:val="24"/>
                <w:lang w:val="fr-FR"/>
              </w:rPr>
              <w:t>proposition</w:t>
            </w:r>
            <w:r w:rsidR="005C760C" w:rsidRPr="00E85CEE">
              <w:rPr>
                <w:rFonts w:ascii="Times New Roman" w:hAnsi="Times New Roman"/>
                <w:i/>
                <w:sz w:val="24"/>
                <w:szCs w:val="24"/>
                <w:lang w:val="fr-FR"/>
              </w:rPr>
              <w:t>s. D’un point de vue coût-efficacité, on peut gagner à demander au Fournisseur de ne fournir gratuitement que les nouvelles révisions et mises à jour, tout en acceptant qu’il puisse se faire rembourser la fourniture de nouvelles versions complètes. D’autres solutions pourront consister à réduire la période de fourniture obligatoire des mises à jour et autres modifications à titre gratuit (par exemple, en la limitant à la première année de la Période de garantie), ou encore à n’appliquer l’obligation qu’à une série plus limitée de Logiciels standard.</w:t>
            </w:r>
          </w:p>
          <w:p w14:paraId="0B613192" w14:textId="77777777" w:rsidR="003A63A6" w:rsidRDefault="003A63A6" w:rsidP="00012740">
            <w:pPr>
              <w:pStyle w:val="explanatoryclause"/>
              <w:keepNext/>
              <w:keepLines/>
              <w:spacing w:after="0"/>
              <w:ind w:left="916" w:hanging="916"/>
              <w:rPr>
                <w:rFonts w:ascii="Times New Roman" w:hAnsi="Times New Roman"/>
                <w:i/>
                <w:sz w:val="24"/>
                <w:szCs w:val="24"/>
                <w:lang w:val="fr-FR"/>
              </w:rPr>
            </w:pPr>
          </w:p>
          <w:p w14:paraId="3833A52B" w14:textId="46805759" w:rsidR="005C760C" w:rsidRPr="003A63A6" w:rsidRDefault="00012740" w:rsidP="00B13399">
            <w:pPr>
              <w:ind w:left="916"/>
              <w:rPr>
                <w:szCs w:val="24"/>
                <w:lang w:eastAsia="en-US"/>
              </w:rPr>
            </w:pPr>
            <w:r w:rsidRPr="00DB2CA0">
              <w:rPr>
                <w:i/>
                <w:iCs/>
                <w:szCs w:val="24"/>
                <w:lang w:eastAsia="en-US"/>
              </w:rPr>
              <w:t xml:space="preserve">Notez également que le CCAG précise uniquement les obligations de « fournir » les mises à jour logicielles. </w:t>
            </w:r>
            <w:r w:rsidRPr="00DB2CA0">
              <w:rPr>
                <w:i/>
                <w:iCs/>
                <w:szCs w:val="24"/>
                <w:shd w:val="clear" w:color="auto" w:fill="FFFFFF" w:themeFill="background1"/>
                <w:lang w:eastAsia="en-US"/>
              </w:rPr>
              <w:t xml:space="preserve">Si l’Acheteur doit demander au Fournisseur d’effectuer des services d’installation et de configuration associés aux mises à jour de logiciels, cela doit être clairement indiqué dans les spécifications de service pertinentes dans les Spécifications Techniques et le texte ajouté </w:t>
            </w:r>
            <w:r w:rsidR="00EE3FFE" w:rsidRPr="00DB2CA0">
              <w:rPr>
                <w:i/>
                <w:iCs/>
                <w:szCs w:val="24"/>
                <w:shd w:val="clear" w:color="auto" w:fill="FFFFFF" w:themeFill="background1"/>
                <w:lang w:eastAsia="en-US"/>
              </w:rPr>
              <w:t>à la</w:t>
            </w:r>
            <w:r w:rsidRPr="00DB2CA0">
              <w:rPr>
                <w:i/>
                <w:iCs/>
                <w:szCs w:val="24"/>
                <w:shd w:val="clear" w:color="auto" w:fill="FFFFFF" w:themeFill="background1"/>
                <w:lang w:eastAsia="en-US"/>
              </w:rPr>
              <w:t xml:space="preserve"> présent</w:t>
            </w:r>
            <w:r w:rsidR="00EE3FFE" w:rsidRPr="00DB2CA0">
              <w:rPr>
                <w:i/>
                <w:iCs/>
                <w:szCs w:val="24"/>
                <w:shd w:val="clear" w:color="auto" w:fill="FFFFFF" w:themeFill="background1"/>
                <w:lang w:eastAsia="en-US"/>
              </w:rPr>
              <w:t>e</w:t>
            </w:r>
            <w:r w:rsidRPr="00DB2CA0">
              <w:rPr>
                <w:i/>
                <w:iCs/>
                <w:szCs w:val="24"/>
                <w:shd w:val="clear" w:color="auto" w:fill="FFFFFF" w:themeFill="background1"/>
                <w:lang w:eastAsia="en-US"/>
              </w:rPr>
              <w:t xml:space="preserve"> </w:t>
            </w:r>
            <w:r w:rsidR="00EE3FFE" w:rsidRPr="00DB2CA0">
              <w:rPr>
                <w:i/>
                <w:iCs/>
                <w:szCs w:val="24"/>
                <w:shd w:val="clear" w:color="auto" w:fill="FFFFFF" w:themeFill="background1"/>
                <w:lang w:eastAsia="en-US"/>
              </w:rPr>
              <w:t>clause particulière</w:t>
            </w:r>
            <w:r w:rsidRPr="00DB2CA0">
              <w:rPr>
                <w:i/>
                <w:iCs/>
                <w:szCs w:val="24"/>
                <w:shd w:val="clear" w:color="auto" w:fill="FFFFFF" w:themeFill="background1"/>
                <w:lang w:eastAsia="en-US"/>
              </w:rPr>
              <w:t xml:space="preserve"> en indiquant la nécessité pour le Fournisseur de maintenir une telle capacité de service : par exemple, «Le Fournisseur doit maintenir une capacité de service pour livrer rapidement </w:t>
            </w:r>
            <w:r w:rsidRPr="00DB2CA0">
              <w:rPr>
                <w:i/>
                <w:iCs/>
                <w:szCs w:val="24"/>
                <w:lang w:eastAsia="en-US"/>
              </w:rPr>
              <w:t xml:space="preserve">, fournir, installer et configurer les versions, versions et mises à jour </w:t>
            </w:r>
            <w:r w:rsidR="00EE3FFE" w:rsidRPr="00DB2CA0">
              <w:rPr>
                <w:i/>
                <w:iCs/>
                <w:szCs w:val="24"/>
                <w:lang w:eastAsia="en-US"/>
              </w:rPr>
              <w:t>de</w:t>
            </w:r>
            <w:r w:rsidRPr="00DB2CA0">
              <w:rPr>
                <w:i/>
                <w:iCs/>
                <w:szCs w:val="24"/>
                <w:lang w:eastAsia="en-US"/>
              </w:rPr>
              <w:t xml:space="preserve"> tous les logiciels standards qui sont utilisés dans le système sans frais supplémentaires pour l’Acheteur.</w:t>
            </w:r>
            <w:r w:rsidR="003A63A6">
              <w:rPr>
                <w:i/>
                <w:iCs/>
                <w:szCs w:val="24"/>
                <w:lang w:eastAsia="en-US"/>
              </w:rPr>
              <w:t> »</w:t>
            </w:r>
            <w:r w:rsidRPr="00DB2CA0">
              <w:rPr>
                <w:i/>
                <w:iCs/>
                <w:szCs w:val="24"/>
                <w:lang w:eastAsia="en-US"/>
              </w:rPr>
              <w:t>]</w:t>
            </w:r>
          </w:p>
        </w:tc>
      </w:tr>
    </w:tbl>
    <w:p w14:paraId="2A2D51B7" w14:textId="5C5D7614" w:rsidR="005C760C" w:rsidRPr="00807862" w:rsidRDefault="005C760C" w:rsidP="00862A7D">
      <w:pPr>
        <w:pStyle w:val="Style19"/>
      </w:pPr>
      <w:bookmarkStart w:id="952" w:name="_Toc521497315"/>
      <w:bookmarkStart w:id="953" w:name="_Toc26006073"/>
      <w:bookmarkStart w:id="954" w:name="_Toc473119755"/>
      <w:bookmarkStart w:id="955" w:name="_Toc139015669"/>
      <w:r w:rsidRPr="00807862">
        <w:lastRenderedPageBreak/>
        <w:t>Inspections et essais (Clause 25 du CCAG)</w:t>
      </w:r>
      <w:bookmarkEnd w:id="952"/>
      <w:bookmarkEnd w:id="953"/>
      <w:bookmarkEnd w:id="954"/>
      <w:bookmarkEnd w:id="955"/>
    </w:p>
    <w:tbl>
      <w:tblPr>
        <w:tblW w:w="9379" w:type="dxa"/>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35F82211" w14:textId="77777777" w:rsidTr="004E5AC0">
        <w:tc>
          <w:tcPr>
            <w:tcW w:w="1960" w:type="dxa"/>
          </w:tcPr>
          <w:p w14:paraId="27A497E6" w14:textId="77777777" w:rsidR="005C760C" w:rsidRDefault="005C760C" w:rsidP="005C760C">
            <w:pPr>
              <w:ind w:right="-72" w:firstLine="14"/>
            </w:pPr>
            <w:r>
              <w:t>CCAG 25</w:t>
            </w:r>
          </w:p>
        </w:tc>
        <w:tc>
          <w:tcPr>
            <w:tcW w:w="7419" w:type="dxa"/>
          </w:tcPr>
          <w:p w14:paraId="352020B0" w14:textId="6345D07E"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25</w:t>
            </w:r>
            <w:r w:rsidRPr="003E682D">
              <w:rPr>
                <w:b/>
              </w:rPr>
              <w:t>.</w:t>
            </w:r>
          </w:p>
          <w:p w14:paraId="4A0B7E46" w14:textId="7CC983E5" w:rsidR="005C760C" w:rsidRPr="00F26AD3" w:rsidRDefault="00861DE7" w:rsidP="00861DE7">
            <w:pPr>
              <w:pStyle w:val="explanatoryclause"/>
              <w:spacing w:after="120"/>
              <w:rPr>
                <w:i/>
                <w:lang w:val="fr-FR"/>
              </w:rPr>
            </w:pPr>
            <w:r w:rsidRPr="00E85CEE">
              <w:rPr>
                <w:rFonts w:ascii="Times New Roman" w:hAnsi="Times New Roman"/>
                <w:bCs/>
                <w:i/>
                <w:spacing w:val="-4"/>
                <w:sz w:val="24"/>
                <w:szCs w:val="24"/>
                <w:lang w:val="fr-FR"/>
              </w:rPr>
              <w:t xml:space="preserve"> </w:t>
            </w:r>
            <w:r w:rsidR="00925038" w:rsidRPr="00E85CEE">
              <w:rPr>
                <w:rFonts w:ascii="Times New Roman" w:hAnsi="Times New Roman"/>
                <w:bCs/>
                <w:i/>
                <w:spacing w:val="-4"/>
                <w:sz w:val="24"/>
                <w:szCs w:val="24"/>
                <w:lang w:val="fr-FR"/>
              </w:rPr>
              <w:t>[</w:t>
            </w:r>
            <w:r w:rsidR="005C760C" w:rsidRPr="00F26AD3">
              <w:rPr>
                <w:rFonts w:ascii="Times New Roman" w:hAnsi="Times New Roman"/>
                <w:b/>
                <w:i/>
                <w:spacing w:val="-4"/>
                <w:sz w:val="24"/>
                <w:szCs w:val="24"/>
                <w:lang w:val="fr-FR"/>
              </w:rPr>
              <w:t>Note</w:t>
            </w:r>
            <w:r w:rsidR="008049DB">
              <w:rPr>
                <w:rFonts w:ascii="Times New Roman" w:hAnsi="Times New Roman"/>
                <w:b/>
                <w:i/>
                <w:spacing w:val="-4"/>
                <w:sz w:val="24"/>
                <w:szCs w:val="24"/>
                <w:lang w:val="fr-FR"/>
              </w:rPr>
              <w:t> :</w:t>
            </w:r>
            <w:r w:rsidR="005C760C" w:rsidRPr="00F26AD3">
              <w:rPr>
                <w:rFonts w:ascii="Times New Roman" w:hAnsi="Times New Roman"/>
                <w:b/>
                <w:i/>
                <w:spacing w:val="-4"/>
                <w:sz w:val="24"/>
                <w:szCs w:val="24"/>
                <w:lang w:val="fr-FR"/>
              </w:rPr>
              <w:t xml:space="preserve"> </w:t>
            </w:r>
            <w:r w:rsidR="005C760C" w:rsidRPr="00F26AD3">
              <w:rPr>
                <w:rFonts w:ascii="Times New Roman" w:hAnsi="Times New Roman"/>
                <w:bCs/>
                <w:i/>
                <w:sz w:val="24"/>
                <w:szCs w:val="24"/>
                <w:lang w:val="fr-FR"/>
              </w:rPr>
              <w:t xml:space="preserve">L’Acheteur pourra éventuellement envisager d’avoir recours à des inspecteurs qualifiés pour inspecter et certifier les </w:t>
            </w:r>
            <w:r w:rsidR="002C0D2E">
              <w:rPr>
                <w:rFonts w:ascii="Times New Roman" w:hAnsi="Times New Roman"/>
                <w:bCs/>
                <w:i/>
                <w:sz w:val="24"/>
                <w:szCs w:val="24"/>
                <w:lang w:val="fr-FR"/>
              </w:rPr>
              <w:t>Technologies de l’Information</w:t>
            </w:r>
            <w:r w:rsidR="005C760C" w:rsidRPr="00F26AD3">
              <w:rPr>
                <w:rFonts w:ascii="Times New Roman" w:hAnsi="Times New Roman"/>
                <w:bCs/>
                <w:i/>
                <w:sz w:val="24"/>
                <w:szCs w:val="24"/>
                <w:lang w:val="fr-FR"/>
              </w:rPr>
              <w:t xml:space="preserve"> et les autres fournitures avant l’expédition, ce qui pourra minimiser le nombre de cas où l’Acheteur reçoit des fournitures qui ne sont pas conformes aux Spécifications techniques et raccourcir les délais de réparation et de remplacement.</w:t>
            </w:r>
            <w:r w:rsidR="00925038" w:rsidRPr="00F26AD3">
              <w:rPr>
                <w:rFonts w:ascii="Times New Roman" w:hAnsi="Times New Roman"/>
                <w:bCs/>
                <w:i/>
                <w:sz w:val="24"/>
                <w:szCs w:val="24"/>
                <w:lang w:val="fr-FR"/>
              </w:rPr>
              <w:t>]</w:t>
            </w:r>
          </w:p>
        </w:tc>
      </w:tr>
    </w:tbl>
    <w:p w14:paraId="0B3FA977" w14:textId="07FEDB0F" w:rsidR="005C760C" w:rsidRPr="00807862" w:rsidRDefault="00614F1A" w:rsidP="00862A7D">
      <w:pPr>
        <w:pStyle w:val="Style19"/>
      </w:pPr>
      <w:bookmarkStart w:id="956" w:name="_Toc521497317"/>
      <w:bookmarkStart w:id="957" w:name="_Toc26006075"/>
      <w:bookmarkStart w:id="958" w:name="_Toc473119756"/>
      <w:bookmarkStart w:id="959" w:name="_Toc139015670"/>
      <w:r>
        <w:t>Mise en Service</w:t>
      </w:r>
      <w:r w:rsidR="005C760C" w:rsidRPr="00807862">
        <w:t xml:space="preserve"> et </w:t>
      </w:r>
      <w:r w:rsidR="009C59C9">
        <w:t xml:space="preserve">Réception </w:t>
      </w:r>
      <w:r w:rsidR="00912332">
        <w:t xml:space="preserve">Opérationnelle </w:t>
      </w:r>
      <w:r w:rsidR="005C760C" w:rsidRPr="00807862">
        <w:t>(Clause 27 du CCAG)</w:t>
      </w:r>
      <w:bookmarkEnd w:id="956"/>
      <w:bookmarkEnd w:id="957"/>
      <w:bookmarkEnd w:id="958"/>
      <w:bookmarkEnd w:id="959"/>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7EDEFE04" w14:textId="77777777" w:rsidTr="00B11FDE">
        <w:tc>
          <w:tcPr>
            <w:tcW w:w="1960" w:type="dxa"/>
          </w:tcPr>
          <w:p w14:paraId="2454F20E" w14:textId="77777777" w:rsidR="005C760C" w:rsidRDefault="005C760C" w:rsidP="005C760C">
            <w:pPr>
              <w:ind w:right="-72" w:firstLine="14"/>
            </w:pPr>
            <w:r>
              <w:t>CCAG 27.2.1</w:t>
            </w:r>
          </w:p>
        </w:tc>
        <w:tc>
          <w:tcPr>
            <w:tcW w:w="7419" w:type="dxa"/>
          </w:tcPr>
          <w:p w14:paraId="764208A4" w14:textId="06BE20DC"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27.2.1</w:t>
            </w:r>
            <w:r w:rsidRPr="003E682D">
              <w:rPr>
                <w:b/>
              </w:rPr>
              <w:t>.</w:t>
            </w:r>
          </w:p>
          <w:p w14:paraId="6F00CEA5" w14:textId="785D394F" w:rsidR="005C760C" w:rsidRPr="00925038" w:rsidRDefault="00861DE7" w:rsidP="00861DE7">
            <w:pPr>
              <w:pStyle w:val="explanatoryclause"/>
              <w:spacing w:after="120"/>
              <w:rPr>
                <w:rFonts w:ascii="Times New Roman" w:hAnsi="Times New Roman"/>
                <w:i/>
                <w:sz w:val="24"/>
                <w:szCs w:val="24"/>
                <w:lang w:val="fr-FR"/>
              </w:rPr>
            </w:pPr>
            <w:r w:rsidRPr="00DC5DBD">
              <w:rPr>
                <w:rFonts w:ascii="Times New Roman" w:hAnsi="Times New Roman"/>
                <w:bCs/>
                <w:i/>
                <w:spacing w:val="-4"/>
                <w:sz w:val="24"/>
                <w:szCs w:val="24"/>
                <w:lang w:val="fr-FR"/>
              </w:rPr>
              <w:t xml:space="preserve"> </w:t>
            </w:r>
            <w:r w:rsidR="00925038" w:rsidRPr="00DC5DBD">
              <w:rPr>
                <w:rFonts w:ascii="Times New Roman" w:hAnsi="Times New Roman"/>
                <w:bCs/>
                <w:i/>
                <w:spacing w:val="-4"/>
                <w:sz w:val="24"/>
                <w:szCs w:val="24"/>
                <w:lang w:val="fr-FR"/>
              </w:rPr>
              <w:t>[</w:t>
            </w:r>
            <w:r w:rsidR="005C760C" w:rsidRPr="00925038">
              <w:rPr>
                <w:rFonts w:ascii="Times New Roman" w:hAnsi="Times New Roman"/>
                <w:b/>
                <w:i/>
                <w:spacing w:val="-4"/>
                <w:sz w:val="24"/>
                <w:szCs w:val="24"/>
                <w:lang w:val="fr-FR"/>
              </w:rPr>
              <w:t>Note</w:t>
            </w:r>
            <w:r w:rsidR="008049DB">
              <w:rPr>
                <w:rFonts w:ascii="Times New Roman" w:hAnsi="Times New Roman"/>
                <w:b/>
                <w:i/>
                <w:spacing w:val="-4"/>
                <w:sz w:val="24"/>
                <w:szCs w:val="24"/>
                <w:lang w:val="fr-FR"/>
              </w:rPr>
              <w:t> :</w:t>
            </w:r>
            <w:r w:rsidR="005C760C" w:rsidRPr="00925038">
              <w:rPr>
                <w:rFonts w:ascii="Times New Roman" w:hAnsi="Times New Roman"/>
                <w:i/>
                <w:spacing w:val="-4"/>
                <w:sz w:val="24"/>
                <w:szCs w:val="24"/>
                <w:lang w:val="fr-FR"/>
              </w:rPr>
              <w:tab/>
            </w:r>
            <w:r w:rsidR="005C760C" w:rsidRPr="00925038">
              <w:rPr>
                <w:rFonts w:ascii="Times New Roman" w:hAnsi="Times New Roman"/>
                <w:i/>
                <w:sz w:val="24"/>
                <w:szCs w:val="24"/>
                <w:lang w:val="fr-FR"/>
              </w:rPr>
              <w:t xml:space="preserve">Dans la passation des marchés de </w:t>
            </w:r>
            <w:r w:rsidR="002C0D2E">
              <w:rPr>
                <w:rFonts w:ascii="Times New Roman" w:hAnsi="Times New Roman"/>
                <w:i/>
                <w:sz w:val="24"/>
                <w:szCs w:val="24"/>
                <w:lang w:val="fr-FR"/>
              </w:rPr>
              <w:t>Technologies de l’Information</w:t>
            </w:r>
            <w:r w:rsidR="005C760C" w:rsidRPr="00925038">
              <w:rPr>
                <w:rFonts w:ascii="Times New Roman" w:hAnsi="Times New Roman"/>
                <w:i/>
                <w:sz w:val="24"/>
                <w:szCs w:val="24"/>
                <w:lang w:val="fr-FR"/>
              </w:rPr>
              <w:t xml:space="preserve">, peu d’aspects revêtent plus d’importance pour la réussite d’une </w:t>
            </w:r>
            <w:r w:rsidR="005C760C" w:rsidRPr="00925038">
              <w:rPr>
                <w:rFonts w:ascii="Times New Roman" w:hAnsi="Times New Roman"/>
                <w:i/>
                <w:sz w:val="24"/>
                <w:szCs w:val="24"/>
                <w:lang w:val="fr-FR"/>
              </w:rPr>
              <w:lastRenderedPageBreak/>
              <w:t xml:space="preserve">installation de Système que ceux touchant aux spécifications des Essais de </w:t>
            </w:r>
            <w:r w:rsidR="0091692F">
              <w:rPr>
                <w:rFonts w:ascii="Times New Roman" w:hAnsi="Times New Roman"/>
                <w:i/>
                <w:sz w:val="24"/>
                <w:szCs w:val="24"/>
                <w:lang w:val="fr-FR"/>
              </w:rPr>
              <w:t>Réception Opérationnelle</w:t>
            </w:r>
            <w:r w:rsidR="005C760C" w:rsidRPr="00925038">
              <w:rPr>
                <w:rFonts w:ascii="Times New Roman" w:hAnsi="Times New Roman"/>
                <w:i/>
                <w:sz w:val="24"/>
                <w:szCs w:val="24"/>
                <w:lang w:val="fr-FR"/>
              </w:rPr>
              <w:t xml:space="preserve">. Il faut absolument que l’Acheteur prépare ces spécifications aussi soigneusement que celles portant sur l’ensemble du Système proprement dit. La description fournie doit définir la procédure de manière assez complète, claire et vérifiable pour permettre à l’exploitation du Système de se dérouler comme il convient et en entraînant le moins de confusion ou de controverse possible entre l’Acheteur, ses responsables, le Fournisseur et les éventuels utilisateurs finaux. </w:t>
            </w:r>
          </w:p>
          <w:p w14:paraId="0D0473E6" w14:textId="77777777" w:rsidR="005C760C" w:rsidRDefault="005C760C" w:rsidP="00925038">
            <w:pPr>
              <w:pStyle w:val="Retraitnormal"/>
              <w:rPr>
                <w:lang w:val="fr-FR"/>
              </w:rPr>
            </w:pPr>
            <w:r w:rsidRPr="00925038">
              <w:rPr>
                <w:i/>
                <w:szCs w:val="24"/>
                <w:lang w:val="fr-FR"/>
              </w:rPr>
              <w:t>De plus, dans les cas où le Marché porte sur l’Installation et la réalisation d’essais de réception d’un certain nombre de Sous-systèmes, il convient de bien spécifier ici et/ou dans les Spécifications techniques la nature des essais de réception exigés pour chaque Sous-système ainsi que les essais finaux à réaliser sur l’ensemble du Système une fois tous les Sous-systèmes achevés. Il faut préciser également à quelle partie il appartiendra de remédier aux éventuels défauts décelés lors des essais finaux de l’ensemble du Système.</w:t>
            </w:r>
            <w:r w:rsidR="00925038" w:rsidRPr="00925038">
              <w:rPr>
                <w:i/>
                <w:szCs w:val="24"/>
                <w:lang w:val="fr-FR"/>
              </w:rPr>
              <w:t>]</w:t>
            </w:r>
            <w:r>
              <w:rPr>
                <w:rFonts w:ascii="Arial" w:hAnsi="Arial"/>
                <w:sz w:val="22"/>
                <w:lang w:val="fr-FR"/>
              </w:rPr>
              <w:t xml:space="preserve"> </w:t>
            </w:r>
          </w:p>
        </w:tc>
      </w:tr>
    </w:tbl>
    <w:p w14:paraId="4BC3D9E3" w14:textId="0896D0DD" w:rsidR="005C760C" w:rsidRPr="00807862" w:rsidRDefault="005C760C" w:rsidP="001707C9">
      <w:pPr>
        <w:pStyle w:val="SectionVIIISubtitle"/>
        <w:rPr>
          <w:lang w:val="fr-FR"/>
        </w:rPr>
      </w:pPr>
      <w:bookmarkStart w:id="960" w:name="_Toc521497318"/>
      <w:bookmarkStart w:id="961" w:name="_Toc26006076"/>
      <w:bookmarkStart w:id="962" w:name="_Toc473119757"/>
      <w:bookmarkStart w:id="963" w:name="_Toc139015671"/>
      <w:r w:rsidRPr="00807862">
        <w:rPr>
          <w:lang w:val="fr-FR"/>
        </w:rPr>
        <w:lastRenderedPageBreak/>
        <w:t>F.</w:t>
      </w:r>
      <w:r w:rsidR="008049DB" w:rsidRPr="00807862">
        <w:rPr>
          <w:lang w:val="fr-FR"/>
        </w:rPr>
        <w:t xml:space="preserve"> </w:t>
      </w:r>
      <w:r w:rsidR="00B11FDE" w:rsidRPr="00807862">
        <w:rPr>
          <w:lang w:val="fr-FR"/>
        </w:rPr>
        <w:tab/>
      </w:r>
      <w:r w:rsidRPr="00807862">
        <w:rPr>
          <w:lang w:val="fr-FR"/>
        </w:rPr>
        <w:t>Garanties et Responsabilités</w:t>
      </w:r>
      <w:bookmarkEnd w:id="960"/>
      <w:bookmarkEnd w:id="961"/>
      <w:bookmarkEnd w:id="962"/>
      <w:bookmarkEnd w:id="963"/>
    </w:p>
    <w:p w14:paraId="338AABD0" w14:textId="6E4114BD" w:rsidR="005C760C" w:rsidRPr="00807862" w:rsidRDefault="005C760C" w:rsidP="00862A7D">
      <w:pPr>
        <w:pStyle w:val="Style19"/>
      </w:pPr>
      <w:bookmarkStart w:id="964" w:name="_Toc521497319"/>
      <w:bookmarkStart w:id="965" w:name="_Toc26006077"/>
      <w:bookmarkStart w:id="966" w:name="_Toc473119758"/>
      <w:bookmarkStart w:id="967" w:name="_Toc139015672"/>
      <w:r w:rsidRPr="00807862">
        <w:t xml:space="preserve">Garantie du Délai de </w:t>
      </w:r>
      <w:r w:rsidR="0091692F">
        <w:t>Réception Opérationnelle</w:t>
      </w:r>
      <w:r w:rsidRPr="00807862">
        <w:t xml:space="preserve"> (Clause 28 du CCAG)</w:t>
      </w:r>
      <w:bookmarkEnd w:id="964"/>
      <w:bookmarkEnd w:id="965"/>
      <w:bookmarkEnd w:id="966"/>
      <w:bookmarkEnd w:id="967"/>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4CA0F27A" w14:textId="77777777" w:rsidTr="00B11FDE">
        <w:tc>
          <w:tcPr>
            <w:tcW w:w="1960" w:type="dxa"/>
          </w:tcPr>
          <w:p w14:paraId="69EE15F0" w14:textId="77777777" w:rsidR="005C760C" w:rsidRDefault="005C760C" w:rsidP="005C760C">
            <w:pPr>
              <w:ind w:right="-72" w:firstLine="14"/>
            </w:pPr>
            <w:r>
              <w:t>CCAG 28.2</w:t>
            </w:r>
          </w:p>
        </w:tc>
        <w:tc>
          <w:tcPr>
            <w:tcW w:w="7419" w:type="dxa"/>
          </w:tcPr>
          <w:p w14:paraId="22CCFEDA" w14:textId="28FE5962"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28.2</w:t>
            </w:r>
            <w:r w:rsidRPr="003E682D">
              <w:rPr>
                <w:b/>
              </w:rPr>
              <w:t>.</w:t>
            </w:r>
          </w:p>
          <w:p w14:paraId="5B7257D8" w14:textId="4942EDED" w:rsidR="005C760C" w:rsidRPr="00F26AD3" w:rsidRDefault="00861DE7" w:rsidP="00861DE7">
            <w:pPr>
              <w:pStyle w:val="Retraitnormal"/>
              <w:ind w:left="738" w:hanging="738"/>
              <w:rPr>
                <w:i/>
                <w:szCs w:val="24"/>
                <w:lang w:val="fr-FR"/>
              </w:rPr>
            </w:pPr>
            <w:r w:rsidRPr="004E5AC0">
              <w:rPr>
                <w:bCs/>
                <w:i/>
                <w:spacing w:val="-4"/>
                <w:szCs w:val="24"/>
                <w:lang w:val="fr-FR"/>
              </w:rPr>
              <w:t xml:space="preserve"> </w:t>
            </w:r>
            <w:r w:rsidR="002E442F" w:rsidRPr="004E5AC0">
              <w:rPr>
                <w:bCs/>
                <w:i/>
                <w:spacing w:val="-4"/>
                <w:szCs w:val="24"/>
                <w:lang w:val="fr-FR"/>
              </w:rPr>
              <w:t>[</w:t>
            </w:r>
            <w:r w:rsidR="005C760C" w:rsidRPr="00F26AD3">
              <w:rPr>
                <w:b/>
                <w:i/>
                <w:spacing w:val="-4"/>
                <w:szCs w:val="24"/>
                <w:lang w:val="fr-FR"/>
              </w:rPr>
              <w:t>Note</w:t>
            </w:r>
            <w:r w:rsidR="008049DB">
              <w:rPr>
                <w:b/>
                <w:i/>
                <w:spacing w:val="-4"/>
                <w:szCs w:val="24"/>
                <w:lang w:val="fr-FR"/>
              </w:rPr>
              <w:t> :</w:t>
            </w:r>
            <w:r w:rsidR="005C760C" w:rsidRPr="00F26AD3">
              <w:rPr>
                <w:i/>
                <w:spacing w:val="-4"/>
                <w:szCs w:val="24"/>
                <w:lang w:val="fr-FR"/>
              </w:rPr>
              <w:tab/>
            </w:r>
            <w:r w:rsidR="005C760C" w:rsidRPr="00F26AD3">
              <w:rPr>
                <w:i/>
                <w:szCs w:val="24"/>
                <w:lang w:val="fr-FR"/>
              </w:rPr>
              <w:t>Les taux généralement utilisés sont, respectivement, d</w:t>
            </w:r>
            <w:r w:rsidR="00B1581D">
              <w:rPr>
                <w:i/>
                <w:szCs w:val="24"/>
                <w:lang w:val="fr-FR"/>
              </w:rPr>
              <w:t>’</w:t>
            </w:r>
            <w:r w:rsidR="005C760C" w:rsidRPr="00F26AD3">
              <w:rPr>
                <w:i/>
                <w:szCs w:val="24"/>
                <w:lang w:val="fr-FR"/>
              </w:rPr>
              <w:t xml:space="preserve">un demi de un pour cent (0,5 %) par semaine </w:t>
            </w:r>
            <w:r w:rsidR="002E442F" w:rsidRPr="00F26AD3">
              <w:rPr>
                <w:i/>
                <w:szCs w:val="24"/>
                <w:lang w:val="fr-FR"/>
              </w:rPr>
              <w:t>assorti d’un plafond égal à</w:t>
            </w:r>
            <w:r w:rsidR="005C760C" w:rsidRPr="00F26AD3">
              <w:rPr>
                <w:i/>
                <w:szCs w:val="24"/>
                <w:lang w:val="fr-FR"/>
              </w:rPr>
              <w:t xml:space="preserve"> dix pour cent (10 %) du </w:t>
            </w:r>
            <w:r w:rsidR="002E442F" w:rsidRPr="00F26AD3">
              <w:rPr>
                <w:i/>
                <w:szCs w:val="24"/>
                <w:lang w:val="fr-FR"/>
              </w:rPr>
              <w:t xml:space="preserve">Montant du Marché au </w:t>
            </w:r>
            <w:r w:rsidR="005C760C" w:rsidRPr="00F26AD3">
              <w:rPr>
                <w:i/>
                <w:szCs w:val="24"/>
                <w:lang w:val="fr-FR"/>
              </w:rPr>
              <w:t>total.</w:t>
            </w:r>
            <w:r w:rsidR="008049DB">
              <w:rPr>
                <w:i/>
                <w:szCs w:val="24"/>
                <w:lang w:val="fr-FR"/>
              </w:rPr>
              <w:t xml:space="preserve"> </w:t>
            </w:r>
            <w:r w:rsidR="002E442F" w:rsidRPr="00F26AD3">
              <w:rPr>
                <w:i/>
                <w:szCs w:val="24"/>
                <w:lang w:val="fr-FR"/>
              </w:rPr>
              <w:t>L’Acheteur pourra exprimer la pénalité par un pourcentage par journée calendaire.</w:t>
            </w:r>
            <w:r w:rsidR="008049DB">
              <w:rPr>
                <w:i/>
                <w:szCs w:val="24"/>
                <w:lang w:val="fr-FR"/>
              </w:rPr>
              <w:t xml:space="preserve"> </w:t>
            </w:r>
            <w:r w:rsidR="002E442F" w:rsidRPr="00F26AD3">
              <w:rPr>
                <w:i/>
                <w:szCs w:val="24"/>
                <w:lang w:val="fr-FR"/>
              </w:rPr>
              <w:t>Dans ce cas, l’indiquer dans le CCAP.]</w:t>
            </w:r>
            <w:r w:rsidR="005C760C" w:rsidRPr="00F26AD3">
              <w:rPr>
                <w:i/>
                <w:szCs w:val="24"/>
                <w:lang w:val="fr-FR"/>
              </w:rPr>
              <w:t xml:space="preserve"> </w:t>
            </w:r>
          </w:p>
        </w:tc>
      </w:tr>
      <w:tr w:rsidR="005C760C" w14:paraId="236394B3" w14:textId="77777777" w:rsidTr="00B11FDE">
        <w:tc>
          <w:tcPr>
            <w:tcW w:w="1960" w:type="dxa"/>
          </w:tcPr>
          <w:p w14:paraId="55831992" w14:textId="77777777" w:rsidR="005C760C" w:rsidRDefault="005C760C" w:rsidP="005C760C">
            <w:pPr>
              <w:ind w:right="-72" w:firstLine="14"/>
            </w:pPr>
            <w:r>
              <w:t>CCAG 28.3</w:t>
            </w:r>
          </w:p>
        </w:tc>
        <w:tc>
          <w:tcPr>
            <w:tcW w:w="7419" w:type="dxa"/>
          </w:tcPr>
          <w:p w14:paraId="0ABB0500" w14:textId="40B7BE5F"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28.3</w:t>
            </w:r>
            <w:r w:rsidRPr="003E682D">
              <w:rPr>
                <w:b/>
              </w:rPr>
              <w:t>.</w:t>
            </w:r>
          </w:p>
          <w:p w14:paraId="3486687F" w14:textId="44A3DD87" w:rsidR="005C760C" w:rsidRPr="009171BC" w:rsidRDefault="00861DE7" w:rsidP="00861DE7">
            <w:pPr>
              <w:pStyle w:val="Retraitnormal"/>
              <w:ind w:left="826" w:hanging="810"/>
              <w:rPr>
                <w:i/>
                <w:spacing w:val="6"/>
                <w:szCs w:val="24"/>
                <w:lang w:val="fr-FR"/>
              </w:rPr>
            </w:pPr>
            <w:r w:rsidRPr="004E5AC0">
              <w:rPr>
                <w:bCs/>
                <w:i/>
                <w:spacing w:val="-4"/>
                <w:szCs w:val="24"/>
                <w:lang w:val="fr-FR"/>
              </w:rPr>
              <w:t xml:space="preserve"> </w:t>
            </w:r>
            <w:r w:rsidR="009171BC" w:rsidRPr="004E5AC0">
              <w:rPr>
                <w:bCs/>
                <w:i/>
                <w:spacing w:val="-4"/>
                <w:szCs w:val="24"/>
                <w:lang w:val="fr-FR"/>
              </w:rPr>
              <w:t>[</w:t>
            </w:r>
            <w:r w:rsidR="005C760C" w:rsidRPr="009171BC">
              <w:rPr>
                <w:b/>
                <w:i/>
                <w:spacing w:val="-4"/>
                <w:szCs w:val="24"/>
                <w:lang w:val="fr-FR"/>
              </w:rPr>
              <w:t>Note</w:t>
            </w:r>
            <w:r w:rsidR="008049DB">
              <w:rPr>
                <w:b/>
                <w:i/>
                <w:spacing w:val="-4"/>
                <w:szCs w:val="24"/>
                <w:lang w:val="fr-FR"/>
              </w:rPr>
              <w:t> :</w:t>
            </w:r>
            <w:r w:rsidR="005C760C" w:rsidRPr="009171BC">
              <w:rPr>
                <w:i/>
                <w:spacing w:val="-4"/>
                <w:szCs w:val="24"/>
                <w:lang w:val="fr-FR"/>
              </w:rPr>
              <w:tab/>
            </w:r>
            <w:r w:rsidR="005C760C" w:rsidRPr="009171BC">
              <w:rPr>
                <w:i/>
                <w:szCs w:val="24"/>
                <w:lang w:val="fr-FR"/>
              </w:rPr>
              <w:t xml:space="preserve">Prévoir plus d’étapes pour l’application des pénalités peut offrir un degré de contrôle relativement plus grand et de meilleures garanties quant au rythme de mise en </w:t>
            </w:r>
            <w:r w:rsidR="00CA2390">
              <w:rPr>
                <w:i/>
                <w:szCs w:val="24"/>
                <w:lang w:val="fr-FR"/>
              </w:rPr>
              <w:t xml:space="preserve">œuvre </w:t>
            </w:r>
            <w:r w:rsidR="005C760C" w:rsidRPr="009171BC">
              <w:rPr>
                <w:i/>
                <w:szCs w:val="24"/>
                <w:lang w:val="fr-FR"/>
              </w:rPr>
              <w:t xml:space="preserve">du Système. Mais en contrepartie, la gestion du Marché deviendra plus complexe et les risques financiers prendront une acuité accrue aux yeux des </w:t>
            </w:r>
            <w:r w:rsidR="003608A8">
              <w:rPr>
                <w:i/>
                <w:szCs w:val="24"/>
                <w:lang w:val="fr-FR"/>
              </w:rPr>
              <w:t>Proposant</w:t>
            </w:r>
            <w:r w:rsidR="005C760C" w:rsidRPr="009171BC">
              <w:rPr>
                <w:i/>
                <w:szCs w:val="24"/>
                <w:lang w:val="fr-FR"/>
              </w:rPr>
              <w:t xml:space="preserve">s, ce qui aura très probablement pour corollaire une augmentation du prix des </w:t>
            </w:r>
            <w:r w:rsidR="00555F50">
              <w:rPr>
                <w:i/>
                <w:szCs w:val="24"/>
                <w:lang w:val="fr-FR"/>
              </w:rPr>
              <w:t>proposition</w:t>
            </w:r>
            <w:r w:rsidR="005C760C" w:rsidRPr="009171BC">
              <w:rPr>
                <w:i/>
                <w:szCs w:val="24"/>
                <w:lang w:val="fr-FR"/>
              </w:rPr>
              <w:t xml:space="preserve">s. Dans la plupart des cas, la </w:t>
            </w:r>
            <w:r w:rsidR="009C59C9">
              <w:rPr>
                <w:i/>
                <w:szCs w:val="24"/>
                <w:lang w:val="fr-FR"/>
              </w:rPr>
              <w:t xml:space="preserve">Réception </w:t>
            </w:r>
            <w:r w:rsidR="00912332">
              <w:rPr>
                <w:i/>
                <w:szCs w:val="24"/>
                <w:lang w:val="fr-FR"/>
              </w:rPr>
              <w:t xml:space="preserve">Opérationnelle </w:t>
            </w:r>
            <w:r w:rsidR="005C760C" w:rsidRPr="009171BC">
              <w:rPr>
                <w:i/>
                <w:szCs w:val="24"/>
                <w:lang w:val="fr-FR"/>
              </w:rPr>
              <w:t xml:space="preserve">est l’étape la plus appropriée pour contrôler, sur le plan financier, l’exécution du Marché selon le calendrier fixé, car elle prend en compte l’impact des retards antérieurs et constitue, en dernière analyse, l’étape qui compte véritablement. Quels que soient les étapes retenues, il faut </w:t>
            </w:r>
            <w:r w:rsidR="005C760C" w:rsidRPr="009171BC">
              <w:rPr>
                <w:i/>
                <w:szCs w:val="24"/>
                <w:lang w:val="fr-FR"/>
              </w:rPr>
              <w:lastRenderedPageBreak/>
              <w:t xml:space="preserve">absolument que le </w:t>
            </w:r>
            <w:r w:rsidR="00EC6A76">
              <w:rPr>
                <w:i/>
                <w:szCs w:val="24"/>
                <w:lang w:val="fr-FR"/>
              </w:rPr>
              <w:t>Calendrier de Réalisation</w:t>
            </w:r>
            <w:r w:rsidR="005C760C" w:rsidRPr="009171BC">
              <w:rPr>
                <w:i/>
                <w:szCs w:val="24"/>
                <w:lang w:val="fr-FR"/>
              </w:rPr>
              <w:t xml:space="preserve"> figurant dans les Spécifications techniques indique précisément les Sous-systèmes ou autres composants auxquels elles s’appliquent, ainsi que les dates correspondantes. Il va de soi que ces dispositions pourront faire l’objet de retouches et de modifications au niveau du </w:t>
            </w:r>
            <w:r w:rsidR="001F25DD">
              <w:rPr>
                <w:i/>
                <w:szCs w:val="24"/>
                <w:lang w:val="fr-FR"/>
              </w:rPr>
              <w:t>Plan de Projet</w:t>
            </w:r>
            <w:r w:rsidR="005C760C" w:rsidRPr="009171BC">
              <w:rPr>
                <w:i/>
                <w:szCs w:val="24"/>
                <w:lang w:val="fr-FR"/>
              </w:rPr>
              <w:t xml:space="preserve"> convenu.</w:t>
            </w:r>
            <w:r w:rsidR="009171BC">
              <w:rPr>
                <w:i/>
                <w:szCs w:val="24"/>
                <w:lang w:val="fr-FR"/>
              </w:rPr>
              <w:t>]</w:t>
            </w:r>
          </w:p>
        </w:tc>
      </w:tr>
    </w:tbl>
    <w:p w14:paraId="3E4C5239" w14:textId="68E5D810" w:rsidR="005C760C" w:rsidRDefault="005C760C" w:rsidP="00862A7D">
      <w:pPr>
        <w:pStyle w:val="Style19"/>
      </w:pPr>
      <w:bookmarkStart w:id="968" w:name="_Toc521497320"/>
      <w:bookmarkStart w:id="969" w:name="_Toc26006078"/>
      <w:bookmarkStart w:id="970" w:name="_Toc473119759"/>
      <w:bookmarkStart w:id="971" w:name="_Toc139015673"/>
      <w:r w:rsidRPr="00D54A71">
        <w:lastRenderedPageBreak/>
        <w:t>Garantie</w:t>
      </w:r>
      <w:r>
        <w:t xml:space="preserve"> (Clause 29 du CCAG)</w:t>
      </w:r>
      <w:bookmarkEnd w:id="968"/>
      <w:bookmarkEnd w:id="969"/>
      <w:bookmarkEnd w:id="970"/>
      <w:bookmarkEnd w:id="971"/>
    </w:p>
    <w:tbl>
      <w:tblPr>
        <w:tblW w:w="0" w:type="auto"/>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01EDB006" w14:textId="77777777" w:rsidTr="00B11FDE">
        <w:tc>
          <w:tcPr>
            <w:tcW w:w="1960" w:type="dxa"/>
          </w:tcPr>
          <w:p w14:paraId="10FB1B38" w14:textId="77777777" w:rsidR="005C760C" w:rsidRDefault="005C760C" w:rsidP="005C760C">
            <w:pPr>
              <w:ind w:right="-72" w:firstLine="14"/>
            </w:pPr>
            <w:r>
              <w:t>CCAG 29.1</w:t>
            </w:r>
          </w:p>
        </w:tc>
        <w:tc>
          <w:tcPr>
            <w:tcW w:w="7419" w:type="dxa"/>
          </w:tcPr>
          <w:p w14:paraId="7FC8D6D2" w14:textId="38874F2D"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29.1</w:t>
            </w:r>
            <w:r w:rsidRPr="003E682D">
              <w:rPr>
                <w:b/>
              </w:rPr>
              <w:t>.</w:t>
            </w:r>
          </w:p>
          <w:p w14:paraId="6FE6BD01" w14:textId="56E62675" w:rsidR="005C760C" w:rsidRPr="004E5AC0" w:rsidRDefault="00861DE7" w:rsidP="00861DE7">
            <w:pPr>
              <w:pStyle w:val="Retraitnormal"/>
              <w:ind w:left="826" w:hanging="810"/>
              <w:rPr>
                <w:i/>
                <w:spacing w:val="-2"/>
                <w:szCs w:val="24"/>
                <w:lang w:val="fr-FR"/>
              </w:rPr>
            </w:pPr>
            <w:r w:rsidRPr="004E5AC0">
              <w:rPr>
                <w:bCs/>
                <w:i/>
                <w:spacing w:val="-2"/>
                <w:szCs w:val="24"/>
                <w:lang w:val="fr-FR"/>
              </w:rPr>
              <w:t xml:space="preserve"> </w:t>
            </w:r>
            <w:r w:rsidR="002E442F" w:rsidRPr="004E5AC0">
              <w:rPr>
                <w:bCs/>
                <w:i/>
                <w:spacing w:val="-2"/>
                <w:szCs w:val="24"/>
                <w:lang w:val="fr-FR"/>
              </w:rPr>
              <w:t>[</w:t>
            </w:r>
            <w:r w:rsidR="005C760C" w:rsidRPr="004E5AC0">
              <w:rPr>
                <w:b/>
                <w:i/>
                <w:spacing w:val="-2"/>
                <w:szCs w:val="24"/>
                <w:lang w:val="fr-FR"/>
              </w:rPr>
              <w:t>Note</w:t>
            </w:r>
            <w:r w:rsidR="008049DB" w:rsidRPr="004E5AC0">
              <w:rPr>
                <w:b/>
                <w:i/>
                <w:spacing w:val="-2"/>
                <w:szCs w:val="24"/>
                <w:lang w:val="fr-FR"/>
              </w:rPr>
              <w:t> :</w:t>
            </w:r>
            <w:r w:rsidR="005C760C" w:rsidRPr="004E5AC0">
              <w:rPr>
                <w:i/>
                <w:spacing w:val="-2"/>
                <w:szCs w:val="24"/>
                <w:lang w:val="fr-FR"/>
              </w:rPr>
              <w:tab/>
              <w:t xml:space="preserve">Sachant qu’un Logiciel est </w:t>
            </w:r>
            <w:r w:rsidR="002E442F" w:rsidRPr="004E5AC0">
              <w:rPr>
                <w:i/>
                <w:spacing w:val="-2"/>
                <w:szCs w:val="24"/>
                <w:lang w:val="fr-FR"/>
              </w:rPr>
              <w:t>rarement</w:t>
            </w:r>
            <w:r w:rsidR="005C760C" w:rsidRPr="004E5AC0">
              <w:rPr>
                <w:i/>
                <w:spacing w:val="-2"/>
                <w:szCs w:val="24"/>
                <w:lang w:val="fr-FR"/>
              </w:rPr>
              <w:t xml:space="preserve"> totalement exempt d’erreurs ou de « bogues », l’Acheteur souhaitera peut-être préciser ou limiter les obligations de garantie du Fournisseur. S’il s’y prend bien, cela pourra réduire l’importance des risques financiers aux yeux des </w:t>
            </w:r>
            <w:r w:rsidR="003608A8" w:rsidRPr="004E5AC0">
              <w:rPr>
                <w:i/>
                <w:spacing w:val="-2"/>
                <w:szCs w:val="24"/>
                <w:lang w:val="fr-FR"/>
              </w:rPr>
              <w:t>Proposant</w:t>
            </w:r>
            <w:r w:rsidR="005C760C" w:rsidRPr="004E5AC0">
              <w:rPr>
                <w:i/>
                <w:spacing w:val="-2"/>
                <w:szCs w:val="24"/>
                <w:lang w:val="fr-FR"/>
              </w:rPr>
              <w:t xml:space="preserve">s, et contribuer ainsi à abaisser le prix des </w:t>
            </w:r>
            <w:r w:rsidR="00555F50" w:rsidRPr="004E5AC0">
              <w:rPr>
                <w:i/>
                <w:spacing w:val="-2"/>
                <w:szCs w:val="24"/>
                <w:lang w:val="fr-FR"/>
              </w:rPr>
              <w:t>proposition</w:t>
            </w:r>
            <w:r w:rsidR="005C760C" w:rsidRPr="004E5AC0">
              <w:rPr>
                <w:i/>
                <w:spacing w:val="-2"/>
                <w:szCs w:val="24"/>
                <w:lang w:val="fr-FR"/>
              </w:rPr>
              <w:t>s. Il doit néanmoins peser les économies éventuelles en regard des risques que cela pourra entraîner en termes de fiabilité et de bonne exploitation du Système et aux coûts qu’ils pourront entraîner pour lui. Ces choix dépendent totalement</w:t>
            </w:r>
            <w:r w:rsidR="008049DB" w:rsidRPr="004E5AC0">
              <w:rPr>
                <w:i/>
                <w:spacing w:val="-2"/>
                <w:szCs w:val="24"/>
                <w:lang w:val="fr-FR"/>
              </w:rPr>
              <w:t xml:space="preserve"> </w:t>
            </w:r>
            <w:r w:rsidR="005C760C" w:rsidRPr="004E5AC0">
              <w:rPr>
                <w:i/>
                <w:spacing w:val="-2"/>
                <w:szCs w:val="24"/>
                <w:lang w:val="fr-FR"/>
              </w:rPr>
              <w:t xml:space="preserve">de la catégorie de Système considérée et de ses utilisations, et sont influencés par les progrès technologiques rapides. La Banque recommande par conséquent </w:t>
            </w:r>
            <w:r w:rsidR="002E442F" w:rsidRPr="004E5AC0">
              <w:rPr>
                <w:i/>
                <w:spacing w:val="-2"/>
                <w:szCs w:val="24"/>
                <w:lang w:val="fr-FR"/>
              </w:rPr>
              <w:t>à</w:t>
            </w:r>
            <w:r w:rsidR="005C760C" w:rsidRPr="004E5AC0">
              <w:rPr>
                <w:i/>
                <w:spacing w:val="-2"/>
                <w:szCs w:val="24"/>
                <w:lang w:val="fr-FR"/>
              </w:rPr>
              <w:t xml:space="preserve"> </w:t>
            </w:r>
            <w:r w:rsidR="002E442F" w:rsidRPr="004E5AC0">
              <w:rPr>
                <w:i/>
                <w:spacing w:val="-2"/>
                <w:szCs w:val="24"/>
                <w:lang w:val="fr-FR"/>
              </w:rPr>
              <w:t>l’</w:t>
            </w:r>
            <w:r w:rsidR="005C760C" w:rsidRPr="004E5AC0">
              <w:rPr>
                <w:i/>
                <w:spacing w:val="-2"/>
                <w:szCs w:val="24"/>
                <w:lang w:val="fr-FR"/>
              </w:rPr>
              <w:t>Acheteur de consulter des experts dans les domaines en question pour se faire une idée exacte des risques encourus et de la meilleure façon de libeller les éventuelles exceptions et limitations applicables en matière de garantie.</w:t>
            </w:r>
            <w:r w:rsidR="002E442F" w:rsidRPr="004E5AC0">
              <w:rPr>
                <w:i/>
                <w:spacing w:val="-2"/>
                <w:szCs w:val="24"/>
                <w:lang w:val="fr-FR"/>
              </w:rPr>
              <w:t>]</w:t>
            </w:r>
          </w:p>
        </w:tc>
      </w:tr>
      <w:tr w:rsidR="005C760C" w14:paraId="4D8AC34E" w14:textId="77777777" w:rsidTr="00B11FDE">
        <w:tc>
          <w:tcPr>
            <w:tcW w:w="1960" w:type="dxa"/>
          </w:tcPr>
          <w:p w14:paraId="5827056E" w14:textId="77777777" w:rsidR="005C760C" w:rsidRDefault="005C760C" w:rsidP="005C760C">
            <w:pPr>
              <w:ind w:right="-72" w:firstLine="14"/>
            </w:pPr>
            <w:r>
              <w:t>CCAG 29.4</w:t>
            </w:r>
          </w:p>
        </w:tc>
        <w:tc>
          <w:tcPr>
            <w:tcW w:w="7419" w:type="dxa"/>
          </w:tcPr>
          <w:p w14:paraId="31EA0A8E" w14:textId="0E55D006"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29.4</w:t>
            </w:r>
            <w:r w:rsidRPr="003E682D">
              <w:rPr>
                <w:b/>
              </w:rPr>
              <w:t>.</w:t>
            </w:r>
          </w:p>
          <w:p w14:paraId="133AB051" w14:textId="7AA3C538" w:rsidR="005C760C" w:rsidRPr="009171BC" w:rsidRDefault="00861DE7" w:rsidP="00861DE7">
            <w:pPr>
              <w:pStyle w:val="Retraitnormal"/>
              <w:keepNext/>
              <w:keepLines/>
              <w:ind w:left="916" w:hanging="898"/>
              <w:rPr>
                <w:i/>
                <w:szCs w:val="24"/>
                <w:lang w:val="fr-FR"/>
              </w:rPr>
            </w:pPr>
            <w:r w:rsidRPr="00B11FDE">
              <w:rPr>
                <w:bCs/>
                <w:i/>
                <w:spacing w:val="-4"/>
                <w:szCs w:val="24"/>
                <w:lang w:val="fr-FR"/>
              </w:rPr>
              <w:t xml:space="preserve"> </w:t>
            </w:r>
            <w:r w:rsidR="009171BC" w:rsidRPr="00B11FDE">
              <w:rPr>
                <w:bCs/>
                <w:i/>
                <w:spacing w:val="-4"/>
                <w:szCs w:val="24"/>
                <w:lang w:val="fr-FR"/>
              </w:rPr>
              <w:t>[</w:t>
            </w:r>
            <w:r w:rsidR="005C760C" w:rsidRPr="009171BC">
              <w:rPr>
                <w:b/>
                <w:i/>
                <w:spacing w:val="-4"/>
                <w:szCs w:val="24"/>
                <w:lang w:val="fr-FR"/>
              </w:rPr>
              <w:t>Note</w:t>
            </w:r>
            <w:r w:rsidR="008049DB">
              <w:rPr>
                <w:b/>
                <w:i/>
                <w:spacing w:val="-4"/>
                <w:szCs w:val="24"/>
                <w:lang w:val="fr-FR"/>
              </w:rPr>
              <w:t> :</w:t>
            </w:r>
            <w:r w:rsidR="005C760C" w:rsidRPr="009171BC">
              <w:rPr>
                <w:i/>
                <w:spacing w:val="-4"/>
                <w:szCs w:val="24"/>
                <w:lang w:val="fr-FR"/>
              </w:rPr>
              <w:tab/>
            </w:r>
            <w:r w:rsidR="005C760C" w:rsidRPr="009171BC">
              <w:rPr>
                <w:i/>
                <w:szCs w:val="24"/>
                <w:lang w:val="fr-FR"/>
              </w:rPr>
              <w:t>Au moment de définir la Période de garantie, l</w:t>
            </w:r>
            <w:r w:rsidR="009171BC" w:rsidRPr="009171BC">
              <w:rPr>
                <w:i/>
                <w:szCs w:val="24"/>
                <w:lang w:val="fr-FR"/>
              </w:rPr>
              <w:t>’</w:t>
            </w:r>
            <w:r w:rsidR="005C760C" w:rsidRPr="009171BC">
              <w:rPr>
                <w:i/>
                <w:szCs w:val="24"/>
                <w:lang w:val="fr-FR"/>
              </w:rPr>
              <w:t>Acheteur devr</w:t>
            </w:r>
            <w:r w:rsidR="009171BC" w:rsidRPr="009171BC">
              <w:rPr>
                <w:i/>
                <w:szCs w:val="24"/>
                <w:lang w:val="fr-FR"/>
              </w:rPr>
              <w:t>a</w:t>
            </w:r>
            <w:r w:rsidR="005C760C" w:rsidRPr="009171BC">
              <w:rPr>
                <w:i/>
                <w:szCs w:val="24"/>
                <w:lang w:val="fr-FR"/>
              </w:rPr>
              <w:t xml:space="preserve"> tenir compte du fait que des services tels que le support d’un ingénieur à demeure, la fourniture de nouvelles versions de Logiciels ou l’assistance aux utilisateurs finaux ne sont normalement pas couverts dans les garanties commerciales et doivent être traités à part dans le Tableau des coûts récurrents.</w:t>
            </w:r>
            <w:r w:rsidR="009171BC" w:rsidRPr="009171BC">
              <w:rPr>
                <w:i/>
                <w:szCs w:val="24"/>
                <w:lang w:val="fr-FR"/>
              </w:rPr>
              <w:t>]</w:t>
            </w:r>
          </w:p>
        </w:tc>
      </w:tr>
      <w:tr w:rsidR="005C760C" w:rsidRPr="00C3338C" w14:paraId="55BD316D" w14:textId="77777777" w:rsidTr="00B11FDE">
        <w:tc>
          <w:tcPr>
            <w:tcW w:w="1960" w:type="dxa"/>
          </w:tcPr>
          <w:p w14:paraId="5F7363CC" w14:textId="77777777" w:rsidR="005C760C" w:rsidRDefault="005C760C" w:rsidP="005C760C">
            <w:pPr>
              <w:ind w:right="-72" w:firstLine="14"/>
            </w:pPr>
            <w:r>
              <w:t>CCAG 29.10</w:t>
            </w:r>
          </w:p>
        </w:tc>
        <w:tc>
          <w:tcPr>
            <w:tcW w:w="7419" w:type="dxa"/>
          </w:tcPr>
          <w:p w14:paraId="3F164B8E" w14:textId="4071FB8E"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29.10</w:t>
            </w:r>
            <w:r w:rsidRPr="003E682D">
              <w:rPr>
                <w:b/>
              </w:rPr>
              <w:t>.</w:t>
            </w:r>
          </w:p>
          <w:p w14:paraId="6B5D8C60" w14:textId="06908126" w:rsidR="009171BC" w:rsidRDefault="00861DE7" w:rsidP="00861DE7">
            <w:pPr>
              <w:pStyle w:val="Retraitnormal"/>
              <w:ind w:left="826" w:hanging="808"/>
              <w:rPr>
                <w:i/>
                <w:szCs w:val="24"/>
                <w:lang w:val="fr-FR"/>
              </w:rPr>
            </w:pPr>
            <w:r w:rsidRPr="00B11FDE">
              <w:rPr>
                <w:bCs/>
                <w:i/>
                <w:spacing w:val="-4"/>
                <w:szCs w:val="24"/>
                <w:lang w:val="fr-FR"/>
              </w:rPr>
              <w:t xml:space="preserve"> </w:t>
            </w:r>
            <w:r w:rsidR="009171BC" w:rsidRPr="00B11FDE">
              <w:rPr>
                <w:bCs/>
                <w:i/>
                <w:spacing w:val="-4"/>
                <w:szCs w:val="24"/>
                <w:lang w:val="fr-FR"/>
              </w:rPr>
              <w:t>[</w:t>
            </w:r>
            <w:r w:rsidR="005C760C" w:rsidRPr="009171BC">
              <w:rPr>
                <w:b/>
                <w:i/>
                <w:spacing w:val="-4"/>
                <w:szCs w:val="24"/>
                <w:lang w:val="fr-FR"/>
              </w:rPr>
              <w:t>Note</w:t>
            </w:r>
            <w:r w:rsidR="008049DB">
              <w:rPr>
                <w:b/>
                <w:i/>
                <w:spacing w:val="-4"/>
                <w:szCs w:val="24"/>
                <w:lang w:val="fr-FR"/>
              </w:rPr>
              <w:t> :</w:t>
            </w:r>
            <w:r w:rsidR="005C760C" w:rsidRPr="009171BC">
              <w:rPr>
                <w:i/>
                <w:spacing w:val="-4"/>
                <w:szCs w:val="24"/>
                <w:lang w:val="fr-FR"/>
              </w:rPr>
              <w:tab/>
            </w:r>
            <w:r w:rsidR="009171BC" w:rsidRPr="009171BC">
              <w:rPr>
                <w:i/>
                <w:spacing w:val="-4"/>
                <w:szCs w:val="24"/>
                <w:lang w:val="fr-FR"/>
              </w:rPr>
              <w:t>L</w:t>
            </w:r>
            <w:r w:rsidR="005C760C" w:rsidRPr="009171BC">
              <w:rPr>
                <w:i/>
                <w:szCs w:val="24"/>
                <w:lang w:val="fr-FR"/>
              </w:rPr>
              <w:t xml:space="preserve">’Acheteur devrait définir une série de délais d’intervention en fonction du degré de gravité des défauts, des catégories de </w:t>
            </w:r>
            <w:r w:rsidR="002C0D2E">
              <w:rPr>
                <w:i/>
                <w:szCs w:val="24"/>
                <w:lang w:val="fr-FR"/>
              </w:rPr>
              <w:t>Technologies de l’Information</w:t>
            </w:r>
            <w:r w:rsidR="005C760C" w:rsidRPr="009171BC">
              <w:rPr>
                <w:i/>
                <w:szCs w:val="24"/>
                <w:lang w:val="fr-FR"/>
              </w:rPr>
              <w:t xml:space="preserve"> et/ou des Sous-systèmes considérés. Le choix le plus approprié et le plus économique en la matière dépend largement du Système considéré, de son utilisation et du contexte du pays de l’Acheteur.</w:t>
            </w:r>
          </w:p>
          <w:p w14:paraId="7EDF4093" w14:textId="77777777" w:rsidR="005C760C" w:rsidRPr="000E00E7" w:rsidRDefault="001B298E" w:rsidP="00861DE7">
            <w:pPr>
              <w:pStyle w:val="Retraitnormal"/>
              <w:ind w:left="826"/>
              <w:rPr>
                <w:i/>
                <w:szCs w:val="24"/>
                <w:lang w:val="fr-FR"/>
              </w:rPr>
            </w:pPr>
            <w:r w:rsidRPr="001B298E">
              <w:rPr>
                <w:i/>
                <w:spacing w:val="-4"/>
                <w:szCs w:val="24"/>
                <w:lang w:val="fr-FR"/>
              </w:rPr>
              <w:t>Le CCAG</w:t>
            </w:r>
            <w:r>
              <w:rPr>
                <w:i/>
                <w:spacing w:val="-4"/>
                <w:szCs w:val="24"/>
                <w:lang w:val="fr-FR"/>
              </w:rPr>
              <w:t xml:space="preserve"> stipule que le Fournisseur doit commencer la rectification des défauts dans le cadre de la garantie dans un délai de deux</w:t>
            </w:r>
            <w:r w:rsidR="0014647F">
              <w:rPr>
                <w:i/>
                <w:spacing w:val="-4"/>
                <w:szCs w:val="24"/>
                <w:lang w:val="fr-FR"/>
              </w:rPr>
              <w:t xml:space="preserve"> (2)</w:t>
            </w:r>
            <w:r>
              <w:rPr>
                <w:i/>
                <w:spacing w:val="-4"/>
                <w:szCs w:val="24"/>
                <w:lang w:val="fr-FR"/>
              </w:rPr>
              <w:t xml:space="preserve"> </w:t>
            </w:r>
            <w:r>
              <w:rPr>
                <w:i/>
                <w:spacing w:val="-4"/>
                <w:szCs w:val="24"/>
                <w:lang w:val="fr-FR"/>
              </w:rPr>
              <w:lastRenderedPageBreak/>
              <w:t>semaines au maximum, à défaut de quoi l’Acheteur pourra faire réaliser la rectification aux frais du Fournisseur.</w:t>
            </w:r>
            <w:r w:rsidR="008049DB">
              <w:rPr>
                <w:i/>
                <w:spacing w:val="-4"/>
                <w:szCs w:val="24"/>
                <w:lang w:val="fr-FR"/>
              </w:rPr>
              <w:t xml:space="preserve"> </w:t>
            </w:r>
            <w:r>
              <w:rPr>
                <w:i/>
                <w:spacing w:val="-4"/>
                <w:szCs w:val="24"/>
                <w:lang w:val="fr-FR"/>
              </w:rPr>
              <w:t>L’Acheteur pourra souhaiter raccourcir ou allonger ce délai par le CCAP.</w:t>
            </w:r>
            <w:r w:rsidR="008049DB">
              <w:rPr>
                <w:i/>
                <w:spacing w:val="-4"/>
                <w:szCs w:val="24"/>
                <w:lang w:val="fr-FR"/>
              </w:rPr>
              <w:t xml:space="preserve"> </w:t>
            </w:r>
            <w:r w:rsidRPr="001B298E">
              <w:rPr>
                <w:i/>
                <w:spacing w:val="-4"/>
                <w:szCs w:val="24"/>
                <w:lang w:val="fr-FR"/>
              </w:rPr>
              <w:t>Le délai stipulé doit être un compromis raisonnable entre ce qu’un fournisseur qualifié</w:t>
            </w:r>
            <w:r w:rsidR="008049DB">
              <w:rPr>
                <w:i/>
                <w:spacing w:val="-4"/>
                <w:szCs w:val="24"/>
                <w:lang w:val="fr-FR"/>
              </w:rPr>
              <w:t xml:space="preserve"> </w:t>
            </w:r>
            <w:r w:rsidRPr="001B298E">
              <w:rPr>
                <w:i/>
                <w:spacing w:val="-4"/>
                <w:szCs w:val="24"/>
                <w:lang w:val="fr-FR"/>
              </w:rPr>
              <w:t>peut pratiquement réaliser et l’importance de maintenir le syst</w:t>
            </w:r>
            <w:r>
              <w:rPr>
                <w:i/>
                <w:spacing w:val="-4"/>
                <w:szCs w:val="24"/>
                <w:lang w:val="fr-FR"/>
              </w:rPr>
              <w:t>ème en exploitation. Si le délai est trop court, les Proposants devront se protéger en ajoutant</w:t>
            </w:r>
            <w:r w:rsidR="000E00E7">
              <w:rPr>
                <w:i/>
                <w:spacing w:val="-4"/>
                <w:szCs w:val="24"/>
                <w:lang w:val="fr-FR"/>
              </w:rPr>
              <w:t xml:space="preserve"> une provision au prix de leur proposition.</w:t>
            </w:r>
          </w:p>
        </w:tc>
      </w:tr>
    </w:tbl>
    <w:p w14:paraId="561DFD56" w14:textId="5F481BE9" w:rsidR="005C760C" w:rsidRPr="00807862" w:rsidRDefault="005C760C" w:rsidP="00862A7D">
      <w:pPr>
        <w:pStyle w:val="Style19"/>
      </w:pPr>
      <w:bookmarkStart w:id="972" w:name="_Toc521497321"/>
      <w:bookmarkStart w:id="973" w:name="_Toc26006079"/>
      <w:bookmarkStart w:id="974" w:name="_Toc473119760"/>
      <w:bookmarkStart w:id="975" w:name="_Toc139015674"/>
      <w:r w:rsidRPr="00807862">
        <w:lastRenderedPageBreak/>
        <w:t>Garanties opérationnelles (Clause 30 du CCAG)</w:t>
      </w:r>
      <w:bookmarkEnd w:id="972"/>
      <w:bookmarkEnd w:id="973"/>
      <w:bookmarkEnd w:id="974"/>
      <w:bookmarkEnd w:id="975"/>
    </w:p>
    <w:tbl>
      <w:tblPr>
        <w:tblW w:w="9379" w:type="dxa"/>
        <w:tblInd w:w="9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60"/>
        <w:gridCol w:w="7419"/>
      </w:tblGrid>
      <w:tr w:rsidR="005C760C" w14:paraId="14EA8E91" w14:textId="77777777" w:rsidTr="00B11FDE">
        <w:tc>
          <w:tcPr>
            <w:tcW w:w="1960" w:type="dxa"/>
          </w:tcPr>
          <w:p w14:paraId="578CA4CE" w14:textId="77777777" w:rsidR="005C760C" w:rsidRDefault="005C760C" w:rsidP="005C760C">
            <w:pPr>
              <w:ind w:right="-72" w:firstLine="14"/>
            </w:pPr>
            <w:r>
              <w:t>CCAG 30</w:t>
            </w:r>
          </w:p>
        </w:tc>
        <w:tc>
          <w:tcPr>
            <w:tcW w:w="7419" w:type="dxa"/>
          </w:tcPr>
          <w:p w14:paraId="72109CE4" w14:textId="38184E9F"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30</w:t>
            </w:r>
            <w:r w:rsidRPr="003E682D">
              <w:rPr>
                <w:b/>
              </w:rPr>
              <w:t>.</w:t>
            </w:r>
          </w:p>
          <w:p w14:paraId="69DE6C38" w14:textId="3BDD5D51" w:rsidR="005C760C" w:rsidRPr="00EA426A" w:rsidRDefault="00861DE7" w:rsidP="00012740">
            <w:pPr>
              <w:ind w:left="916" w:hanging="916"/>
              <w:rPr>
                <w:i/>
                <w:iCs/>
                <w:szCs w:val="24"/>
              </w:rPr>
            </w:pPr>
            <w:r w:rsidRPr="00EA426A">
              <w:rPr>
                <w:i/>
                <w:szCs w:val="24"/>
              </w:rPr>
              <w:t xml:space="preserve"> </w:t>
            </w:r>
            <w:r w:rsidR="009171BC" w:rsidRPr="00EA426A">
              <w:rPr>
                <w:i/>
                <w:szCs w:val="24"/>
              </w:rPr>
              <w:t>[</w:t>
            </w:r>
            <w:r w:rsidR="005C760C" w:rsidRPr="00EA426A">
              <w:rPr>
                <w:b/>
                <w:i/>
                <w:spacing w:val="-4"/>
                <w:szCs w:val="24"/>
              </w:rPr>
              <w:t>Note</w:t>
            </w:r>
            <w:r w:rsidR="00B11FDE">
              <w:rPr>
                <w:b/>
                <w:i/>
                <w:spacing w:val="-4"/>
                <w:szCs w:val="24"/>
              </w:rPr>
              <w:t> </w:t>
            </w:r>
            <w:r w:rsidR="008049DB">
              <w:rPr>
                <w:b/>
                <w:i/>
                <w:spacing w:val="-4"/>
                <w:szCs w:val="24"/>
              </w:rPr>
              <w:t>:</w:t>
            </w:r>
            <w:r w:rsidR="005C760C" w:rsidRPr="00EA426A">
              <w:rPr>
                <w:i/>
                <w:spacing w:val="-4"/>
                <w:szCs w:val="24"/>
              </w:rPr>
              <w:tab/>
            </w:r>
            <w:r w:rsidR="005C760C" w:rsidRPr="00EA426A">
              <w:rPr>
                <w:i/>
                <w:szCs w:val="24"/>
              </w:rPr>
              <w:t xml:space="preserve">Au cas où les Systèmes et les </w:t>
            </w:r>
            <w:r w:rsidR="002C0D2E">
              <w:rPr>
                <w:i/>
                <w:szCs w:val="24"/>
              </w:rPr>
              <w:t>Technologies de l’Information</w:t>
            </w:r>
            <w:r w:rsidR="005C760C" w:rsidRPr="00EA426A">
              <w:rPr>
                <w:i/>
                <w:szCs w:val="24"/>
              </w:rPr>
              <w:t xml:space="preserve"> devaient suivre un autre système de calendrier, c’est ici qu’il conviendrait de spécifier les exigences qui s’ajoutent ou qui modifient celles de la Clause 30.2 du CCAG.</w:t>
            </w:r>
            <w:r w:rsidR="009171BC" w:rsidRPr="00EA426A">
              <w:rPr>
                <w:i/>
                <w:szCs w:val="24"/>
              </w:rPr>
              <w:t>]</w:t>
            </w:r>
          </w:p>
        </w:tc>
      </w:tr>
    </w:tbl>
    <w:p w14:paraId="056C0B93" w14:textId="69E7D470" w:rsidR="00A56974" w:rsidRPr="00807862" w:rsidRDefault="00A56974" w:rsidP="005A0ECB">
      <w:pPr>
        <w:pStyle w:val="Head72"/>
        <w:ind w:left="710" w:firstLine="0"/>
        <w:jc w:val="both"/>
        <w:rPr>
          <w:lang w:val="fr-FR"/>
        </w:rPr>
      </w:pPr>
      <w:bookmarkStart w:id="976" w:name="_Toc521497325"/>
      <w:bookmarkStart w:id="977" w:name="_Toc26006083"/>
    </w:p>
    <w:tbl>
      <w:tblPr>
        <w:tblW w:w="937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46"/>
        <w:gridCol w:w="7433"/>
      </w:tblGrid>
      <w:tr w:rsidR="00A56974" w14:paraId="53C2AD11" w14:textId="77777777" w:rsidTr="00B11FDE">
        <w:tc>
          <w:tcPr>
            <w:tcW w:w="1946" w:type="dxa"/>
          </w:tcPr>
          <w:p w14:paraId="1D04B10A" w14:textId="77777777" w:rsidR="00A56974" w:rsidRDefault="00A56974" w:rsidP="005C5872">
            <w:pPr>
              <w:ind w:right="-72" w:firstLine="14"/>
            </w:pPr>
            <w:r>
              <w:t>CCAG 32</w:t>
            </w:r>
          </w:p>
        </w:tc>
        <w:tc>
          <w:tcPr>
            <w:tcW w:w="7433" w:type="dxa"/>
          </w:tcPr>
          <w:p w14:paraId="21C0CF0F" w14:textId="4BE1AE7E"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32</w:t>
            </w:r>
            <w:r w:rsidRPr="003E682D">
              <w:rPr>
                <w:b/>
              </w:rPr>
              <w:t>.</w:t>
            </w:r>
          </w:p>
          <w:p w14:paraId="5B2FCC6F" w14:textId="7CD448B0" w:rsidR="00A56974" w:rsidRPr="00B11FDE" w:rsidRDefault="00861DE7" w:rsidP="00861DE7">
            <w:pPr>
              <w:ind w:left="106"/>
              <w:rPr>
                <w:i/>
                <w:iCs/>
                <w:spacing w:val="-2"/>
                <w:szCs w:val="24"/>
              </w:rPr>
            </w:pPr>
            <w:r w:rsidRPr="00B11FDE">
              <w:rPr>
                <w:i/>
                <w:spacing w:val="-2"/>
                <w:szCs w:val="24"/>
              </w:rPr>
              <w:t xml:space="preserve"> </w:t>
            </w:r>
            <w:r w:rsidR="00A56974" w:rsidRPr="00B11FDE">
              <w:rPr>
                <w:i/>
                <w:spacing w:val="-2"/>
                <w:szCs w:val="24"/>
              </w:rPr>
              <w:t>[</w:t>
            </w:r>
            <w:r w:rsidR="00A56974" w:rsidRPr="00B11FDE">
              <w:rPr>
                <w:b/>
                <w:i/>
                <w:spacing w:val="-2"/>
                <w:szCs w:val="24"/>
              </w:rPr>
              <w:t>Note</w:t>
            </w:r>
            <w:r w:rsidR="008049DB" w:rsidRPr="00B11FDE">
              <w:rPr>
                <w:b/>
                <w:i/>
                <w:spacing w:val="-2"/>
                <w:szCs w:val="24"/>
              </w:rPr>
              <w:t xml:space="preserve"> :</w:t>
            </w:r>
            <w:r w:rsidR="00A56974" w:rsidRPr="00B11FDE">
              <w:rPr>
                <w:i/>
                <w:spacing w:val="-2"/>
                <w:szCs w:val="24"/>
              </w:rPr>
              <w:tab/>
              <w:t>Au cas où la clause doit être modifiée, insérer les modifications ici.]</w:t>
            </w:r>
          </w:p>
        </w:tc>
      </w:tr>
    </w:tbl>
    <w:p w14:paraId="6E7650D8" w14:textId="304CDDB9" w:rsidR="005C760C" w:rsidRPr="00807862" w:rsidRDefault="005C760C" w:rsidP="001707C9">
      <w:pPr>
        <w:pStyle w:val="SectionVIIISubtitle"/>
        <w:rPr>
          <w:lang w:val="fr-FR"/>
        </w:rPr>
      </w:pPr>
      <w:bookmarkStart w:id="978" w:name="_Toc473119762"/>
      <w:bookmarkStart w:id="979" w:name="_Toc139015675"/>
      <w:r w:rsidRPr="00807862">
        <w:rPr>
          <w:lang w:val="fr-FR"/>
        </w:rPr>
        <w:t>G.</w:t>
      </w:r>
      <w:r w:rsidR="008049DB" w:rsidRPr="00807862">
        <w:rPr>
          <w:lang w:val="fr-FR"/>
        </w:rPr>
        <w:t xml:space="preserve"> </w:t>
      </w:r>
      <w:r w:rsidR="00B11FDE" w:rsidRPr="00807862">
        <w:rPr>
          <w:lang w:val="fr-FR"/>
        </w:rPr>
        <w:tab/>
      </w:r>
      <w:r w:rsidRPr="00807862">
        <w:rPr>
          <w:lang w:val="fr-FR"/>
        </w:rPr>
        <w:t xml:space="preserve">Partage </w:t>
      </w:r>
      <w:r w:rsidRPr="002040C6">
        <w:rPr>
          <w:lang w:val="fr-FR"/>
        </w:rPr>
        <w:t>des</w:t>
      </w:r>
      <w:r w:rsidRPr="00807862">
        <w:rPr>
          <w:lang w:val="fr-FR"/>
        </w:rPr>
        <w:t xml:space="preserve"> Risques</w:t>
      </w:r>
      <w:bookmarkEnd w:id="976"/>
      <w:bookmarkEnd w:id="977"/>
      <w:bookmarkEnd w:id="978"/>
      <w:bookmarkEnd w:id="979"/>
    </w:p>
    <w:p w14:paraId="4C086F58" w14:textId="3119DE1A" w:rsidR="005C760C" w:rsidRPr="00807862" w:rsidRDefault="005C760C" w:rsidP="00862A7D">
      <w:pPr>
        <w:pStyle w:val="Style19"/>
      </w:pPr>
      <w:bookmarkStart w:id="980" w:name="_Toc521497329"/>
      <w:bookmarkStart w:id="981" w:name="_Toc26006087"/>
      <w:bookmarkStart w:id="982" w:name="_Toc473119763"/>
      <w:bookmarkStart w:id="983" w:name="_Toc139015676"/>
      <w:r w:rsidRPr="00807862">
        <w:t>Assurances (Clause 37 du CCAG)</w:t>
      </w:r>
      <w:bookmarkEnd w:id="980"/>
      <w:bookmarkEnd w:id="981"/>
      <w:bookmarkEnd w:id="982"/>
      <w:bookmarkEnd w:id="983"/>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46"/>
        <w:gridCol w:w="7433"/>
      </w:tblGrid>
      <w:tr w:rsidR="005C760C" w14:paraId="4E4096EF" w14:textId="77777777" w:rsidTr="00B11FDE">
        <w:tc>
          <w:tcPr>
            <w:tcW w:w="1946" w:type="dxa"/>
          </w:tcPr>
          <w:p w14:paraId="7AA46CFD" w14:textId="77777777" w:rsidR="005C760C" w:rsidRDefault="00454E89" w:rsidP="005C760C">
            <w:pPr>
              <w:ind w:right="-72" w:firstLine="14"/>
            </w:pPr>
            <w:r>
              <w:t>CCAG 37.1 (</w:t>
            </w:r>
            <w:r w:rsidR="005C760C">
              <w:t>c)</w:t>
            </w:r>
          </w:p>
        </w:tc>
        <w:tc>
          <w:tcPr>
            <w:tcW w:w="7433" w:type="dxa"/>
          </w:tcPr>
          <w:p w14:paraId="10F626F1" w14:textId="77777777" w:rsidR="005C760C" w:rsidRPr="00EA426A" w:rsidRDefault="005C760C" w:rsidP="00B11FDE">
            <w:pPr>
              <w:ind w:left="18"/>
              <w:rPr>
                <w:szCs w:val="24"/>
              </w:rPr>
            </w:pPr>
            <w:r w:rsidRPr="00EA426A">
              <w:rPr>
                <w:szCs w:val="24"/>
              </w:rPr>
              <w:t xml:space="preserve">Le Fournisseur contractera une Assurance responsabilité civile aux tiers d’un montant de </w:t>
            </w:r>
            <w:r w:rsidR="00454E89" w:rsidRPr="00EA426A">
              <w:rPr>
                <w:i/>
                <w:szCs w:val="24"/>
              </w:rPr>
              <w:t>[insérer</w:t>
            </w:r>
            <w:r w:rsidR="008049DB">
              <w:rPr>
                <w:i/>
                <w:szCs w:val="24"/>
              </w:rPr>
              <w:t> :</w:t>
            </w:r>
            <w:r w:rsidRPr="00EA426A">
              <w:rPr>
                <w:i/>
                <w:szCs w:val="24"/>
              </w:rPr>
              <w:t xml:space="preserve"> </w:t>
            </w:r>
            <w:r w:rsidRPr="00EA426A">
              <w:rPr>
                <w:b/>
                <w:i/>
                <w:szCs w:val="24"/>
              </w:rPr>
              <w:t xml:space="preserve">valeur </w:t>
            </w:r>
            <w:r w:rsidR="00454E89" w:rsidRPr="00EA426A">
              <w:rPr>
                <w:b/>
                <w:i/>
                <w:szCs w:val="24"/>
              </w:rPr>
              <w:t>monétaire</w:t>
            </w:r>
            <w:r w:rsidR="00454E89" w:rsidRPr="00EA426A">
              <w:rPr>
                <w:i/>
                <w:szCs w:val="24"/>
              </w:rPr>
              <w:t>]</w:t>
            </w:r>
            <w:r w:rsidRPr="00EA426A">
              <w:rPr>
                <w:szCs w:val="24"/>
              </w:rPr>
              <w:t xml:space="preserve"> assortie d’une franchise ne dépassant pas </w:t>
            </w:r>
            <w:r w:rsidR="00454E89" w:rsidRPr="00EA426A">
              <w:rPr>
                <w:i/>
                <w:szCs w:val="24"/>
              </w:rPr>
              <w:t>[insérer</w:t>
            </w:r>
            <w:r w:rsidR="008049DB">
              <w:rPr>
                <w:i/>
                <w:szCs w:val="24"/>
              </w:rPr>
              <w:t> :</w:t>
            </w:r>
            <w:r w:rsidRPr="00EA426A">
              <w:rPr>
                <w:i/>
                <w:szCs w:val="24"/>
              </w:rPr>
              <w:t xml:space="preserve"> </w:t>
            </w:r>
            <w:r w:rsidRPr="00EA426A">
              <w:rPr>
                <w:b/>
                <w:i/>
                <w:szCs w:val="24"/>
              </w:rPr>
              <w:t xml:space="preserve">valeur </w:t>
            </w:r>
            <w:r w:rsidR="00454E89" w:rsidRPr="00EA426A">
              <w:rPr>
                <w:b/>
                <w:i/>
                <w:szCs w:val="24"/>
              </w:rPr>
              <w:t>monétaire</w:t>
            </w:r>
            <w:r w:rsidR="00454E89" w:rsidRPr="00EA426A">
              <w:rPr>
                <w:i/>
                <w:szCs w:val="24"/>
              </w:rPr>
              <w:t>]</w:t>
            </w:r>
            <w:r w:rsidRPr="00EA426A">
              <w:rPr>
                <w:szCs w:val="24"/>
              </w:rPr>
              <w:t xml:space="preserve">. Les Parties assurées seront </w:t>
            </w:r>
            <w:r w:rsidR="00454E89" w:rsidRPr="00EA426A">
              <w:rPr>
                <w:i/>
                <w:szCs w:val="24"/>
              </w:rPr>
              <w:t>[énumérer</w:t>
            </w:r>
            <w:r w:rsidR="008049DB">
              <w:rPr>
                <w:i/>
                <w:szCs w:val="24"/>
              </w:rPr>
              <w:t> :</w:t>
            </w:r>
            <w:r w:rsidRPr="00EA426A">
              <w:rPr>
                <w:i/>
                <w:szCs w:val="24"/>
              </w:rPr>
              <w:t xml:space="preserve"> </w:t>
            </w:r>
            <w:r w:rsidRPr="00EA426A">
              <w:rPr>
                <w:b/>
                <w:i/>
                <w:szCs w:val="24"/>
              </w:rPr>
              <w:t xml:space="preserve">parties </w:t>
            </w:r>
            <w:r w:rsidR="00454E89" w:rsidRPr="00EA426A">
              <w:rPr>
                <w:b/>
                <w:i/>
                <w:szCs w:val="24"/>
              </w:rPr>
              <w:t>assurées</w:t>
            </w:r>
            <w:r w:rsidR="00454E89" w:rsidRPr="00EA426A">
              <w:rPr>
                <w:i/>
                <w:szCs w:val="24"/>
              </w:rPr>
              <w:t>]</w:t>
            </w:r>
            <w:r w:rsidRPr="00EA426A">
              <w:rPr>
                <w:szCs w:val="24"/>
              </w:rPr>
              <w:t xml:space="preserve">. L’Assurance couvrira la période allant du </w:t>
            </w:r>
            <w:r w:rsidR="00454E89" w:rsidRPr="00EA426A">
              <w:rPr>
                <w:i/>
                <w:szCs w:val="24"/>
              </w:rPr>
              <w:t>[insérer</w:t>
            </w:r>
            <w:r w:rsidR="008049DB">
              <w:rPr>
                <w:i/>
                <w:szCs w:val="24"/>
              </w:rPr>
              <w:t> :</w:t>
            </w:r>
            <w:r w:rsidRPr="00EA426A">
              <w:rPr>
                <w:i/>
                <w:szCs w:val="24"/>
              </w:rPr>
              <w:t xml:space="preserve"> </w:t>
            </w:r>
            <w:r w:rsidRPr="00EA426A">
              <w:rPr>
                <w:b/>
                <w:i/>
                <w:szCs w:val="24"/>
              </w:rPr>
              <w:t xml:space="preserve">date d’effet, par rapport à la Date d’entrée en vigueur du </w:t>
            </w:r>
            <w:r w:rsidR="00454E89" w:rsidRPr="00EA426A">
              <w:rPr>
                <w:b/>
                <w:i/>
                <w:szCs w:val="24"/>
              </w:rPr>
              <w:t>Marché</w:t>
            </w:r>
            <w:r w:rsidR="00454E89" w:rsidRPr="00EA426A">
              <w:rPr>
                <w:i/>
                <w:szCs w:val="24"/>
              </w:rPr>
              <w:t>]</w:t>
            </w:r>
            <w:r w:rsidRPr="00EA426A">
              <w:rPr>
                <w:szCs w:val="24"/>
              </w:rPr>
              <w:t xml:space="preserve"> au </w:t>
            </w:r>
            <w:r w:rsidR="00CA2390">
              <w:rPr>
                <w:i/>
                <w:szCs w:val="24"/>
              </w:rPr>
              <w:t>[</w:t>
            </w:r>
            <w:r w:rsidRPr="00EA426A">
              <w:rPr>
                <w:i/>
                <w:szCs w:val="24"/>
              </w:rPr>
              <w:t>insérer</w:t>
            </w:r>
            <w:r w:rsidR="008049DB">
              <w:rPr>
                <w:i/>
                <w:szCs w:val="24"/>
              </w:rPr>
              <w:t> :</w:t>
            </w:r>
            <w:r w:rsidRPr="00EA426A">
              <w:rPr>
                <w:i/>
                <w:szCs w:val="24"/>
              </w:rPr>
              <w:t xml:space="preserve"> </w:t>
            </w:r>
            <w:r w:rsidRPr="00EA426A">
              <w:rPr>
                <w:b/>
                <w:i/>
                <w:szCs w:val="24"/>
              </w:rPr>
              <w:t xml:space="preserve">date d’expiration, par rapport à la Date d’entrée en vigueur ou d’achèvement du </w:t>
            </w:r>
            <w:r w:rsidR="00A56974" w:rsidRPr="00EA426A">
              <w:rPr>
                <w:b/>
                <w:i/>
                <w:szCs w:val="24"/>
              </w:rPr>
              <w:t>Marché</w:t>
            </w:r>
            <w:r w:rsidR="00A56974" w:rsidRPr="00EA426A">
              <w:rPr>
                <w:i/>
                <w:szCs w:val="24"/>
              </w:rPr>
              <w:t>]</w:t>
            </w:r>
            <w:r w:rsidRPr="00EA426A">
              <w:rPr>
                <w:b/>
                <w:i/>
                <w:szCs w:val="24"/>
              </w:rPr>
              <w:t>.</w:t>
            </w:r>
          </w:p>
        </w:tc>
      </w:tr>
      <w:tr w:rsidR="005C760C" w14:paraId="2E336E49" w14:textId="77777777" w:rsidTr="00B11FDE">
        <w:tc>
          <w:tcPr>
            <w:tcW w:w="1946" w:type="dxa"/>
          </w:tcPr>
          <w:p w14:paraId="1EEB2F2F" w14:textId="77777777" w:rsidR="005C760C" w:rsidRDefault="00454E89" w:rsidP="005C760C">
            <w:pPr>
              <w:ind w:right="-72" w:firstLine="14"/>
            </w:pPr>
            <w:r>
              <w:t>CCAG 37.1 (</w:t>
            </w:r>
            <w:r w:rsidR="005C760C">
              <w:t>e)</w:t>
            </w:r>
          </w:p>
        </w:tc>
        <w:tc>
          <w:tcPr>
            <w:tcW w:w="7433" w:type="dxa"/>
          </w:tcPr>
          <w:p w14:paraId="38CBDBF5" w14:textId="773CFAFA" w:rsidR="00861DE7" w:rsidRPr="003E682D" w:rsidRDefault="00861DE7" w:rsidP="00861DE7">
            <w:pPr>
              <w:rPr>
                <w:b/>
                <w:i/>
                <w:iCs/>
                <w:szCs w:val="24"/>
              </w:rPr>
            </w:pPr>
            <w:r w:rsidRPr="003E682D">
              <w:rPr>
                <w:b/>
                <w:i/>
                <w:iCs/>
                <w:szCs w:val="24"/>
              </w:rPr>
              <w:t xml:space="preserve">Il n’y a pas de </w:t>
            </w:r>
            <w:r w:rsidR="00EB7A7F">
              <w:rPr>
                <w:b/>
                <w:i/>
                <w:iCs/>
                <w:szCs w:val="24"/>
              </w:rPr>
              <w:t>Clause administrative particulière applicable</w:t>
            </w:r>
            <w:r w:rsidRPr="003E682D">
              <w:rPr>
                <w:b/>
                <w:i/>
                <w:iCs/>
                <w:szCs w:val="24"/>
              </w:rPr>
              <w:t xml:space="preserve"> à la Clause du CCAG </w:t>
            </w:r>
            <w:r>
              <w:rPr>
                <w:b/>
                <w:i/>
                <w:iCs/>
                <w:szCs w:val="24"/>
              </w:rPr>
              <w:t>37.1</w:t>
            </w:r>
            <w:r w:rsidR="00012740">
              <w:rPr>
                <w:b/>
                <w:i/>
                <w:iCs/>
                <w:szCs w:val="24"/>
              </w:rPr>
              <w:t xml:space="preserve"> </w:t>
            </w:r>
            <w:r>
              <w:rPr>
                <w:b/>
                <w:i/>
                <w:iCs/>
                <w:szCs w:val="24"/>
              </w:rPr>
              <w:t>(e)</w:t>
            </w:r>
          </w:p>
          <w:p w14:paraId="5C40F8D6" w14:textId="7FC227DB" w:rsidR="005C760C" w:rsidRPr="00EA426A" w:rsidRDefault="00861DE7" w:rsidP="00861DE7">
            <w:pPr>
              <w:ind w:left="734" w:hanging="720"/>
              <w:rPr>
                <w:i/>
                <w:szCs w:val="24"/>
              </w:rPr>
            </w:pPr>
            <w:r>
              <w:rPr>
                <w:i/>
                <w:szCs w:val="24"/>
              </w:rPr>
              <w:t xml:space="preserve"> </w:t>
            </w:r>
            <w:r w:rsidR="00CA2390">
              <w:rPr>
                <w:i/>
                <w:szCs w:val="24"/>
              </w:rPr>
              <w:t>[</w:t>
            </w:r>
            <w:r w:rsidR="00EA426A" w:rsidRPr="00B11FDE">
              <w:rPr>
                <w:b/>
                <w:bCs/>
                <w:i/>
                <w:szCs w:val="24"/>
              </w:rPr>
              <w:t>Note</w:t>
            </w:r>
            <w:r w:rsidR="008049DB" w:rsidRPr="00B11FDE">
              <w:rPr>
                <w:b/>
                <w:bCs/>
                <w:i/>
                <w:szCs w:val="24"/>
              </w:rPr>
              <w:t> </w:t>
            </w:r>
            <w:r w:rsidR="008049DB">
              <w:rPr>
                <w:i/>
                <w:szCs w:val="24"/>
              </w:rPr>
              <w:t>:</w:t>
            </w:r>
            <w:r w:rsidR="00EA426A">
              <w:rPr>
                <w:i/>
                <w:szCs w:val="24"/>
              </w:rPr>
              <w:t xml:space="preserve"> Certains pays ont des obligations réglementaires concernant les assurances.</w:t>
            </w:r>
            <w:r w:rsidR="008049DB">
              <w:rPr>
                <w:i/>
                <w:szCs w:val="24"/>
              </w:rPr>
              <w:t xml:space="preserve"> </w:t>
            </w:r>
            <w:r w:rsidR="00EA426A">
              <w:rPr>
                <w:i/>
                <w:szCs w:val="24"/>
              </w:rPr>
              <w:t>Elles devraient être examinées en liaison avec le Département juridique de l’Acheteur.</w:t>
            </w:r>
            <w:r w:rsidR="006912F9">
              <w:rPr>
                <w:i/>
                <w:szCs w:val="24"/>
              </w:rPr>
              <w:t>]</w:t>
            </w:r>
          </w:p>
          <w:p w14:paraId="43971890" w14:textId="77777777" w:rsidR="005C760C" w:rsidRPr="00EA426A" w:rsidRDefault="005C760C" w:rsidP="00EA426A">
            <w:pPr>
              <w:ind w:left="734" w:hanging="720"/>
              <w:rPr>
                <w:i/>
                <w:szCs w:val="24"/>
              </w:rPr>
            </w:pPr>
            <w:r w:rsidRPr="00EA426A">
              <w:rPr>
                <w:szCs w:val="24"/>
              </w:rPr>
              <w:tab/>
            </w:r>
            <w:r w:rsidRPr="00EA426A">
              <w:rPr>
                <w:i/>
                <w:szCs w:val="24"/>
              </w:rPr>
              <w:t>Par exemple</w:t>
            </w:r>
            <w:r w:rsidR="008049DB">
              <w:rPr>
                <w:i/>
                <w:szCs w:val="24"/>
              </w:rPr>
              <w:t> :</w:t>
            </w:r>
          </w:p>
          <w:p w14:paraId="16961898" w14:textId="77777777" w:rsidR="005C760C" w:rsidRPr="00EA426A" w:rsidRDefault="005C760C" w:rsidP="00EA426A">
            <w:pPr>
              <w:ind w:left="734" w:hanging="720"/>
              <w:rPr>
                <w:b/>
                <w:i/>
                <w:szCs w:val="24"/>
              </w:rPr>
            </w:pPr>
            <w:r w:rsidRPr="00EA426A">
              <w:rPr>
                <w:szCs w:val="24"/>
              </w:rPr>
              <w:tab/>
              <w:t xml:space="preserve">Le Fournisseur contractera une Assurance contre les accidents du travail conformément aux règles statutaires de/du </w:t>
            </w:r>
            <w:r w:rsidR="00EA426A" w:rsidRPr="00EA426A">
              <w:rPr>
                <w:i/>
                <w:szCs w:val="24"/>
              </w:rPr>
              <w:t>[insérer</w:t>
            </w:r>
            <w:r w:rsidR="008049DB">
              <w:rPr>
                <w:i/>
                <w:szCs w:val="24"/>
              </w:rPr>
              <w:t> :</w:t>
            </w:r>
            <w:r w:rsidRPr="00EA426A">
              <w:rPr>
                <w:i/>
                <w:szCs w:val="24"/>
              </w:rPr>
              <w:t xml:space="preserve"> </w:t>
            </w:r>
            <w:r w:rsidRPr="00EA426A">
              <w:rPr>
                <w:b/>
                <w:i/>
                <w:szCs w:val="24"/>
              </w:rPr>
              <w:t xml:space="preserve">pays de </w:t>
            </w:r>
            <w:r w:rsidR="00454E89" w:rsidRPr="00EA426A">
              <w:rPr>
                <w:b/>
                <w:i/>
                <w:szCs w:val="24"/>
              </w:rPr>
              <w:lastRenderedPageBreak/>
              <w:t>l’Acheteur</w:t>
            </w:r>
            <w:r w:rsidR="00454E89" w:rsidRPr="00EA426A">
              <w:rPr>
                <w:i/>
                <w:szCs w:val="24"/>
              </w:rPr>
              <w:t>]</w:t>
            </w:r>
            <w:r w:rsidRPr="00EA426A">
              <w:rPr>
                <w:szCs w:val="24"/>
              </w:rPr>
              <w:t xml:space="preserve">. Spécifiquement, </w:t>
            </w:r>
            <w:r w:rsidR="00EA426A" w:rsidRPr="00EA426A">
              <w:rPr>
                <w:i/>
                <w:szCs w:val="24"/>
              </w:rPr>
              <w:t>[insérer</w:t>
            </w:r>
            <w:r w:rsidR="008049DB">
              <w:rPr>
                <w:i/>
                <w:szCs w:val="24"/>
              </w:rPr>
              <w:t> :</w:t>
            </w:r>
            <w:r w:rsidRPr="00EA426A">
              <w:rPr>
                <w:i/>
                <w:szCs w:val="24"/>
              </w:rPr>
              <w:t xml:space="preserve"> </w:t>
            </w:r>
            <w:r w:rsidR="00EA426A" w:rsidRPr="00EA426A">
              <w:rPr>
                <w:b/>
                <w:i/>
                <w:szCs w:val="24"/>
              </w:rPr>
              <w:t>règles</w:t>
            </w:r>
            <w:r w:rsidR="00EA426A" w:rsidRPr="00EA426A">
              <w:rPr>
                <w:i/>
                <w:szCs w:val="24"/>
              </w:rPr>
              <w:t>]</w:t>
            </w:r>
            <w:r w:rsidRPr="00EA426A">
              <w:rPr>
                <w:szCs w:val="24"/>
              </w:rPr>
              <w:t xml:space="preserve">. L’Assurance couvrira la période allant du </w:t>
            </w:r>
            <w:r w:rsidR="00EA426A" w:rsidRPr="00EA426A">
              <w:rPr>
                <w:i/>
                <w:szCs w:val="24"/>
              </w:rPr>
              <w:t>[insérer</w:t>
            </w:r>
            <w:r w:rsidR="008049DB">
              <w:rPr>
                <w:i/>
                <w:szCs w:val="24"/>
              </w:rPr>
              <w:t> :</w:t>
            </w:r>
            <w:r w:rsidRPr="00EA426A">
              <w:rPr>
                <w:i/>
                <w:szCs w:val="24"/>
              </w:rPr>
              <w:t xml:space="preserve"> </w:t>
            </w:r>
            <w:r w:rsidRPr="00EA426A">
              <w:rPr>
                <w:b/>
                <w:i/>
                <w:szCs w:val="24"/>
              </w:rPr>
              <w:t xml:space="preserve">date d’effet, par rapport à la Date d’entrée en vigueur du </w:t>
            </w:r>
            <w:r w:rsidR="00EA426A" w:rsidRPr="00EA426A">
              <w:rPr>
                <w:b/>
                <w:i/>
                <w:szCs w:val="24"/>
              </w:rPr>
              <w:t>Marché</w:t>
            </w:r>
            <w:r w:rsidR="00EA426A" w:rsidRPr="00EA426A">
              <w:rPr>
                <w:i/>
                <w:szCs w:val="24"/>
              </w:rPr>
              <w:t>]</w:t>
            </w:r>
            <w:r w:rsidRPr="00EA426A">
              <w:rPr>
                <w:szCs w:val="24"/>
              </w:rPr>
              <w:t xml:space="preserve"> au </w:t>
            </w:r>
            <w:r w:rsidR="00454E89" w:rsidRPr="00EA426A">
              <w:rPr>
                <w:i/>
                <w:szCs w:val="24"/>
              </w:rPr>
              <w:t>[insérer</w:t>
            </w:r>
            <w:r w:rsidR="008049DB">
              <w:rPr>
                <w:i/>
                <w:szCs w:val="24"/>
              </w:rPr>
              <w:t> :</w:t>
            </w:r>
            <w:r w:rsidRPr="00EA426A">
              <w:rPr>
                <w:i/>
                <w:szCs w:val="24"/>
              </w:rPr>
              <w:t xml:space="preserve"> </w:t>
            </w:r>
            <w:r w:rsidRPr="00EA426A">
              <w:rPr>
                <w:b/>
                <w:i/>
                <w:szCs w:val="24"/>
              </w:rPr>
              <w:t xml:space="preserve">date d’expiration, par rapport à la Date d’entrée en vigueur ou d’achèvement du </w:t>
            </w:r>
            <w:r w:rsidR="00CA2390" w:rsidRPr="00EA426A">
              <w:rPr>
                <w:b/>
                <w:i/>
                <w:szCs w:val="24"/>
              </w:rPr>
              <w:t>Marché</w:t>
            </w:r>
            <w:r w:rsidR="00CA2390" w:rsidRPr="00EA426A">
              <w:rPr>
                <w:i/>
                <w:szCs w:val="24"/>
              </w:rPr>
              <w:t>]</w:t>
            </w:r>
            <w:r w:rsidRPr="00EA426A">
              <w:rPr>
                <w:i/>
                <w:szCs w:val="24"/>
              </w:rPr>
              <w:t>.</w:t>
            </w:r>
          </w:p>
          <w:p w14:paraId="173A2F40" w14:textId="77777777" w:rsidR="005C760C" w:rsidRDefault="005C760C" w:rsidP="00EA426A">
            <w:pPr>
              <w:ind w:left="738" w:hanging="720"/>
            </w:pPr>
            <w:r w:rsidRPr="00EA426A">
              <w:rPr>
                <w:szCs w:val="24"/>
              </w:rPr>
              <w:tab/>
              <w:t xml:space="preserve">Le Fournisseur contractera une Assurance responsabilité civile des employeurs conformément aux règles statutaires de/du </w:t>
            </w:r>
            <w:r w:rsidR="00EA426A" w:rsidRPr="00EA426A">
              <w:rPr>
                <w:i/>
                <w:szCs w:val="24"/>
              </w:rPr>
              <w:t>[insérer</w:t>
            </w:r>
            <w:r w:rsidR="008049DB">
              <w:rPr>
                <w:i/>
                <w:szCs w:val="24"/>
              </w:rPr>
              <w:t> :</w:t>
            </w:r>
            <w:r w:rsidRPr="00EA426A">
              <w:rPr>
                <w:i/>
                <w:szCs w:val="24"/>
              </w:rPr>
              <w:t xml:space="preserve"> </w:t>
            </w:r>
            <w:r w:rsidRPr="00EA426A">
              <w:rPr>
                <w:b/>
                <w:i/>
                <w:szCs w:val="24"/>
              </w:rPr>
              <w:t xml:space="preserve">pays de </w:t>
            </w:r>
            <w:r w:rsidR="00EA426A" w:rsidRPr="00EA426A">
              <w:rPr>
                <w:b/>
                <w:i/>
                <w:szCs w:val="24"/>
              </w:rPr>
              <w:t>l’Acheteur</w:t>
            </w:r>
            <w:r w:rsidR="00EA426A" w:rsidRPr="00EA426A">
              <w:rPr>
                <w:i/>
                <w:szCs w:val="24"/>
              </w:rPr>
              <w:t>]</w:t>
            </w:r>
            <w:r w:rsidRPr="00EA426A">
              <w:rPr>
                <w:szCs w:val="24"/>
              </w:rPr>
              <w:t xml:space="preserve">. Spécifiquement, </w:t>
            </w:r>
            <w:r w:rsidR="00EA426A" w:rsidRPr="00EA426A">
              <w:rPr>
                <w:i/>
                <w:szCs w:val="24"/>
              </w:rPr>
              <w:t>[insérer</w:t>
            </w:r>
            <w:r w:rsidR="008049DB">
              <w:rPr>
                <w:i/>
                <w:szCs w:val="24"/>
              </w:rPr>
              <w:t> :</w:t>
            </w:r>
            <w:r w:rsidRPr="00EA426A">
              <w:rPr>
                <w:i/>
                <w:szCs w:val="24"/>
              </w:rPr>
              <w:t xml:space="preserve"> </w:t>
            </w:r>
            <w:r w:rsidR="00EA426A" w:rsidRPr="00EA426A">
              <w:rPr>
                <w:b/>
                <w:i/>
                <w:szCs w:val="24"/>
              </w:rPr>
              <w:t>règles</w:t>
            </w:r>
            <w:r w:rsidR="00EA426A" w:rsidRPr="00EA426A">
              <w:rPr>
                <w:i/>
                <w:szCs w:val="24"/>
              </w:rPr>
              <w:t>]</w:t>
            </w:r>
            <w:r w:rsidRPr="00EA426A">
              <w:rPr>
                <w:i/>
                <w:szCs w:val="24"/>
              </w:rPr>
              <w:t xml:space="preserve">. </w:t>
            </w:r>
            <w:r w:rsidRPr="00EA426A">
              <w:rPr>
                <w:szCs w:val="24"/>
              </w:rPr>
              <w:t xml:space="preserve">L’Assurance couvrira la période allant du </w:t>
            </w:r>
            <w:r w:rsidR="00EA426A" w:rsidRPr="00EA426A">
              <w:rPr>
                <w:i/>
                <w:szCs w:val="24"/>
              </w:rPr>
              <w:t>[insérer</w:t>
            </w:r>
            <w:r w:rsidR="008049DB">
              <w:rPr>
                <w:i/>
                <w:szCs w:val="24"/>
              </w:rPr>
              <w:t> :</w:t>
            </w:r>
            <w:r w:rsidRPr="00EA426A">
              <w:rPr>
                <w:i/>
                <w:szCs w:val="24"/>
              </w:rPr>
              <w:t xml:space="preserve"> </w:t>
            </w:r>
            <w:r w:rsidRPr="00EA426A">
              <w:rPr>
                <w:b/>
                <w:i/>
                <w:szCs w:val="24"/>
              </w:rPr>
              <w:t xml:space="preserve">date d’effet, par rapport à la Date d’entrée en vigueur du </w:t>
            </w:r>
            <w:r w:rsidR="00EA426A" w:rsidRPr="00EA426A">
              <w:rPr>
                <w:b/>
                <w:i/>
                <w:szCs w:val="24"/>
              </w:rPr>
              <w:t>Marché</w:t>
            </w:r>
            <w:r w:rsidR="00EA426A" w:rsidRPr="00EA426A">
              <w:rPr>
                <w:i/>
                <w:szCs w:val="24"/>
              </w:rPr>
              <w:t>]</w:t>
            </w:r>
            <w:r w:rsidRPr="00EA426A">
              <w:rPr>
                <w:szCs w:val="24"/>
              </w:rPr>
              <w:t xml:space="preserve"> au </w:t>
            </w:r>
            <w:r w:rsidR="00CA2390" w:rsidRPr="00EA426A">
              <w:rPr>
                <w:i/>
                <w:szCs w:val="24"/>
              </w:rPr>
              <w:t>[insérer</w:t>
            </w:r>
            <w:r w:rsidR="008049DB">
              <w:rPr>
                <w:i/>
                <w:szCs w:val="24"/>
              </w:rPr>
              <w:t> :</w:t>
            </w:r>
            <w:r w:rsidRPr="00EA426A">
              <w:rPr>
                <w:i/>
                <w:szCs w:val="24"/>
              </w:rPr>
              <w:t xml:space="preserve"> </w:t>
            </w:r>
            <w:r w:rsidRPr="00EA426A">
              <w:rPr>
                <w:b/>
                <w:i/>
                <w:szCs w:val="24"/>
              </w:rPr>
              <w:t xml:space="preserve">date d’expiration, par rapport à la Date d’entrée en vigueur ou d’achèvement du </w:t>
            </w:r>
            <w:r w:rsidR="00CA2390" w:rsidRPr="00EA426A">
              <w:rPr>
                <w:b/>
                <w:i/>
                <w:szCs w:val="24"/>
              </w:rPr>
              <w:t>Marché</w:t>
            </w:r>
            <w:r w:rsidR="00CA2390" w:rsidRPr="00EA426A">
              <w:rPr>
                <w:i/>
                <w:szCs w:val="24"/>
              </w:rPr>
              <w:t>]</w:t>
            </w:r>
            <w:r w:rsidRPr="00EA426A">
              <w:rPr>
                <w:b/>
                <w:i/>
                <w:szCs w:val="24"/>
              </w:rPr>
              <w:t>.</w:t>
            </w:r>
          </w:p>
        </w:tc>
      </w:tr>
    </w:tbl>
    <w:p w14:paraId="061ABDAA" w14:textId="08838216" w:rsidR="005C760C" w:rsidRPr="00807862" w:rsidRDefault="005C760C" w:rsidP="001707C9">
      <w:pPr>
        <w:pStyle w:val="SectionVIIISubtitle"/>
        <w:rPr>
          <w:lang w:val="fr-FR"/>
        </w:rPr>
      </w:pPr>
      <w:bookmarkStart w:id="984" w:name="_Toc521497331"/>
      <w:bookmarkStart w:id="985" w:name="_Toc26006089"/>
      <w:bookmarkStart w:id="986" w:name="_Toc473119764"/>
      <w:bookmarkStart w:id="987" w:name="_Toc139015677"/>
      <w:r w:rsidRPr="00807862">
        <w:rPr>
          <w:lang w:val="fr-FR"/>
        </w:rPr>
        <w:lastRenderedPageBreak/>
        <w:t>H.</w:t>
      </w:r>
      <w:r w:rsidR="008049DB" w:rsidRPr="00807862">
        <w:rPr>
          <w:lang w:val="fr-FR"/>
        </w:rPr>
        <w:t xml:space="preserve"> </w:t>
      </w:r>
      <w:r w:rsidR="00B11FDE" w:rsidRPr="00807862">
        <w:rPr>
          <w:lang w:val="fr-FR"/>
        </w:rPr>
        <w:tab/>
      </w:r>
      <w:r w:rsidRPr="002040C6">
        <w:rPr>
          <w:lang w:val="fr-FR"/>
        </w:rPr>
        <w:t>Modification</w:t>
      </w:r>
      <w:r w:rsidRPr="00807862">
        <w:rPr>
          <w:lang w:val="fr-FR"/>
        </w:rPr>
        <w:t xml:space="preserve"> des Eléments du Marché</w:t>
      </w:r>
      <w:bookmarkEnd w:id="984"/>
      <w:bookmarkEnd w:id="985"/>
      <w:bookmarkEnd w:id="986"/>
      <w:bookmarkEnd w:id="987"/>
    </w:p>
    <w:p w14:paraId="4AEADFC0" w14:textId="52A585DB" w:rsidR="005C760C" w:rsidRPr="00807862" w:rsidRDefault="005C760C" w:rsidP="00862A7D">
      <w:pPr>
        <w:pStyle w:val="Style19"/>
      </w:pPr>
      <w:bookmarkStart w:id="988" w:name="_Toc521497332"/>
      <w:bookmarkStart w:id="989" w:name="_Toc26006090"/>
      <w:bookmarkStart w:id="990" w:name="_Toc473119765"/>
      <w:bookmarkStart w:id="991" w:name="_Toc139015678"/>
      <w:r w:rsidRPr="00807862">
        <w:t>Modifications du Système (Clause 39 du CCAG)</w:t>
      </w:r>
      <w:bookmarkEnd w:id="988"/>
      <w:bookmarkEnd w:id="989"/>
      <w:bookmarkEnd w:id="990"/>
      <w:bookmarkEnd w:id="991"/>
    </w:p>
    <w:tbl>
      <w:tblPr>
        <w:tblW w:w="937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46"/>
        <w:gridCol w:w="7433"/>
      </w:tblGrid>
      <w:tr w:rsidR="00ED4084" w14:paraId="77D9401B" w14:textId="77777777" w:rsidTr="00B11FDE">
        <w:tc>
          <w:tcPr>
            <w:tcW w:w="1946" w:type="dxa"/>
          </w:tcPr>
          <w:p w14:paraId="6AE2151B" w14:textId="682BF25D" w:rsidR="00ED4084" w:rsidRDefault="00ED4084" w:rsidP="005C760C">
            <w:pPr>
              <w:ind w:right="-72" w:firstLine="14"/>
            </w:pPr>
            <w:r>
              <w:t>CCAG 39.2.1</w:t>
            </w:r>
          </w:p>
        </w:tc>
        <w:tc>
          <w:tcPr>
            <w:tcW w:w="7433" w:type="dxa"/>
          </w:tcPr>
          <w:p w14:paraId="412A6ECF" w14:textId="77777777" w:rsidR="00ED4084" w:rsidRDefault="00410F63" w:rsidP="00B11FDE">
            <w:pPr>
              <w:rPr>
                <w:bCs/>
                <w:i/>
                <w:iCs/>
                <w:szCs w:val="24"/>
              </w:rPr>
            </w:pPr>
            <w:r>
              <w:rPr>
                <w:bCs/>
                <w:i/>
                <w:iCs/>
                <w:szCs w:val="24"/>
              </w:rPr>
              <w:t>[Spécifier toutes exigences additionnelles comme appropriées]</w:t>
            </w:r>
          </w:p>
          <w:p w14:paraId="7E50ABBC" w14:textId="7D84C287" w:rsidR="00410F63" w:rsidRPr="00154AFE" w:rsidRDefault="00410F63" w:rsidP="00B11FDE">
            <w:pPr>
              <w:rPr>
                <w:bCs/>
                <w:i/>
                <w:iCs/>
                <w:szCs w:val="24"/>
              </w:rPr>
            </w:pPr>
            <w:r>
              <w:rPr>
                <w:bCs/>
                <w:i/>
                <w:iCs/>
                <w:szCs w:val="24"/>
              </w:rPr>
              <w:t>[S</w:t>
            </w:r>
            <w:r>
              <w:rPr>
                <w:i/>
                <w:szCs w:val="24"/>
              </w:rPr>
              <w:t>i le marché a été évalué comme présentant des risques potentiels ou réels de cybersécurité, ce qui suit doit être ajouté] : « (f) des informations suffisantes pour permettre l’évaluation des risques de cybersécurité.»]</w:t>
            </w:r>
          </w:p>
        </w:tc>
      </w:tr>
      <w:tr w:rsidR="005C760C" w14:paraId="158A318C" w14:textId="77777777" w:rsidTr="00B11FDE">
        <w:tc>
          <w:tcPr>
            <w:tcW w:w="1946" w:type="dxa"/>
          </w:tcPr>
          <w:p w14:paraId="2F969D0C" w14:textId="77777777" w:rsidR="005C760C" w:rsidRDefault="005C760C" w:rsidP="005C760C">
            <w:pPr>
              <w:ind w:right="-72" w:firstLine="14"/>
            </w:pPr>
            <w:r>
              <w:t>CCAG 39</w:t>
            </w:r>
            <w:r w:rsidR="00EA426A">
              <w:t>.4</w:t>
            </w:r>
          </w:p>
        </w:tc>
        <w:tc>
          <w:tcPr>
            <w:tcW w:w="7433" w:type="dxa"/>
          </w:tcPr>
          <w:p w14:paraId="40139619" w14:textId="77777777" w:rsidR="00FA1554" w:rsidRPr="00FA1554" w:rsidRDefault="00FA1554" w:rsidP="00B11FDE">
            <w:pPr>
              <w:rPr>
                <w:b/>
                <w:szCs w:val="24"/>
              </w:rPr>
            </w:pPr>
            <w:r w:rsidRPr="00FA1554">
              <w:rPr>
                <w:b/>
                <w:szCs w:val="24"/>
              </w:rPr>
              <w:t xml:space="preserve">Analyse de la Valeur </w:t>
            </w:r>
          </w:p>
          <w:p w14:paraId="0967287B" w14:textId="76FA72FD" w:rsidR="00744567" w:rsidRDefault="00744567" w:rsidP="0014647F">
            <w:pPr>
              <w:rPr>
                <w:szCs w:val="24"/>
              </w:rPr>
            </w:pPr>
            <w:r>
              <w:rPr>
                <w:szCs w:val="24"/>
              </w:rPr>
              <w:t xml:space="preserve">L’Acheteur </w:t>
            </w:r>
            <w:r w:rsidRPr="00B13399">
              <w:rPr>
                <w:i/>
                <w:szCs w:val="24"/>
              </w:rPr>
              <w:t>[spécifier : « </w:t>
            </w:r>
            <w:r w:rsidRPr="00B13399">
              <w:rPr>
                <w:b/>
                <w:i/>
                <w:szCs w:val="24"/>
              </w:rPr>
              <w:t>considérera</w:t>
            </w:r>
            <w:r w:rsidRPr="00B13399">
              <w:rPr>
                <w:i/>
                <w:szCs w:val="24"/>
              </w:rPr>
              <w:t> » / « </w:t>
            </w:r>
            <w:r w:rsidRPr="00B13399">
              <w:rPr>
                <w:b/>
                <w:i/>
                <w:szCs w:val="24"/>
              </w:rPr>
              <w:t xml:space="preserve">ne </w:t>
            </w:r>
            <w:proofErr w:type="spellStart"/>
            <w:r w:rsidRPr="00B13399">
              <w:rPr>
                <w:b/>
                <w:i/>
                <w:szCs w:val="24"/>
              </w:rPr>
              <w:t>sonsidérera</w:t>
            </w:r>
            <w:proofErr w:type="spellEnd"/>
            <w:r w:rsidRPr="00B13399">
              <w:rPr>
                <w:b/>
                <w:i/>
                <w:szCs w:val="24"/>
              </w:rPr>
              <w:t xml:space="preserve"> pas</w:t>
            </w:r>
            <w:r w:rsidRPr="00B13399">
              <w:rPr>
                <w:i/>
                <w:szCs w:val="24"/>
              </w:rPr>
              <w:t xml:space="preserve"> »] </w:t>
            </w:r>
            <w:r w:rsidRPr="00B13399">
              <w:rPr>
                <w:szCs w:val="24"/>
              </w:rPr>
              <w:t xml:space="preserve">des Propositions </w:t>
            </w:r>
            <w:r w:rsidR="003D27A9">
              <w:rPr>
                <w:szCs w:val="24"/>
              </w:rPr>
              <w:t>d</w:t>
            </w:r>
            <w:r>
              <w:rPr>
                <w:szCs w:val="24"/>
              </w:rPr>
              <w:t>’Analyse de la Valeur.</w:t>
            </w:r>
          </w:p>
          <w:p w14:paraId="4A721486" w14:textId="28AE0D9E" w:rsidR="005C760C" w:rsidRPr="00FA1554" w:rsidRDefault="00FA1554" w:rsidP="003D27A9">
            <w:pPr>
              <w:rPr>
                <w:szCs w:val="24"/>
              </w:rPr>
            </w:pPr>
            <w:r w:rsidRPr="00FA1554">
              <w:rPr>
                <w:szCs w:val="24"/>
              </w:rPr>
              <w:t xml:space="preserve">Dans le cas où la proposition fondée sur </w:t>
            </w:r>
            <w:r w:rsidR="003D27A9" w:rsidRPr="00FA1554">
              <w:rPr>
                <w:szCs w:val="24"/>
              </w:rPr>
              <w:t>l’</w:t>
            </w:r>
            <w:r w:rsidR="003D27A9">
              <w:rPr>
                <w:szCs w:val="24"/>
              </w:rPr>
              <w:t>A</w:t>
            </w:r>
            <w:r w:rsidR="003D27A9" w:rsidRPr="00FA1554">
              <w:rPr>
                <w:szCs w:val="24"/>
              </w:rPr>
              <w:t xml:space="preserve">nalyse </w:t>
            </w:r>
            <w:r w:rsidRPr="00FA1554">
              <w:rPr>
                <w:szCs w:val="24"/>
              </w:rPr>
              <w:t xml:space="preserve">de la </w:t>
            </w:r>
            <w:r w:rsidR="003D27A9">
              <w:rPr>
                <w:szCs w:val="24"/>
              </w:rPr>
              <w:t>V</w:t>
            </w:r>
            <w:r w:rsidR="003D27A9" w:rsidRPr="00FA1554">
              <w:rPr>
                <w:szCs w:val="24"/>
              </w:rPr>
              <w:t xml:space="preserve">aleur </w:t>
            </w:r>
            <w:r w:rsidRPr="00FA1554">
              <w:rPr>
                <w:szCs w:val="24"/>
              </w:rPr>
              <w:t>serait approuvée par l’Acheteur la rému</w:t>
            </w:r>
            <w:r>
              <w:rPr>
                <w:szCs w:val="24"/>
              </w:rPr>
              <w:t xml:space="preserve">nération versée au Fournisseur </w:t>
            </w:r>
            <w:r w:rsidRPr="00FA1554">
              <w:rPr>
                <w:szCs w:val="24"/>
              </w:rPr>
              <w:t xml:space="preserve">sera de ____ </w:t>
            </w:r>
            <w:r w:rsidR="0014647F" w:rsidRPr="00B11FDE">
              <w:rPr>
                <w:i/>
                <w:iCs/>
                <w:szCs w:val="24"/>
              </w:rPr>
              <w:t>[</w:t>
            </w:r>
            <w:r w:rsidRPr="00B11FDE">
              <w:rPr>
                <w:i/>
                <w:iCs/>
                <w:szCs w:val="24"/>
              </w:rPr>
              <w:t>insérer le pourcentage approprié,</w:t>
            </w:r>
            <w:r w:rsidR="008049DB" w:rsidRPr="00B11FDE">
              <w:rPr>
                <w:i/>
                <w:iCs/>
                <w:szCs w:val="24"/>
              </w:rPr>
              <w:t xml:space="preserve"> </w:t>
            </w:r>
            <w:r w:rsidR="00744567">
              <w:rPr>
                <w:i/>
                <w:iCs/>
                <w:szCs w:val="24"/>
              </w:rPr>
              <w:t xml:space="preserve">jusqu’à </w:t>
            </w:r>
            <w:r w:rsidRPr="00B11FDE">
              <w:rPr>
                <w:i/>
                <w:iCs/>
                <w:szCs w:val="24"/>
              </w:rPr>
              <w:t>50%</w:t>
            </w:r>
            <w:r w:rsidR="0014647F" w:rsidRPr="00B11FDE">
              <w:rPr>
                <w:i/>
                <w:iCs/>
                <w:szCs w:val="24"/>
              </w:rPr>
              <w:t>]</w:t>
            </w:r>
            <w:r w:rsidR="00744567">
              <w:rPr>
                <w:i/>
                <w:iCs/>
                <w:szCs w:val="24"/>
              </w:rPr>
              <w:t xml:space="preserve"> </w:t>
            </w:r>
            <w:r w:rsidR="00744567" w:rsidRPr="00B13399">
              <w:rPr>
                <w:iCs/>
                <w:szCs w:val="24"/>
              </w:rPr>
              <w:t>pourcent</w:t>
            </w:r>
            <w:r w:rsidRPr="00FA1554">
              <w:rPr>
                <w:szCs w:val="24"/>
              </w:rPr>
              <w:t xml:space="preserve"> de la</w:t>
            </w:r>
            <w:r w:rsidR="008049DB">
              <w:rPr>
                <w:szCs w:val="24"/>
              </w:rPr>
              <w:t xml:space="preserve"> </w:t>
            </w:r>
            <w:r w:rsidRPr="00FA1554">
              <w:rPr>
                <w:szCs w:val="24"/>
              </w:rPr>
              <w:t>diminution du</w:t>
            </w:r>
            <w:r w:rsidR="008049DB">
              <w:rPr>
                <w:szCs w:val="24"/>
              </w:rPr>
              <w:t xml:space="preserve"> </w:t>
            </w:r>
            <w:r w:rsidRPr="00FA1554">
              <w:rPr>
                <w:szCs w:val="24"/>
              </w:rPr>
              <w:t>Montant du Mar</w:t>
            </w:r>
            <w:r>
              <w:rPr>
                <w:szCs w:val="24"/>
              </w:rPr>
              <w:t>ché.</w:t>
            </w:r>
          </w:p>
        </w:tc>
      </w:tr>
    </w:tbl>
    <w:p w14:paraId="719B8BAB" w14:textId="5588A85C" w:rsidR="009E260D" w:rsidRPr="00807862" w:rsidRDefault="009E260D" w:rsidP="001707C9">
      <w:pPr>
        <w:pStyle w:val="SectionVIIISubtitle"/>
        <w:rPr>
          <w:lang w:val="fr-FR"/>
        </w:rPr>
      </w:pPr>
      <w:bookmarkStart w:id="992" w:name="_Toc473119766"/>
      <w:bookmarkStart w:id="993" w:name="_Toc139015679"/>
      <w:bookmarkStart w:id="994" w:name="_Toc521497292"/>
      <w:bookmarkStart w:id="995" w:name="_Toc26006050"/>
      <w:bookmarkEnd w:id="875"/>
      <w:r w:rsidRPr="00807862">
        <w:rPr>
          <w:lang w:val="fr-FR"/>
        </w:rPr>
        <w:t>I.</w:t>
      </w:r>
      <w:r w:rsidR="008049DB" w:rsidRPr="00807862">
        <w:rPr>
          <w:lang w:val="fr-FR"/>
        </w:rPr>
        <w:t xml:space="preserve"> </w:t>
      </w:r>
      <w:r w:rsidR="00B11FDE" w:rsidRPr="00807862">
        <w:rPr>
          <w:lang w:val="fr-FR"/>
        </w:rPr>
        <w:tab/>
      </w:r>
      <w:r w:rsidRPr="002040C6">
        <w:rPr>
          <w:lang w:val="fr-FR"/>
        </w:rPr>
        <w:t>Règlements</w:t>
      </w:r>
      <w:r w:rsidRPr="00807862">
        <w:rPr>
          <w:lang w:val="fr-FR"/>
        </w:rPr>
        <w:t xml:space="preserve"> des Différends</w:t>
      </w:r>
      <w:bookmarkEnd w:id="992"/>
      <w:bookmarkEnd w:id="993"/>
    </w:p>
    <w:p w14:paraId="774A07B8" w14:textId="705D413D" w:rsidR="00624FCB" w:rsidRPr="00807862" w:rsidRDefault="00624FCB" w:rsidP="00862A7D">
      <w:pPr>
        <w:pStyle w:val="Style19"/>
      </w:pPr>
      <w:bookmarkStart w:id="996" w:name="_Toc473119767"/>
      <w:bookmarkStart w:id="997" w:name="_Toc139015680"/>
      <w:r w:rsidRPr="00807862">
        <w:t xml:space="preserve">Règlement des </w:t>
      </w:r>
      <w:r w:rsidR="00454E89" w:rsidRPr="00807862">
        <w:t xml:space="preserve">Différends </w:t>
      </w:r>
      <w:r w:rsidRPr="00807862">
        <w:t>(Clause 43 du CCAG)</w:t>
      </w:r>
      <w:bookmarkEnd w:id="994"/>
      <w:bookmarkEnd w:id="995"/>
      <w:bookmarkEnd w:id="996"/>
      <w:bookmarkEnd w:id="997"/>
    </w:p>
    <w:tbl>
      <w:tblPr>
        <w:tblW w:w="937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46"/>
        <w:gridCol w:w="7433"/>
      </w:tblGrid>
      <w:tr w:rsidR="00624FCB" w:rsidRPr="006A46BC" w14:paraId="399DE04C" w14:textId="77777777" w:rsidTr="00B1581D">
        <w:tc>
          <w:tcPr>
            <w:tcW w:w="1946" w:type="dxa"/>
          </w:tcPr>
          <w:p w14:paraId="6E170D8F" w14:textId="77777777" w:rsidR="00624FCB" w:rsidRPr="006A46BC" w:rsidRDefault="00624FCB" w:rsidP="00624FCB">
            <w:pPr>
              <w:ind w:right="-72" w:firstLine="14"/>
              <w:rPr>
                <w:szCs w:val="24"/>
              </w:rPr>
            </w:pPr>
            <w:r w:rsidRPr="006A46BC">
              <w:rPr>
                <w:szCs w:val="24"/>
              </w:rPr>
              <w:t xml:space="preserve">CCAG </w:t>
            </w:r>
            <w:r>
              <w:rPr>
                <w:szCs w:val="24"/>
              </w:rPr>
              <w:t>43</w:t>
            </w:r>
            <w:r w:rsidRPr="006A46BC">
              <w:rPr>
                <w:szCs w:val="24"/>
              </w:rPr>
              <w:t>.1.4</w:t>
            </w:r>
          </w:p>
        </w:tc>
        <w:tc>
          <w:tcPr>
            <w:tcW w:w="7433" w:type="dxa"/>
          </w:tcPr>
          <w:p w14:paraId="05702090" w14:textId="76A8CD5F" w:rsidR="00624FCB" w:rsidRPr="006A46BC" w:rsidRDefault="00624FCB" w:rsidP="00B11FDE">
            <w:pPr>
              <w:rPr>
                <w:szCs w:val="24"/>
              </w:rPr>
            </w:pPr>
            <w:r w:rsidRPr="006A46BC">
              <w:rPr>
                <w:szCs w:val="24"/>
              </w:rPr>
              <w:t xml:space="preserve">L’Autorité </w:t>
            </w:r>
            <w:r w:rsidR="00C86C11">
              <w:rPr>
                <w:szCs w:val="24"/>
              </w:rPr>
              <w:t>de Désignation</w:t>
            </w:r>
            <w:r w:rsidRPr="006A46BC">
              <w:rPr>
                <w:szCs w:val="24"/>
              </w:rPr>
              <w:t xml:space="preserve"> du Conciliateur est</w:t>
            </w:r>
            <w:r w:rsidR="008049DB">
              <w:rPr>
                <w:szCs w:val="24"/>
              </w:rPr>
              <w:t> :</w:t>
            </w:r>
            <w:r w:rsidRPr="006A46BC">
              <w:rPr>
                <w:szCs w:val="24"/>
              </w:rPr>
              <w:t xml:space="preserve"> </w:t>
            </w:r>
            <w:r w:rsidR="00FA1554" w:rsidRPr="006A46BC">
              <w:rPr>
                <w:i/>
                <w:szCs w:val="24"/>
              </w:rPr>
              <w:t>[insérer</w:t>
            </w:r>
            <w:r w:rsidR="008049DB">
              <w:rPr>
                <w:i/>
                <w:szCs w:val="24"/>
              </w:rPr>
              <w:t> :</w:t>
            </w:r>
            <w:r w:rsidRPr="006A46BC">
              <w:rPr>
                <w:i/>
                <w:szCs w:val="24"/>
              </w:rPr>
              <w:t xml:space="preserve"> </w:t>
            </w:r>
            <w:r w:rsidRPr="006A46BC">
              <w:rPr>
                <w:b/>
                <w:i/>
                <w:szCs w:val="24"/>
              </w:rPr>
              <w:t xml:space="preserve">nom d’un organisme technique international impartial du secteur des technologies de l’information </w:t>
            </w:r>
            <w:r w:rsidRPr="006A46BC">
              <w:rPr>
                <w:bCs/>
                <w:i/>
                <w:szCs w:val="24"/>
              </w:rPr>
              <w:t xml:space="preserve">ou, si le Marché n’a pas recours à un </w:t>
            </w:r>
            <w:r w:rsidRPr="006A46BC">
              <w:rPr>
                <w:i/>
                <w:szCs w:val="24"/>
              </w:rPr>
              <w:t>Conciliateur</w:t>
            </w:r>
            <w:r w:rsidRPr="006A46BC">
              <w:rPr>
                <w:bCs/>
                <w:i/>
                <w:szCs w:val="24"/>
              </w:rPr>
              <w:t xml:space="preserve"> ou si aucune organisation n’a accepté d’être désignée comme Autorité </w:t>
            </w:r>
            <w:r w:rsidR="00C86C11">
              <w:rPr>
                <w:bCs/>
                <w:i/>
                <w:szCs w:val="24"/>
              </w:rPr>
              <w:t>de Désignation</w:t>
            </w:r>
            <w:r w:rsidRPr="006A46BC">
              <w:rPr>
                <w:bCs/>
                <w:i/>
                <w:szCs w:val="24"/>
              </w:rPr>
              <w:t xml:space="preserve"> de l’Arbitre, indiquer « </w:t>
            </w:r>
            <w:r w:rsidRPr="006A46BC">
              <w:rPr>
                <w:b/>
                <w:i/>
                <w:szCs w:val="24"/>
              </w:rPr>
              <w:t>sans objet</w:t>
            </w:r>
            <w:r w:rsidRPr="006A46BC">
              <w:rPr>
                <w:bCs/>
                <w:i/>
                <w:szCs w:val="24"/>
              </w:rPr>
              <w:t> </w:t>
            </w:r>
            <w:r w:rsidR="00FA1554" w:rsidRPr="006A46BC">
              <w:rPr>
                <w:bCs/>
                <w:i/>
                <w:szCs w:val="24"/>
              </w:rPr>
              <w:t>»]</w:t>
            </w:r>
            <w:r w:rsidRPr="006A46BC">
              <w:rPr>
                <w:szCs w:val="24"/>
              </w:rPr>
              <w:t>.</w:t>
            </w:r>
          </w:p>
        </w:tc>
      </w:tr>
      <w:tr w:rsidR="00624FCB" w:rsidRPr="00807862" w14:paraId="5CF5F72A" w14:textId="77777777" w:rsidTr="00B1581D">
        <w:tc>
          <w:tcPr>
            <w:tcW w:w="1946" w:type="dxa"/>
          </w:tcPr>
          <w:p w14:paraId="78B28EFC" w14:textId="77777777" w:rsidR="00624FCB" w:rsidRPr="006A46BC" w:rsidRDefault="00624FCB" w:rsidP="00624FCB">
            <w:pPr>
              <w:ind w:right="-72" w:firstLine="14"/>
              <w:rPr>
                <w:szCs w:val="24"/>
              </w:rPr>
            </w:pPr>
            <w:r w:rsidRPr="006A46BC">
              <w:rPr>
                <w:szCs w:val="24"/>
              </w:rPr>
              <w:t xml:space="preserve">CCAG </w:t>
            </w:r>
            <w:r>
              <w:rPr>
                <w:szCs w:val="24"/>
              </w:rPr>
              <w:t>43</w:t>
            </w:r>
            <w:r w:rsidRPr="006A46BC">
              <w:rPr>
                <w:szCs w:val="24"/>
              </w:rPr>
              <w:t>.2.3</w:t>
            </w:r>
          </w:p>
        </w:tc>
        <w:tc>
          <w:tcPr>
            <w:tcW w:w="7433" w:type="dxa"/>
          </w:tcPr>
          <w:p w14:paraId="1E49EC2E" w14:textId="77777777" w:rsidR="00861DE7" w:rsidRPr="006A46BC" w:rsidRDefault="00861DE7" w:rsidP="00861DE7">
            <w:pPr>
              <w:rPr>
                <w:i/>
                <w:szCs w:val="24"/>
              </w:rPr>
            </w:pPr>
            <w:r w:rsidRPr="006A46BC">
              <w:rPr>
                <w:szCs w:val="24"/>
              </w:rPr>
              <w:t>Les règles de procédure pour l’arbitrage sont :</w:t>
            </w:r>
          </w:p>
          <w:p w14:paraId="14F674DC" w14:textId="3231159F" w:rsidR="00861DE7" w:rsidRPr="006A46BC" w:rsidRDefault="00861DE7">
            <w:pPr>
              <w:numPr>
                <w:ilvl w:val="0"/>
                <w:numId w:val="42"/>
              </w:numPr>
              <w:suppressAutoHyphens/>
              <w:rPr>
                <w:b/>
                <w:i/>
                <w:szCs w:val="24"/>
              </w:rPr>
            </w:pPr>
            <w:r w:rsidRPr="006A46BC">
              <w:rPr>
                <w:szCs w:val="24"/>
                <w:u w:val="single"/>
              </w:rPr>
              <w:t xml:space="preserve">si le Fournisseur est étranger </w:t>
            </w:r>
            <w:r w:rsidR="00750FB7" w:rsidRPr="00B13399">
              <w:rPr>
                <w:rFonts w:asciiTheme="majorBidi" w:hAnsiTheme="majorBidi" w:cstheme="majorBidi"/>
                <w:szCs w:val="24"/>
              </w:rPr>
              <w:t xml:space="preserve">le processus d’arbitrage sera conduit selon les règles d’arbitrage de [ </w:t>
            </w:r>
            <w:r w:rsidR="00750FB7" w:rsidRPr="00B13399">
              <w:rPr>
                <w:rFonts w:asciiTheme="majorBidi" w:hAnsiTheme="majorBidi" w:cstheme="majorBidi"/>
                <w:i/>
                <w:szCs w:val="24"/>
              </w:rPr>
              <w:t>sélectionner l’un des organe suivant </w:t>
            </w:r>
            <w:r w:rsidR="00750FB7" w:rsidRPr="00B13399">
              <w:rPr>
                <w:rFonts w:asciiTheme="majorBidi" w:hAnsiTheme="majorBidi" w:cstheme="majorBidi"/>
                <w:szCs w:val="24"/>
              </w:rPr>
              <w:t xml:space="preserve">:  la Commission des Nations Unies pour le droit commercial international (CNUDCI), les Règles de conciliation </w:t>
            </w:r>
            <w:r w:rsidR="00750FB7" w:rsidRPr="00B13399">
              <w:rPr>
                <w:rFonts w:asciiTheme="majorBidi" w:hAnsiTheme="majorBidi" w:cstheme="majorBidi"/>
                <w:szCs w:val="24"/>
              </w:rPr>
              <w:lastRenderedPageBreak/>
              <w:t>et d’arbitrage de la Chambre de commerce internationale (CCI), les Règles d’arbitrage de la Chambre de commerce de Stockholm ou les Règles du Tribunal d’arbitrage international de Londres</w:t>
            </w:r>
            <w:r w:rsidR="00750FB7" w:rsidRPr="008C2F89">
              <w:rPr>
                <w:rFonts w:asciiTheme="majorBidi" w:hAnsiTheme="majorBidi" w:cstheme="majorBidi"/>
                <w:i/>
                <w:szCs w:val="24"/>
              </w:rPr>
              <w:t>.</w:t>
            </w:r>
            <w:r w:rsidR="00750FB7" w:rsidRPr="00750FB7">
              <w:rPr>
                <w:i/>
                <w:szCs w:val="24"/>
              </w:rPr>
              <w:t>].</w:t>
            </w:r>
            <w:r w:rsidR="00750FB7" w:rsidRPr="00750FB7">
              <w:rPr>
                <w:szCs w:val="24"/>
              </w:rPr>
              <w:t xml:space="preserve">  </w:t>
            </w:r>
            <w:r w:rsidR="00750FB7" w:rsidRPr="008C2F89">
              <w:rPr>
                <w:szCs w:val="24"/>
              </w:rPr>
              <w:t>Les r</w:t>
            </w:r>
            <w:r w:rsidR="00750FB7" w:rsidRPr="00B13399">
              <w:rPr>
                <w:szCs w:val="24"/>
              </w:rPr>
              <w:t>ègles en application au moment de la requête d’arbitrage seront</w:t>
            </w:r>
            <w:r w:rsidR="00750FB7" w:rsidRPr="00750FB7">
              <w:rPr>
                <w:szCs w:val="24"/>
              </w:rPr>
              <w:t xml:space="preserve"> </w:t>
            </w:r>
            <w:r w:rsidR="00750FB7" w:rsidRPr="00B13399">
              <w:rPr>
                <w:szCs w:val="24"/>
              </w:rPr>
              <w:t>consid</w:t>
            </w:r>
            <w:r w:rsidR="00750FB7" w:rsidRPr="008C2F89">
              <w:rPr>
                <w:szCs w:val="24"/>
              </w:rPr>
              <w:t>éré</w:t>
            </w:r>
            <w:r w:rsidR="00750FB7">
              <w:rPr>
                <w:szCs w:val="24"/>
              </w:rPr>
              <w:t>e</w:t>
            </w:r>
            <w:r w:rsidR="00750FB7" w:rsidRPr="008C2F89">
              <w:rPr>
                <w:szCs w:val="24"/>
              </w:rPr>
              <w:t>s comme faisant partie du Marché</w:t>
            </w:r>
            <w:r w:rsidR="00750FB7">
              <w:rPr>
                <w:b/>
                <w:i/>
                <w:szCs w:val="24"/>
              </w:rPr>
              <w:t>.</w:t>
            </w:r>
          </w:p>
          <w:p w14:paraId="376DE6A2" w14:textId="3F779513" w:rsidR="00861DE7" w:rsidRPr="006A46BC" w:rsidRDefault="00861DE7" w:rsidP="00861DE7">
            <w:pPr>
              <w:rPr>
                <w:szCs w:val="24"/>
              </w:rPr>
            </w:pPr>
          </w:p>
          <w:p w14:paraId="0E35A601" w14:textId="77777777" w:rsidR="00861DE7" w:rsidRPr="006A46BC" w:rsidRDefault="00861DE7">
            <w:pPr>
              <w:keepNext/>
              <w:keepLines/>
              <w:numPr>
                <w:ilvl w:val="0"/>
                <w:numId w:val="43"/>
              </w:numPr>
              <w:tabs>
                <w:tab w:val="clear" w:pos="1800"/>
                <w:tab w:val="left" w:pos="1080"/>
              </w:tabs>
              <w:suppressAutoHyphens/>
              <w:ind w:left="1080"/>
              <w:rPr>
                <w:szCs w:val="24"/>
              </w:rPr>
            </w:pPr>
            <w:r w:rsidRPr="006A46BC">
              <w:rPr>
                <w:szCs w:val="24"/>
                <w:u w:val="single"/>
              </w:rPr>
              <w:t>si le Fournisseur est un ressortissant du pays de l’Acheteur</w:t>
            </w:r>
            <w:r w:rsidRPr="006A46BC">
              <w:rPr>
                <w:szCs w:val="24"/>
              </w:rPr>
              <w:t xml:space="preserve"> :</w:t>
            </w:r>
          </w:p>
          <w:p w14:paraId="57029589" w14:textId="77777777" w:rsidR="00861DE7" w:rsidRPr="006A46BC" w:rsidRDefault="00861DE7" w:rsidP="00154AFE">
            <w:pPr>
              <w:ind w:left="1069"/>
              <w:rPr>
                <w:szCs w:val="24"/>
              </w:rPr>
            </w:pPr>
            <w:r w:rsidRPr="006A46BC">
              <w:rPr>
                <w:szCs w:val="24"/>
              </w:rPr>
              <w:t xml:space="preserve">Tout litige entre l’Acheteur et un Fournisseur ressortissant du pays de l’Acheteur relatif au présent Marché sera soumis à un arbitrage conformément au droit du pays de l’Acheteur. </w:t>
            </w:r>
          </w:p>
          <w:p w14:paraId="0C4C0F5C" w14:textId="51A1DACF" w:rsidR="00624FCB" w:rsidRPr="004E41D3" w:rsidRDefault="00624FCB" w:rsidP="00861DE7"/>
        </w:tc>
      </w:tr>
      <w:tr w:rsidR="00B1581D" w:rsidRPr="00807862" w14:paraId="0FEBDE8F" w14:textId="77777777" w:rsidTr="00B1581D">
        <w:tc>
          <w:tcPr>
            <w:tcW w:w="9379" w:type="dxa"/>
            <w:gridSpan w:val="2"/>
          </w:tcPr>
          <w:p w14:paraId="20AC6002" w14:textId="12DF17C6" w:rsidR="00B1581D" w:rsidRPr="005A0ECB" w:rsidRDefault="00B1581D" w:rsidP="001707C9">
            <w:pPr>
              <w:pStyle w:val="SectionVIIISubtitle"/>
            </w:pPr>
            <w:bookmarkStart w:id="998" w:name="_Toc139015681"/>
            <w:r>
              <w:lastRenderedPageBreak/>
              <w:t xml:space="preserve">J. </w:t>
            </w:r>
            <w:r w:rsidR="003A63A6">
              <w:tab/>
            </w:r>
            <w:proofErr w:type="spellStart"/>
            <w:r>
              <w:t>C</w:t>
            </w:r>
            <w:r w:rsidR="00E97B2E">
              <w:t>ybersécurité</w:t>
            </w:r>
            <w:bookmarkEnd w:id="998"/>
            <w:proofErr w:type="spellEnd"/>
          </w:p>
        </w:tc>
      </w:tr>
      <w:tr w:rsidR="00B1581D" w:rsidRPr="00807862" w14:paraId="63CA5115" w14:textId="77777777" w:rsidTr="00CD17DB">
        <w:tc>
          <w:tcPr>
            <w:tcW w:w="9379" w:type="dxa"/>
            <w:gridSpan w:val="2"/>
          </w:tcPr>
          <w:p w14:paraId="1A1647B9" w14:textId="3ADF6C50" w:rsidR="00B1581D" w:rsidRPr="005A0ECB" w:rsidRDefault="00B1581D" w:rsidP="00862A7D">
            <w:pPr>
              <w:pStyle w:val="Style19"/>
              <w:rPr>
                <w:b w:val="0"/>
                <w:bCs/>
              </w:rPr>
            </w:pPr>
            <w:bookmarkStart w:id="999" w:name="_Toc139015682"/>
            <w:r w:rsidRPr="00862A7D">
              <w:t>Cybersécurité (Clause 44 du CCAG)</w:t>
            </w:r>
            <w:bookmarkEnd w:id="999"/>
          </w:p>
        </w:tc>
      </w:tr>
      <w:tr w:rsidR="00410F63" w:rsidRPr="00807862" w14:paraId="78A5359F" w14:textId="77777777" w:rsidTr="00B1581D">
        <w:tc>
          <w:tcPr>
            <w:tcW w:w="1946" w:type="dxa"/>
          </w:tcPr>
          <w:p w14:paraId="35DA9DD7" w14:textId="1667D31E" w:rsidR="00410F63" w:rsidRPr="006A46BC" w:rsidRDefault="00410F63" w:rsidP="00624FCB">
            <w:pPr>
              <w:ind w:right="-72" w:firstLine="14"/>
              <w:rPr>
                <w:szCs w:val="24"/>
              </w:rPr>
            </w:pPr>
            <w:r>
              <w:rPr>
                <w:szCs w:val="24"/>
              </w:rPr>
              <w:t xml:space="preserve">CCAG 44.1 </w:t>
            </w:r>
          </w:p>
        </w:tc>
        <w:tc>
          <w:tcPr>
            <w:tcW w:w="7433" w:type="dxa"/>
          </w:tcPr>
          <w:p w14:paraId="1EE60046" w14:textId="20AC1860" w:rsidR="00410F63" w:rsidRPr="00154AFE" w:rsidRDefault="00410F63" w:rsidP="00861DE7">
            <w:pPr>
              <w:rPr>
                <w:i/>
                <w:iCs/>
                <w:szCs w:val="24"/>
              </w:rPr>
            </w:pPr>
            <w:r>
              <w:rPr>
                <w:szCs w:val="24"/>
              </w:rPr>
              <w:t xml:space="preserve">Cybersécurité </w:t>
            </w:r>
            <w:r>
              <w:rPr>
                <w:i/>
                <w:iCs/>
                <w:szCs w:val="24"/>
              </w:rPr>
              <w:t>[Insérer soit « s’applique » ou « ne s’applique pas »][</w:t>
            </w:r>
            <w:r w:rsidRPr="005A0ECB">
              <w:rPr>
                <w:b/>
                <w:bCs/>
                <w:i/>
                <w:iCs/>
                <w:szCs w:val="24"/>
              </w:rPr>
              <w:t>La Clause 44.1 du CCAG doit s’appliquer si le marché a été évalué comme présentant des risques potentiels ou réels de cybersécurité.</w:t>
            </w:r>
            <w:r>
              <w:rPr>
                <w:i/>
                <w:iCs/>
                <w:szCs w:val="24"/>
              </w:rPr>
              <w:t>]</w:t>
            </w:r>
          </w:p>
        </w:tc>
      </w:tr>
    </w:tbl>
    <w:p w14:paraId="6317EFAE" w14:textId="77777777" w:rsidR="00DB6730" w:rsidRPr="004E41D3" w:rsidRDefault="00DB6730" w:rsidP="005C760C">
      <w:pPr>
        <w:ind w:left="720"/>
        <w:rPr>
          <w:szCs w:val="24"/>
        </w:rPr>
      </w:pPr>
    </w:p>
    <w:p w14:paraId="2852D5DB" w14:textId="77777777" w:rsidR="00DB6730" w:rsidRPr="004E41D3" w:rsidRDefault="00DB6730" w:rsidP="00AF135B">
      <w:pPr>
        <w:sectPr w:rsidR="00DB6730" w:rsidRPr="004E41D3" w:rsidSect="00623803">
          <w:headerReference w:type="even" r:id="rId90"/>
          <w:headerReference w:type="default" r:id="rId91"/>
          <w:headerReference w:type="first" r:id="rId92"/>
          <w:pgSz w:w="12240" w:h="15840" w:code="1"/>
          <w:pgMar w:top="1440" w:right="1440" w:bottom="1440" w:left="1440" w:header="720" w:footer="720" w:gutter="0"/>
          <w:cols w:space="720"/>
          <w:titlePg/>
          <w:docGrid w:linePitch="272"/>
        </w:sectPr>
      </w:pPr>
    </w:p>
    <w:p w14:paraId="196B549E" w14:textId="49541D2D" w:rsidR="00B11FDE" w:rsidRPr="00807862" w:rsidRDefault="00B11FDE" w:rsidP="00B11FDE">
      <w:pPr>
        <w:pStyle w:val="Head02"/>
        <w:rPr>
          <w:lang w:val="fr-FR"/>
        </w:rPr>
      </w:pPr>
      <w:bookmarkStart w:id="1000" w:name="_Toc213669845"/>
      <w:bookmarkStart w:id="1001" w:name="_Toc139015855"/>
      <w:bookmarkStart w:id="1002" w:name="_Toc481409987"/>
      <w:r w:rsidRPr="00807862">
        <w:rPr>
          <w:rFonts w:ascii="Times New Roman" w:hAnsi="Times New Roman"/>
          <w:lang w:val="fr-FR"/>
        </w:rPr>
        <w:lastRenderedPageBreak/>
        <w:t>Section X. Formulaires du Marché</w:t>
      </w:r>
      <w:bookmarkEnd w:id="1000"/>
      <w:bookmarkEnd w:id="1001"/>
      <w:r w:rsidRPr="00807862">
        <w:rPr>
          <w:rFonts w:ascii="Times New Roman" w:hAnsi="Times New Roman"/>
          <w:lang w:val="fr-FR"/>
        </w:rPr>
        <w:t xml:space="preserve"> </w:t>
      </w:r>
      <w:bookmarkEnd w:id="1002"/>
    </w:p>
    <w:p w14:paraId="201D24C4" w14:textId="3AF0295B" w:rsidR="009E260D" w:rsidRPr="00807862" w:rsidRDefault="009E260D" w:rsidP="00B11FDE">
      <w:pPr>
        <w:pStyle w:val="Titre2"/>
        <w:keepNext w:val="0"/>
        <w:pBdr>
          <w:bottom w:val="single" w:sz="24" w:space="3" w:color="C0C0C0"/>
        </w:pBdr>
        <w:tabs>
          <w:tab w:val="clear" w:pos="1350"/>
        </w:tabs>
        <w:suppressAutoHyphens/>
        <w:jc w:val="center"/>
        <w:rPr>
          <w:i/>
          <w:sz w:val="28"/>
          <w:lang w:eastAsia="en-US"/>
        </w:rPr>
      </w:pPr>
      <w:bookmarkStart w:id="1003" w:name="_Toc77045729"/>
      <w:r w:rsidRPr="00807862">
        <w:rPr>
          <w:i/>
          <w:sz w:val="28"/>
          <w:lang w:eastAsia="en-US"/>
        </w:rPr>
        <w:t xml:space="preserve">Notes pour l’établissement des </w:t>
      </w:r>
      <w:r w:rsidR="000911A1" w:rsidRPr="00807862">
        <w:rPr>
          <w:i/>
          <w:sz w:val="28"/>
          <w:lang w:eastAsia="en-US"/>
        </w:rPr>
        <w:t>m</w:t>
      </w:r>
      <w:r w:rsidRPr="00807862">
        <w:rPr>
          <w:i/>
          <w:sz w:val="28"/>
          <w:lang w:eastAsia="en-US"/>
        </w:rPr>
        <w:t xml:space="preserve">odèles de </w:t>
      </w:r>
      <w:r w:rsidR="000911A1" w:rsidRPr="00807862">
        <w:rPr>
          <w:i/>
          <w:sz w:val="28"/>
          <w:lang w:eastAsia="en-US"/>
        </w:rPr>
        <w:t>F</w:t>
      </w:r>
      <w:r w:rsidRPr="00807862">
        <w:rPr>
          <w:i/>
          <w:sz w:val="28"/>
          <w:lang w:eastAsia="en-US"/>
        </w:rPr>
        <w:t xml:space="preserve">ormulaires </w:t>
      </w:r>
      <w:r w:rsidR="000911A1" w:rsidRPr="00807862">
        <w:rPr>
          <w:i/>
          <w:sz w:val="28"/>
          <w:lang w:eastAsia="en-US"/>
        </w:rPr>
        <w:t xml:space="preserve">de Marché </w:t>
      </w:r>
      <w:r w:rsidRPr="00807862">
        <w:rPr>
          <w:i/>
          <w:sz w:val="28"/>
          <w:lang w:eastAsia="en-US"/>
        </w:rPr>
        <w:t xml:space="preserve">par </w:t>
      </w:r>
      <w:bookmarkEnd w:id="1003"/>
      <w:r w:rsidR="000911A1" w:rsidRPr="00807862">
        <w:rPr>
          <w:i/>
          <w:sz w:val="28"/>
          <w:lang w:eastAsia="en-US"/>
        </w:rPr>
        <w:t>l’Acheteur</w:t>
      </w:r>
    </w:p>
    <w:p w14:paraId="19183AC3" w14:textId="1B297747" w:rsidR="009F134A" w:rsidRPr="009F134A" w:rsidRDefault="009F134A" w:rsidP="009F134A">
      <w:pPr>
        <w:pStyle w:val="explanatorynotes"/>
        <w:spacing w:line="240" w:lineRule="auto"/>
        <w:rPr>
          <w:rFonts w:ascii="Times New Roman" w:hAnsi="Times New Roman"/>
          <w:sz w:val="24"/>
          <w:szCs w:val="24"/>
          <w:lang w:val="fr-FR"/>
        </w:rPr>
      </w:pPr>
      <w:r>
        <w:rPr>
          <w:rFonts w:ascii="Times New Roman" w:hAnsi="Times New Roman"/>
          <w:sz w:val="24"/>
          <w:szCs w:val="24"/>
          <w:lang w:val="fr-FR"/>
        </w:rPr>
        <w:tab/>
      </w:r>
      <w:r w:rsidRPr="009F134A">
        <w:rPr>
          <w:rFonts w:ascii="Times New Roman" w:hAnsi="Times New Roman"/>
          <w:sz w:val="24"/>
          <w:szCs w:val="24"/>
          <w:lang w:val="fr-FR"/>
        </w:rPr>
        <w:t xml:space="preserve">Modèle de </w:t>
      </w:r>
      <w:r w:rsidR="00044792">
        <w:rPr>
          <w:rFonts w:ascii="Times New Roman" w:hAnsi="Times New Roman"/>
          <w:sz w:val="24"/>
          <w:szCs w:val="24"/>
          <w:lang w:val="fr-FR"/>
        </w:rPr>
        <w:t>G</w:t>
      </w:r>
      <w:r w:rsidRPr="009F134A">
        <w:rPr>
          <w:rFonts w:ascii="Times New Roman" w:hAnsi="Times New Roman"/>
          <w:sz w:val="24"/>
          <w:szCs w:val="24"/>
          <w:lang w:val="fr-FR"/>
        </w:rPr>
        <w:t xml:space="preserve">arantie </w:t>
      </w:r>
      <w:r w:rsidR="008646BC">
        <w:rPr>
          <w:rFonts w:ascii="Times New Roman" w:hAnsi="Times New Roman"/>
          <w:sz w:val="24"/>
          <w:szCs w:val="24"/>
          <w:lang w:val="fr-FR"/>
        </w:rPr>
        <w:t>de Bonne Exécution</w:t>
      </w:r>
      <w:r w:rsidR="008049DB">
        <w:rPr>
          <w:rFonts w:ascii="Times New Roman" w:hAnsi="Times New Roman"/>
          <w:sz w:val="24"/>
          <w:szCs w:val="24"/>
          <w:lang w:val="fr-FR"/>
        </w:rPr>
        <w:t> :</w:t>
      </w:r>
      <w:r w:rsidRPr="009F134A">
        <w:rPr>
          <w:rFonts w:ascii="Times New Roman" w:hAnsi="Times New Roman"/>
          <w:sz w:val="24"/>
          <w:szCs w:val="24"/>
          <w:lang w:val="fr-FR"/>
        </w:rPr>
        <w:t xml:space="preserve"> Conformément à la Clause 13.3 du CCAG, le </w:t>
      </w:r>
      <w:r w:rsidR="003608A8">
        <w:rPr>
          <w:rFonts w:ascii="Times New Roman" w:hAnsi="Times New Roman"/>
          <w:sz w:val="24"/>
          <w:szCs w:val="24"/>
          <w:lang w:val="fr-FR"/>
        </w:rPr>
        <w:t>Proposant</w:t>
      </w:r>
      <w:r w:rsidRPr="009F134A">
        <w:rPr>
          <w:rFonts w:ascii="Times New Roman" w:hAnsi="Times New Roman"/>
          <w:sz w:val="24"/>
          <w:szCs w:val="24"/>
          <w:lang w:val="fr-FR"/>
        </w:rPr>
        <w:t xml:space="preserve"> retenu doit fournir la Garantie </w:t>
      </w:r>
      <w:r w:rsidR="008646BC">
        <w:rPr>
          <w:rFonts w:ascii="Times New Roman" w:hAnsi="Times New Roman"/>
          <w:sz w:val="24"/>
          <w:szCs w:val="24"/>
          <w:lang w:val="fr-FR"/>
        </w:rPr>
        <w:t>de Bonne Exécution</w:t>
      </w:r>
      <w:r w:rsidRPr="009F134A">
        <w:rPr>
          <w:rFonts w:ascii="Times New Roman" w:hAnsi="Times New Roman"/>
          <w:sz w:val="24"/>
          <w:szCs w:val="24"/>
          <w:lang w:val="fr-FR"/>
        </w:rPr>
        <w:t xml:space="preserve"> dans les vingt-huit (28) jours suivant la notification de l’attribution du marché. </w:t>
      </w:r>
    </w:p>
    <w:p w14:paraId="11E23C31" w14:textId="4A7C89E8" w:rsidR="009F134A" w:rsidRPr="009F134A" w:rsidRDefault="009F134A" w:rsidP="00B11FDE">
      <w:pPr>
        <w:pStyle w:val="explanatorynotes"/>
        <w:spacing w:line="240" w:lineRule="auto"/>
        <w:rPr>
          <w:rFonts w:ascii="Times New Roman" w:hAnsi="Times New Roman"/>
          <w:sz w:val="24"/>
          <w:szCs w:val="24"/>
          <w:lang w:val="fr-FR"/>
        </w:rPr>
      </w:pPr>
      <w:r w:rsidRPr="009F134A">
        <w:rPr>
          <w:rFonts w:ascii="Times New Roman" w:hAnsi="Times New Roman"/>
          <w:sz w:val="24"/>
          <w:szCs w:val="24"/>
          <w:lang w:val="fr-FR"/>
        </w:rPr>
        <w:tab/>
        <w:t>Garantie bancaire de restitution d’avance</w:t>
      </w:r>
      <w:r w:rsidR="008049DB">
        <w:rPr>
          <w:rFonts w:ascii="Times New Roman" w:hAnsi="Times New Roman"/>
          <w:sz w:val="24"/>
          <w:szCs w:val="24"/>
          <w:lang w:val="fr-FR"/>
        </w:rPr>
        <w:t> :</w:t>
      </w:r>
      <w:r w:rsidRPr="009F134A">
        <w:rPr>
          <w:rFonts w:ascii="Times New Roman" w:hAnsi="Times New Roman"/>
          <w:sz w:val="24"/>
          <w:szCs w:val="24"/>
          <w:lang w:val="fr-FR"/>
        </w:rPr>
        <w:t xml:space="preserve"> Conformément à la Clause 13.2 du CCAG, le </w:t>
      </w:r>
      <w:r w:rsidR="003608A8">
        <w:rPr>
          <w:rFonts w:ascii="Times New Roman" w:hAnsi="Times New Roman"/>
          <w:sz w:val="24"/>
          <w:szCs w:val="24"/>
          <w:lang w:val="fr-FR"/>
        </w:rPr>
        <w:t>Proposant</w:t>
      </w:r>
      <w:r w:rsidRPr="009F134A">
        <w:rPr>
          <w:rFonts w:ascii="Times New Roman" w:hAnsi="Times New Roman"/>
          <w:sz w:val="24"/>
          <w:szCs w:val="24"/>
          <w:lang w:val="fr-FR"/>
        </w:rPr>
        <w:t xml:space="preserve"> retenu doit fournir une garantie bancaire d’un montant égal à l’avance consentie si les dispositions du CCAP relatives à la Clause 12.1 du CCAG en prévoient une.</w:t>
      </w:r>
    </w:p>
    <w:p w14:paraId="2F2BE357" w14:textId="6747A61F" w:rsidR="009F134A" w:rsidRPr="009F134A" w:rsidRDefault="009F134A" w:rsidP="009F134A">
      <w:pPr>
        <w:pStyle w:val="explanatorynotes"/>
        <w:spacing w:line="240" w:lineRule="auto"/>
        <w:rPr>
          <w:rFonts w:ascii="Times New Roman" w:hAnsi="Times New Roman"/>
          <w:sz w:val="24"/>
          <w:szCs w:val="24"/>
          <w:lang w:val="fr-FR"/>
        </w:rPr>
      </w:pPr>
      <w:r w:rsidRPr="009F134A">
        <w:rPr>
          <w:rFonts w:ascii="Times New Roman" w:hAnsi="Times New Roman"/>
          <w:sz w:val="24"/>
          <w:szCs w:val="24"/>
          <w:lang w:val="fr-FR"/>
        </w:rPr>
        <w:tab/>
      </w:r>
      <w:r w:rsidRPr="009F134A">
        <w:rPr>
          <w:rFonts w:ascii="Times New Roman" w:hAnsi="Times New Roman"/>
          <w:iCs/>
          <w:sz w:val="24"/>
          <w:szCs w:val="24"/>
          <w:lang w:val="fr-FR"/>
        </w:rPr>
        <w:t xml:space="preserve">Certificats d’installation et de </w:t>
      </w:r>
      <w:r w:rsidR="0091692F">
        <w:rPr>
          <w:rFonts w:ascii="Times New Roman" w:hAnsi="Times New Roman"/>
          <w:iCs/>
          <w:sz w:val="24"/>
          <w:szCs w:val="24"/>
          <w:lang w:val="fr-FR"/>
        </w:rPr>
        <w:t>Réception Opérationnelle</w:t>
      </w:r>
      <w:r w:rsidR="008049DB">
        <w:rPr>
          <w:rFonts w:ascii="Times New Roman" w:hAnsi="Times New Roman"/>
          <w:i/>
          <w:sz w:val="24"/>
          <w:szCs w:val="24"/>
          <w:lang w:val="fr-FR"/>
        </w:rPr>
        <w:t> :</w:t>
      </w:r>
      <w:r w:rsidRPr="009F134A">
        <w:rPr>
          <w:rFonts w:ascii="Times New Roman" w:hAnsi="Times New Roman"/>
          <w:i/>
          <w:sz w:val="24"/>
          <w:szCs w:val="24"/>
          <w:lang w:val="fr-FR"/>
        </w:rPr>
        <w:t xml:space="preserve"> </w:t>
      </w:r>
      <w:r w:rsidRPr="009F134A">
        <w:rPr>
          <w:rFonts w:ascii="Times New Roman" w:hAnsi="Times New Roman"/>
          <w:sz w:val="24"/>
          <w:szCs w:val="24"/>
          <w:lang w:val="fr-FR"/>
        </w:rPr>
        <w:t>Les modèles recommandés de ces certificats figurent dans le DT</w:t>
      </w:r>
      <w:r>
        <w:rPr>
          <w:rFonts w:ascii="Times New Roman" w:hAnsi="Times New Roman"/>
          <w:sz w:val="24"/>
          <w:szCs w:val="24"/>
          <w:lang w:val="fr-FR"/>
        </w:rPr>
        <w:t>PM</w:t>
      </w:r>
      <w:r w:rsidRPr="009F134A">
        <w:rPr>
          <w:rFonts w:ascii="Times New Roman" w:hAnsi="Times New Roman"/>
          <w:sz w:val="24"/>
          <w:szCs w:val="24"/>
          <w:lang w:val="fr-FR"/>
        </w:rPr>
        <w:t xml:space="preserve">. À moins que l’Acheteur ait des raisons valables d’imposer des procédures différentes de celles recommandées ou des libellés différents pour ces certificats, les procédures et modèles en question devront figurer sans modification dans le </w:t>
      </w:r>
      <w:r w:rsidR="009067D8">
        <w:rPr>
          <w:rFonts w:ascii="Times New Roman" w:hAnsi="Times New Roman"/>
          <w:sz w:val="24"/>
          <w:szCs w:val="24"/>
          <w:lang w:val="fr-FR"/>
        </w:rPr>
        <w:t>Dossier de Demande de Propositions</w:t>
      </w:r>
      <w:r w:rsidRPr="009F134A">
        <w:rPr>
          <w:rFonts w:ascii="Times New Roman" w:hAnsi="Times New Roman"/>
          <w:sz w:val="24"/>
          <w:szCs w:val="24"/>
          <w:lang w:val="fr-FR"/>
        </w:rPr>
        <w:t xml:space="preserve">. Si l’Acheteur désire y apporter des modifications, il pourra soumettre les solutions envisagées à l’approbation de la Banque mondiale avant de communiquer le </w:t>
      </w:r>
      <w:r w:rsidR="009067D8">
        <w:rPr>
          <w:rFonts w:ascii="Times New Roman" w:hAnsi="Times New Roman"/>
          <w:sz w:val="24"/>
          <w:szCs w:val="24"/>
          <w:lang w:val="fr-FR"/>
        </w:rPr>
        <w:t>Dossier de Demande de Propositions</w:t>
      </w:r>
      <w:r w:rsidRPr="009F134A">
        <w:rPr>
          <w:rFonts w:ascii="Times New Roman" w:hAnsi="Times New Roman"/>
          <w:sz w:val="24"/>
          <w:szCs w:val="24"/>
          <w:lang w:val="fr-FR"/>
        </w:rPr>
        <w:t xml:space="preserve"> aux candidats.</w:t>
      </w:r>
    </w:p>
    <w:p w14:paraId="41BD5BA5" w14:textId="4574DC07" w:rsidR="009F134A" w:rsidRPr="009F134A" w:rsidRDefault="009F134A" w:rsidP="009F134A">
      <w:pPr>
        <w:pStyle w:val="explanatorynotes"/>
        <w:spacing w:line="240" w:lineRule="auto"/>
        <w:rPr>
          <w:rFonts w:ascii="Times New Roman" w:hAnsi="Times New Roman"/>
          <w:sz w:val="24"/>
          <w:szCs w:val="24"/>
          <w:lang w:val="fr-FR"/>
        </w:rPr>
      </w:pPr>
      <w:r w:rsidRPr="009F134A">
        <w:rPr>
          <w:rFonts w:ascii="Times New Roman" w:hAnsi="Times New Roman"/>
          <w:sz w:val="24"/>
          <w:szCs w:val="24"/>
          <w:lang w:val="fr-FR"/>
        </w:rPr>
        <w:tab/>
      </w:r>
      <w:r w:rsidRPr="009F134A">
        <w:rPr>
          <w:rFonts w:ascii="Times New Roman" w:hAnsi="Times New Roman"/>
          <w:iCs/>
          <w:sz w:val="24"/>
          <w:szCs w:val="24"/>
          <w:lang w:val="fr-FR"/>
        </w:rPr>
        <w:t>Procédures et modèles d’ordres de modification</w:t>
      </w:r>
      <w:r w:rsidR="008049DB">
        <w:rPr>
          <w:rFonts w:ascii="Times New Roman" w:hAnsi="Times New Roman"/>
          <w:iCs/>
          <w:sz w:val="24"/>
          <w:szCs w:val="24"/>
          <w:lang w:val="fr-FR"/>
        </w:rPr>
        <w:t> :</w:t>
      </w:r>
      <w:r w:rsidRPr="009F134A">
        <w:rPr>
          <w:rFonts w:ascii="Times New Roman" w:hAnsi="Times New Roman"/>
          <w:i/>
          <w:sz w:val="24"/>
          <w:szCs w:val="24"/>
          <w:lang w:val="fr-FR"/>
        </w:rPr>
        <w:t xml:space="preserve"> </w:t>
      </w:r>
      <w:r w:rsidRPr="009F134A">
        <w:rPr>
          <w:rFonts w:ascii="Times New Roman" w:hAnsi="Times New Roman"/>
          <w:sz w:val="24"/>
          <w:szCs w:val="24"/>
          <w:lang w:val="fr-FR"/>
        </w:rPr>
        <w:t xml:space="preserve">De même que les Certificats d’installation et de </w:t>
      </w:r>
      <w:r w:rsidR="0091692F">
        <w:rPr>
          <w:rFonts w:ascii="Times New Roman" w:hAnsi="Times New Roman"/>
          <w:sz w:val="24"/>
          <w:szCs w:val="24"/>
          <w:lang w:val="fr-FR"/>
        </w:rPr>
        <w:t>Réception Opérationnelle</w:t>
      </w:r>
      <w:r w:rsidRPr="009F134A">
        <w:rPr>
          <w:rFonts w:ascii="Times New Roman" w:hAnsi="Times New Roman"/>
          <w:sz w:val="24"/>
          <w:szCs w:val="24"/>
          <w:lang w:val="fr-FR"/>
        </w:rPr>
        <w:t xml:space="preserve">, les modèles de demande de proposition de modification, de devis d’établissement de proposition de modification, d’acceptation de devis, de proposition de modification et d’ordre de modification, et autres formulaires du même ordre, doivent figurer tels quels dans le </w:t>
      </w:r>
      <w:r w:rsidR="009067D8">
        <w:rPr>
          <w:rFonts w:ascii="Times New Roman" w:hAnsi="Times New Roman"/>
          <w:sz w:val="24"/>
          <w:szCs w:val="24"/>
          <w:lang w:val="fr-FR"/>
        </w:rPr>
        <w:t>Dossier de Demande de Propositions</w:t>
      </w:r>
      <w:r w:rsidRPr="009F134A">
        <w:rPr>
          <w:rFonts w:ascii="Times New Roman" w:hAnsi="Times New Roman"/>
          <w:sz w:val="24"/>
          <w:szCs w:val="24"/>
          <w:lang w:val="fr-FR"/>
        </w:rPr>
        <w:t xml:space="preserve">. Si l’Acheteur désire amender les procédures et/ou les modèles de certificats, il pourra soumettre les solutions envisagées à l’approbation de la Banque mondiale avant de finaliser le </w:t>
      </w:r>
      <w:r w:rsidR="009067D8">
        <w:rPr>
          <w:rFonts w:ascii="Times New Roman" w:hAnsi="Times New Roman"/>
          <w:sz w:val="24"/>
          <w:szCs w:val="24"/>
          <w:lang w:val="fr-FR"/>
        </w:rPr>
        <w:t>Dossier de Demande de Propositions</w:t>
      </w:r>
      <w:r w:rsidRPr="009F134A">
        <w:rPr>
          <w:rFonts w:ascii="Times New Roman" w:hAnsi="Times New Roman"/>
          <w:sz w:val="24"/>
          <w:szCs w:val="24"/>
          <w:lang w:val="fr-FR"/>
        </w:rPr>
        <w:t>.</w:t>
      </w:r>
    </w:p>
    <w:p w14:paraId="58BB58A2" w14:textId="4D5113FF" w:rsidR="000911A1" w:rsidRPr="00807862" w:rsidRDefault="000911A1" w:rsidP="00B11FDE">
      <w:pPr>
        <w:pStyle w:val="Titre2"/>
        <w:keepNext w:val="0"/>
        <w:pBdr>
          <w:bottom w:val="single" w:sz="24" w:space="3" w:color="C0C0C0"/>
        </w:pBdr>
        <w:tabs>
          <w:tab w:val="clear" w:pos="1350"/>
        </w:tabs>
        <w:suppressAutoHyphens/>
        <w:spacing w:before="240"/>
        <w:jc w:val="center"/>
        <w:rPr>
          <w:i/>
          <w:sz w:val="28"/>
          <w:lang w:eastAsia="en-US"/>
        </w:rPr>
      </w:pPr>
      <w:r w:rsidRPr="00807862">
        <w:rPr>
          <w:i/>
          <w:sz w:val="28"/>
          <w:lang w:eastAsia="en-US"/>
        </w:rPr>
        <w:t xml:space="preserve">Notes </w:t>
      </w:r>
      <w:r w:rsidR="00044792">
        <w:rPr>
          <w:i/>
          <w:sz w:val="28"/>
          <w:lang w:eastAsia="en-US"/>
        </w:rPr>
        <w:t xml:space="preserve">aux Proposants </w:t>
      </w:r>
      <w:r w:rsidRPr="00807862">
        <w:rPr>
          <w:i/>
          <w:sz w:val="28"/>
          <w:lang w:eastAsia="en-US"/>
        </w:rPr>
        <w:t xml:space="preserve">pour </w:t>
      </w:r>
      <w:r w:rsidR="00044792" w:rsidRPr="00807862">
        <w:rPr>
          <w:i/>
          <w:sz w:val="28"/>
          <w:lang w:eastAsia="en-US"/>
        </w:rPr>
        <w:t>l’</w:t>
      </w:r>
      <w:r w:rsidR="00044792">
        <w:rPr>
          <w:i/>
          <w:sz w:val="28"/>
          <w:lang w:eastAsia="en-US"/>
        </w:rPr>
        <w:t>utilisation</w:t>
      </w:r>
      <w:r w:rsidR="00044792" w:rsidRPr="00807862">
        <w:rPr>
          <w:i/>
          <w:sz w:val="28"/>
          <w:lang w:eastAsia="en-US"/>
        </w:rPr>
        <w:t xml:space="preserve"> </w:t>
      </w:r>
      <w:r w:rsidRPr="00807862">
        <w:rPr>
          <w:i/>
          <w:sz w:val="28"/>
          <w:lang w:eastAsia="en-US"/>
        </w:rPr>
        <w:t xml:space="preserve">des modèles de Formulaires de Marché </w:t>
      </w:r>
    </w:p>
    <w:p w14:paraId="26441313" w14:textId="6299067F" w:rsidR="000911A1" w:rsidRPr="00F960B3" w:rsidRDefault="00B11FDE" w:rsidP="000911A1">
      <w:pPr>
        <w:rPr>
          <w:szCs w:val="24"/>
        </w:rPr>
      </w:pPr>
      <w:r>
        <w:rPr>
          <w:spacing w:val="-4"/>
          <w:szCs w:val="24"/>
        </w:rPr>
        <w:tab/>
      </w:r>
      <w:r w:rsidR="000911A1" w:rsidRPr="00F960B3">
        <w:rPr>
          <w:spacing w:val="-4"/>
          <w:szCs w:val="24"/>
        </w:rPr>
        <w:t xml:space="preserve">Les formulaires suivants doivent être remplis et soumis par le </w:t>
      </w:r>
      <w:r w:rsidR="003608A8">
        <w:rPr>
          <w:spacing w:val="-4"/>
          <w:szCs w:val="24"/>
        </w:rPr>
        <w:t>Proposant</w:t>
      </w:r>
      <w:r w:rsidR="000911A1" w:rsidRPr="00F960B3">
        <w:rPr>
          <w:spacing w:val="-4"/>
          <w:szCs w:val="24"/>
        </w:rPr>
        <w:t xml:space="preserve"> retenu </w:t>
      </w:r>
      <w:r w:rsidR="000911A1" w:rsidRPr="00F960B3">
        <w:rPr>
          <w:bCs/>
          <w:spacing w:val="-4"/>
          <w:szCs w:val="24"/>
        </w:rPr>
        <w:t>après notification de l’attribution du Marché</w:t>
      </w:r>
      <w:r w:rsidR="008049DB">
        <w:rPr>
          <w:b/>
          <w:spacing w:val="-4"/>
          <w:szCs w:val="24"/>
        </w:rPr>
        <w:t> :</w:t>
      </w:r>
      <w:r w:rsidR="000911A1" w:rsidRPr="00F960B3">
        <w:rPr>
          <w:spacing w:val="-4"/>
          <w:szCs w:val="24"/>
        </w:rPr>
        <w:t xml:space="preserve"> </w:t>
      </w:r>
      <w:r>
        <w:rPr>
          <w:spacing w:val="-4"/>
          <w:szCs w:val="24"/>
        </w:rPr>
        <w:t>(</w:t>
      </w:r>
      <w:r w:rsidR="000911A1" w:rsidRPr="00F960B3">
        <w:rPr>
          <w:spacing w:val="-4"/>
          <w:szCs w:val="24"/>
        </w:rPr>
        <w:t xml:space="preserve">i) le Formulaire </w:t>
      </w:r>
      <w:r w:rsidR="000911A1">
        <w:rPr>
          <w:spacing w:val="-4"/>
          <w:szCs w:val="24"/>
        </w:rPr>
        <w:t>d’Acte d’Engagement</w:t>
      </w:r>
      <w:r w:rsidR="000911A1" w:rsidRPr="00F960B3">
        <w:rPr>
          <w:spacing w:val="-4"/>
          <w:szCs w:val="24"/>
        </w:rPr>
        <w:t>, et toutes ses Annexes</w:t>
      </w:r>
      <w:r w:rsidR="008049DB">
        <w:rPr>
          <w:spacing w:val="-4"/>
          <w:szCs w:val="24"/>
        </w:rPr>
        <w:t> ;</w:t>
      </w:r>
      <w:r w:rsidR="000911A1" w:rsidRPr="00F960B3">
        <w:rPr>
          <w:spacing w:val="-4"/>
          <w:szCs w:val="24"/>
        </w:rPr>
        <w:t xml:space="preserve"> </w:t>
      </w:r>
      <w:r>
        <w:rPr>
          <w:spacing w:val="-4"/>
          <w:szCs w:val="24"/>
        </w:rPr>
        <w:t>(</w:t>
      </w:r>
      <w:r w:rsidR="000911A1" w:rsidRPr="00F960B3">
        <w:rPr>
          <w:spacing w:val="-4"/>
          <w:szCs w:val="24"/>
        </w:rPr>
        <w:t xml:space="preserve">ii) la Garantie </w:t>
      </w:r>
      <w:r w:rsidR="008646BC">
        <w:rPr>
          <w:spacing w:val="-4"/>
          <w:szCs w:val="24"/>
        </w:rPr>
        <w:t>de Bonne Exécution</w:t>
      </w:r>
      <w:r w:rsidR="008049DB">
        <w:rPr>
          <w:spacing w:val="-4"/>
          <w:szCs w:val="24"/>
        </w:rPr>
        <w:t> ;</w:t>
      </w:r>
      <w:r w:rsidR="000911A1" w:rsidRPr="00F960B3">
        <w:rPr>
          <w:spacing w:val="-4"/>
          <w:szCs w:val="24"/>
        </w:rPr>
        <w:t xml:space="preserve"> et </w:t>
      </w:r>
      <w:r>
        <w:rPr>
          <w:spacing w:val="-4"/>
          <w:szCs w:val="24"/>
        </w:rPr>
        <w:t>(</w:t>
      </w:r>
      <w:r w:rsidR="000911A1" w:rsidRPr="00F960B3">
        <w:rPr>
          <w:spacing w:val="-4"/>
          <w:szCs w:val="24"/>
        </w:rPr>
        <w:t>iii) la Garantie bancaire de restitution d’avance.</w:t>
      </w:r>
    </w:p>
    <w:p w14:paraId="1C9C79AD" w14:textId="4C1F7B35" w:rsidR="000911A1" w:rsidRPr="00F960B3" w:rsidRDefault="000911A1">
      <w:pPr>
        <w:numPr>
          <w:ilvl w:val="0"/>
          <w:numId w:val="20"/>
        </w:numPr>
        <w:tabs>
          <w:tab w:val="clear" w:pos="360"/>
        </w:tabs>
        <w:suppressAutoHyphens/>
        <w:ind w:left="709"/>
        <w:rPr>
          <w:szCs w:val="24"/>
        </w:rPr>
      </w:pPr>
      <w:r w:rsidRPr="00F960B3">
        <w:rPr>
          <w:iCs/>
          <w:szCs w:val="24"/>
        </w:rPr>
        <w:t xml:space="preserve">Formulaire </w:t>
      </w:r>
      <w:r>
        <w:rPr>
          <w:spacing w:val="-4"/>
          <w:szCs w:val="24"/>
        </w:rPr>
        <w:t>d’Acte d’Engagement</w:t>
      </w:r>
      <w:r w:rsidR="008049DB">
        <w:rPr>
          <w:i/>
          <w:szCs w:val="24"/>
        </w:rPr>
        <w:t> :</w:t>
      </w:r>
      <w:r w:rsidRPr="00F960B3">
        <w:rPr>
          <w:i/>
          <w:szCs w:val="24"/>
        </w:rPr>
        <w:t xml:space="preserve"> </w:t>
      </w:r>
      <w:r w:rsidRPr="00F960B3">
        <w:rPr>
          <w:szCs w:val="24"/>
        </w:rPr>
        <w:t xml:space="preserve">Outre le fait d’identifier les parties et de stipuler le Prix du Marché, </w:t>
      </w:r>
      <w:r>
        <w:rPr>
          <w:spacing w:val="-4"/>
          <w:szCs w:val="24"/>
        </w:rPr>
        <w:t>l’Acte d’Engagement</w:t>
      </w:r>
      <w:r w:rsidRPr="00F960B3">
        <w:rPr>
          <w:szCs w:val="24"/>
        </w:rPr>
        <w:t xml:space="preserve"> spécifie</w:t>
      </w:r>
      <w:r w:rsidR="008049DB">
        <w:rPr>
          <w:szCs w:val="24"/>
        </w:rPr>
        <w:t> :</w:t>
      </w:r>
      <w:r w:rsidRPr="00F960B3">
        <w:rPr>
          <w:szCs w:val="24"/>
        </w:rPr>
        <w:t xml:space="preserve"> </w:t>
      </w:r>
      <w:r w:rsidR="00B11FDE">
        <w:rPr>
          <w:szCs w:val="24"/>
        </w:rPr>
        <w:t>(</w:t>
      </w:r>
      <w:r w:rsidRPr="00F960B3">
        <w:rPr>
          <w:szCs w:val="24"/>
        </w:rPr>
        <w:t>i) l’identité du Représentant du Fournisseur</w:t>
      </w:r>
      <w:r w:rsidR="008049DB">
        <w:rPr>
          <w:szCs w:val="24"/>
        </w:rPr>
        <w:t> ;</w:t>
      </w:r>
      <w:r w:rsidRPr="00F960B3">
        <w:rPr>
          <w:szCs w:val="24"/>
        </w:rPr>
        <w:t xml:space="preserve"> </w:t>
      </w:r>
      <w:r w:rsidR="00B11FDE">
        <w:rPr>
          <w:szCs w:val="24"/>
        </w:rPr>
        <w:t>(</w:t>
      </w:r>
      <w:r w:rsidRPr="00F960B3">
        <w:rPr>
          <w:szCs w:val="24"/>
        </w:rPr>
        <w:t>ii) le cas échéant, celle du Conciliateur convenu, ainsi que le montant de ses honoraires</w:t>
      </w:r>
      <w:r w:rsidR="008049DB">
        <w:rPr>
          <w:szCs w:val="24"/>
        </w:rPr>
        <w:t> ;</w:t>
      </w:r>
      <w:r w:rsidRPr="00F960B3">
        <w:rPr>
          <w:szCs w:val="24"/>
        </w:rPr>
        <w:t xml:space="preserve"> et </w:t>
      </w:r>
      <w:r w:rsidR="00B11FDE">
        <w:rPr>
          <w:szCs w:val="24"/>
        </w:rPr>
        <w:t>(</w:t>
      </w:r>
      <w:r w:rsidRPr="00F960B3">
        <w:rPr>
          <w:szCs w:val="24"/>
        </w:rPr>
        <w:t xml:space="preserve">iii) la Liste des Sous-traitants approuvés. En outre, les modifications apportées aux </w:t>
      </w:r>
      <w:r w:rsidR="00F46630">
        <w:rPr>
          <w:szCs w:val="24"/>
        </w:rPr>
        <w:t>Bordereau</w:t>
      </w:r>
      <w:r w:rsidR="00AE22EA">
        <w:rPr>
          <w:szCs w:val="24"/>
        </w:rPr>
        <w:t>x de Prix</w:t>
      </w:r>
      <w:r w:rsidRPr="00F960B3">
        <w:rPr>
          <w:szCs w:val="24"/>
        </w:rPr>
        <w:t xml:space="preserve"> figurant dans </w:t>
      </w:r>
      <w:r w:rsidR="00000704">
        <w:rPr>
          <w:szCs w:val="24"/>
        </w:rPr>
        <w:t>la proposition</w:t>
      </w:r>
      <w:r w:rsidRPr="00F960B3">
        <w:rPr>
          <w:szCs w:val="24"/>
        </w:rPr>
        <w:t xml:space="preserve"> du </w:t>
      </w:r>
      <w:r w:rsidR="003608A8">
        <w:rPr>
          <w:szCs w:val="24"/>
        </w:rPr>
        <w:t>Proposant</w:t>
      </w:r>
      <w:r w:rsidRPr="00F960B3">
        <w:rPr>
          <w:szCs w:val="24"/>
        </w:rPr>
        <w:t xml:space="preserve"> retenu figurent en annexe </w:t>
      </w:r>
      <w:r>
        <w:rPr>
          <w:szCs w:val="24"/>
        </w:rPr>
        <w:t xml:space="preserve">de </w:t>
      </w:r>
      <w:r>
        <w:rPr>
          <w:spacing w:val="-4"/>
          <w:szCs w:val="24"/>
        </w:rPr>
        <w:t>l’Acte d’Engagement</w:t>
      </w:r>
      <w:r w:rsidRPr="00F960B3">
        <w:rPr>
          <w:szCs w:val="24"/>
        </w:rPr>
        <w:t xml:space="preserve">. Il s’agit des corrections et ajustements apportés au </w:t>
      </w:r>
      <w:r w:rsidR="00F46630">
        <w:rPr>
          <w:szCs w:val="24"/>
        </w:rPr>
        <w:t>Bordereau</w:t>
      </w:r>
      <w:r w:rsidR="00AE22EA">
        <w:rPr>
          <w:szCs w:val="24"/>
        </w:rPr>
        <w:t xml:space="preserve"> de Prix</w:t>
      </w:r>
      <w:r w:rsidRPr="00F960B3">
        <w:rPr>
          <w:szCs w:val="24"/>
        </w:rPr>
        <w:t xml:space="preserve"> du </w:t>
      </w:r>
      <w:r w:rsidR="003608A8">
        <w:rPr>
          <w:szCs w:val="24"/>
        </w:rPr>
        <w:t>Proposant</w:t>
      </w:r>
      <w:r w:rsidRPr="00F960B3">
        <w:rPr>
          <w:szCs w:val="24"/>
        </w:rPr>
        <w:t xml:space="preserve"> notamment pour corriger des erreurs et réviser le Prix du Marché en cas d’extension – si elle est prévue -- du délai de validité des </w:t>
      </w:r>
      <w:r w:rsidR="00555F50">
        <w:rPr>
          <w:szCs w:val="24"/>
        </w:rPr>
        <w:t>proposition</w:t>
      </w:r>
      <w:r w:rsidRPr="00F960B3">
        <w:rPr>
          <w:szCs w:val="24"/>
        </w:rPr>
        <w:t xml:space="preserve">s au-delà du dernier jour de la validité de </w:t>
      </w:r>
      <w:r w:rsidR="00000704">
        <w:rPr>
          <w:szCs w:val="24"/>
        </w:rPr>
        <w:t>la proposition</w:t>
      </w:r>
      <w:r w:rsidRPr="00F960B3">
        <w:rPr>
          <w:szCs w:val="24"/>
        </w:rPr>
        <w:t xml:space="preserve"> plus 56 jours, etc.</w:t>
      </w:r>
    </w:p>
    <w:p w14:paraId="39F4970C" w14:textId="15745762" w:rsidR="000911A1" w:rsidRPr="00F960B3" w:rsidRDefault="000911A1">
      <w:pPr>
        <w:numPr>
          <w:ilvl w:val="0"/>
          <w:numId w:val="21"/>
        </w:numPr>
        <w:tabs>
          <w:tab w:val="clear" w:pos="360"/>
        </w:tabs>
        <w:suppressAutoHyphens/>
        <w:ind w:left="709"/>
        <w:rPr>
          <w:szCs w:val="24"/>
        </w:rPr>
      </w:pPr>
      <w:r w:rsidRPr="00F960B3">
        <w:rPr>
          <w:iCs/>
          <w:szCs w:val="24"/>
        </w:rPr>
        <w:t xml:space="preserve">Garantie </w:t>
      </w:r>
      <w:r w:rsidR="008646BC">
        <w:rPr>
          <w:iCs/>
          <w:szCs w:val="24"/>
        </w:rPr>
        <w:t>de Bonne Exécution</w:t>
      </w:r>
      <w:r w:rsidR="008049DB">
        <w:rPr>
          <w:i/>
          <w:szCs w:val="24"/>
        </w:rPr>
        <w:t> :</w:t>
      </w:r>
      <w:r w:rsidRPr="00F960B3">
        <w:rPr>
          <w:i/>
          <w:szCs w:val="24"/>
        </w:rPr>
        <w:t xml:space="preserve"> </w:t>
      </w:r>
      <w:r w:rsidRPr="00F960B3">
        <w:rPr>
          <w:szCs w:val="24"/>
        </w:rPr>
        <w:t xml:space="preserve">Conformément aux dispositions de la Clause 13.3 du CCAG, le </w:t>
      </w:r>
      <w:r w:rsidR="003608A8">
        <w:rPr>
          <w:szCs w:val="24"/>
        </w:rPr>
        <w:t>Proposant</w:t>
      </w:r>
      <w:r w:rsidRPr="00F960B3">
        <w:rPr>
          <w:szCs w:val="24"/>
        </w:rPr>
        <w:t xml:space="preserve"> retenu doit fournir la Garantie </w:t>
      </w:r>
      <w:r w:rsidR="008646BC">
        <w:rPr>
          <w:szCs w:val="24"/>
        </w:rPr>
        <w:t>de Bonne Exécution</w:t>
      </w:r>
      <w:r w:rsidRPr="00F960B3">
        <w:rPr>
          <w:szCs w:val="24"/>
        </w:rPr>
        <w:t xml:space="preserve"> sous la forme du </w:t>
      </w:r>
      <w:r w:rsidRPr="00F960B3">
        <w:rPr>
          <w:szCs w:val="24"/>
        </w:rPr>
        <w:lastRenderedPageBreak/>
        <w:t xml:space="preserve">modèle figurant dans la présente section du </w:t>
      </w:r>
      <w:r w:rsidR="009067D8">
        <w:rPr>
          <w:szCs w:val="24"/>
        </w:rPr>
        <w:t>Dossier de Demande de Propositions</w:t>
      </w:r>
      <w:r w:rsidRPr="00F960B3">
        <w:rPr>
          <w:szCs w:val="24"/>
        </w:rPr>
        <w:t>, et pour le montant spécifié conformément aux dispositions du CCAP.</w:t>
      </w:r>
      <w:r w:rsidR="008049DB">
        <w:rPr>
          <w:szCs w:val="24"/>
        </w:rPr>
        <w:t xml:space="preserve"> </w:t>
      </w:r>
    </w:p>
    <w:p w14:paraId="77537FD9" w14:textId="7546E2D2" w:rsidR="000911A1" w:rsidRPr="00F960B3" w:rsidRDefault="000911A1">
      <w:pPr>
        <w:numPr>
          <w:ilvl w:val="0"/>
          <w:numId w:val="21"/>
        </w:numPr>
        <w:tabs>
          <w:tab w:val="clear" w:pos="360"/>
        </w:tabs>
        <w:suppressAutoHyphens/>
        <w:ind w:left="709"/>
        <w:rPr>
          <w:szCs w:val="24"/>
        </w:rPr>
      </w:pPr>
      <w:r w:rsidRPr="00F960B3">
        <w:rPr>
          <w:iCs/>
          <w:spacing w:val="-2"/>
          <w:szCs w:val="24"/>
        </w:rPr>
        <w:t>Garantie bancaire de restitution d’avance</w:t>
      </w:r>
      <w:r w:rsidR="008049DB">
        <w:rPr>
          <w:i/>
          <w:spacing w:val="-2"/>
          <w:szCs w:val="24"/>
        </w:rPr>
        <w:t> :</w:t>
      </w:r>
      <w:r w:rsidRPr="00F960B3">
        <w:rPr>
          <w:spacing w:val="-2"/>
          <w:szCs w:val="24"/>
        </w:rPr>
        <w:t xml:space="preserve"> Conformément aux dispositions de la Clause 13.2 du CCAG, le </w:t>
      </w:r>
      <w:r w:rsidR="003608A8">
        <w:rPr>
          <w:spacing w:val="-2"/>
          <w:szCs w:val="24"/>
        </w:rPr>
        <w:t>Proposant</w:t>
      </w:r>
      <w:r w:rsidRPr="00F960B3">
        <w:rPr>
          <w:spacing w:val="-2"/>
          <w:szCs w:val="24"/>
        </w:rPr>
        <w:t xml:space="preserve"> retenu doit fournir une Garantie bancaire de restitution d’avance sous la forme du modèle figurant dans la présente section du </w:t>
      </w:r>
      <w:r w:rsidR="009067D8">
        <w:rPr>
          <w:spacing w:val="-2"/>
          <w:szCs w:val="24"/>
        </w:rPr>
        <w:t>Dossier de Demande de Propositions</w:t>
      </w:r>
      <w:r w:rsidRPr="00F960B3">
        <w:rPr>
          <w:spacing w:val="-2"/>
          <w:szCs w:val="24"/>
        </w:rPr>
        <w:t xml:space="preserve"> ou sous toute autre forme jugée acceptable par l’Acheteur. S’il désire proposer une formule de garantie différente, il devra en soumettre dans les meilleurs délais un exemplaire à l’Acheteur pour examen et approbation </w:t>
      </w:r>
      <w:r w:rsidRPr="00F960B3">
        <w:rPr>
          <w:bCs/>
          <w:spacing w:val="-2"/>
          <w:szCs w:val="24"/>
        </w:rPr>
        <w:t xml:space="preserve">avant la date limite de remise des </w:t>
      </w:r>
      <w:r w:rsidR="00555F50">
        <w:rPr>
          <w:bCs/>
          <w:spacing w:val="-2"/>
          <w:szCs w:val="24"/>
        </w:rPr>
        <w:t>proposition</w:t>
      </w:r>
      <w:r w:rsidRPr="00F960B3">
        <w:rPr>
          <w:bCs/>
          <w:spacing w:val="-2"/>
          <w:szCs w:val="24"/>
        </w:rPr>
        <w:t>s</w:t>
      </w:r>
      <w:r w:rsidRPr="00F960B3">
        <w:rPr>
          <w:spacing w:val="-2"/>
          <w:szCs w:val="24"/>
        </w:rPr>
        <w:t xml:space="preserve">. </w:t>
      </w:r>
    </w:p>
    <w:p w14:paraId="595C9587" w14:textId="67755477" w:rsidR="009E260D" w:rsidRPr="00F26AD3" w:rsidRDefault="00B11FDE" w:rsidP="00F26AD3">
      <w:pPr>
        <w:rPr>
          <w:szCs w:val="24"/>
        </w:rPr>
      </w:pPr>
      <w:r>
        <w:rPr>
          <w:spacing w:val="-2"/>
          <w:szCs w:val="24"/>
        </w:rPr>
        <w:tab/>
      </w:r>
      <w:r w:rsidR="009E260D" w:rsidRPr="00F26AD3">
        <w:rPr>
          <w:spacing w:val="-2"/>
          <w:szCs w:val="24"/>
        </w:rPr>
        <w:t>L’Acheteur et le Fournisseur utiliseront les formulaires supplémentaires suivants durant l’exécution du Marché pour officialiser ou certifier certains faits majeurs dans le cadre du Marché</w:t>
      </w:r>
      <w:r w:rsidR="008049DB">
        <w:rPr>
          <w:spacing w:val="-2"/>
          <w:szCs w:val="24"/>
        </w:rPr>
        <w:t> :</w:t>
      </w:r>
      <w:r w:rsidR="009E260D" w:rsidRPr="00F26AD3">
        <w:rPr>
          <w:spacing w:val="-2"/>
          <w:szCs w:val="24"/>
        </w:rPr>
        <w:t xml:space="preserve"> </w:t>
      </w:r>
      <w:r>
        <w:rPr>
          <w:spacing w:val="-2"/>
          <w:szCs w:val="24"/>
        </w:rPr>
        <w:t>(</w:t>
      </w:r>
      <w:r w:rsidR="009E260D" w:rsidRPr="00F26AD3">
        <w:rPr>
          <w:spacing w:val="-2"/>
          <w:szCs w:val="24"/>
        </w:rPr>
        <w:t xml:space="preserve">i) les Certificats d’installation et de </w:t>
      </w:r>
      <w:r w:rsidR="0091692F">
        <w:rPr>
          <w:spacing w:val="-2"/>
          <w:szCs w:val="24"/>
        </w:rPr>
        <w:t>Réception Opérationnelle</w:t>
      </w:r>
      <w:r w:rsidR="008049DB">
        <w:rPr>
          <w:spacing w:val="-2"/>
          <w:szCs w:val="24"/>
        </w:rPr>
        <w:t> ;</w:t>
      </w:r>
      <w:r w:rsidR="009E260D" w:rsidRPr="00F26AD3">
        <w:rPr>
          <w:spacing w:val="-2"/>
          <w:szCs w:val="24"/>
        </w:rPr>
        <w:t xml:space="preserve"> et </w:t>
      </w:r>
      <w:r>
        <w:rPr>
          <w:spacing w:val="-2"/>
          <w:szCs w:val="24"/>
        </w:rPr>
        <w:t>(</w:t>
      </w:r>
      <w:r w:rsidR="009E260D" w:rsidRPr="00F26AD3">
        <w:rPr>
          <w:spacing w:val="-2"/>
          <w:szCs w:val="24"/>
        </w:rPr>
        <w:t xml:space="preserve">ii) les différents formulaires relatifs à des modifications. Ces formulaires et leurs modalités d’utilisation durant l’exécution du Marché sont inclus dans le </w:t>
      </w:r>
      <w:r w:rsidR="009067D8">
        <w:rPr>
          <w:spacing w:val="-2"/>
          <w:szCs w:val="24"/>
        </w:rPr>
        <w:t>Dossier de Demande de Propositions</w:t>
      </w:r>
      <w:r w:rsidR="009E260D" w:rsidRPr="00F26AD3">
        <w:rPr>
          <w:spacing w:val="-2"/>
          <w:szCs w:val="24"/>
        </w:rPr>
        <w:t xml:space="preserve"> pour l’information des </w:t>
      </w:r>
      <w:r w:rsidR="003608A8">
        <w:rPr>
          <w:spacing w:val="-2"/>
          <w:szCs w:val="24"/>
        </w:rPr>
        <w:t>Proposant</w:t>
      </w:r>
      <w:r w:rsidR="009E260D" w:rsidRPr="00F26AD3">
        <w:rPr>
          <w:spacing w:val="-2"/>
          <w:szCs w:val="24"/>
        </w:rPr>
        <w:t>s.</w:t>
      </w:r>
    </w:p>
    <w:p w14:paraId="4FE132E2" w14:textId="77777777" w:rsidR="00AF135B" w:rsidRDefault="009E260D" w:rsidP="009E260D">
      <w:r>
        <w:rPr>
          <w:sz w:val="22"/>
        </w:rPr>
        <w:br w:type="page"/>
      </w:r>
    </w:p>
    <w:p w14:paraId="550550E7" w14:textId="7E03E8F8" w:rsidR="00AF135B" w:rsidRDefault="00AF135B" w:rsidP="00F26822">
      <w:pPr>
        <w:pStyle w:val="Subtitle2"/>
      </w:pPr>
      <w:bookmarkStart w:id="1004" w:name="_Toc494778794"/>
      <w:r>
        <w:lastRenderedPageBreak/>
        <w:t xml:space="preserve">Liste des </w:t>
      </w:r>
      <w:r w:rsidR="00410F63">
        <w:t>F</w:t>
      </w:r>
      <w:r>
        <w:t>ormulaires</w:t>
      </w:r>
      <w:bookmarkEnd w:id="1004"/>
      <w:r w:rsidR="00410F63">
        <w:t xml:space="preserve"> du Marché</w:t>
      </w:r>
    </w:p>
    <w:p w14:paraId="47FD9372" w14:textId="77777777" w:rsidR="00AF135B" w:rsidRDefault="00AF135B" w:rsidP="00AF135B"/>
    <w:p w14:paraId="4492EE6C" w14:textId="7B14FF2E" w:rsidR="009D1822" w:rsidRDefault="00B11FDE">
      <w:pPr>
        <w:pStyle w:val="TM1"/>
        <w:rPr>
          <w:rFonts w:asciiTheme="minorHAnsi" w:eastAsiaTheme="minorEastAsia" w:hAnsiTheme="minorHAnsi" w:cstheme="minorBidi"/>
          <w:b w:val="0"/>
          <w:sz w:val="22"/>
          <w:szCs w:val="22"/>
        </w:rPr>
      </w:pPr>
      <w:r w:rsidRPr="00BA012F">
        <w:rPr>
          <w:sz w:val="32"/>
        </w:rPr>
        <w:fldChar w:fldCharType="begin"/>
      </w:r>
      <w:r w:rsidRPr="00BA012F">
        <w:rPr>
          <w:sz w:val="32"/>
        </w:rPr>
        <w:instrText xml:space="preserve"> TOC \h \z \t "Head 8.1,1,Head 8.2,2" </w:instrText>
      </w:r>
      <w:r w:rsidRPr="00BA012F">
        <w:rPr>
          <w:sz w:val="32"/>
        </w:rPr>
        <w:fldChar w:fldCharType="separate"/>
      </w:r>
      <w:hyperlink w:anchor="_Toc139015625" w:history="1">
        <w:r w:rsidR="009D1822" w:rsidRPr="000431AD">
          <w:rPr>
            <w:rStyle w:val="Lienhypertexte"/>
            <w:rFonts w:ascii="Times New Roman Bold" w:hAnsi="Times New Roman Bold"/>
            <w:smallCaps/>
          </w:rPr>
          <w:t>Notification d’intention d’attribution</w:t>
        </w:r>
        <w:r w:rsidR="009D1822">
          <w:rPr>
            <w:webHidden/>
          </w:rPr>
          <w:tab/>
        </w:r>
        <w:r w:rsidR="009D1822">
          <w:rPr>
            <w:webHidden/>
          </w:rPr>
          <w:fldChar w:fldCharType="begin"/>
        </w:r>
        <w:r w:rsidR="009D1822">
          <w:rPr>
            <w:webHidden/>
          </w:rPr>
          <w:instrText xml:space="preserve"> PAGEREF _Toc139015625 \h </w:instrText>
        </w:r>
        <w:r w:rsidR="009D1822">
          <w:rPr>
            <w:webHidden/>
          </w:rPr>
        </w:r>
        <w:r w:rsidR="009D1822">
          <w:rPr>
            <w:webHidden/>
          </w:rPr>
          <w:fldChar w:fldCharType="separate"/>
        </w:r>
        <w:r w:rsidR="009D1822">
          <w:rPr>
            <w:webHidden/>
          </w:rPr>
          <w:t>287</w:t>
        </w:r>
        <w:r w:rsidR="009D1822">
          <w:rPr>
            <w:webHidden/>
          </w:rPr>
          <w:fldChar w:fldCharType="end"/>
        </w:r>
      </w:hyperlink>
    </w:p>
    <w:p w14:paraId="53D172A2" w14:textId="13D16797" w:rsidR="009D1822" w:rsidRDefault="009D1822">
      <w:pPr>
        <w:pStyle w:val="TM1"/>
        <w:rPr>
          <w:rFonts w:asciiTheme="minorHAnsi" w:eastAsiaTheme="minorEastAsia" w:hAnsiTheme="minorHAnsi" w:cstheme="minorBidi"/>
          <w:b w:val="0"/>
          <w:sz w:val="22"/>
          <w:szCs w:val="22"/>
        </w:rPr>
      </w:pPr>
      <w:hyperlink w:anchor="_Toc139015626" w:history="1">
        <w:r w:rsidRPr="000431AD">
          <w:rPr>
            <w:rStyle w:val="Lienhypertexte"/>
            <w:rFonts w:ascii="Times New Roman Bold" w:hAnsi="Times New Roman Bold"/>
            <w:smallCaps/>
          </w:rPr>
          <w:t>Formulaire de Divulgation des Bénéficiaires effectifs</w:t>
        </w:r>
        <w:r>
          <w:rPr>
            <w:webHidden/>
          </w:rPr>
          <w:tab/>
        </w:r>
        <w:r>
          <w:rPr>
            <w:webHidden/>
          </w:rPr>
          <w:fldChar w:fldCharType="begin"/>
        </w:r>
        <w:r>
          <w:rPr>
            <w:webHidden/>
          </w:rPr>
          <w:instrText xml:space="preserve"> PAGEREF _Toc139015626 \h </w:instrText>
        </w:r>
        <w:r>
          <w:rPr>
            <w:webHidden/>
          </w:rPr>
        </w:r>
        <w:r>
          <w:rPr>
            <w:webHidden/>
          </w:rPr>
          <w:fldChar w:fldCharType="separate"/>
        </w:r>
        <w:r>
          <w:rPr>
            <w:webHidden/>
          </w:rPr>
          <w:t>291</w:t>
        </w:r>
        <w:r>
          <w:rPr>
            <w:webHidden/>
          </w:rPr>
          <w:fldChar w:fldCharType="end"/>
        </w:r>
      </w:hyperlink>
    </w:p>
    <w:p w14:paraId="2527A30B" w14:textId="2D25B5D9" w:rsidR="009D1822" w:rsidRDefault="009D1822">
      <w:pPr>
        <w:pStyle w:val="TM1"/>
        <w:rPr>
          <w:rFonts w:asciiTheme="minorHAnsi" w:eastAsiaTheme="minorEastAsia" w:hAnsiTheme="minorHAnsi" w:cstheme="minorBidi"/>
          <w:b w:val="0"/>
          <w:sz w:val="22"/>
          <w:szCs w:val="22"/>
        </w:rPr>
      </w:pPr>
      <w:hyperlink w:anchor="_Toc139015627" w:history="1">
        <w:r w:rsidRPr="000431AD">
          <w:rPr>
            <w:rStyle w:val="Lienhypertexte"/>
            <w:rFonts w:ascii="Times New Roman Bold" w:hAnsi="Times New Roman Bold"/>
            <w:smallCaps/>
          </w:rPr>
          <w:t>Lettre de Notification de l’Attribution</w:t>
        </w:r>
        <w:r>
          <w:rPr>
            <w:webHidden/>
          </w:rPr>
          <w:tab/>
        </w:r>
        <w:r>
          <w:rPr>
            <w:webHidden/>
          </w:rPr>
          <w:fldChar w:fldCharType="begin"/>
        </w:r>
        <w:r>
          <w:rPr>
            <w:webHidden/>
          </w:rPr>
          <w:instrText xml:space="preserve"> PAGEREF _Toc139015627 \h </w:instrText>
        </w:r>
        <w:r>
          <w:rPr>
            <w:webHidden/>
          </w:rPr>
        </w:r>
        <w:r>
          <w:rPr>
            <w:webHidden/>
          </w:rPr>
          <w:fldChar w:fldCharType="separate"/>
        </w:r>
        <w:r>
          <w:rPr>
            <w:webHidden/>
          </w:rPr>
          <w:t>293</w:t>
        </w:r>
        <w:r>
          <w:rPr>
            <w:webHidden/>
          </w:rPr>
          <w:fldChar w:fldCharType="end"/>
        </w:r>
      </w:hyperlink>
    </w:p>
    <w:p w14:paraId="7CA6AFF0" w14:textId="6F68E73A" w:rsidR="009D1822" w:rsidRDefault="009D1822">
      <w:pPr>
        <w:pStyle w:val="TM1"/>
        <w:rPr>
          <w:rFonts w:asciiTheme="minorHAnsi" w:eastAsiaTheme="minorEastAsia" w:hAnsiTheme="minorHAnsi" w:cstheme="minorBidi"/>
          <w:b w:val="0"/>
          <w:sz w:val="22"/>
          <w:szCs w:val="22"/>
        </w:rPr>
      </w:pPr>
      <w:hyperlink w:anchor="_Toc139015628" w:history="1">
        <w:r w:rsidRPr="000431AD">
          <w:rPr>
            <w:rStyle w:val="Lienhypertexte"/>
            <w:rFonts w:ascii="Times New Roman Bold" w:hAnsi="Times New Roman Bold"/>
            <w:smallCaps/>
          </w:rPr>
          <w:t>Acte d’engagement</w:t>
        </w:r>
        <w:r>
          <w:rPr>
            <w:webHidden/>
          </w:rPr>
          <w:tab/>
        </w:r>
        <w:r>
          <w:rPr>
            <w:webHidden/>
          </w:rPr>
          <w:fldChar w:fldCharType="begin"/>
        </w:r>
        <w:r>
          <w:rPr>
            <w:webHidden/>
          </w:rPr>
          <w:instrText xml:space="preserve"> PAGEREF _Toc139015628 \h </w:instrText>
        </w:r>
        <w:r>
          <w:rPr>
            <w:webHidden/>
          </w:rPr>
        </w:r>
        <w:r>
          <w:rPr>
            <w:webHidden/>
          </w:rPr>
          <w:fldChar w:fldCharType="separate"/>
        </w:r>
        <w:r>
          <w:rPr>
            <w:webHidden/>
          </w:rPr>
          <w:t>294</w:t>
        </w:r>
        <w:r>
          <w:rPr>
            <w:webHidden/>
          </w:rPr>
          <w:fldChar w:fldCharType="end"/>
        </w:r>
      </w:hyperlink>
    </w:p>
    <w:p w14:paraId="21B88D50" w14:textId="05AA3C67" w:rsidR="009D1822" w:rsidRDefault="009D1822">
      <w:pPr>
        <w:pStyle w:val="TM2"/>
        <w:rPr>
          <w:rFonts w:asciiTheme="minorHAnsi" w:eastAsiaTheme="minorEastAsia" w:hAnsiTheme="minorHAnsi" w:cstheme="minorBidi"/>
          <w:bCs w:val="0"/>
          <w:sz w:val="22"/>
          <w:szCs w:val="22"/>
          <w:lang w:val="en-US" w:eastAsia="en-US"/>
        </w:rPr>
      </w:pPr>
      <w:hyperlink w:anchor="_Toc139015629" w:history="1">
        <w:r w:rsidRPr="000431AD">
          <w:rPr>
            <w:rStyle w:val="Lienhypertexte"/>
          </w:rPr>
          <w:t>Annexe 1. Représentant du Fournisseur</w:t>
        </w:r>
        <w:r>
          <w:rPr>
            <w:webHidden/>
          </w:rPr>
          <w:tab/>
        </w:r>
        <w:r>
          <w:rPr>
            <w:webHidden/>
          </w:rPr>
          <w:fldChar w:fldCharType="begin"/>
        </w:r>
        <w:r>
          <w:rPr>
            <w:webHidden/>
          </w:rPr>
          <w:instrText xml:space="preserve"> PAGEREF _Toc139015629 \h </w:instrText>
        </w:r>
        <w:r>
          <w:rPr>
            <w:webHidden/>
          </w:rPr>
        </w:r>
        <w:r>
          <w:rPr>
            <w:webHidden/>
          </w:rPr>
          <w:fldChar w:fldCharType="separate"/>
        </w:r>
        <w:r>
          <w:rPr>
            <w:webHidden/>
          </w:rPr>
          <w:t>297</w:t>
        </w:r>
        <w:r>
          <w:rPr>
            <w:webHidden/>
          </w:rPr>
          <w:fldChar w:fldCharType="end"/>
        </w:r>
      </w:hyperlink>
    </w:p>
    <w:p w14:paraId="40120B1B" w14:textId="2FC75D80" w:rsidR="009D1822" w:rsidRDefault="009D1822">
      <w:pPr>
        <w:pStyle w:val="TM2"/>
        <w:rPr>
          <w:rFonts w:asciiTheme="minorHAnsi" w:eastAsiaTheme="minorEastAsia" w:hAnsiTheme="minorHAnsi" w:cstheme="minorBidi"/>
          <w:bCs w:val="0"/>
          <w:sz w:val="22"/>
          <w:szCs w:val="22"/>
          <w:lang w:val="en-US" w:eastAsia="en-US"/>
        </w:rPr>
      </w:pPr>
      <w:hyperlink w:anchor="_Toc139015630" w:history="1">
        <w:r w:rsidRPr="000431AD">
          <w:rPr>
            <w:rStyle w:val="Lienhypertexte"/>
          </w:rPr>
          <w:t>Annexe 2. Conciliateur</w:t>
        </w:r>
        <w:r>
          <w:rPr>
            <w:webHidden/>
          </w:rPr>
          <w:tab/>
        </w:r>
        <w:r>
          <w:rPr>
            <w:webHidden/>
          </w:rPr>
          <w:fldChar w:fldCharType="begin"/>
        </w:r>
        <w:r>
          <w:rPr>
            <w:webHidden/>
          </w:rPr>
          <w:instrText xml:space="preserve"> PAGEREF _Toc139015630 \h </w:instrText>
        </w:r>
        <w:r>
          <w:rPr>
            <w:webHidden/>
          </w:rPr>
        </w:r>
        <w:r>
          <w:rPr>
            <w:webHidden/>
          </w:rPr>
          <w:fldChar w:fldCharType="separate"/>
        </w:r>
        <w:r>
          <w:rPr>
            <w:webHidden/>
          </w:rPr>
          <w:t>298</w:t>
        </w:r>
        <w:r>
          <w:rPr>
            <w:webHidden/>
          </w:rPr>
          <w:fldChar w:fldCharType="end"/>
        </w:r>
      </w:hyperlink>
    </w:p>
    <w:p w14:paraId="0F40EADF" w14:textId="53AD93F7" w:rsidR="009D1822" w:rsidRDefault="009D1822">
      <w:pPr>
        <w:pStyle w:val="TM2"/>
        <w:rPr>
          <w:rFonts w:asciiTheme="minorHAnsi" w:eastAsiaTheme="minorEastAsia" w:hAnsiTheme="minorHAnsi" w:cstheme="minorBidi"/>
          <w:bCs w:val="0"/>
          <w:sz w:val="22"/>
          <w:szCs w:val="22"/>
          <w:lang w:val="en-US" w:eastAsia="en-US"/>
        </w:rPr>
      </w:pPr>
      <w:hyperlink w:anchor="_Toc139015631" w:history="1">
        <w:r w:rsidRPr="000431AD">
          <w:rPr>
            <w:rStyle w:val="Lienhypertexte"/>
          </w:rPr>
          <w:t>Annexe 3. Liste des Sous-traitants approuvés</w:t>
        </w:r>
        <w:r>
          <w:rPr>
            <w:webHidden/>
          </w:rPr>
          <w:tab/>
        </w:r>
        <w:r>
          <w:rPr>
            <w:webHidden/>
          </w:rPr>
          <w:fldChar w:fldCharType="begin"/>
        </w:r>
        <w:r>
          <w:rPr>
            <w:webHidden/>
          </w:rPr>
          <w:instrText xml:space="preserve"> PAGEREF _Toc139015631 \h </w:instrText>
        </w:r>
        <w:r>
          <w:rPr>
            <w:webHidden/>
          </w:rPr>
        </w:r>
        <w:r>
          <w:rPr>
            <w:webHidden/>
          </w:rPr>
          <w:fldChar w:fldCharType="separate"/>
        </w:r>
        <w:r>
          <w:rPr>
            <w:webHidden/>
          </w:rPr>
          <w:t>299</w:t>
        </w:r>
        <w:r>
          <w:rPr>
            <w:webHidden/>
          </w:rPr>
          <w:fldChar w:fldCharType="end"/>
        </w:r>
      </w:hyperlink>
    </w:p>
    <w:p w14:paraId="487F1B3E" w14:textId="6BBCAC3F" w:rsidR="009D1822" w:rsidRDefault="009D1822">
      <w:pPr>
        <w:pStyle w:val="TM2"/>
        <w:rPr>
          <w:rFonts w:asciiTheme="minorHAnsi" w:eastAsiaTheme="minorEastAsia" w:hAnsiTheme="minorHAnsi" w:cstheme="minorBidi"/>
          <w:bCs w:val="0"/>
          <w:sz w:val="22"/>
          <w:szCs w:val="22"/>
          <w:lang w:val="en-US" w:eastAsia="en-US"/>
        </w:rPr>
      </w:pPr>
      <w:hyperlink w:anchor="_Toc139015632" w:history="1">
        <w:r w:rsidRPr="000431AD">
          <w:rPr>
            <w:rStyle w:val="Lienhypertexte"/>
          </w:rPr>
          <w:t>Annexe 4. Catégories de Logiciels</w:t>
        </w:r>
        <w:r>
          <w:rPr>
            <w:webHidden/>
          </w:rPr>
          <w:tab/>
        </w:r>
        <w:r>
          <w:rPr>
            <w:webHidden/>
          </w:rPr>
          <w:fldChar w:fldCharType="begin"/>
        </w:r>
        <w:r>
          <w:rPr>
            <w:webHidden/>
          </w:rPr>
          <w:instrText xml:space="preserve"> PAGEREF _Toc139015632 \h </w:instrText>
        </w:r>
        <w:r>
          <w:rPr>
            <w:webHidden/>
          </w:rPr>
        </w:r>
        <w:r>
          <w:rPr>
            <w:webHidden/>
          </w:rPr>
          <w:fldChar w:fldCharType="separate"/>
        </w:r>
        <w:r>
          <w:rPr>
            <w:webHidden/>
          </w:rPr>
          <w:t>300</w:t>
        </w:r>
        <w:r>
          <w:rPr>
            <w:webHidden/>
          </w:rPr>
          <w:fldChar w:fldCharType="end"/>
        </w:r>
      </w:hyperlink>
    </w:p>
    <w:p w14:paraId="4F44F622" w14:textId="24D13836" w:rsidR="009D1822" w:rsidRDefault="009D1822">
      <w:pPr>
        <w:pStyle w:val="TM2"/>
        <w:rPr>
          <w:rFonts w:asciiTheme="minorHAnsi" w:eastAsiaTheme="minorEastAsia" w:hAnsiTheme="minorHAnsi" w:cstheme="minorBidi"/>
          <w:bCs w:val="0"/>
          <w:sz w:val="22"/>
          <w:szCs w:val="22"/>
          <w:lang w:val="en-US" w:eastAsia="en-US"/>
        </w:rPr>
      </w:pPr>
      <w:hyperlink w:anchor="_Toc139015633" w:history="1">
        <w:r w:rsidRPr="000431AD">
          <w:rPr>
            <w:rStyle w:val="Lienhypertexte"/>
          </w:rPr>
          <w:t>Annexe 5. Documents personnalisés</w:t>
        </w:r>
        <w:r>
          <w:rPr>
            <w:webHidden/>
          </w:rPr>
          <w:tab/>
        </w:r>
        <w:r>
          <w:rPr>
            <w:webHidden/>
          </w:rPr>
          <w:fldChar w:fldCharType="begin"/>
        </w:r>
        <w:r>
          <w:rPr>
            <w:webHidden/>
          </w:rPr>
          <w:instrText xml:space="preserve"> PAGEREF _Toc139015633 \h </w:instrText>
        </w:r>
        <w:r>
          <w:rPr>
            <w:webHidden/>
          </w:rPr>
        </w:r>
        <w:r>
          <w:rPr>
            <w:webHidden/>
          </w:rPr>
          <w:fldChar w:fldCharType="separate"/>
        </w:r>
        <w:r>
          <w:rPr>
            <w:webHidden/>
          </w:rPr>
          <w:t>301</w:t>
        </w:r>
        <w:r>
          <w:rPr>
            <w:webHidden/>
          </w:rPr>
          <w:fldChar w:fldCharType="end"/>
        </w:r>
      </w:hyperlink>
    </w:p>
    <w:p w14:paraId="23A363AD" w14:textId="77D6FC3F" w:rsidR="009D1822" w:rsidRDefault="009D1822">
      <w:pPr>
        <w:pStyle w:val="TM2"/>
        <w:rPr>
          <w:rFonts w:asciiTheme="minorHAnsi" w:eastAsiaTheme="minorEastAsia" w:hAnsiTheme="minorHAnsi" w:cstheme="minorBidi"/>
          <w:bCs w:val="0"/>
          <w:sz w:val="22"/>
          <w:szCs w:val="22"/>
          <w:lang w:val="en-US" w:eastAsia="en-US"/>
        </w:rPr>
      </w:pPr>
      <w:hyperlink w:anchor="_Toc139015634" w:history="1">
        <w:r w:rsidRPr="000431AD">
          <w:rPr>
            <w:rStyle w:val="Lienhypertexte"/>
          </w:rPr>
          <w:t>Annexe 6. Bordereaux de Prix révisés</w:t>
        </w:r>
        <w:r>
          <w:rPr>
            <w:webHidden/>
          </w:rPr>
          <w:tab/>
        </w:r>
        <w:r>
          <w:rPr>
            <w:webHidden/>
          </w:rPr>
          <w:fldChar w:fldCharType="begin"/>
        </w:r>
        <w:r>
          <w:rPr>
            <w:webHidden/>
          </w:rPr>
          <w:instrText xml:space="preserve"> PAGEREF _Toc139015634 \h </w:instrText>
        </w:r>
        <w:r>
          <w:rPr>
            <w:webHidden/>
          </w:rPr>
        </w:r>
        <w:r>
          <w:rPr>
            <w:webHidden/>
          </w:rPr>
          <w:fldChar w:fldCharType="separate"/>
        </w:r>
        <w:r>
          <w:rPr>
            <w:webHidden/>
          </w:rPr>
          <w:t>302</w:t>
        </w:r>
        <w:r>
          <w:rPr>
            <w:webHidden/>
          </w:rPr>
          <w:fldChar w:fldCharType="end"/>
        </w:r>
      </w:hyperlink>
    </w:p>
    <w:p w14:paraId="4E3397D9" w14:textId="17D6D501" w:rsidR="009D1822" w:rsidRDefault="009D1822">
      <w:pPr>
        <w:pStyle w:val="TM2"/>
        <w:rPr>
          <w:rFonts w:asciiTheme="minorHAnsi" w:eastAsiaTheme="minorEastAsia" w:hAnsiTheme="minorHAnsi" w:cstheme="minorBidi"/>
          <w:bCs w:val="0"/>
          <w:sz w:val="22"/>
          <w:szCs w:val="22"/>
          <w:lang w:val="en-US" w:eastAsia="en-US"/>
        </w:rPr>
      </w:pPr>
      <w:hyperlink w:anchor="_Toc139015635" w:history="1">
        <w:r w:rsidRPr="000431AD">
          <w:rPr>
            <w:rStyle w:val="Lienhypertexte"/>
          </w:rPr>
          <w:t>Annexe 7. Procès-verbal des réunions de finalisation du Marché et amendements convenus au Marché</w:t>
        </w:r>
        <w:r>
          <w:rPr>
            <w:webHidden/>
          </w:rPr>
          <w:tab/>
        </w:r>
        <w:r>
          <w:rPr>
            <w:webHidden/>
          </w:rPr>
          <w:fldChar w:fldCharType="begin"/>
        </w:r>
        <w:r>
          <w:rPr>
            <w:webHidden/>
          </w:rPr>
          <w:instrText xml:space="preserve"> PAGEREF _Toc139015635 \h </w:instrText>
        </w:r>
        <w:r>
          <w:rPr>
            <w:webHidden/>
          </w:rPr>
        </w:r>
        <w:r>
          <w:rPr>
            <w:webHidden/>
          </w:rPr>
          <w:fldChar w:fldCharType="separate"/>
        </w:r>
        <w:r>
          <w:rPr>
            <w:webHidden/>
          </w:rPr>
          <w:t>303</w:t>
        </w:r>
        <w:r>
          <w:rPr>
            <w:webHidden/>
          </w:rPr>
          <w:fldChar w:fldCharType="end"/>
        </w:r>
      </w:hyperlink>
    </w:p>
    <w:p w14:paraId="2C553BEC" w14:textId="5ABAEA2B" w:rsidR="009D1822" w:rsidRDefault="009D1822">
      <w:pPr>
        <w:pStyle w:val="TM1"/>
        <w:rPr>
          <w:rFonts w:asciiTheme="minorHAnsi" w:eastAsiaTheme="minorEastAsia" w:hAnsiTheme="minorHAnsi" w:cstheme="minorBidi"/>
          <w:b w:val="0"/>
          <w:sz w:val="22"/>
          <w:szCs w:val="22"/>
        </w:rPr>
      </w:pPr>
      <w:hyperlink w:anchor="_Toc139015636" w:history="1">
        <w:r w:rsidRPr="000431AD">
          <w:rPr>
            <w:rStyle w:val="Lienhypertexte"/>
            <w:rFonts w:ascii="Times New Roman Bold" w:hAnsi="Times New Roman Bold"/>
            <w:smallCaps/>
          </w:rPr>
          <w:t>Modèles de Garantie de bonne exécution et de Garantie de restitution d’avance</w:t>
        </w:r>
        <w:r>
          <w:rPr>
            <w:webHidden/>
          </w:rPr>
          <w:tab/>
        </w:r>
        <w:r>
          <w:rPr>
            <w:webHidden/>
          </w:rPr>
          <w:fldChar w:fldCharType="begin"/>
        </w:r>
        <w:r>
          <w:rPr>
            <w:webHidden/>
          </w:rPr>
          <w:instrText xml:space="preserve"> PAGEREF _Toc139015636 \h </w:instrText>
        </w:r>
        <w:r>
          <w:rPr>
            <w:webHidden/>
          </w:rPr>
        </w:r>
        <w:r>
          <w:rPr>
            <w:webHidden/>
          </w:rPr>
          <w:fldChar w:fldCharType="separate"/>
        </w:r>
        <w:r>
          <w:rPr>
            <w:webHidden/>
          </w:rPr>
          <w:t>304</w:t>
        </w:r>
        <w:r>
          <w:rPr>
            <w:webHidden/>
          </w:rPr>
          <w:fldChar w:fldCharType="end"/>
        </w:r>
      </w:hyperlink>
    </w:p>
    <w:p w14:paraId="5CE88946" w14:textId="73A24B53" w:rsidR="009D1822" w:rsidRDefault="009D1822">
      <w:pPr>
        <w:pStyle w:val="TM2"/>
        <w:rPr>
          <w:rFonts w:asciiTheme="minorHAnsi" w:eastAsiaTheme="minorEastAsia" w:hAnsiTheme="minorHAnsi" w:cstheme="minorBidi"/>
          <w:bCs w:val="0"/>
          <w:sz w:val="22"/>
          <w:szCs w:val="22"/>
          <w:lang w:val="en-US" w:eastAsia="en-US"/>
        </w:rPr>
      </w:pPr>
      <w:hyperlink w:anchor="_Toc139015637" w:history="1">
        <w:r w:rsidRPr="000431AD">
          <w:rPr>
            <w:rStyle w:val="Lienhypertexte"/>
          </w:rPr>
          <w:t>2.1 Garantie bancaire de Bonne Exécution</w:t>
        </w:r>
        <w:r>
          <w:rPr>
            <w:webHidden/>
          </w:rPr>
          <w:tab/>
        </w:r>
        <w:r>
          <w:rPr>
            <w:webHidden/>
          </w:rPr>
          <w:fldChar w:fldCharType="begin"/>
        </w:r>
        <w:r>
          <w:rPr>
            <w:webHidden/>
          </w:rPr>
          <w:instrText xml:space="preserve"> PAGEREF _Toc139015637 \h </w:instrText>
        </w:r>
        <w:r>
          <w:rPr>
            <w:webHidden/>
          </w:rPr>
        </w:r>
        <w:r>
          <w:rPr>
            <w:webHidden/>
          </w:rPr>
          <w:fldChar w:fldCharType="separate"/>
        </w:r>
        <w:r>
          <w:rPr>
            <w:webHidden/>
          </w:rPr>
          <w:t>304</w:t>
        </w:r>
        <w:r>
          <w:rPr>
            <w:webHidden/>
          </w:rPr>
          <w:fldChar w:fldCharType="end"/>
        </w:r>
      </w:hyperlink>
    </w:p>
    <w:p w14:paraId="5FE739A4" w14:textId="423775A5" w:rsidR="009D1822" w:rsidRDefault="009D1822">
      <w:pPr>
        <w:pStyle w:val="TM2"/>
        <w:rPr>
          <w:rFonts w:asciiTheme="minorHAnsi" w:eastAsiaTheme="minorEastAsia" w:hAnsiTheme="minorHAnsi" w:cstheme="minorBidi"/>
          <w:bCs w:val="0"/>
          <w:sz w:val="22"/>
          <w:szCs w:val="22"/>
          <w:lang w:val="en-US" w:eastAsia="en-US"/>
        </w:rPr>
      </w:pPr>
      <w:hyperlink w:anchor="_Toc139015638" w:history="1">
        <w:r w:rsidRPr="000431AD">
          <w:rPr>
            <w:rStyle w:val="Lienhypertexte"/>
          </w:rPr>
          <w:t>2.2 Garantie bancaire de restitution d’avance</w:t>
        </w:r>
        <w:r>
          <w:rPr>
            <w:webHidden/>
          </w:rPr>
          <w:tab/>
        </w:r>
        <w:r>
          <w:rPr>
            <w:webHidden/>
          </w:rPr>
          <w:fldChar w:fldCharType="begin"/>
        </w:r>
        <w:r>
          <w:rPr>
            <w:webHidden/>
          </w:rPr>
          <w:instrText xml:space="preserve"> PAGEREF _Toc139015638 \h </w:instrText>
        </w:r>
        <w:r>
          <w:rPr>
            <w:webHidden/>
          </w:rPr>
        </w:r>
        <w:r>
          <w:rPr>
            <w:webHidden/>
          </w:rPr>
          <w:fldChar w:fldCharType="separate"/>
        </w:r>
        <w:r>
          <w:rPr>
            <w:webHidden/>
          </w:rPr>
          <w:t>306</w:t>
        </w:r>
        <w:r>
          <w:rPr>
            <w:webHidden/>
          </w:rPr>
          <w:fldChar w:fldCharType="end"/>
        </w:r>
      </w:hyperlink>
    </w:p>
    <w:p w14:paraId="449B220B" w14:textId="7B75D1AD" w:rsidR="009D1822" w:rsidRDefault="009D1822">
      <w:pPr>
        <w:pStyle w:val="TM2"/>
        <w:rPr>
          <w:rFonts w:asciiTheme="minorHAnsi" w:eastAsiaTheme="minorEastAsia" w:hAnsiTheme="minorHAnsi" w:cstheme="minorBidi"/>
          <w:bCs w:val="0"/>
          <w:sz w:val="22"/>
          <w:szCs w:val="22"/>
          <w:lang w:val="en-US" w:eastAsia="en-US"/>
        </w:rPr>
      </w:pPr>
      <w:hyperlink w:anchor="_Toc139015639" w:history="1">
        <w:r w:rsidRPr="000431AD">
          <w:rPr>
            <w:rStyle w:val="Lienhypertexte"/>
            <w:rFonts w:eastAsia="Arial Unicode MS"/>
          </w:rPr>
          <w:t xml:space="preserve">Garantie bancaire de restitution d’avance </w:t>
        </w:r>
        <w:r w:rsidRPr="000431AD">
          <w:rPr>
            <w:rStyle w:val="Lienhypertexte"/>
          </w:rPr>
          <w:t xml:space="preserve">No. :  </w:t>
        </w:r>
        <w:r w:rsidRPr="000431AD">
          <w:rPr>
            <w:rStyle w:val="Lienhypertexte"/>
            <w:i/>
          </w:rPr>
          <w:t>[insére le numéro de la garantie]</w:t>
        </w:r>
        <w:r>
          <w:rPr>
            <w:webHidden/>
          </w:rPr>
          <w:tab/>
        </w:r>
        <w:r>
          <w:rPr>
            <w:webHidden/>
          </w:rPr>
          <w:fldChar w:fldCharType="begin"/>
        </w:r>
        <w:r>
          <w:rPr>
            <w:webHidden/>
          </w:rPr>
          <w:instrText xml:space="preserve"> PAGEREF _Toc139015639 \h </w:instrText>
        </w:r>
        <w:r>
          <w:rPr>
            <w:webHidden/>
          </w:rPr>
        </w:r>
        <w:r>
          <w:rPr>
            <w:webHidden/>
          </w:rPr>
          <w:fldChar w:fldCharType="separate"/>
        </w:r>
        <w:r>
          <w:rPr>
            <w:webHidden/>
          </w:rPr>
          <w:t>306</w:t>
        </w:r>
        <w:r>
          <w:rPr>
            <w:webHidden/>
          </w:rPr>
          <w:fldChar w:fldCharType="end"/>
        </w:r>
      </w:hyperlink>
    </w:p>
    <w:p w14:paraId="0E75D531" w14:textId="083A711D" w:rsidR="009D1822" w:rsidRDefault="009D1822">
      <w:pPr>
        <w:pStyle w:val="TM1"/>
        <w:rPr>
          <w:rFonts w:asciiTheme="minorHAnsi" w:eastAsiaTheme="minorEastAsia" w:hAnsiTheme="minorHAnsi" w:cstheme="minorBidi"/>
          <w:b w:val="0"/>
          <w:sz w:val="22"/>
          <w:szCs w:val="22"/>
        </w:rPr>
      </w:pPr>
      <w:hyperlink w:anchor="_Toc139015640" w:history="1">
        <w:r w:rsidRPr="000431AD">
          <w:rPr>
            <w:rStyle w:val="Lienhypertexte"/>
            <w:smallCaps/>
          </w:rPr>
          <w:t>3.</w:t>
        </w:r>
        <w:r>
          <w:rPr>
            <w:rFonts w:asciiTheme="minorHAnsi" w:eastAsiaTheme="minorEastAsia" w:hAnsiTheme="minorHAnsi" w:cstheme="minorBidi"/>
            <w:b w:val="0"/>
            <w:sz w:val="22"/>
            <w:szCs w:val="22"/>
          </w:rPr>
          <w:tab/>
        </w:r>
        <w:r w:rsidRPr="000431AD">
          <w:rPr>
            <w:rStyle w:val="Lienhypertexte"/>
            <w:smallCaps/>
          </w:rPr>
          <w:t>Certificats d’installation et de Réception Opérationnelle</w:t>
        </w:r>
        <w:r>
          <w:rPr>
            <w:webHidden/>
          </w:rPr>
          <w:tab/>
        </w:r>
        <w:r>
          <w:rPr>
            <w:webHidden/>
          </w:rPr>
          <w:fldChar w:fldCharType="begin"/>
        </w:r>
        <w:r>
          <w:rPr>
            <w:webHidden/>
          </w:rPr>
          <w:instrText xml:space="preserve"> PAGEREF _Toc139015640 \h </w:instrText>
        </w:r>
        <w:r>
          <w:rPr>
            <w:webHidden/>
          </w:rPr>
        </w:r>
        <w:r>
          <w:rPr>
            <w:webHidden/>
          </w:rPr>
          <w:fldChar w:fldCharType="separate"/>
        </w:r>
        <w:r>
          <w:rPr>
            <w:webHidden/>
          </w:rPr>
          <w:t>308</w:t>
        </w:r>
        <w:r>
          <w:rPr>
            <w:webHidden/>
          </w:rPr>
          <w:fldChar w:fldCharType="end"/>
        </w:r>
      </w:hyperlink>
    </w:p>
    <w:p w14:paraId="5980806E" w14:textId="0F0384CC" w:rsidR="009D1822" w:rsidRDefault="009D1822">
      <w:pPr>
        <w:pStyle w:val="TM2"/>
        <w:rPr>
          <w:rFonts w:asciiTheme="minorHAnsi" w:eastAsiaTheme="minorEastAsia" w:hAnsiTheme="minorHAnsi" w:cstheme="minorBidi"/>
          <w:bCs w:val="0"/>
          <w:sz w:val="22"/>
          <w:szCs w:val="22"/>
          <w:lang w:val="en-US" w:eastAsia="en-US"/>
        </w:rPr>
      </w:pPr>
      <w:hyperlink w:anchor="_Toc139015641" w:history="1">
        <w:r w:rsidRPr="000431AD">
          <w:rPr>
            <w:rStyle w:val="Lienhypertexte"/>
          </w:rPr>
          <w:t>3.1 Modèle de Certificat d’Installation</w:t>
        </w:r>
        <w:r>
          <w:rPr>
            <w:webHidden/>
          </w:rPr>
          <w:tab/>
        </w:r>
        <w:r>
          <w:rPr>
            <w:webHidden/>
          </w:rPr>
          <w:fldChar w:fldCharType="begin"/>
        </w:r>
        <w:r>
          <w:rPr>
            <w:webHidden/>
          </w:rPr>
          <w:instrText xml:space="preserve"> PAGEREF _Toc139015641 \h </w:instrText>
        </w:r>
        <w:r>
          <w:rPr>
            <w:webHidden/>
          </w:rPr>
        </w:r>
        <w:r>
          <w:rPr>
            <w:webHidden/>
          </w:rPr>
          <w:fldChar w:fldCharType="separate"/>
        </w:r>
        <w:r>
          <w:rPr>
            <w:webHidden/>
          </w:rPr>
          <w:t>308</w:t>
        </w:r>
        <w:r>
          <w:rPr>
            <w:webHidden/>
          </w:rPr>
          <w:fldChar w:fldCharType="end"/>
        </w:r>
      </w:hyperlink>
    </w:p>
    <w:p w14:paraId="31CBEEAD" w14:textId="0FB9A372" w:rsidR="009D1822" w:rsidRDefault="009D1822">
      <w:pPr>
        <w:pStyle w:val="TM2"/>
        <w:rPr>
          <w:rFonts w:asciiTheme="minorHAnsi" w:eastAsiaTheme="minorEastAsia" w:hAnsiTheme="minorHAnsi" w:cstheme="minorBidi"/>
          <w:bCs w:val="0"/>
          <w:sz w:val="22"/>
          <w:szCs w:val="22"/>
          <w:lang w:val="en-US" w:eastAsia="en-US"/>
        </w:rPr>
      </w:pPr>
      <w:hyperlink w:anchor="_Toc139015642" w:history="1">
        <w:r w:rsidRPr="000431AD">
          <w:rPr>
            <w:rStyle w:val="Lienhypertexte"/>
          </w:rPr>
          <w:t>3.2 Modèle de Certificat de Réception Opérationnelle</w:t>
        </w:r>
        <w:r>
          <w:rPr>
            <w:webHidden/>
          </w:rPr>
          <w:tab/>
        </w:r>
        <w:r>
          <w:rPr>
            <w:webHidden/>
          </w:rPr>
          <w:fldChar w:fldCharType="begin"/>
        </w:r>
        <w:r>
          <w:rPr>
            <w:webHidden/>
          </w:rPr>
          <w:instrText xml:space="preserve"> PAGEREF _Toc139015642 \h </w:instrText>
        </w:r>
        <w:r>
          <w:rPr>
            <w:webHidden/>
          </w:rPr>
        </w:r>
        <w:r>
          <w:rPr>
            <w:webHidden/>
          </w:rPr>
          <w:fldChar w:fldCharType="separate"/>
        </w:r>
        <w:r>
          <w:rPr>
            <w:webHidden/>
          </w:rPr>
          <w:t>309</w:t>
        </w:r>
        <w:r>
          <w:rPr>
            <w:webHidden/>
          </w:rPr>
          <w:fldChar w:fldCharType="end"/>
        </w:r>
      </w:hyperlink>
    </w:p>
    <w:p w14:paraId="77904035" w14:textId="6F99E721" w:rsidR="009D1822" w:rsidRDefault="009D1822">
      <w:pPr>
        <w:pStyle w:val="TM1"/>
        <w:rPr>
          <w:rFonts w:asciiTheme="minorHAnsi" w:eastAsiaTheme="minorEastAsia" w:hAnsiTheme="minorHAnsi" w:cstheme="minorBidi"/>
          <w:b w:val="0"/>
          <w:sz w:val="22"/>
          <w:szCs w:val="22"/>
        </w:rPr>
      </w:pPr>
      <w:hyperlink w:anchor="_Toc139015643" w:history="1">
        <w:r w:rsidRPr="000431AD">
          <w:rPr>
            <w:rStyle w:val="Lienhypertexte"/>
          </w:rPr>
          <w:t xml:space="preserve">4. </w:t>
        </w:r>
        <w:r w:rsidRPr="000431AD">
          <w:rPr>
            <w:rStyle w:val="Lienhypertexte"/>
            <w:rFonts w:ascii="Times New Roman Bold" w:hAnsi="Times New Roman Bold"/>
            <w:smallCaps/>
          </w:rPr>
          <w:t>Procédures et Modèles d’ordres de modification</w:t>
        </w:r>
        <w:r>
          <w:rPr>
            <w:webHidden/>
          </w:rPr>
          <w:tab/>
        </w:r>
        <w:r>
          <w:rPr>
            <w:webHidden/>
          </w:rPr>
          <w:fldChar w:fldCharType="begin"/>
        </w:r>
        <w:r>
          <w:rPr>
            <w:webHidden/>
          </w:rPr>
          <w:instrText xml:space="preserve"> PAGEREF _Toc139015643 \h </w:instrText>
        </w:r>
        <w:r>
          <w:rPr>
            <w:webHidden/>
          </w:rPr>
        </w:r>
        <w:r>
          <w:rPr>
            <w:webHidden/>
          </w:rPr>
          <w:fldChar w:fldCharType="separate"/>
        </w:r>
        <w:r>
          <w:rPr>
            <w:webHidden/>
          </w:rPr>
          <w:t>310</w:t>
        </w:r>
        <w:r>
          <w:rPr>
            <w:webHidden/>
          </w:rPr>
          <w:fldChar w:fldCharType="end"/>
        </w:r>
      </w:hyperlink>
    </w:p>
    <w:p w14:paraId="73FC1787" w14:textId="1423428D" w:rsidR="009D1822" w:rsidRDefault="009D1822">
      <w:pPr>
        <w:pStyle w:val="TM2"/>
        <w:rPr>
          <w:rFonts w:asciiTheme="minorHAnsi" w:eastAsiaTheme="minorEastAsia" w:hAnsiTheme="minorHAnsi" w:cstheme="minorBidi"/>
          <w:bCs w:val="0"/>
          <w:sz w:val="22"/>
          <w:szCs w:val="22"/>
          <w:lang w:val="en-US" w:eastAsia="en-US"/>
        </w:rPr>
      </w:pPr>
      <w:hyperlink w:anchor="_Toc139015644" w:history="1">
        <w:r w:rsidRPr="000431AD">
          <w:rPr>
            <w:rStyle w:val="Lienhypertexte"/>
          </w:rPr>
          <w:t>4.1 Modèle de demande pour proposition de modification</w:t>
        </w:r>
        <w:r>
          <w:rPr>
            <w:webHidden/>
          </w:rPr>
          <w:tab/>
        </w:r>
        <w:r>
          <w:rPr>
            <w:webHidden/>
          </w:rPr>
          <w:fldChar w:fldCharType="begin"/>
        </w:r>
        <w:r>
          <w:rPr>
            <w:webHidden/>
          </w:rPr>
          <w:instrText xml:space="preserve"> PAGEREF _Toc139015644 \h </w:instrText>
        </w:r>
        <w:r>
          <w:rPr>
            <w:webHidden/>
          </w:rPr>
        </w:r>
        <w:r>
          <w:rPr>
            <w:webHidden/>
          </w:rPr>
          <w:fldChar w:fldCharType="separate"/>
        </w:r>
        <w:r>
          <w:rPr>
            <w:webHidden/>
          </w:rPr>
          <w:t>311</w:t>
        </w:r>
        <w:r>
          <w:rPr>
            <w:webHidden/>
          </w:rPr>
          <w:fldChar w:fldCharType="end"/>
        </w:r>
      </w:hyperlink>
    </w:p>
    <w:p w14:paraId="291F9400" w14:textId="513B9973" w:rsidR="009D1822" w:rsidRDefault="009D1822">
      <w:pPr>
        <w:pStyle w:val="TM2"/>
        <w:rPr>
          <w:rFonts w:asciiTheme="minorHAnsi" w:eastAsiaTheme="minorEastAsia" w:hAnsiTheme="minorHAnsi" w:cstheme="minorBidi"/>
          <w:bCs w:val="0"/>
          <w:sz w:val="22"/>
          <w:szCs w:val="22"/>
          <w:lang w:val="en-US" w:eastAsia="en-US"/>
        </w:rPr>
      </w:pPr>
      <w:hyperlink w:anchor="_Toc139015645" w:history="1">
        <w:r w:rsidRPr="000431AD">
          <w:rPr>
            <w:rStyle w:val="Lienhypertexte"/>
          </w:rPr>
          <w:t>4.2 Modèle de devis d’établissement de proposition de modification</w:t>
        </w:r>
        <w:r>
          <w:rPr>
            <w:webHidden/>
          </w:rPr>
          <w:tab/>
        </w:r>
        <w:r>
          <w:rPr>
            <w:webHidden/>
          </w:rPr>
          <w:fldChar w:fldCharType="begin"/>
        </w:r>
        <w:r>
          <w:rPr>
            <w:webHidden/>
          </w:rPr>
          <w:instrText xml:space="preserve"> PAGEREF _Toc139015645 \h </w:instrText>
        </w:r>
        <w:r>
          <w:rPr>
            <w:webHidden/>
          </w:rPr>
        </w:r>
        <w:r>
          <w:rPr>
            <w:webHidden/>
          </w:rPr>
          <w:fldChar w:fldCharType="separate"/>
        </w:r>
        <w:r>
          <w:rPr>
            <w:webHidden/>
          </w:rPr>
          <w:t>313</w:t>
        </w:r>
        <w:r>
          <w:rPr>
            <w:webHidden/>
          </w:rPr>
          <w:fldChar w:fldCharType="end"/>
        </w:r>
      </w:hyperlink>
    </w:p>
    <w:p w14:paraId="3B7D8484" w14:textId="14EC1F63" w:rsidR="009D1822" w:rsidRDefault="009D1822">
      <w:pPr>
        <w:pStyle w:val="TM2"/>
        <w:rPr>
          <w:rFonts w:asciiTheme="minorHAnsi" w:eastAsiaTheme="minorEastAsia" w:hAnsiTheme="minorHAnsi" w:cstheme="minorBidi"/>
          <w:bCs w:val="0"/>
          <w:sz w:val="22"/>
          <w:szCs w:val="22"/>
          <w:lang w:val="en-US" w:eastAsia="en-US"/>
        </w:rPr>
      </w:pPr>
      <w:hyperlink w:anchor="_Toc139015646" w:history="1">
        <w:r w:rsidRPr="000431AD">
          <w:rPr>
            <w:rStyle w:val="Lienhypertexte"/>
          </w:rPr>
          <w:t>4.3 Modèle d’acceptation de devis</w:t>
        </w:r>
        <w:r>
          <w:rPr>
            <w:webHidden/>
          </w:rPr>
          <w:tab/>
        </w:r>
        <w:r>
          <w:rPr>
            <w:webHidden/>
          </w:rPr>
          <w:fldChar w:fldCharType="begin"/>
        </w:r>
        <w:r>
          <w:rPr>
            <w:webHidden/>
          </w:rPr>
          <w:instrText xml:space="preserve"> PAGEREF _Toc139015646 \h </w:instrText>
        </w:r>
        <w:r>
          <w:rPr>
            <w:webHidden/>
          </w:rPr>
        </w:r>
        <w:r>
          <w:rPr>
            <w:webHidden/>
          </w:rPr>
          <w:fldChar w:fldCharType="separate"/>
        </w:r>
        <w:r>
          <w:rPr>
            <w:webHidden/>
          </w:rPr>
          <w:t>315</w:t>
        </w:r>
        <w:r>
          <w:rPr>
            <w:webHidden/>
          </w:rPr>
          <w:fldChar w:fldCharType="end"/>
        </w:r>
      </w:hyperlink>
    </w:p>
    <w:p w14:paraId="59517E7D" w14:textId="223F2527" w:rsidR="009D1822" w:rsidRDefault="009D1822">
      <w:pPr>
        <w:pStyle w:val="TM2"/>
        <w:rPr>
          <w:rFonts w:asciiTheme="minorHAnsi" w:eastAsiaTheme="minorEastAsia" w:hAnsiTheme="minorHAnsi" w:cstheme="minorBidi"/>
          <w:bCs w:val="0"/>
          <w:sz w:val="22"/>
          <w:szCs w:val="22"/>
          <w:lang w:val="en-US" w:eastAsia="en-US"/>
        </w:rPr>
      </w:pPr>
      <w:hyperlink w:anchor="_Toc139015647" w:history="1">
        <w:r w:rsidRPr="000431AD">
          <w:rPr>
            <w:rStyle w:val="Lienhypertexte"/>
          </w:rPr>
          <w:t>4.4 Modèle de proposition de modification</w:t>
        </w:r>
        <w:r>
          <w:rPr>
            <w:webHidden/>
          </w:rPr>
          <w:tab/>
        </w:r>
        <w:r>
          <w:rPr>
            <w:webHidden/>
          </w:rPr>
          <w:fldChar w:fldCharType="begin"/>
        </w:r>
        <w:r>
          <w:rPr>
            <w:webHidden/>
          </w:rPr>
          <w:instrText xml:space="preserve"> PAGEREF _Toc139015647 \h </w:instrText>
        </w:r>
        <w:r>
          <w:rPr>
            <w:webHidden/>
          </w:rPr>
        </w:r>
        <w:r>
          <w:rPr>
            <w:webHidden/>
          </w:rPr>
          <w:fldChar w:fldCharType="separate"/>
        </w:r>
        <w:r>
          <w:rPr>
            <w:webHidden/>
          </w:rPr>
          <w:t>317</w:t>
        </w:r>
        <w:r>
          <w:rPr>
            <w:webHidden/>
          </w:rPr>
          <w:fldChar w:fldCharType="end"/>
        </w:r>
      </w:hyperlink>
    </w:p>
    <w:p w14:paraId="266E66A4" w14:textId="6C92F50C" w:rsidR="009D1822" w:rsidRDefault="009D1822">
      <w:pPr>
        <w:pStyle w:val="TM2"/>
        <w:rPr>
          <w:rFonts w:asciiTheme="minorHAnsi" w:eastAsiaTheme="minorEastAsia" w:hAnsiTheme="minorHAnsi" w:cstheme="minorBidi"/>
          <w:bCs w:val="0"/>
          <w:sz w:val="22"/>
          <w:szCs w:val="22"/>
          <w:lang w:val="en-US" w:eastAsia="en-US"/>
        </w:rPr>
      </w:pPr>
      <w:hyperlink w:anchor="_Toc139015648" w:history="1">
        <w:r w:rsidRPr="000431AD">
          <w:rPr>
            <w:rStyle w:val="Lienhypertexte"/>
          </w:rPr>
          <w:t>4.5 Modèle d’ordre de modification</w:t>
        </w:r>
        <w:r>
          <w:rPr>
            <w:webHidden/>
          </w:rPr>
          <w:tab/>
        </w:r>
        <w:r>
          <w:rPr>
            <w:webHidden/>
          </w:rPr>
          <w:fldChar w:fldCharType="begin"/>
        </w:r>
        <w:r>
          <w:rPr>
            <w:webHidden/>
          </w:rPr>
          <w:instrText xml:space="preserve"> PAGEREF _Toc139015648 \h </w:instrText>
        </w:r>
        <w:r>
          <w:rPr>
            <w:webHidden/>
          </w:rPr>
        </w:r>
        <w:r>
          <w:rPr>
            <w:webHidden/>
          </w:rPr>
          <w:fldChar w:fldCharType="separate"/>
        </w:r>
        <w:r>
          <w:rPr>
            <w:webHidden/>
          </w:rPr>
          <w:t>319</w:t>
        </w:r>
        <w:r>
          <w:rPr>
            <w:webHidden/>
          </w:rPr>
          <w:fldChar w:fldCharType="end"/>
        </w:r>
      </w:hyperlink>
    </w:p>
    <w:p w14:paraId="74646443" w14:textId="1386735E" w:rsidR="009D1822" w:rsidRDefault="009D1822">
      <w:pPr>
        <w:pStyle w:val="TM2"/>
        <w:rPr>
          <w:rFonts w:asciiTheme="minorHAnsi" w:eastAsiaTheme="minorEastAsia" w:hAnsiTheme="minorHAnsi" w:cstheme="minorBidi"/>
          <w:bCs w:val="0"/>
          <w:sz w:val="22"/>
          <w:szCs w:val="22"/>
          <w:lang w:val="en-US" w:eastAsia="en-US"/>
        </w:rPr>
      </w:pPr>
      <w:hyperlink w:anchor="_Toc139015649" w:history="1">
        <w:r w:rsidRPr="000431AD">
          <w:rPr>
            <w:rStyle w:val="Lienhypertexte"/>
          </w:rPr>
          <w:t>4.6 Modèle d’offre de proposition de modification</w:t>
        </w:r>
        <w:r>
          <w:rPr>
            <w:webHidden/>
          </w:rPr>
          <w:tab/>
        </w:r>
        <w:r>
          <w:rPr>
            <w:webHidden/>
          </w:rPr>
          <w:fldChar w:fldCharType="begin"/>
        </w:r>
        <w:r>
          <w:rPr>
            <w:webHidden/>
          </w:rPr>
          <w:instrText xml:space="preserve"> PAGEREF _Toc139015649 \h </w:instrText>
        </w:r>
        <w:r>
          <w:rPr>
            <w:webHidden/>
          </w:rPr>
        </w:r>
        <w:r>
          <w:rPr>
            <w:webHidden/>
          </w:rPr>
          <w:fldChar w:fldCharType="separate"/>
        </w:r>
        <w:r>
          <w:rPr>
            <w:webHidden/>
          </w:rPr>
          <w:t>321</w:t>
        </w:r>
        <w:r>
          <w:rPr>
            <w:webHidden/>
          </w:rPr>
          <w:fldChar w:fldCharType="end"/>
        </w:r>
      </w:hyperlink>
    </w:p>
    <w:p w14:paraId="2F344E11" w14:textId="4A675181" w:rsidR="00B31C54" w:rsidRDefault="00B11FDE" w:rsidP="00B11FDE">
      <w:r w:rsidRPr="00BA012F">
        <w:fldChar w:fldCharType="end"/>
      </w:r>
    </w:p>
    <w:p w14:paraId="04A3B1AE" w14:textId="77777777" w:rsidR="00AF135B" w:rsidRDefault="00DB6730" w:rsidP="00DB6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14:paraId="16E408FA" w14:textId="3A790E1B" w:rsidR="00E943A8" w:rsidRPr="004E41D3" w:rsidRDefault="00E943A8" w:rsidP="00B11FDE">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bookmarkStart w:id="1005" w:name="_Toc478115496"/>
      <w:bookmarkStart w:id="1006" w:name="_Toc479457996"/>
      <w:bookmarkStart w:id="1007" w:name="_Toc479627900"/>
      <w:bookmarkStart w:id="1008" w:name="_Toc481399077"/>
      <w:bookmarkStart w:id="1009" w:name="_Toc139015625"/>
      <w:bookmarkStart w:id="1010" w:name="_Toc213669846"/>
      <w:r w:rsidRPr="004E41D3">
        <w:rPr>
          <w:rFonts w:ascii="Times New Roman Bold" w:hAnsi="Times New Roman Bold"/>
          <w:smallCaps/>
          <w:sz w:val="32"/>
          <w:lang w:eastAsia="en-US"/>
        </w:rPr>
        <w:lastRenderedPageBreak/>
        <w:t>Notification d’intention d’attribution</w:t>
      </w:r>
      <w:bookmarkEnd w:id="1005"/>
      <w:bookmarkEnd w:id="1006"/>
      <w:bookmarkEnd w:id="1007"/>
      <w:bookmarkEnd w:id="1008"/>
      <w:bookmarkEnd w:id="1009"/>
    </w:p>
    <w:p w14:paraId="224D9FB9" w14:textId="25A92F2F" w:rsidR="004F358E" w:rsidRDefault="004F358E" w:rsidP="004F358E">
      <w:pPr>
        <w:spacing w:before="120"/>
        <w:rPr>
          <w:b/>
          <w:i/>
          <w:szCs w:val="24"/>
        </w:rPr>
      </w:pPr>
      <w:r w:rsidRPr="00D114DC">
        <w:rPr>
          <w:b/>
          <w:szCs w:val="24"/>
        </w:rPr>
        <w:t>[</w:t>
      </w:r>
      <w:r w:rsidRPr="00D114DC">
        <w:rPr>
          <w:b/>
          <w:i/>
          <w:szCs w:val="24"/>
        </w:rPr>
        <w:t xml:space="preserve">La Notification d’intention d’attribution doit être adressée à chacun des </w:t>
      </w:r>
      <w:r>
        <w:rPr>
          <w:b/>
          <w:i/>
          <w:szCs w:val="24"/>
        </w:rPr>
        <w:t>Proposant</w:t>
      </w:r>
      <w:r w:rsidRPr="00D114DC">
        <w:rPr>
          <w:b/>
          <w:i/>
          <w:szCs w:val="24"/>
        </w:rPr>
        <w:t xml:space="preserve">s ayant remis une </w:t>
      </w:r>
      <w:r>
        <w:rPr>
          <w:b/>
          <w:i/>
          <w:szCs w:val="24"/>
        </w:rPr>
        <w:t>proposition</w:t>
      </w:r>
      <w:r w:rsidR="00B1581D">
        <w:rPr>
          <w:b/>
          <w:i/>
          <w:szCs w:val="24"/>
        </w:rPr>
        <w:t>, à moins que le Proposant ait reçu précédemment une notification d’exclusion du processus</w:t>
      </w:r>
      <w:r w:rsidRPr="00D114DC">
        <w:rPr>
          <w:b/>
          <w:i/>
          <w:szCs w:val="24"/>
        </w:rPr>
        <w:t>.].</w:t>
      </w:r>
    </w:p>
    <w:p w14:paraId="7FD722C3" w14:textId="4A014985" w:rsidR="00F516FF" w:rsidRPr="00DB2CA0" w:rsidRDefault="00F516FF" w:rsidP="004F358E">
      <w:pPr>
        <w:spacing w:before="120"/>
        <w:rPr>
          <w:bCs/>
          <w:i/>
          <w:iCs/>
          <w:szCs w:val="24"/>
        </w:rPr>
      </w:pPr>
      <w:r w:rsidRPr="00DB2CA0">
        <w:rPr>
          <w:bCs/>
          <w:i/>
          <w:iCs/>
          <w:szCs w:val="24"/>
        </w:rPr>
        <w:t>[Envoyez cette Notification au représentant autorisé du Proposant désigné dans le Formulaire d'Information sur le Proposant].</w:t>
      </w:r>
    </w:p>
    <w:p w14:paraId="1A72510B" w14:textId="511EEDEF" w:rsidR="00E943A8" w:rsidRPr="006B1421" w:rsidRDefault="00B11FDE" w:rsidP="00B11FDE">
      <w:pPr>
        <w:pStyle w:val="Outline"/>
        <w:suppressAutoHyphens/>
        <w:spacing w:before="360" w:after="60"/>
      </w:pPr>
      <w:r>
        <w:t>A</w:t>
      </w:r>
      <w:r w:rsidR="00E943A8" w:rsidRPr="006B1421">
        <w:t xml:space="preserve"> l’attention du </w:t>
      </w:r>
      <w:r w:rsidR="00F516FF">
        <w:t>R</w:t>
      </w:r>
      <w:r w:rsidR="00E943A8" w:rsidRPr="006B1421">
        <w:t xml:space="preserve">eprésentant autorisé du </w:t>
      </w:r>
      <w:r w:rsidR="00E943A8">
        <w:t>Proposant</w:t>
      </w:r>
    </w:p>
    <w:p w14:paraId="2E9BE39F" w14:textId="77777777" w:rsidR="00E943A8" w:rsidRPr="006B1421" w:rsidRDefault="00E943A8" w:rsidP="00E943A8">
      <w:pPr>
        <w:pStyle w:val="Outline"/>
        <w:suppressAutoHyphens/>
        <w:spacing w:before="60" w:after="60"/>
      </w:pPr>
      <w:r w:rsidRPr="006B1421">
        <w:t>Nom</w:t>
      </w:r>
      <w:r w:rsidR="008049DB">
        <w:t> :</w:t>
      </w:r>
      <w:r w:rsidRPr="006B1421">
        <w:t xml:space="preserve"> </w:t>
      </w:r>
      <w:r w:rsidRPr="006B1421">
        <w:rPr>
          <w:i/>
        </w:rPr>
        <w:t xml:space="preserve">[insérer le nom du représentant autorisé du </w:t>
      </w:r>
      <w:r>
        <w:rPr>
          <w:i/>
        </w:rPr>
        <w:t>Proposant</w:t>
      </w:r>
      <w:r w:rsidRPr="006B1421">
        <w:rPr>
          <w:i/>
        </w:rPr>
        <w:t>]</w:t>
      </w:r>
    </w:p>
    <w:p w14:paraId="2D780F53" w14:textId="77777777" w:rsidR="00E943A8" w:rsidRPr="006B1421" w:rsidRDefault="00E943A8" w:rsidP="00E943A8">
      <w:pPr>
        <w:pStyle w:val="Outline"/>
        <w:suppressAutoHyphens/>
        <w:spacing w:before="60" w:after="60"/>
      </w:pPr>
      <w:r w:rsidRPr="006B1421">
        <w:t>Adresse</w:t>
      </w:r>
      <w:r w:rsidR="008049DB">
        <w:t> :</w:t>
      </w:r>
      <w:r w:rsidRPr="006B1421">
        <w:t xml:space="preserve"> </w:t>
      </w:r>
      <w:r w:rsidRPr="006B1421">
        <w:rPr>
          <w:i/>
        </w:rPr>
        <w:t xml:space="preserve">[insérer l’adresse du représentant autorisé du </w:t>
      </w:r>
      <w:r>
        <w:rPr>
          <w:i/>
        </w:rPr>
        <w:t>Proposant</w:t>
      </w:r>
      <w:r w:rsidRPr="006B1421">
        <w:rPr>
          <w:i/>
        </w:rPr>
        <w:t>]</w:t>
      </w:r>
    </w:p>
    <w:p w14:paraId="71F09E58" w14:textId="77777777" w:rsidR="00E943A8" w:rsidRPr="006B1421" w:rsidRDefault="00E943A8" w:rsidP="00E943A8">
      <w:pPr>
        <w:pStyle w:val="Outline"/>
        <w:suppressAutoHyphens/>
        <w:spacing w:before="60" w:after="60"/>
      </w:pPr>
      <w:r w:rsidRPr="006B1421">
        <w:t>Téléphone/télécopie</w:t>
      </w:r>
      <w:r w:rsidR="008049DB">
        <w:t> :</w:t>
      </w:r>
      <w:r w:rsidRPr="006B1421">
        <w:t xml:space="preserve"> </w:t>
      </w:r>
      <w:r w:rsidRPr="006B1421">
        <w:rPr>
          <w:i/>
        </w:rPr>
        <w:t xml:space="preserve">[insérer téléphone/télécopie du représentant autorisé du </w:t>
      </w:r>
      <w:r>
        <w:rPr>
          <w:i/>
        </w:rPr>
        <w:t>Proposant</w:t>
      </w:r>
      <w:r w:rsidRPr="006B1421">
        <w:rPr>
          <w:i/>
        </w:rPr>
        <w:t>]</w:t>
      </w:r>
    </w:p>
    <w:p w14:paraId="36F782D7" w14:textId="77777777" w:rsidR="00E943A8" w:rsidRPr="006B1421" w:rsidRDefault="00E943A8" w:rsidP="00E943A8">
      <w:pPr>
        <w:pStyle w:val="Outline"/>
        <w:suppressAutoHyphens/>
        <w:spacing w:before="60" w:after="240"/>
        <w:rPr>
          <w:i/>
        </w:rPr>
      </w:pPr>
      <w:r w:rsidRPr="006B1421">
        <w:t>Adresse courriel</w:t>
      </w:r>
      <w:r w:rsidR="008049DB">
        <w:t> :</w:t>
      </w:r>
      <w:r w:rsidRPr="006B1421">
        <w:t xml:space="preserve"> </w:t>
      </w:r>
      <w:r w:rsidRPr="006B1421">
        <w:rPr>
          <w:i/>
        </w:rPr>
        <w:t xml:space="preserve">[insérer adresse courriel du représentant autorisé du </w:t>
      </w:r>
      <w:r>
        <w:rPr>
          <w:i/>
        </w:rPr>
        <w:t>Proposant</w:t>
      </w:r>
      <w:r w:rsidRPr="006B1421">
        <w:rPr>
          <w:i/>
        </w:rPr>
        <w:t>]</w:t>
      </w:r>
    </w:p>
    <w:p w14:paraId="50634919" w14:textId="77777777" w:rsidR="00E943A8" w:rsidRPr="00DB2CA0" w:rsidRDefault="00E943A8" w:rsidP="00E943A8">
      <w:pPr>
        <w:pStyle w:val="Outline"/>
        <w:suppressAutoHyphens/>
        <w:spacing w:before="60" w:after="60"/>
        <w:rPr>
          <w:bCs/>
          <w:i/>
        </w:rPr>
      </w:pPr>
      <w:r w:rsidRPr="00DB2CA0">
        <w:rPr>
          <w:bCs/>
          <w:i/>
        </w:rPr>
        <w:t>[IMPORTANT</w:t>
      </w:r>
      <w:r w:rsidR="008049DB" w:rsidRPr="00DB2CA0">
        <w:rPr>
          <w:bCs/>
          <w:i/>
        </w:rPr>
        <w:t> :</w:t>
      </w:r>
      <w:r w:rsidRPr="00DB2CA0">
        <w:rPr>
          <w:bCs/>
          <w:i/>
        </w:rPr>
        <w:t xml:space="preserve"> insérer la date de transmission de la présente Notification à tous les Proposants. La Notification doit être envoyée à tous les Proposants simultanément, c’est-à-dire à la même date et dans le même temps, dans toute la mesure du possible].</w:t>
      </w:r>
    </w:p>
    <w:p w14:paraId="50DC1726" w14:textId="77777777" w:rsidR="00B11FDE" w:rsidRDefault="00B11FDE" w:rsidP="00E943A8">
      <w:pPr>
        <w:rPr>
          <w:b/>
          <w:szCs w:val="24"/>
        </w:rPr>
      </w:pPr>
    </w:p>
    <w:p w14:paraId="0BF81981" w14:textId="1EB286B9" w:rsidR="00E943A8" w:rsidRPr="00D114DC" w:rsidRDefault="00E943A8" w:rsidP="00B11FDE">
      <w:pPr>
        <w:rPr>
          <w:b/>
          <w:szCs w:val="24"/>
        </w:rPr>
      </w:pPr>
      <w:r w:rsidRPr="00D114DC">
        <w:rPr>
          <w:b/>
          <w:szCs w:val="24"/>
        </w:rPr>
        <w:t>DATE D’ENVOI</w:t>
      </w:r>
      <w:r w:rsidR="008049DB">
        <w:rPr>
          <w:b/>
          <w:szCs w:val="24"/>
        </w:rPr>
        <w:t> :</w:t>
      </w:r>
      <w:r w:rsidRPr="00D114DC">
        <w:rPr>
          <w:b/>
          <w:szCs w:val="24"/>
        </w:rPr>
        <w:t xml:space="preserve"> </w:t>
      </w:r>
      <w:r w:rsidRPr="00D114DC">
        <w:rPr>
          <w:szCs w:val="24"/>
        </w:rPr>
        <w:t>La présente Notification est envoyée par</w:t>
      </w:r>
      <w:r w:rsidR="00B11FDE">
        <w:rPr>
          <w:szCs w:val="24"/>
        </w:rPr>
        <w:t> </w:t>
      </w:r>
      <w:r w:rsidR="008049DB">
        <w:rPr>
          <w:szCs w:val="24"/>
        </w:rPr>
        <w:t>:</w:t>
      </w:r>
      <w:r w:rsidRPr="00D114DC">
        <w:rPr>
          <w:szCs w:val="24"/>
        </w:rPr>
        <w:t xml:space="preserve"> </w:t>
      </w:r>
      <w:r w:rsidRPr="00B11FDE">
        <w:rPr>
          <w:i/>
          <w:iCs/>
          <w:szCs w:val="24"/>
        </w:rPr>
        <w:t>[</w:t>
      </w:r>
      <w:r w:rsidR="008F16CE">
        <w:rPr>
          <w:i/>
          <w:iCs/>
          <w:szCs w:val="24"/>
        </w:rPr>
        <w:t xml:space="preserve">insérer : </w:t>
      </w:r>
      <w:r w:rsidRPr="00B11FDE">
        <w:rPr>
          <w:i/>
          <w:iCs/>
          <w:szCs w:val="24"/>
        </w:rPr>
        <w:t>courriel/télécopie]</w:t>
      </w:r>
      <w:r w:rsidRPr="00D114DC">
        <w:rPr>
          <w:szCs w:val="24"/>
        </w:rPr>
        <w:t xml:space="preserve"> le </w:t>
      </w:r>
      <w:r w:rsidRPr="00B11FDE">
        <w:rPr>
          <w:i/>
          <w:iCs/>
          <w:szCs w:val="24"/>
        </w:rPr>
        <w:t>[date]</w:t>
      </w:r>
      <w:r w:rsidRPr="00D114DC">
        <w:rPr>
          <w:szCs w:val="24"/>
        </w:rPr>
        <w:t xml:space="preserve"> (heure locale).</w:t>
      </w:r>
    </w:p>
    <w:p w14:paraId="47F72009" w14:textId="77777777" w:rsidR="00E943A8" w:rsidRPr="00D114DC" w:rsidRDefault="00E943A8" w:rsidP="00B11FDE">
      <w:pPr>
        <w:spacing w:before="240"/>
        <w:ind w:right="289"/>
        <w:rPr>
          <w:b/>
          <w:bCs/>
          <w:sz w:val="32"/>
          <w:szCs w:val="32"/>
        </w:rPr>
      </w:pPr>
      <w:r w:rsidRPr="00D114DC">
        <w:rPr>
          <w:b/>
          <w:bCs/>
          <w:sz w:val="32"/>
          <w:szCs w:val="32"/>
        </w:rPr>
        <w:t>Notification d’intention d’attribution</w:t>
      </w:r>
    </w:p>
    <w:p w14:paraId="6E94DF9E" w14:textId="77777777" w:rsidR="00E943A8" w:rsidRPr="00D114DC" w:rsidRDefault="00436E65" w:rsidP="00E943A8">
      <w:pPr>
        <w:rPr>
          <w:i/>
          <w:color w:val="000000"/>
          <w:szCs w:val="24"/>
        </w:rPr>
      </w:pPr>
      <w:r>
        <w:rPr>
          <w:b/>
          <w:color w:val="000000"/>
          <w:szCs w:val="24"/>
        </w:rPr>
        <w:t>Acheteur</w:t>
      </w:r>
      <w:r w:rsidR="008049DB">
        <w:rPr>
          <w:b/>
          <w:color w:val="000000"/>
          <w:szCs w:val="24"/>
        </w:rPr>
        <w:t> :</w:t>
      </w:r>
      <w:r w:rsidR="00E943A8" w:rsidRPr="00D114DC">
        <w:rPr>
          <w:b/>
          <w:color w:val="000000"/>
          <w:szCs w:val="24"/>
        </w:rPr>
        <w:t xml:space="preserve"> </w:t>
      </w:r>
      <w:r w:rsidR="00E943A8" w:rsidRPr="00D114DC">
        <w:rPr>
          <w:i/>
          <w:color w:val="000000"/>
          <w:szCs w:val="24"/>
        </w:rPr>
        <w:t xml:space="preserve">[insérer le nom </w:t>
      </w:r>
      <w:r>
        <w:rPr>
          <w:i/>
          <w:color w:val="000000"/>
          <w:szCs w:val="24"/>
        </w:rPr>
        <w:t>de l’Acheteur</w:t>
      </w:r>
      <w:r w:rsidR="00E943A8" w:rsidRPr="00D114DC">
        <w:rPr>
          <w:i/>
          <w:color w:val="000000"/>
          <w:szCs w:val="24"/>
        </w:rPr>
        <w:t>]</w:t>
      </w:r>
    </w:p>
    <w:p w14:paraId="5126337F" w14:textId="469F01C4" w:rsidR="00B11FDE" w:rsidRPr="004F358E" w:rsidRDefault="004F358E" w:rsidP="00B11FDE">
      <w:pPr>
        <w:rPr>
          <w:bCs/>
          <w:i/>
          <w:iCs/>
          <w:color w:val="000000" w:themeColor="text1"/>
        </w:rPr>
      </w:pPr>
      <w:r w:rsidRPr="004F358E">
        <w:rPr>
          <w:b/>
          <w:color w:val="000000" w:themeColor="text1"/>
        </w:rPr>
        <w:t>Proje</w:t>
      </w:r>
      <w:r w:rsidR="00B11FDE" w:rsidRPr="004F358E">
        <w:rPr>
          <w:b/>
          <w:color w:val="000000" w:themeColor="text1"/>
        </w:rPr>
        <w:t>t:</w:t>
      </w:r>
      <w:r w:rsidR="00B11FDE" w:rsidRPr="004F358E">
        <w:rPr>
          <w:b/>
          <w:bCs/>
          <w:i/>
          <w:iCs/>
          <w:color w:val="000000" w:themeColor="text1"/>
        </w:rPr>
        <w:t xml:space="preserve"> </w:t>
      </w:r>
      <w:r w:rsidR="00B11FDE" w:rsidRPr="004F358E">
        <w:rPr>
          <w:bCs/>
          <w:i/>
          <w:iCs/>
          <w:color w:val="000000" w:themeColor="text1"/>
        </w:rPr>
        <w:t>[ins</w:t>
      </w:r>
      <w:r w:rsidRPr="004F358E">
        <w:rPr>
          <w:bCs/>
          <w:i/>
          <w:iCs/>
          <w:color w:val="000000" w:themeColor="text1"/>
        </w:rPr>
        <w:t>érer le nom du projet</w:t>
      </w:r>
      <w:r w:rsidR="00B11FDE" w:rsidRPr="004F358E">
        <w:rPr>
          <w:bCs/>
          <w:i/>
          <w:iCs/>
          <w:color w:val="000000" w:themeColor="text1"/>
        </w:rPr>
        <w:t>]</w:t>
      </w:r>
    </w:p>
    <w:p w14:paraId="6053B53F" w14:textId="77777777" w:rsidR="00E943A8" w:rsidRPr="00D114DC" w:rsidRDefault="00E943A8" w:rsidP="00E943A8">
      <w:pPr>
        <w:rPr>
          <w:i/>
          <w:color w:val="000000"/>
          <w:szCs w:val="24"/>
        </w:rPr>
      </w:pPr>
      <w:r w:rsidRPr="00D114DC">
        <w:rPr>
          <w:b/>
          <w:color w:val="000000"/>
          <w:szCs w:val="24"/>
        </w:rPr>
        <w:t>Intitulé du Marché</w:t>
      </w:r>
      <w:r w:rsidR="008049DB">
        <w:rPr>
          <w:b/>
          <w:color w:val="000000"/>
          <w:szCs w:val="24"/>
        </w:rPr>
        <w:t> :</w:t>
      </w:r>
      <w:r w:rsidRPr="00D114DC">
        <w:rPr>
          <w:i/>
          <w:color w:val="000000"/>
          <w:szCs w:val="24"/>
        </w:rPr>
        <w:t xml:space="preserve"> [insérer l’intitulé du Marché]</w:t>
      </w:r>
    </w:p>
    <w:p w14:paraId="065D0DAD" w14:textId="77777777" w:rsidR="00E943A8" w:rsidRPr="00D114DC" w:rsidRDefault="00E943A8" w:rsidP="00E943A8">
      <w:pPr>
        <w:rPr>
          <w:i/>
          <w:color w:val="000000"/>
          <w:szCs w:val="24"/>
        </w:rPr>
      </w:pPr>
      <w:r w:rsidRPr="00D114DC">
        <w:rPr>
          <w:b/>
          <w:color w:val="000000"/>
          <w:szCs w:val="24"/>
        </w:rPr>
        <w:t>Pays</w:t>
      </w:r>
      <w:r w:rsidR="008049DB">
        <w:rPr>
          <w:b/>
          <w:color w:val="000000"/>
          <w:szCs w:val="24"/>
        </w:rPr>
        <w:t> :</w:t>
      </w:r>
      <w:r w:rsidRPr="00D114DC">
        <w:rPr>
          <w:i/>
          <w:color w:val="000000"/>
          <w:szCs w:val="24"/>
        </w:rPr>
        <w:t xml:space="preserve"> [insérer le nom du pays </w:t>
      </w:r>
      <w:r w:rsidR="00436E65">
        <w:rPr>
          <w:i/>
          <w:color w:val="000000"/>
          <w:szCs w:val="24"/>
        </w:rPr>
        <w:t>de l’Acheteur</w:t>
      </w:r>
      <w:r w:rsidRPr="00D114DC">
        <w:rPr>
          <w:i/>
          <w:color w:val="000000"/>
          <w:szCs w:val="24"/>
        </w:rPr>
        <w:t>]</w:t>
      </w:r>
    </w:p>
    <w:p w14:paraId="3AE26CE1" w14:textId="77777777" w:rsidR="00E943A8" w:rsidRPr="00D114DC" w:rsidRDefault="00E943A8" w:rsidP="00E943A8">
      <w:pPr>
        <w:rPr>
          <w:i/>
          <w:color w:val="000000"/>
          <w:szCs w:val="24"/>
        </w:rPr>
      </w:pPr>
      <w:r w:rsidRPr="00D114DC">
        <w:rPr>
          <w:b/>
          <w:color w:val="000000"/>
          <w:szCs w:val="24"/>
        </w:rPr>
        <w:t>Prêt No./Crédit No./Don No.</w:t>
      </w:r>
      <w:r w:rsidR="008049DB">
        <w:rPr>
          <w:b/>
          <w:color w:val="000000"/>
          <w:szCs w:val="24"/>
        </w:rPr>
        <w:t> :</w:t>
      </w:r>
      <w:r w:rsidRPr="00D114DC">
        <w:rPr>
          <w:i/>
          <w:color w:val="000000"/>
          <w:szCs w:val="24"/>
        </w:rPr>
        <w:t xml:space="preserve"> [insérer la référence du prêt/crédit/don]</w:t>
      </w:r>
    </w:p>
    <w:p w14:paraId="1B77D513" w14:textId="77777777" w:rsidR="00E943A8" w:rsidRPr="00D114DC" w:rsidRDefault="00E943A8" w:rsidP="00E943A8">
      <w:pPr>
        <w:rPr>
          <w:i/>
          <w:color w:val="000000"/>
          <w:szCs w:val="24"/>
        </w:rPr>
      </w:pPr>
      <w:r w:rsidRPr="00D114DC">
        <w:rPr>
          <w:b/>
          <w:color w:val="000000"/>
          <w:szCs w:val="24"/>
        </w:rPr>
        <w:t>AO No</w:t>
      </w:r>
      <w:r w:rsidR="008049DB">
        <w:rPr>
          <w:b/>
          <w:color w:val="000000"/>
          <w:szCs w:val="24"/>
        </w:rPr>
        <w:t> :</w:t>
      </w:r>
      <w:r w:rsidRPr="00D114DC">
        <w:rPr>
          <w:i/>
          <w:color w:val="000000"/>
          <w:szCs w:val="24"/>
        </w:rPr>
        <w:t xml:space="preserve"> [insérer le numéro de l’appel d’</w:t>
      </w:r>
      <w:r>
        <w:rPr>
          <w:i/>
          <w:color w:val="000000"/>
          <w:szCs w:val="24"/>
        </w:rPr>
        <w:t>Proposition</w:t>
      </w:r>
      <w:r w:rsidRPr="00D114DC">
        <w:rPr>
          <w:i/>
          <w:color w:val="000000"/>
          <w:szCs w:val="24"/>
        </w:rPr>
        <w:t>s en référence au Plan de Passation des Marchés]</w:t>
      </w:r>
    </w:p>
    <w:p w14:paraId="5F35EB81" w14:textId="77777777" w:rsidR="00E943A8" w:rsidRPr="00D114DC" w:rsidRDefault="00E943A8" w:rsidP="00E943A8">
      <w:pPr>
        <w:pStyle w:val="Retraitcorpsdetexte"/>
        <w:spacing w:before="120"/>
        <w:ind w:left="144" w:right="288"/>
        <w:rPr>
          <w:iCs/>
          <w:szCs w:val="24"/>
          <w:lang w:val="fr-FR"/>
        </w:rPr>
      </w:pPr>
      <w:r w:rsidRPr="00D114DC">
        <w:rPr>
          <w:iCs/>
          <w:szCs w:val="24"/>
          <w:lang w:val="fr-FR"/>
        </w:rPr>
        <w:t>Par la présente Notification de l’intention d’attribution (la Notification) nous vous informons de notre décision d’attribuer le Marché ci-dessus.</w:t>
      </w:r>
      <w:r w:rsidR="008049DB">
        <w:rPr>
          <w:iCs/>
          <w:szCs w:val="24"/>
          <w:lang w:val="fr-FR"/>
        </w:rPr>
        <w:t xml:space="preserve"> </w:t>
      </w:r>
      <w:r w:rsidRPr="00D114DC">
        <w:rPr>
          <w:iCs/>
          <w:szCs w:val="24"/>
          <w:lang w:val="fr-FR"/>
        </w:rPr>
        <w:t>L’envoi de la Notification marque le commencement de la Période d’attente.</w:t>
      </w:r>
      <w:r w:rsidR="008049DB">
        <w:rPr>
          <w:iCs/>
          <w:szCs w:val="24"/>
          <w:lang w:val="fr-FR"/>
        </w:rPr>
        <w:t xml:space="preserve"> </w:t>
      </w:r>
      <w:r w:rsidRPr="00D114DC">
        <w:rPr>
          <w:iCs/>
          <w:szCs w:val="24"/>
          <w:lang w:val="fr-FR"/>
        </w:rPr>
        <w:t>Durant ladite période, il vous est possible de</w:t>
      </w:r>
      <w:r w:rsidR="008049DB">
        <w:rPr>
          <w:iCs/>
          <w:szCs w:val="24"/>
          <w:lang w:val="fr-FR"/>
        </w:rPr>
        <w:t> :</w:t>
      </w:r>
    </w:p>
    <w:p w14:paraId="32989725" w14:textId="77777777" w:rsidR="00E943A8" w:rsidRPr="00D114DC" w:rsidRDefault="00E943A8">
      <w:pPr>
        <w:pStyle w:val="Retraitcorpsdetexte"/>
        <w:numPr>
          <w:ilvl w:val="0"/>
          <w:numId w:val="33"/>
        </w:numPr>
        <w:ind w:right="288"/>
        <w:jc w:val="left"/>
        <w:rPr>
          <w:iCs/>
          <w:szCs w:val="24"/>
          <w:lang w:val="fr-FR"/>
        </w:rPr>
      </w:pPr>
      <w:r w:rsidRPr="00D114DC">
        <w:rPr>
          <w:iCs/>
          <w:szCs w:val="24"/>
          <w:lang w:val="fr-FR"/>
        </w:rPr>
        <w:t>demander un débriefing concernant l’évaluation de votre Proposition, et/ou</w:t>
      </w:r>
    </w:p>
    <w:p w14:paraId="22EB33C5" w14:textId="77777777" w:rsidR="00E943A8" w:rsidRPr="00D114DC" w:rsidRDefault="00E943A8">
      <w:pPr>
        <w:pStyle w:val="Retraitcorpsdetexte"/>
        <w:numPr>
          <w:ilvl w:val="0"/>
          <w:numId w:val="33"/>
        </w:numPr>
        <w:ind w:right="288"/>
        <w:jc w:val="left"/>
        <w:rPr>
          <w:iCs/>
          <w:szCs w:val="24"/>
          <w:lang w:val="fr-FR"/>
        </w:rPr>
      </w:pPr>
      <w:r w:rsidRPr="00D114DC">
        <w:rPr>
          <w:iCs/>
          <w:szCs w:val="24"/>
          <w:lang w:val="fr-FR"/>
        </w:rPr>
        <w:t>soumettre une réclamation concernant la passation du marché, portant sur la décision d’attribuer le marché.</w:t>
      </w:r>
    </w:p>
    <w:p w14:paraId="342DD16D" w14:textId="77777777" w:rsidR="00E943A8" w:rsidRPr="00D114DC" w:rsidRDefault="00E943A8">
      <w:pPr>
        <w:pStyle w:val="Retraitcorpsdetexte"/>
        <w:pageBreakBefore/>
        <w:numPr>
          <w:ilvl w:val="0"/>
          <w:numId w:val="32"/>
        </w:numPr>
        <w:spacing w:before="120"/>
        <w:ind w:left="284" w:right="289" w:hanging="284"/>
        <w:rPr>
          <w:b/>
          <w:iCs/>
          <w:szCs w:val="24"/>
          <w:lang w:val="fr-FR"/>
        </w:rPr>
      </w:pPr>
      <w:r>
        <w:rPr>
          <w:b/>
          <w:iCs/>
          <w:szCs w:val="24"/>
          <w:lang w:val="fr-FR"/>
        </w:rPr>
        <w:lastRenderedPageBreak/>
        <w:t>Proposant</w:t>
      </w:r>
      <w:r w:rsidRPr="00D114DC">
        <w:rPr>
          <w:b/>
          <w:iCs/>
          <w:szCs w:val="24"/>
          <w:lang w:val="fr-FR"/>
        </w:rPr>
        <w:t xml:space="preserve"> retenu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5629"/>
      </w:tblGrid>
      <w:tr w:rsidR="00E943A8" w:rsidRPr="00D114DC" w14:paraId="635442DB" w14:textId="77777777" w:rsidTr="00314C5B">
        <w:tc>
          <w:tcPr>
            <w:tcW w:w="3330" w:type="dxa"/>
            <w:shd w:val="clear" w:color="auto" w:fill="C6D9F1"/>
          </w:tcPr>
          <w:p w14:paraId="5CC819AA" w14:textId="77777777" w:rsidR="00E943A8" w:rsidRPr="00D114DC" w:rsidRDefault="00E943A8" w:rsidP="00314C5B">
            <w:pPr>
              <w:pStyle w:val="Retraitcorpsdetexte"/>
              <w:spacing w:before="120"/>
              <w:ind w:left="34"/>
              <w:rPr>
                <w:b/>
                <w:iCs/>
                <w:szCs w:val="24"/>
              </w:rPr>
            </w:pPr>
            <w:proofErr w:type="spellStart"/>
            <w:r w:rsidRPr="00D114DC">
              <w:rPr>
                <w:b/>
                <w:iCs/>
                <w:szCs w:val="24"/>
              </w:rPr>
              <w:t>Nom</w:t>
            </w:r>
            <w:proofErr w:type="spellEnd"/>
            <w:r w:rsidR="008049DB">
              <w:rPr>
                <w:b/>
                <w:iCs/>
                <w:szCs w:val="24"/>
              </w:rPr>
              <w:t> :</w:t>
            </w:r>
          </w:p>
        </w:tc>
        <w:tc>
          <w:tcPr>
            <w:tcW w:w="5629" w:type="dxa"/>
            <w:shd w:val="clear" w:color="auto" w:fill="auto"/>
            <w:vAlign w:val="center"/>
          </w:tcPr>
          <w:p w14:paraId="038D6B26" w14:textId="77777777" w:rsidR="00E943A8" w:rsidRPr="00B11FDE" w:rsidRDefault="00E943A8" w:rsidP="00314C5B">
            <w:pPr>
              <w:pStyle w:val="Retraitcorpsdetexte"/>
              <w:spacing w:before="120"/>
              <w:ind w:left="106"/>
              <w:rPr>
                <w:i/>
                <w:szCs w:val="24"/>
                <w:lang w:val="fr-FR"/>
              </w:rPr>
            </w:pPr>
            <w:r w:rsidRPr="00B11FDE">
              <w:rPr>
                <w:i/>
                <w:szCs w:val="24"/>
                <w:lang w:val="fr-FR"/>
              </w:rPr>
              <w:t>[insérer le nom du Proposant retenu]</w:t>
            </w:r>
          </w:p>
        </w:tc>
      </w:tr>
      <w:tr w:rsidR="00E943A8" w:rsidRPr="00D114DC" w14:paraId="04D8DD28" w14:textId="77777777" w:rsidTr="00314C5B">
        <w:tc>
          <w:tcPr>
            <w:tcW w:w="3330" w:type="dxa"/>
            <w:shd w:val="clear" w:color="auto" w:fill="C6D9F1"/>
          </w:tcPr>
          <w:p w14:paraId="3295B249" w14:textId="77777777" w:rsidR="00E943A8" w:rsidRPr="00D114DC" w:rsidRDefault="00E943A8" w:rsidP="00314C5B">
            <w:pPr>
              <w:pStyle w:val="Retraitcorpsdetexte"/>
              <w:spacing w:before="120"/>
              <w:ind w:left="34"/>
              <w:rPr>
                <w:b/>
                <w:iCs/>
                <w:szCs w:val="24"/>
              </w:rPr>
            </w:pPr>
            <w:proofErr w:type="spellStart"/>
            <w:r w:rsidRPr="00D114DC">
              <w:rPr>
                <w:b/>
                <w:iCs/>
                <w:szCs w:val="24"/>
              </w:rPr>
              <w:t>Adresse</w:t>
            </w:r>
            <w:proofErr w:type="spellEnd"/>
            <w:r w:rsidR="008049DB">
              <w:rPr>
                <w:b/>
                <w:iCs/>
                <w:szCs w:val="24"/>
              </w:rPr>
              <w:t> :</w:t>
            </w:r>
          </w:p>
        </w:tc>
        <w:tc>
          <w:tcPr>
            <w:tcW w:w="5629" w:type="dxa"/>
            <w:shd w:val="clear" w:color="auto" w:fill="auto"/>
            <w:vAlign w:val="center"/>
          </w:tcPr>
          <w:p w14:paraId="33E5757C" w14:textId="77777777" w:rsidR="00E943A8" w:rsidRPr="00B11FDE" w:rsidRDefault="00E943A8" w:rsidP="00314C5B">
            <w:pPr>
              <w:pStyle w:val="Retraitcorpsdetexte"/>
              <w:spacing w:before="120"/>
              <w:ind w:left="106"/>
              <w:rPr>
                <w:i/>
                <w:szCs w:val="24"/>
                <w:lang w:val="fr-FR"/>
              </w:rPr>
            </w:pPr>
            <w:r w:rsidRPr="00B11FDE">
              <w:rPr>
                <w:i/>
                <w:szCs w:val="24"/>
                <w:lang w:val="fr-FR"/>
              </w:rPr>
              <w:t>[insérer l’adresse du Proposant retenu]</w:t>
            </w:r>
          </w:p>
        </w:tc>
      </w:tr>
      <w:tr w:rsidR="00E943A8" w:rsidRPr="00D114DC" w14:paraId="0D65F058" w14:textId="77777777" w:rsidTr="00314C5B">
        <w:tc>
          <w:tcPr>
            <w:tcW w:w="3330" w:type="dxa"/>
            <w:shd w:val="clear" w:color="auto" w:fill="C6D9F1"/>
          </w:tcPr>
          <w:p w14:paraId="0EA90979" w14:textId="77777777" w:rsidR="00E943A8" w:rsidRPr="00D114DC" w:rsidRDefault="00E943A8" w:rsidP="00314C5B">
            <w:pPr>
              <w:pStyle w:val="Retraitcorpsdetexte"/>
              <w:spacing w:before="120"/>
              <w:ind w:left="34"/>
              <w:rPr>
                <w:b/>
                <w:iCs/>
                <w:szCs w:val="24"/>
              </w:rPr>
            </w:pPr>
            <w:r w:rsidRPr="00D114DC">
              <w:rPr>
                <w:b/>
                <w:iCs/>
                <w:szCs w:val="24"/>
              </w:rPr>
              <w:t>Prix du Marché</w:t>
            </w:r>
            <w:r w:rsidR="008049DB">
              <w:rPr>
                <w:b/>
                <w:iCs/>
                <w:szCs w:val="24"/>
              </w:rPr>
              <w:t> :</w:t>
            </w:r>
          </w:p>
        </w:tc>
        <w:tc>
          <w:tcPr>
            <w:tcW w:w="5629" w:type="dxa"/>
            <w:shd w:val="clear" w:color="auto" w:fill="auto"/>
            <w:vAlign w:val="center"/>
          </w:tcPr>
          <w:p w14:paraId="05DD1471" w14:textId="77777777" w:rsidR="00E943A8" w:rsidRPr="00B11FDE" w:rsidRDefault="00E943A8" w:rsidP="00314C5B">
            <w:pPr>
              <w:pStyle w:val="Retraitcorpsdetexte"/>
              <w:spacing w:before="120"/>
              <w:ind w:left="106"/>
              <w:rPr>
                <w:i/>
                <w:szCs w:val="24"/>
                <w:lang w:val="fr-FR"/>
              </w:rPr>
            </w:pPr>
            <w:r w:rsidRPr="00B11FDE">
              <w:rPr>
                <w:i/>
                <w:szCs w:val="24"/>
                <w:lang w:val="fr-FR"/>
              </w:rPr>
              <w:t>[insérer le prix du Marché du Proposant retenu]</w:t>
            </w:r>
          </w:p>
        </w:tc>
      </w:tr>
    </w:tbl>
    <w:p w14:paraId="1AC229C7" w14:textId="2BABB968" w:rsidR="00E943A8" w:rsidRPr="00790CF0" w:rsidRDefault="00E943A8">
      <w:pPr>
        <w:pStyle w:val="Retraitcorpsdetexte"/>
        <w:numPr>
          <w:ilvl w:val="0"/>
          <w:numId w:val="32"/>
        </w:numPr>
        <w:spacing w:before="240"/>
        <w:ind w:left="284" w:right="289" w:hanging="284"/>
        <w:rPr>
          <w:b/>
          <w:i/>
          <w:iCs/>
          <w:szCs w:val="24"/>
          <w:lang w:val="fr-FR"/>
        </w:rPr>
      </w:pPr>
      <w:r w:rsidRPr="00D114DC">
        <w:rPr>
          <w:b/>
          <w:iCs/>
          <w:szCs w:val="24"/>
          <w:lang w:val="fr-FR"/>
        </w:rPr>
        <w:t xml:space="preserve">Autres </w:t>
      </w:r>
      <w:r>
        <w:rPr>
          <w:b/>
          <w:iCs/>
          <w:szCs w:val="24"/>
          <w:lang w:val="fr-FR"/>
        </w:rPr>
        <w:t>Proposant</w:t>
      </w:r>
      <w:r w:rsidRPr="00D114DC">
        <w:rPr>
          <w:b/>
          <w:iCs/>
          <w:szCs w:val="24"/>
          <w:lang w:val="fr-FR"/>
        </w:rPr>
        <w:t xml:space="preserve">s </w:t>
      </w:r>
      <w:r w:rsidRPr="00D114DC">
        <w:rPr>
          <w:b/>
          <w:i/>
          <w:iCs/>
          <w:szCs w:val="24"/>
          <w:lang w:val="fr-FR"/>
        </w:rPr>
        <w:t>[INSTRUCTIONS</w:t>
      </w:r>
      <w:r w:rsidR="008049DB">
        <w:rPr>
          <w:b/>
          <w:i/>
          <w:iCs/>
          <w:szCs w:val="24"/>
          <w:lang w:val="fr-FR"/>
        </w:rPr>
        <w:t> :</w:t>
      </w:r>
      <w:r w:rsidRPr="00D114DC">
        <w:rPr>
          <w:b/>
          <w:i/>
          <w:iCs/>
          <w:szCs w:val="24"/>
          <w:lang w:val="fr-FR"/>
        </w:rPr>
        <w:t xml:space="preserve"> </w:t>
      </w:r>
      <w:r w:rsidRPr="00790CF0">
        <w:rPr>
          <w:b/>
          <w:i/>
          <w:iCs/>
          <w:szCs w:val="24"/>
          <w:lang w:val="fr-FR"/>
        </w:rPr>
        <w:t xml:space="preserve">insérer les noms de tous les </w:t>
      </w:r>
      <w:r>
        <w:rPr>
          <w:b/>
          <w:i/>
          <w:iCs/>
          <w:szCs w:val="24"/>
          <w:lang w:val="fr-FR"/>
        </w:rPr>
        <w:t>Proposant</w:t>
      </w:r>
      <w:r w:rsidRPr="00790CF0">
        <w:rPr>
          <w:b/>
          <w:i/>
          <w:iCs/>
          <w:szCs w:val="24"/>
          <w:lang w:val="fr-FR"/>
        </w:rPr>
        <w:t>s</w:t>
      </w:r>
      <w:r w:rsidRPr="00D114DC">
        <w:rPr>
          <w:b/>
          <w:i/>
          <w:iCs/>
          <w:szCs w:val="24"/>
          <w:lang w:val="fr-FR"/>
        </w:rPr>
        <w:t xml:space="preserve"> </w:t>
      </w:r>
      <w:r w:rsidRPr="00790CF0">
        <w:rPr>
          <w:b/>
          <w:i/>
          <w:iCs/>
          <w:szCs w:val="24"/>
          <w:lang w:val="fr-FR"/>
        </w:rPr>
        <w:t xml:space="preserve">ayant remis une </w:t>
      </w:r>
      <w:r>
        <w:rPr>
          <w:b/>
          <w:i/>
          <w:iCs/>
          <w:szCs w:val="24"/>
          <w:lang w:val="fr-FR"/>
        </w:rPr>
        <w:t>Proposition</w:t>
      </w:r>
      <w:r w:rsidRPr="00790CF0">
        <w:rPr>
          <w:b/>
          <w:i/>
          <w:iCs/>
          <w:szCs w:val="24"/>
          <w:lang w:val="fr-FR"/>
        </w:rPr>
        <w:t>.</w:t>
      </w:r>
      <w:r w:rsidR="008049DB">
        <w:rPr>
          <w:b/>
          <w:i/>
          <w:iCs/>
          <w:szCs w:val="24"/>
          <w:lang w:val="fr-FR"/>
        </w:rPr>
        <w:t xml:space="preserve"> </w:t>
      </w:r>
      <w:r w:rsidRPr="00790CF0">
        <w:rPr>
          <w:b/>
          <w:i/>
          <w:iCs/>
          <w:szCs w:val="24"/>
          <w:lang w:val="fr-FR"/>
        </w:rPr>
        <w:t xml:space="preserve">Lorsque </w:t>
      </w:r>
      <w:r w:rsidRPr="00D114DC">
        <w:rPr>
          <w:b/>
          <w:i/>
          <w:iCs/>
          <w:szCs w:val="24"/>
          <w:lang w:val="fr-FR"/>
        </w:rPr>
        <w:t>le</w:t>
      </w:r>
      <w:r w:rsidRPr="00790CF0">
        <w:rPr>
          <w:b/>
          <w:i/>
          <w:iCs/>
          <w:szCs w:val="24"/>
          <w:lang w:val="fr-FR"/>
        </w:rPr>
        <w:t xml:space="preserve"> </w:t>
      </w:r>
      <w:r w:rsidRPr="00D114DC">
        <w:rPr>
          <w:b/>
          <w:i/>
          <w:iCs/>
          <w:szCs w:val="24"/>
          <w:lang w:val="fr-FR"/>
        </w:rPr>
        <w:t xml:space="preserve">prix de </w:t>
      </w:r>
      <w:r>
        <w:rPr>
          <w:b/>
          <w:i/>
          <w:iCs/>
          <w:szCs w:val="24"/>
          <w:lang w:val="fr-FR"/>
        </w:rPr>
        <w:t>la Proposition</w:t>
      </w:r>
      <w:r w:rsidRPr="00D114DC">
        <w:rPr>
          <w:b/>
          <w:i/>
          <w:iCs/>
          <w:szCs w:val="24"/>
          <w:lang w:val="fr-FR"/>
        </w:rPr>
        <w:t xml:space="preserve"> </w:t>
      </w:r>
      <w:r w:rsidR="004A5685">
        <w:rPr>
          <w:b/>
          <w:i/>
          <w:iCs/>
          <w:szCs w:val="24"/>
          <w:lang w:val="fr-FR"/>
        </w:rPr>
        <w:t xml:space="preserve">lu et </w:t>
      </w:r>
      <w:r w:rsidRPr="00D114DC">
        <w:rPr>
          <w:b/>
          <w:i/>
          <w:iCs/>
          <w:szCs w:val="24"/>
          <w:lang w:val="fr-FR"/>
        </w:rPr>
        <w:t xml:space="preserve">évalué, </w:t>
      </w:r>
      <w:r w:rsidRPr="00790CF0">
        <w:rPr>
          <w:b/>
          <w:i/>
          <w:iCs/>
          <w:szCs w:val="24"/>
          <w:lang w:val="fr-FR"/>
        </w:rPr>
        <w:t>indiquez le</w:t>
      </w:r>
      <w:r w:rsidR="004A5685">
        <w:rPr>
          <w:b/>
          <w:i/>
          <w:iCs/>
          <w:szCs w:val="24"/>
          <w:lang w:val="fr-FR"/>
        </w:rPr>
        <w:t xml:space="preserve">s scores </w:t>
      </w:r>
      <w:proofErr w:type="spellStart"/>
      <w:r w:rsidR="004A5685">
        <w:rPr>
          <w:b/>
          <w:i/>
          <w:iCs/>
          <w:szCs w:val="24"/>
          <w:lang w:val="fr-FR"/>
        </w:rPr>
        <w:t>tecj</w:t>
      </w:r>
      <w:proofErr w:type="spellEnd"/>
      <w:r w:rsidR="004A5685">
        <w:rPr>
          <w:b/>
          <w:i/>
          <w:iCs/>
          <w:szCs w:val="24"/>
          <w:lang w:val="fr-FR"/>
        </w:rPr>
        <w:t>=</w:t>
      </w:r>
      <w:proofErr w:type="spellStart"/>
      <w:r w:rsidR="004A5685">
        <w:rPr>
          <w:b/>
          <w:i/>
          <w:iCs/>
          <w:szCs w:val="24"/>
          <w:lang w:val="fr-FR"/>
        </w:rPr>
        <w:t>hniques</w:t>
      </w:r>
      <w:proofErr w:type="spellEnd"/>
      <w:r w:rsidR="004A5685">
        <w:rPr>
          <w:b/>
          <w:i/>
          <w:iCs/>
          <w:szCs w:val="24"/>
          <w:lang w:val="fr-FR"/>
        </w:rPr>
        <w:t xml:space="preserve"> et les scores combinés</w:t>
      </w:r>
      <w:r w:rsidRPr="00790CF0">
        <w:rPr>
          <w:b/>
          <w:i/>
          <w:iCs/>
          <w:szCs w:val="24"/>
          <w:lang w:val="fr-FR"/>
        </w:rPr>
        <w:t>.</w:t>
      </w:r>
      <w:r w:rsidRPr="00790CF0">
        <w:rPr>
          <w:b/>
          <w:i/>
          <w:iCs/>
          <w:szCs w:val="24"/>
          <w:vertAlign w:val="subscript"/>
          <w:lang w:val="fr-FR"/>
        </w:rPr>
        <w:t>]</w:t>
      </w:r>
    </w:p>
    <w:tbl>
      <w:tblPr>
        <w:tblStyle w:val="Grilledutableau"/>
        <w:tblW w:w="8959" w:type="dxa"/>
        <w:tblInd w:w="108" w:type="dxa"/>
        <w:tblLook w:val="04A0" w:firstRow="1" w:lastRow="0" w:firstColumn="1" w:lastColumn="0" w:noHBand="0" w:noVBand="1"/>
      </w:tblPr>
      <w:tblGrid>
        <w:gridCol w:w="1791"/>
        <w:gridCol w:w="1792"/>
        <w:gridCol w:w="1792"/>
        <w:gridCol w:w="1792"/>
        <w:gridCol w:w="1792"/>
      </w:tblGrid>
      <w:tr w:rsidR="00314C5B" w:rsidRPr="00026B25" w14:paraId="13F50035" w14:textId="77777777" w:rsidTr="00314C5B">
        <w:tc>
          <w:tcPr>
            <w:tcW w:w="1791" w:type="dxa"/>
            <w:shd w:val="clear" w:color="auto" w:fill="C6D9F1" w:themeFill="text2" w:themeFillTint="33"/>
            <w:tcMar>
              <w:top w:w="57" w:type="dxa"/>
              <w:left w:w="57" w:type="dxa"/>
              <w:bottom w:w="57" w:type="dxa"/>
              <w:right w:w="57" w:type="dxa"/>
            </w:tcMar>
            <w:vAlign w:val="center"/>
          </w:tcPr>
          <w:p w14:paraId="1A937C42" w14:textId="6E70D422" w:rsidR="00314C5B" w:rsidRPr="00314C5B" w:rsidRDefault="00314C5B" w:rsidP="00314C5B">
            <w:pPr>
              <w:pStyle w:val="Retraitcorpsdetexte"/>
              <w:spacing w:after="0"/>
              <w:ind w:left="0" w:right="33"/>
              <w:jc w:val="center"/>
              <w:rPr>
                <w:b/>
              </w:rPr>
            </w:pPr>
            <w:proofErr w:type="spellStart"/>
            <w:r w:rsidRPr="00314C5B">
              <w:rPr>
                <w:b/>
                <w:szCs w:val="24"/>
              </w:rPr>
              <w:t>Nom</w:t>
            </w:r>
            <w:proofErr w:type="spellEnd"/>
            <w:r w:rsidRPr="00314C5B">
              <w:rPr>
                <w:b/>
                <w:szCs w:val="24"/>
              </w:rPr>
              <w:t xml:space="preserve"> du </w:t>
            </w:r>
            <w:proofErr w:type="spellStart"/>
            <w:r w:rsidRPr="00314C5B">
              <w:rPr>
                <w:b/>
                <w:szCs w:val="24"/>
              </w:rPr>
              <w:t>Proposant</w:t>
            </w:r>
            <w:proofErr w:type="spellEnd"/>
          </w:p>
        </w:tc>
        <w:tc>
          <w:tcPr>
            <w:tcW w:w="1792" w:type="dxa"/>
            <w:shd w:val="clear" w:color="auto" w:fill="C6D9F1" w:themeFill="text2" w:themeFillTint="33"/>
            <w:tcMar>
              <w:top w:w="57" w:type="dxa"/>
              <w:left w:w="57" w:type="dxa"/>
              <w:bottom w:w="57" w:type="dxa"/>
              <w:right w:w="57" w:type="dxa"/>
            </w:tcMar>
            <w:vAlign w:val="center"/>
          </w:tcPr>
          <w:p w14:paraId="4AEEAE7B" w14:textId="77777777" w:rsidR="00314C5B" w:rsidRDefault="004F358E" w:rsidP="004F358E">
            <w:pPr>
              <w:pStyle w:val="Retraitcorpsdetexte"/>
              <w:spacing w:after="0"/>
              <w:ind w:left="21" w:right="29"/>
              <w:jc w:val="center"/>
              <w:rPr>
                <w:b/>
                <w:iCs/>
              </w:rPr>
            </w:pPr>
            <w:r>
              <w:rPr>
                <w:b/>
                <w:iCs/>
              </w:rPr>
              <w:t xml:space="preserve">Score </w:t>
            </w:r>
            <w:proofErr w:type="spellStart"/>
            <w:r>
              <w:rPr>
                <w:b/>
                <w:iCs/>
              </w:rPr>
              <w:t>Technique</w:t>
            </w:r>
            <w:proofErr w:type="spellEnd"/>
          </w:p>
          <w:p w14:paraId="2712C074" w14:textId="2DD87379" w:rsidR="00B1581D" w:rsidRPr="00026B25" w:rsidRDefault="00B1581D" w:rsidP="004F358E">
            <w:pPr>
              <w:pStyle w:val="Retraitcorpsdetexte"/>
              <w:spacing w:after="0"/>
              <w:ind w:left="21" w:right="29"/>
              <w:jc w:val="center"/>
              <w:rPr>
                <w:b/>
                <w:iCs/>
              </w:rPr>
            </w:pPr>
            <w:r>
              <w:rPr>
                <w:b/>
                <w:iCs/>
              </w:rPr>
              <w:t>(si aplicable)</w:t>
            </w:r>
          </w:p>
        </w:tc>
        <w:tc>
          <w:tcPr>
            <w:tcW w:w="1792" w:type="dxa"/>
            <w:shd w:val="clear" w:color="auto" w:fill="C6D9F1" w:themeFill="text2" w:themeFillTint="33"/>
            <w:tcMar>
              <w:top w:w="57" w:type="dxa"/>
              <w:left w:w="57" w:type="dxa"/>
              <w:bottom w:w="57" w:type="dxa"/>
              <w:right w:w="57" w:type="dxa"/>
            </w:tcMar>
            <w:vAlign w:val="center"/>
          </w:tcPr>
          <w:p w14:paraId="156DD8C4" w14:textId="70AF8F1B" w:rsidR="00314C5B" w:rsidRPr="00026B25" w:rsidRDefault="00314C5B" w:rsidP="00314C5B">
            <w:pPr>
              <w:pStyle w:val="Retraitcorpsdetexte"/>
              <w:spacing w:after="0"/>
              <w:ind w:left="0"/>
              <w:jc w:val="center"/>
              <w:rPr>
                <w:b/>
                <w:iCs/>
              </w:rPr>
            </w:pPr>
            <w:r w:rsidRPr="00314C5B">
              <w:rPr>
                <w:b/>
                <w:iCs/>
              </w:rPr>
              <w:t xml:space="preserve">Prix de la </w:t>
            </w:r>
            <w:proofErr w:type="spellStart"/>
            <w:r w:rsidRPr="00314C5B">
              <w:rPr>
                <w:b/>
                <w:iCs/>
              </w:rPr>
              <w:t>Proposition</w:t>
            </w:r>
            <w:proofErr w:type="spellEnd"/>
          </w:p>
        </w:tc>
        <w:tc>
          <w:tcPr>
            <w:tcW w:w="1792" w:type="dxa"/>
            <w:shd w:val="clear" w:color="auto" w:fill="C6D9F1" w:themeFill="text2" w:themeFillTint="33"/>
            <w:tcMar>
              <w:top w:w="57" w:type="dxa"/>
              <w:left w:w="57" w:type="dxa"/>
              <w:bottom w:w="57" w:type="dxa"/>
              <w:right w:w="57" w:type="dxa"/>
            </w:tcMar>
            <w:vAlign w:val="center"/>
          </w:tcPr>
          <w:p w14:paraId="32219AA4" w14:textId="3DCAEEE9" w:rsidR="00314C5B" w:rsidRPr="00787C26" w:rsidRDefault="00314C5B" w:rsidP="00314C5B">
            <w:pPr>
              <w:pStyle w:val="Retraitcorpsdetexte"/>
              <w:spacing w:after="0"/>
              <w:ind w:left="0"/>
              <w:jc w:val="center"/>
              <w:rPr>
                <w:b/>
                <w:iCs/>
                <w:lang w:val="fr-FR"/>
              </w:rPr>
            </w:pPr>
            <w:r w:rsidRPr="00787C26">
              <w:rPr>
                <w:b/>
                <w:iCs/>
                <w:lang w:val="fr-FR"/>
              </w:rPr>
              <w:t>Prix évalué de la Proposition</w:t>
            </w:r>
          </w:p>
        </w:tc>
        <w:tc>
          <w:tcPr>
            <w:tcW w:w="1792" w:type="dxa"/>
            <w:shd w:val="clear" w:color="auto" w:fill="C6D9F1" w:themeFill="text2" w:themeFillTint="33"/>
            <w:tcMar>
              <w:top w:w="57" w:type="dxa"/>
              <w:left w:w="57" w:type="dxa"/>
              <w:bottom w:w="57" w:type="dxa"/>
              <w:right w:w="57" w:type="dxa"/>
            </w:tcMar>
            <w:vAlign w:val="center"/>
          </w:tcPr>
          <w:p w14:paraId="4E364B56" w14:textId="4CC2BEB4" w:rsidR="00314C5B" w:rsidRPr="00026B25" w:rsidRDefault="004F358E" w:rsidP="004F358E">
            <w:pPr>
              <w:pStyle w:val="Retraitcorpsdetexte"/>
              <w:spacing w:after="0"/>
              <w:ind w:left="0"/>
              <w:jc w:val="center"/>
              <w:rPr>
                <w:b/>
                <w:iCs/>
              </w:rPr>
            </w:pPr>
            <w:r>
              <w:rPr>
                <w:b/>
                <w:iCs/>
              </w:rPr>
              <w:t xml:space="preserve">Score </w:t>
            </w:r>
            <w:r w:rsidR="00314C5B" w:rsidRPr="00026B25">
              <w:rPr>
                <w:b/>
                <w:iCs/>
              </w:rPr>
              <w:t>Combin</w:t>
            </w:r>
            <w:r>
              <w:rPr>
                <w:b/>
                <w:iCs/>
              </w:rPr>
              <w:t>é</w:t>
            </w:r>
          </w:p>
        </w:tc>
      </w:tr>
      <w:tr w:rsidR="00314C5B" w:rsidRPr="00026B25" w14:paraId="6C08FC54" w14:textId="77777777" w:rsidTr="001F1E19">
        <w:tc>
          <w:tcPr>
            <w:tcW w:w="1791" w:type="dxa"/>
            <w:tcMar>
              <w:top w:w="28" w:type="dxa"/>
              <w:left w:w="57" w:type="dxa"/>
              <w:bottom w:w="28" w:type="dxa"/>
              <w:right w:w="57" w:type="dxa"/>
            </w:tcMar>
            <w:vAlign w:val="center"/>
          </w:tcPr>
          <w:p w14:paraId="576CB732" w14:textId="06807D17" w:rsidR="00314C5B" w:rsidRPr="00314C5B" w:rsidRDefault="00314C5B" w:rsidP="001F1E19">
            <w:pPr>
              <w:spacing w:after="0"/>
              <w:rPr>
                <w:i/>
              </w:rPr>
            </w:pPr>
            <w:r w:rsidRPr="00D114DC">
              <w:rPr>
                <w:i/>
                <w:iCs/>
                <w:szCs w:val="24"/>
              </w:rPr>
              <w:t>[insérer le nom]</w:t>
            </w:r>
          </w:p>
        </w:tc>
        <w:tc>
          <w:tcPr>
            <w:tcW w:w="1792" w:type="dxa"/>
            <w:tcMar>
              <w:top w:w="28" w:type="dxa"/>
              <w:left w:w="57" w:type="dxa"/>
              <w:bottom w:w="28" w:type="dxa"/>
              <w:right w:w="57" w:type="dxa"/>
            </w:tcMar>
            <w:vAlign w:val="center"/>
          </w:tcPr>
          <w:p w14:paraId="00BCEDC2" w14:textId="1E4A0B8B" w:rsidR="00314C5B" w:rsidRPr="004F358E" w:rsidRDefault="004F358E" w:rsidP="004F358E">
            <w:pPr>
              <w:pStyle w:val="Retraitcorpsdetexte"/>
              <w:spacing w:after="0"/>
              <w:ind w:left="0"/>
              <w:jc w:val="center"/>
              <w:rPr>
                <w:i/>
              </w:rPr>
            </w:pPr>
            <w:r w:rsidRPr="004F358E">
              <w:rPr>
                <w:i/>
              </w:rPr>
              <w:t>[</w:t>
            </w:r>
            <w:proofErr w:type="spellStart"/>
            <w:r w:rsidRPr="004F358E">
              <w:rPr>
                <w:i/>
              </w:rPr>
              <w:t>insérer</w:t>
            </w:r>
            <w:proofErr w:type="spellEnd"/>
            <w:r w:rsidRPr="004F358E">
              <w:rPr>
                <w:i/>
              </w:rPr>
              <w:t xml:space="preserve"> le score </w:t>
            </w:r>
            <w:proofErr w:type="spellStart"/>
            <w:r w:rsidRPr="004F358E">
              <w:rPr>
                <w:i/>
              </w:rPr>
              <w:t>Technique</w:t>
            </w:r>
            <w:proofErr w:type="spellEnd"/>
            <w:r w:rsidR="00314C5B" w:rsidRPr="004F358E">
              <w:rPr>
                <w:i/>
              </w:rPr>
              <w:t>]</w:t>
            </w:r>
          </w:p>
        </w:tc>
        <w:tc>
          <w:tcPr>
            <w:tcW w:w="1792" w:type="dxa"/>
            <w:tcMar>
              <w:top w:w="28" w:type="dxa"/>
              <w:left w:w="57" w:type="dxa"/>
              <w:bottom w:w="28" w:type="dxa"/>
              <w:right w:w="57" w:type="dxa"/>
            </w:tcMar>
            <w:vAlign w:val="center"/>
          </w:tcPr>
          <w:p w14:paraId="6AF9D0DD" w14:textId="444B8E21" w:rsidR="00314C5B" w:rsidRPr="004F358E" w:rsidRDefault="00314C5B" w:rsidP="001F1E19">
            <w:pPr>
              <w:pStyle w:val="Retraitcorpsdetexte"/>
              <w:spacing w:after="0"/>
              <w:ind w:left="0"/>
              <w:jc w:val="center"/>
              <w:rPr>
                <w:i/>
              </w:rPr>
            </w:pPr>
            <w:r w:rsidRPr="004F358E">
              <w:rPr>
                <w:i/>
                <w:iCs/>
                <w:szCs w:val="24"/>
              </w:rPr>
              <w:t xml:space="preserve">[Prix de la </w:t>
            </w:r>
            <w:proofErr w:type="spellStart"/>
            <w:r w:rsidRPr="004F358E">
              <w:rPr>
                <w:i/>
                <w:iCs/>
                <w:szCs w:val="24"/>
              </w:rPr>
              <w:t>Proposition</w:t>
            </w:r>
            <w:proofErr w:type="spellEnd"/>
            <w:r w:rsidRPr="004F358E">
              <w:rPr>
                <w:i/>
                <w:iCs/>
                <w:szCs w:val="24"/>
              </w:rPr>
              <w:t>]</w:t>
            </w:r>
          </w:p>
        </w:tc>
        <w:tc>
          <w:tcPr>
            <w:tcW w:w="1792" w:type="dxa"/>
            <w:tcMar>
              <w:top w:w="28" w:type="dxa"/>
              <w:left w:w="57" w:type="dxa"/>
              <w:bottom w:w="28" w:type="dxa"/>
              <w:right w:w="57" w:type="dxa"/>
            </w:tcMar>
            <w:vAlign w:val="center"/>
          </w:tcPr>
          <w:p w14:paraId="0CCEA0A1" w14:textId="4FF4C477" w:rsidR="00314C5B" w:rsidRPr="00787C26" w:rsidRDefault="00314C5B" w:rsidP="001F1E19">
            <w:pPr>
              <w:pStyle w:val="Retraitcorpsdetexte"/>
              <w:spacing w:after="0"/>
              <w:ind w:left="0"/>
              <w:jc w:val="center"/>
              <w:rPr>
                <w:i/>
                <w:lang w:val="fr-FR"/>
              </w:rPr>
            </w:pPr>
            <w:r w:rsidRPr="004F358E">
              <w:rPr>
                <w:i/>
                <w:iCs/>
                <w:szCs w:val="24"/>
                <w:lang w:val="fr-FR"/>
              </w:rPr>
              <w:t>[Prix évalué de la Proposition]</w:t>
            </w:r>
          </w:p>
        </w:tc>
        <w:tc>
          <w:tcPr>
            <w:tcW w:w="1792" w:type="dxa"/>
            <w:tcMar>
              <w:top w:w="28" w:type="dxa"/>
              <w:left w:w="57" w:type="dxa"/>
              <w:bottom w:w="28" w:type="dxa"/>
              <w:right w:w="57" w:type="dxa"/>
            </w:tcMar>
            <w:vAlign w:val="center"/>
          </w:tcPr>
          <w:p w14:paraId="6DF5068B" w14:textId="5B1F9744" w:rsidR="00314C5B" w:rsidRPr="004F358E" w:rsidRDefault="00314C5B" w:rsidP="004F358E">
            <w:pPr>
              <w:pStyle w:val="Retraitcorpsdetexte"/>
              <w:spacing w:after="0"/>
              <w:ind w:left="0"/>
              <w:jc w:val="center"/>
              <w:rPr>
                <w:i/>
              </w:rPr>
            </w:pPr>
            <w:r w:rsidRPr="004F358E">
              <w:rPr>
                <w:i/>
              </w:rPr>
              <w:t>[</w:t>
            </w:r>
            <w:proofErr w:type="spellStart"/>
            <w:r w:rsidRPr="004F358E">
              <w:rPr>
                <w:i/>
              </w:rPr>
              <w:t>ins</w:t>
            </w:r>
            <w:r w:rsidR="004F358E" w:rsidRPr="004F358E">
              <w:rPr>
                <w:i/>
              </w:rPr>
              <w:t>érer</w:t>
            </w:r>
            <w:proofErr w:type="spellEnd"/>
            <w:r w:rsidR="004F358E" w:rsidRPr="004F358E">
              <w:rPr>
                <w:i/>
              </w:rPr>
              <w:t xml:space="preserve"> le score combiné</w:t>
            </w:r>
            <w:r w:rsidRPr="004F358E">
              <w:rPr>
                <w:i/>
              </w:rPr>
              <w:t>]</w:t>
            </w:r>
          </w:p>
        </w:tc>
      </w:tr>
      <w:tr w:rsidR="004F358E" w:rsidRPr="00026B25" w14:paraId="2F21EAEE" w14:textId="77777777" w:rsidTr="004E41D3">
        <w:tc>
          <w:tcPr>
            <w:tcW w:w="1791" w:type="dxa"/>
            <w:tcMar>
              <w:top w:w="28" w:type="dxa"/>
              <w:left w:w="57" w:type="dxa"/>
              <w:bottom w:w="28" w:type="dxa"/>
              <w:right w:w="57" w:type="dxa"/>
            </w:tcMar>
            <w:vAlign w:val="center"/>
          </w:tcPr>
          <w:p w14:paraId="6025A70E" w14:textId="601D481F" w:rsidR="004F358E" w:rsidRPr="00D114DC" w:rsidRDefault="004F358E" w:rsidP="001F1E19">
            <w:pPr>
              <w:spacing w:after="0"/>
              <w:rPr>
                <w:i/>
                <w:iCs/>
                <w:szCs w:val="24"/>
              </w:rPr>
            </w:pPr>
            <w:r w:rsidRPr="00D114DC">
              <w:rPr>
                <w:i/>
                <w:iCs/>
                <w:szCs w:val="24"/>
              </w:rPr>
              <w:t>[insérer le nom]</w:t>
            </w:r>
          </w:p>
        </w:tc>
        <w:tc>
          <w:tcPr>
            <w:tcW w:w="1792" w:type="dxa"/>
            <w:tcMar>
              <w:top w:w="28" w:type="dxa"/>
              <w:left w:w="57" w:type="dxa"/>
              <w:bottom w:w="28" w:type="dxa"/>
              <w:right w:w="57" w:type="dxa"/>
            </w:tcMar>
          </w:tcPr>
          <w:p w14:paraId="1F86BA1A" w14:textId="0A700BBB" w:rsidR="004F358E" w:rsidRPr="004F358E" w:rsidRDefault="004F358E" w:rsidP="001F1E19">
            <w:pPr>
              <w:pStyle w:val="Retraitcorpsdetexte"/>
              <w:spacing w:after="0"/>
              <w:ind w:left="0"/>
              <w:jc w:val="center"/>
              <w:rPr>
                <w:i/>
              </w:rPr>
            </w:pPr>
            <w:r w:rsidRPr="004F358E">
              <w:rPr>
                <w:i/>
              </w:rPr>
              <w:t>[</w:t>
            </w:r>
            <w:proofErr w:type="spellStart"/>
            <w:r w:rsidRPr="004F358E">
              <w:rPr>
                <w:i/>
              </w:rPr>
              <w:t>insérer</w:t>
            </w:r>
            <w:proofErr w:type="spellEnd"/>
            <w:r w:rsidRPr="004F358E">
              <w:rPr>
                <w:i/>
              </w:rPr>
              <w:t xml:space="preserve"> le score </w:t>
            </w:r>
            <w:proofErr w:type="spellStart"/>
            <w:r w:rsidRPr="004F358E">
              <w:rPr>
                <w:i/>
              </w:rPr>
              <w:t>Technique</w:t>
            </w:r>
            <w:proofErr w:type="spellEnd"/>
            <w:r w:rsidRPr="004F358E">
              <w:rPr>
                <w:i/>
              </w:rPr>
              <w:t>]</w:t>
            </w:r>
          </w:p>
        </w:tc>
        <w:tc>
          <w:tcPr>
            <w:tcW w:w="1792" w:type="dxa"/>
            <w:tcMar>
              <w:top w:w="28" w:type="dxa"/>
              <w:left w:w="57" w:type="dxa"/>
              <w:bottom w:w="28" w:type="dxa"/>
              <w:right w:w="57" w:type="dxa"/>
            </w:tcMar>
            <w:vAlign w:val="center"/>
          </w:tcPr>
          <w:p w14:paraId="0E9E2E25" w14:textId="57FDD003" w:rsidR="004F358E" w:rsidRPr="004F358E" w:rsidRDefault="004F358E" w:rsidP="001F1E19">
            <w:pPr>
              <w:pStyle w:val="Retraitcorpsdetexte"/>
              <w:spacing w:after="0"/>
              <w:ind w:left="0"/>
              <w:jc w:val="center"/>
              <w:rPr>
                <w:i/>
                <w:iCs/>
                <w:szCs w:val="24"/>
              </w:rPr>
            </w:pPr>
            <w:r w:rsidRPr="004F358E">
              <w:rPr>
                <w:i/>
                <w:iCs/>
                <w:szCs w:val="24"/>
              </w:rPr>
              <w:t xml:space="preserve">[Prix de la </w:t>
            </w:r>
            <w:proofErr w:type="spellStart"/>
            <w:r w:rsidRPr="004F358E">
              <w:rPr>
                <w:i/>
                <w:iCs/>
                <w:szCs w:val="24"/>
              </w:rPr>
              <w:t>Proposition</w:t>
            </w:r>
            <w:proofErr w:type="spellEnd"/>
            <w:r w:rsidRPr="004F358E">
              <w:rPr>
                <w:i/>
                <w:iCs/>
                <w:szCs w:val="24"/>
              </w:rPr>
              <w:t>]</w:t>
            </w:r>
          </w:p>
        </w:tc>
        <w:tc>
          <w:tcPr>
            <w:tcW w:w="1792" w:type="dxa"/>
            <w:tcMar>
              <w:top w:w="28" w:type="dxa"/>
              <w:left w:w="57" w:type="dxa"/>
              <w:bottom w:w="28" w:type="dxa"/>
              <w:right w:w="57" w:type="dxa"/>
            </w:tcMar>
            <w:vAlign w:val="center"/>
          </w:tcPr>
          <w:p w14:paraId="655D0BD8" w14:textId="3F21DAFB" w:rsidR="004F358E" w:rsidRPr="004F358E" w:rsidRDefault="004F358E" w:rsidP="001F1E19">
            <w:pPr>
              <w:pStyle w:val="Retraitcorpsdetexte"/>
              <w:spacing w:after="0"/>
              <w:ind w:left="0"/>
              <w:jc w:val="center"/>
              <w:rPr>
                <w:i/>
                <w:iCs/>
                <w:szCs w:val="24"/>
                <w:lang w:val="fr-FR"/>
              </w:rPr>
            </w:pPr>
            <w:r w:rsidRPr="004F358E">
              <w:rPr>
                <w:i/>
                <w:iCs/>
                <w:szCs w:val="24"/>
                <w:lang w:val="fr-FR"/>
              </w:rPr>
              <w:t>[Prix évalué de la Proposition]</w:t>
            </w:r>
          </w:p>
        </w:tc>
        <w:tc>
          <w:tcPr>
            <w:tcW w:w="1792" w:type="dxa"/>
            <w:tcMar>
              <w:top w:w="28" w:type="dxa"/>
              <w:left w:w="57" w:type="dxa"/>
              <w:bottom w:w="28" w:type="dxa"/>
              <w:right w:w="57" w:type="dxa"/>
            </w:tcMar>
          </w:tcPr>
          <w:p w14:paraId="3D9C4578" w14:textId="616893FF" w:rsidR="004F358E" w:rsidRPr="004F358E" w:rsidRDefault="004F358E" w:rsidP="001F1E19">
            <w:pPr>
              <w:pStyle w:val="Retraitcorpsdetexte"/>
              <w:spacing w:after="0"/>
              <w:ind w:left="0"/>
              <w:jc w:val="center"/>
              <w:rPr>
                <w:i/>
              </w:rPr>
            </w:pPr>
            <w:r w:rsidRPr="004F358E">
              <w:rPr>
                <w:i/>
              </w:rPr>
              <w:t>[</w:t>
            </w:r>
            <w:proofErr w:type="spellStart"/>
            <w:r w:rsidRPr="004F358E">
              <w:rPr>
                <w:i/>
              </w:rPr>
              <w:t>insérer</w:t>
            </w:r>
            <w:proofErr w:type="spellEnd"/>
            <w:r w:rsidRPr="004F358E">
              <w:rPr>
                <w:i/>
              </w:rPr>
              <w:t xml:space="preserve"> le score combiné]</w:t>
            </w:r>
          </w:p>
        </w:tc>
      </w:tr>
      <w:tr w:rsidR="004F358E" w:rsidRPr="00026B25" w14:paraId="6C363D2B" w14:textId="77777777" w:rsidTr="004E41D3">
        <w:tc>
          <w:tcPr>
            <w:tcW w:w="1791" w:type="dxa"/>
            <w:tcMar>
              <w:top w:w="28" w:type="dxa"/>
              <w:left w:w="57" w:type="dxa"/>
              <w:bottom w:w="28" w:type="dxa"/>
              <w:right w:w="57" w:type="dxa"/>
            </w:tcMar>
            <w:vAlign w:val="center"/>
          </w:tcPr>
          <w:p w14:paraId="55E4C25A" w14:textId="49305758" w:rsidR="004F358E" w:rsidRPr="00D114DC" w:rsidRDefault="004F358E" w:rsidP="001F1E19">
            <w:pPr>
              <w:spacing w:after="0"/>
              <w:rPr>
                <w:i/>
                <w:iCs/>
                <w:szCs w:val="24"/>
              </w:rPr>
            </w:pPr>
            <w:r w:rsidRPr="00D114DC">
              <w:rPr>
                <w:i/>
                <w:iCs/>
                <w:szCs w:val="24"/>
              </w:rPr>
              <w:t>[insérer le nom]</w:t>
            </w:r>
          </w:p>
        </w:tc>
        <w:tc>
          <w:tcPr>
            <w:tcW w:w="1792" w:type="dxa"/>
            <w:tcMar>
              <w:top w:w="28" w:type="dxa"/>
              <w:left w:w="57" w:type="dxa"/>
              <w:bottom w:w="28" w:type="dxa"/>
              <w:right w:w="57" w:type="dxa"/>
            </w:tcMar>
          </w:tcPr>
          <w:p w14:paraId="4400DCE6" w14:textId="21533E64" w:rsidR="004F358E" w:rsidRPr="004F358E" w:rsidRDefault="004F358E" w:rsidP="001F1E19">
            <w:pPr>
              <w:pStyle w:val="Retraitcorpsdetexte"/>
              <w:spacing w:after="0"/>
              <w:ind w:left="0"/>
              <w:jc w:val="center"/>
              <w:rPr>
                <w:i/>
              </w:rPr>
            </w:pPr>
            <w:r w:rsidRPr="004F358E">
              <w:rPr>
                <w:i/>
              </w:rPr>
              <w:t>[</w:t>
            </w:r>
            <w:proofErr w:type="spellStart"/>
            <w:r w:rsidRPr="004F358E">
              <w:rPr>
                <w:i/>
              </w:rPr>
              <w:t>insérer</w:t>
            </w:r>
            <w:proofErr w:type="spellEnd"/>
            <w:r w:rsidRPr="004F358E">
              <w:rPr>
                <w:i/>
              </w:rPr>
              <w:t xml:space="preserve"> le score </w:t>
            </w:r>
            <w:proofErr w:type="spellStart"/>
            <w:r w:rsidRPr="004F358E">
              <w:rPr>
                <w:i/>
              </w:rPr>
              <w:t>Technique</w:t>
            </w:r>
            <w:proofErr w:type="spellEnd"/>
            <w:r w:rsidRPr="004F358E">
              <w:rPr>
                <w:i/>
              </w:rPr>
              <w:t>]</w:t>
            </w:r>
          </w:p>
        </w:tc>
        <w:tc>
          <w:tcPr>
            <w:tcW w:w="1792" w:type="dxa"/>
            <w:tcMar>
              <w:top w:w="28" w:type="dxa"/>
              <w:left w:w="57" w:type="dxa"/>
              <w:bottom w:w="28" w:type="dxa"/>
              <w:right w:w="57" w:type="dxa"/>
            </w:tcMar>
            <w:vAlign w:val="center"/>
          </w:tcPr>
          <w:p w14:paraId="7027341A" w14:textId="62CFD7BB" w:rsidR="004F358E" w:rsidRPr="004F358E" w:rsidRDefault="004F358E" w:rsidP="001F1E19">
            <w:pPr>
              <w:pStyle w:val="Retraitcorpsdetexte"/>
              <w:spacing w:after="0"/>
              <w:ind w:left="0"/>
              <w:jc w:val="center"/>
              <w:rPr>
                <w:i/>
                <w:iCs/>
                <w:szCs w:val="24"/>
              </w:rPr>
            </w:pPr>
            <w:r w:rsidRPr="004F358E">
              <w:rPr>
                <w:i/>
                <w:iCs/>
                <w:szCs w:val="24"/>
              </w:rPr>
              <w:t xml:space="preserve">[Prix de la </w:t>
            </w:r>
            <w:proofErr w:type="spellStart"/>
            <w:r w:rsidRPr="004F358E">
              <w:rPr>
                <w:i/>
                <w:iCs/>
                <w:szCs w:val="24"/>
              </w:rPr>
              <w:t>Proposition</w:t>
            </w:r>
            <w:proofErr w:type="spellEnd"/>
            <w:r w:rsidRPr="004F358E">
              <w:rPr>
                <w:i/>
                <w:iCs/>
                <w:szCs w:val="24"/>
              </w:rPr>
              <w:t>]</w:t>
            </w:r>
          </w:p>
        </w:tc>
        <w:tc>
          <w:tcPr>
            <w:tcW w:w="1792" w:type="dxa"/>
            <w:tcMar>
              <w:top w:w="28" w:type="dxa"/>
              <w:left w:w="57" w:type="dxa"/>
              <w:bottom w:w="28" w:type="dxa"/>
              <w:right w:w="57" w:type="dxa"/>
            </w:tcMar>
            <w:vAlign w:val="center"/>
          </w:tcPr>
          <w:p w14:paraId="2B06AD67" w14:textId="5A93FE38" w:rsidR="004F358E" w:rsidRPr="004F358E" w:rsidRDefault="004F358E" w:rsidP="001F1E19">
            <w:pPr>
              <w:pStyle w:val="Retraitcorpsdetexte"/>
              <w:spacing w:after="0"/>
              <w:ind w:left="0"/>
              <w:jc w:val="center"/>
              <w:rPr>
                <w:i/>
                <w:iCs/>
                <w:szCs w:val="24"/>
                <w:lang w:val="fr-FR"/>
              </w:rPr>
            </w:pPr>
            <w:r w:rsidRPr="004F358E">
              <w:rPr>
                <w:i/>
                <w:iCs/>
                <w:szCs w:val="24"/>
                <w:lang w:val="fr-FR"/>
              </w:rPr>
              <w:t>[Prix évalué de la Proposition]</w:t>
            </w:r>
          </w:p>
        </w:tc>
        <w:tc>
          <w:tcPr>
            <w:tcW w:w="1792" w:type="dxa"/>
            <w:tcMar>
              <w:top w:w="28" w:type="dxa"/>
              <w:left w:w="57" w:type="dxa"/>
              <w:bottom w:w="28" w:type="dxa"/>
              <w:right w:w="57" w:type="dxa"/>
            </w:tcMar>
          </w:tcPr>
          <w:p w14:paraId="3A3707E2" w14:textId="6E6EEC53" w:rsidR="004F358E" w:rsidRPr="004F358E" w:rsidRDefault="004F358E" w:rsidP="001F1E19">
            <w:pPr>
              <w:pStyle w:val="Retraitcorpsdetexte"/>
              <w:spacing w:after="0"/>
              <w:ind w:left="0"/>
              <w:jc w:val="center"/>
              <w:rPr>
                <w:i/>
              </w:rPr>
            </w:pPr>
            <w:r w:rsidRPr="004F358E">
              <w:rPr>
                <w:i/>
              </w:rPr>
              <w:t>[</w:t>
            </w:r>
            <w:proofErr w:type="spellStart"/>
            <w:r w:rsidRPr="004F358E">
              <w:rPr>
                <w:i/>
              </w:rPr>
              <w:t>insérer</w:t>
            </w:r>
            <w:proofErr w:type="spellEnd"/>
            <w:r w:rsidRPr="004F358E">
              <w:rPr>
                <w:i/>
              </w:rPr>
              <w:t xml:space="preserve"> le score combiné]</w:t>
            </w:r>
          </w:p>
        </w:tc>
      </w:tr>
      <w:tr w:rsidR="004F358E" w:rsidRPr="00026B25" w14:paraId="2541502E" w14:textId="77777777" w:rsidTr="004E41D3">
        <w:tc>
          <w:tcPr>
            <w:tcW w:w="1791" w:type="dxa"/>
            <w:tcMar>
              <w:top w:w="28" w:type="dxa"/>
              <w:left w:w="57" w:type="dxa"/>
              <w:bottom w:w="28" w:type="dxa"/>
              <w:right w:w="57" w:type="dxa"/>
            </w:tcMar>
            <w:vAlign w:val="center"/>
          </w:tcPr>
          <w:p w14:paraId="2B67BD76" w14:textId="6032A6C7" w:rsidR="004F358E" w:rsidRPr="00D114DC" w:rsidRDefault="004F358E" w:rsidP="001F1E19">
            <w:pPr>
              <w:spacing w:after="0"/>
              <w:rPr>
                <w:i/>
                <w:iCs/>
                <w:szCs w:val="24"/>
              </w:rPr>
            </w:pPr>
            <w:r w:rsidRPr="00D114DC">
              <w:rPr>
                <w:i/>
                <w:iCs/>
                <w:szCs w:val="24"/>
              </w:rPr>
              <w:t>[insérer le nom]</w:t>
            </w:r>
          </w:p>
        </w:tc>
        <w:tc>
          <w:tcPr>
            <w:tcW w:w="1792" w:type="dxa"/>
            <w:tcMar>
              <w:top w:w="28" w:type="dxa"/>
              <w:left w:w="57" w:type="dxa"/>
              <w:bottom w:w="28" w:type="dxa"/>
              <w:right w:w="57" w:type="dxa"/>
            </w:tcMar>
          </w:tcPr>
          <w:p w14:paraId="45DC215F" w14:textId="73A0571F" w:rsidR="004F358E" w:rsidRPr="004F358E" w:rsidRDefault="004F358E" w:rsidP="001F1E19">
            <w:pPr>
              <w:pStyle w:val="Retraitcorpsdetexte"/>
              <w:spacing w:after="0"/>
              <w:ind w:left="0"/>
              <w:jc w:val="center"/>
              <w:rPr>
                <w:i/>
              </w:rPr>
            </w:pPr>
            <w:r w:rsidRPr="004F358E">
              <w:rPr>
                <w:i/>
              </w:rPr>
              <w:t>[</w:t>
            </w:r>
            <w:proofErr w:type="spellStart"/>
            <w:r w:rsidRPr="004F358E">
              <w:rPr>
                <w:i/>
              </w:rPr>
              <w:t>insérer</w:t>
            </w:r>
            <w:proofErr w:type="spellEnd"/>
            <w:r w:rsidRPr="004F358E">
              <w:rPr>
                <w:i/>
              </w:rPr>
              <w:t xml:space="preserve"> le score </w:t>
            </w:r>
            <w:proofErr w:type="spellStart"/>
            <w:r w:rsidRPr="004F358E">
              <w:rPr>
                <w:i/>
              </w:rPr>
              <w:t>Technique</w:t>
            </w:r>
            <w:proofErr w:type="spellEnd"/>
            <w:r w:rsidRPr="004F358E">
              <w:rPr>
                <w:i/>
              </w:rPr>
              <w:t>]</w:t>
            </w:r>
          </w:p>
        </w:tc>
        <w:tc>
          <w:tcPr>
            <w:tcW w:w="1792" w:type="dxa"/>
            <w:tcMar>
              <w:top w:w="28" w:type="dxa"/>
              <w:left w:w="57" w:type="dxa"/>
              <w:bottom w:w="28" w:type="dxa"/>
              <w:right w:w="57" w:type="dxa"/>
            </w:tcMar>
            <w:vAlign w:val="center"/>
          </w:tcPr>
          <w:p w14:paraId="28F91A9F" w14:textId="1940EFED" w:rsidR="004F358E" w:rsidRPr="004F358E" w:rsidRDefault="004F358E" w:rsidP="001F1E19">
            <w:pPr>
              <w:pStyle w:val="Retraitcorpsdetexte"/>
              <w:spacing w:after="0"/>
              <w:ind w:left="0"/>
              <w:jc w:val="center"/>
              <w:rPr>
                <w:i/>
                <w:iCs/>
                <w:szCs w:val="24"/>
              </w:rPr>
            </w:pPr>
            <w:r w:rsidRPr="004F358E">
              <w:rPr>
                <w:i/>
                <w:iCs/>
                <w:szCs w:val="24"/>
              </w:rPr>
              <w:t xml:space="preserve">[Prix de la </w:t>
            </w:r>
            <w:proofErr w:type="spellStart"/>
            <w:r w:rsidRPr="004F358E">
              <w:rPr>
                <w:i/>
                <w:iCs/>
                <w:szCs w:val="24"/>
              </w:rPr>
              <w:t>Proposition</w:t>
            </w:r>
            <w:proofErr w:type="spellEnd"/>
            <w:r w:rsidRPr="004F358E">
              <w:rPr>
                <w:i/>
                <w:iCs/>
                <w:szCs w:val="24"/>
              </w:rPr>
              <w:t>]</w:t>
            </w:r>
          </w:p>
        </w:tc>
        <w:tc>
          <w:tcPr>
            <w:tcW w:w="1792" w:type="dxa"/>
            <w:tcMar>
              <w:top w:w="28" w:type="dxa"/>
              <w:left w:w="57" w:type="dxa"/>
              <w:bottom w:w="28" w:type="dxa"/>
              <w:right w:w="57" w:type="dxa"/>
            </w:tcMar>
            <w:vAlign w:val="center"/>
          </w:tcPr>
          <w:p w14:paraId="777F08D2" w14:textId="6B411848" w:rsidR="004F358E" w:rsidRPr="004F358E" w:rsidRDefault="004F358E" w:rsidP="001F1E19">
            <w:pPr>
              <w:pStyle w:val="Retraitcorpsdetexte"/>
              <w:spacing w:after="0"/>
              <w:ind w:left="0"/>
              <w:jc w:val="center"/>
              <w:rPr>
                <w:i/>
                <w:iCs/>
                <w:szCs w:val="24"/>
                <w:lang w:val="fr-FR"/>
              </w:rPr>
            </w:pPr>
            <w:r w:rsidRPr="004F358E">
              <w:rPr>
                <w:i/>
                <w:iCs/>
                <w:szCs w:val="24"/>
                <w:lang w:val="fr-FR"/>
              </w:rPr>
              <w:t>[Prix évalué de la Proposition]</w:t>
            </w:r>
          </w:p>
        </w:tc>
        <w:tc>
          <w:tcPr>
            <w:tcW w:w="1792" w:type="dxa"/>
            <w:tcMar>
              <w:top w:w="28" w:type="dxa"/>
              <w:left w:w="57" w:type="dxa"/>
              <w:bottom w:w="28" w:type="dxa"/>
              <w:right w:w="57" w:type="dxa"/>
            </w:tcMar>
          </w:tcPr>
          <w:p w14:paraId="5F824FEE" w14:textId="6617DE91" w:rsidR="004F358E" w:rsidRPr="004F358E" w:rsidRDefault="004F358E" w:rsidP="001F1E19">
            <w:pPr>
              <w:pStyle w:val="Retraitcorpsdetexte"/>
              <w:spacing w:after="0"/>
              <w:ind w:left="0"/>
              <w:jc w:val="center"/>
              <w:rPr>
                <w:i/>
              </w:rPr>
            </w:pPr>
            <w:r w:rsidRPr="004F358E">
              <w:rPr>
                <w:i/>
              </w:rPr>
              <w:t>[</w:t>
            </w:r>
            <w:proofErr w:type="spellStart"/>
            <w:r w:rsidRPr="004F358E">
              <w:rPr>
                <w:i/>
              </w:rPr>
              <w:t>insérer</w:t>
            </w:r>
            <w:proofErr w:type="spellEnd"/>
            <w:r w:rsidRPr="004F358E">
              <w:rPr>
                <w:i/>
              </w:rPr>
              <w:t xml:space="preserve"> le score combiné]</w:t>
            </w:r>
          </w:p>
        </w:tc>
      </w:tr>
      <w:tr w:rsidR="004F358E" w:rsidRPr="00026B25" w14:paraId="4EF869DC" w14:textId="77777777" w:rsidTr="004E41D3">
        <w:trPr>
          <w:trHeight w:val="590"/>
        </w:trPr>
        <w:tc>
          <w:tcPr>
            <w:tcW w:w="1791" w:type="dxa"/>
            <w:tcMar>
              <w:top w:w="28" w:type="dxa"/>
              <w:left w:w="57" w:type="dxa"/>
              <w:bottom w:w="28" w:type="dxa"/>
              <w:right w:w="57" w:type="dxa"/>
            </w:tcMar>
            <w:vAlign w:val="center"/>
          </w:tcPr>
          <w:p w14:paraId="2A61A84E" w14:textId="2299B463" w:rsidR="004F358E" w:rsidRPr="00D114DC" w:rsidRDefault="004F358E" w:rsidP="001F1E19">
            <w:pPr>
              <w:spacing w:after="0"/>
              <w:rPr>
                <w:i/>
                <w:iCs/>
                <w:szCs w:val="24"/>
              </w:rPr>
            </w:pPr>
            <w:r w:rsidRPr="00D114DC">
              <w:rPr>
                <w:i/>
                <w:iCs/>
                <w:szCs w:val="24"/>
              </w:rPr>
              <w:t>[insérer le nom]</w:t>
            </w:r>
          </w:p>
        </w:tc>
        <w:tc>
          <w:tcPr>
            <w:tcW w:w="1792" w:type="dxa"/>
            <w:tcMar>
              <w:top w:w="28" w:type="dxa"/>
              <w:left w:w="57" w:type="dxa"/>
              <w:bottom w:w="28" w:type="dxa"/>
              <w:right w:w="57" w:type="dxa"/>
            </w:tcMar>
          </w:tcPr>
          <w:p w14:paraId="7F827134" w14:textId="21922211" w:rsidR="004F358E" w:rsidRPr="004F358E" w:rsidRDefault="004F358E" w:rsidP="001F1E19">
            <w:pPr>
              <w:pStyle w:val="Retraitcorpsdetexte"/>
              <w:spacing w:after="0"/>
              <w:ind w:left="0"/>
              <w:jc w:val="center"/>
              <w:rPr>
                <w:i/>
              </w:rPr>
            </w:pPr>
            <w:r w:rsidRPr="004F358E">
              <w:rPr>
                <w:i/>
              </w:rPr>
              <w:t>[</w:t>
            </w:r>
            <w:proofErr w:type="spellStart"/>
            <w:r w:rsidRPr="004F358E">
              <w:rPr>
                <w:i/>
              </w:rPr>
              <w:t>insérer</w:t>
            </w:r>
            <w:proofErr w:type="spellEnd"/>
            <w:r w:rsidRPr="004F358E">
              <w:rPr>
                <w:i/>
              </w:rPr>
              <w:t xml:space="preserve"> le score </w:t>
            </w:r>
            <w:proofErr w:type="spellStart"/>
            <w:r w:rsidRPr="004F358E">
              <w:rPr>
                <w:i/>
              </w:rPr>
              <w:t>Technique</w:t>
            </w:r>
            <w:proofErr w:type="spellEnd"/>
            <w:r w:rsidRPr="004F358E">
              <w:rPr>
                <w:i/>
              </w:rPr>
              <w:t>]</w:t>
            </w:r>
          </w:p>
        </w:tc>
        <w:tc>
          <w:tcPr>
            <w:tcW w:w="1792" w:type="dxa"/>
            <w:tcMar>
              <w:top w:w="28" w:type="dxa"/>
              <w:left w:w="57" w:type="dxa"/>
              <w:bottom w:w="28" w:type="dxa"/>
              <w:right w:w="57" w:type="dxa"/>
            </w:tcMar>
            <w:vAlign w:val="center"/>
          </w:tcPr>
          <w:p w14:paraId="4A3DD2EC" w14:textId="7F034BCF" w:rsidR="004F358E" w:rsidRPr="004F358E" w:rsidRDefault="004F358E" w:rsidP="001F1E19">
            <w:pPr>
              <w:pStyle w:val="Retraitcorpsdetexte"/>
              <w:spacing w:after="0"/>
              <w:ind w:left="0"/>
              <w:jc w:val="center"/>
              <w:rPr>
                <w:i/>
                <w:iCs/>
                <w:szCs w:val="24"/>
              </w:rPr>
            </w:pPr>
            <w:r w:rsidRPr="004F358E">
              <w:rPr>
                <w:i/>
                <w:iCs/>
                <w:szCs w:val="24"/>
              </w:rPr>
              <w:t xml:space="preserve">[Prix de la </w:t>
            </w:r>
            <w:proofErr w:type="spellStart"/>
            <w:r w:rsidRPr="004F358E">
              <w:rPr>
                <w:i/>
                <w:iCs/>
                <w:szCs w:val="24"/>
              </w:rPr>
              <w:t>Proposition</w:t>
            </w:r>
            <w:proofErr w:type="spellEnd"/>
            <w:r w:rsidRPr="004F358E">
              <w:rPr>
                <w:i/>
                <w:iCs/>
                <w:szCs w:val="24"/>
              </w:rPr>
              <w:t>]</w:t>
            </w:r>
          </w:p>
        </w:tc>
        <w:tc>
          <w:tcPr>
            <w:tcW w:w="1792" w:type="dxa"/>
            <w:tcMar>
              <w:top w:w="28" w:type="dxa"/>
              <w:left w:w="57" w:type="dxa"/>
              <w:bottom w:w="28" w:type="dxa"/>
              <w:right w:w="57" w:type="dxa"/>
            </w:tcMar>
            <w:vAlign w:val="center"/>
          </w:tcPr>
          <w:p w14:paraId="40D18B77" w14:textId="3C803EDB" w:rsidR="004F358E" w:rsidRPr="004F358E" w:rsidRDefault="004F358E" w:rsidP="001F1E19">
            <w:pPr>
              <w:pStyle w:val="Retraitcorpsdetexte"/>
              <w:spacing w:after="0"/>
              <w:ind w:left="0"/>
              <w:jc w:val="center"/>
              <w:rPr>
                <w:i/>
                <w:iCs/>
                <w:szCs w:val="24"/>
                <w:lang w:val="fr-FR"/>
              </w:rPr>
            </w:pPr>
            <w:r w:rsidRPr="004F358E">
              <w:rPr>
                <w:i/>
                <w:iCs/>
                <w:szCs w:val="24"/>
                <w:lang w:val="fr-FR"/>
              </w:rPr>
              <w:t>[Prix évalué de la Proposition]</w:t>
            </w:r>
          </w:p>
        </w:tc>
        <w:tc>
          <w:tcPr>
            <w:tcW w:w="1792" w:type="dxa"/>
            <w:tcMar>
              <w:top w:w="28" w:type="dxa"/>
              <w:left w:w="57" w:type="dxa"/>
              <w:bottom w:w="28" w:type="dxa"/>
              <w:right w:w="57" w:type="dxa"/>
            </w:tcMar>
          </w:tcPr>
          <w:p w14:paraId="41E02501" w14:textId="0511ABAF" w:rsidR="004F358E" w:rsidRPr="004F358E" w:rsidRDefault="004F358E" w:rsidP="001F1E19">
            <w:pPr>
              <w:pStyle w:val="Retraitcorpsdetexte"/>
              <w:spacing w:after="0"/>
              <w:ind w:left="0"/>
              <w:jc w:val="center"/>
              <w:rPr>
                <w:i/>
              </w:rPr>
            </w:pPr>
            <w:r w:rsidRPr="004F358E">
              <w:rPr>
                <w:i/>
              </w:rPr>
              <w:t>[</w:t>
            </w:r>
            <w:proofErr w:type="spellStart"/>
            <w:r w:rsidRPr="004F358E">
              <w:rPr>
                <w:i/>
              </w:rPr>
              <w:t>insérer</w:t>
            </w:r>
            <w:proofErr w:type="spellEnd"/>
            <w:r w:rsidRPr="004F358E">
              <w:rPr>
                <w:i/>
              </w:rPr>
              <w:t xml:space="preserve"> le score combiné]</w:t>
            </w:r>
          </w:p>
        </w:tc>
      </w:tr>
    </w:tbl>
    <w:p w14:paraId="3AFEB3C6" w14:textId="0B65A790" w:rsidR="00E943A8" w:rsidRPr="004F358E" w:rsidRDefault="00E943A8">
      <w:pPr>
        <w:pStyle w:val="Retraitcorpsdetexte"/>
        <w:numPr>
          <w:ilvl w:val="0"/>
          <w:numId w:val="32"/>
        </w:numPr>
        <w:spacing w:before="240"/>
        <w:ind w:left="284" w:right="289" w:hanging="284"/>
        <w:rPr>
          <w:b/>
          <w:iCs/>
          <w:szCs w:val="24"/>
          <w:lang w:val="fr-FR"/>
        </w:rPr>
      </w:pPr>
      <w:r w:rsidRPr="004F358E">
        <w:rPr>
          <w:b/>
          <w:iCs/>
          <w:szCs w:val="24"/>
          <w:lang w:val="fr-FR"/>
        </w:rPr>
        <w:t xml:space="preserve">Motif(s) pour le(s)quel(s) votre Proposition n’a pas été retenue </w:t>
      </w:r>
      <w:r w:rsidR="00314C5B" w:rsidRPr="00787C26">
        <w:rPr>
          <w:b/>
          <w:i/>
          <w:lang w:val="fr-FR"/>
        </w:rPr>
        <w:t>[</w:t>
      </w:r>
      <w:r w:rsidR="004F358E" w:rsidRPr="00787C26">
        <w:rPr>
          <w:b/>
          <w:i/>
          <w:lang w:val="fr-FR"/>
        </w:rPr>
        <w:t>Eliminer si le score combiné justifie la raison</w:t>
      </w:r>
      <w:r w:rsidR="00314C5B" w:rsidRPr="00787C26">
        <w:rPr>
          <w:b/>
          <w:i/>
          <w:lang w:val="fr-FR"/>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E943A8" w:rsidRPr="00F516FF" w14:paraId="3425A019" w14:textId="77777777" w:rsidTr="00E943A8">
        <w:tc>
          <w:tcPr>
            <w:tcW w:w="9108" w:type="dxa"/>
            <w:shd w:val="clear" w:color="auto" w:fill="auto"/>
          </w:tcPr>
          <w:p w14:paraId="584397DB" w14:textId="52545444" w:rsidR="00E943A8" w:rsidRPr="00DB2CA0" w:rsidRDefault="00E943A8" w:rsidP="00314C5B">
            <w:pPr>
              <w:pStyle w:val="Retraitcorpsdetexte"/>
              <w:spacing w:before="120"/>
              <w:ind w:left="144" w:right="252"/>
              <w:rPr>
                <w:bCs/>
                <w:i/>
                <w:iCs/>
                <w:szCs w:val="24"/>
                <w:lang w:val="fr-FR"/>
              </w:rPr>
            </w:pPr>
            <w:r w:rsidRPr="00DB2CA0">
              <w:rPr>
                <w:bCs/>
                <w:i/>
                <w:iCs/>
                <w:szCs w:val="24"/>
                <w:lang w:val="fr-FR"/>
              </w:rPr>
              <w:t>[INSTRUCTIONS</w:t>
            </w:r>
            <w:r w:rsidR="008049DB" w:rsidRPr="00DB2CA0">
              <w:rPr>
                <w:bCs/>
                <w:i/>
                <w:iCs/>
                <w:szCs w:val="24"/>
                <w:lang w:val="fr-FR"/>
              </w:rPr>
              <w:t> :</w:t>
            </w:r>
            <w:r w:rsidRPr="00DB2CA0">
              <w:rPr>
                <w:bCs/>
                <w:i/>
                <w:iCs/>
                <w:szCs w:val="24"/>
                <w:lang w:val="fr-FR"/>
              </w:rPr>
              <w:t xml:space="preserve"> indiquer le(s) motif(s) pour le(s)</w:t>
            </w:r>
            <w:proofErr w:type="spellStart"/>
            <w:r w:rsidRPr="00DB2CA0">
              <w:rPr>
                <w:bCs/>
                <w:i/>
                <w:iCs/>
                <w:szCs w:val="24"/>
                <w:lang w:val="fr-FR"/>
              </w:rPr>
              <w:t>quell</w:t>
            </w:r>
            <w:proofErr w:type="spellEnd"/>
            <w:r w:rsidRPr="00DB2CA0">
              <w:rPr>
                <w:bCs/>
                <w:i/>
                <w:iCs/>
                <w:szCs w:val="24"/>
                <w:lang w:val="fr-FR"/>
              </w:rPr>
              <w:t xml:space="preserve">(s) la Proposition du Proposant </w:t>
            </w:r>
            <w:r w:rsidR="005F4C27" w:rsidRPr="00DB2CA0">
              <w:rPr>
                <w:bCs/>
                <w:i/>
                <w:iCs/>
                <w:szCs w:val="24"/>
                <w:lang w:val="fr-FR"/>
              </w:rPr>
              <w:t xml:space="preserve">à qui cette notification est adressée </w:t>
            </w:r>
            <w:r w:rsidRPr="00DB2CA0">
              <w:rPr>
                <w:bCs/>
                <w:i/>
                <w:iCs/>
                <w:szCs w:val="24"/>
                <w:lang w:val="fr-FR"/>
              </w:rPr>
              <w:t>n’a pas été retenue.</w:t>
            </w:r>
            <w:r w:rsidR="008049DB" w:rsidRPr="00DB2CA0">
              <w:rPr>
                <w:bCs/>
                <w:i/>
                <w:iCs/>
                <w:szCs w:val="24"/>
                <w:lang w:val="fr-FR"/>
              </w:rPr>
              <w:t xml:space="preserve"> </w:t>
            </w:r>
            <w:r w:rsidRPr="00DB2CA0">
              <w:rPr>
                <w:bCs/>
                <w:i/>
                <w:iCs/>
                <w:szCs w:val="24"/>
                <w:lang w:val="fr-FR"/>
              </w:rPr>
              <w:t>Ne pas fournir</w:t>
            </w:r>
            <w:r w:rsidR="008049DB" w:rsidRPr="00DB2CA0">
              <w:rPr>
                <w:bCs/>
                <w:i/>
                <w:iCs/>
                <w:szCs w:val="24"/>
                <w:lang w:val="fr-FR"/>
              </w:rPr>
              <w:t> :</w:t>
            </w:r>
            <w:r w:rsidRPr="00DB2CA0">
              <w:rPr>
                <w:bCs/>
                <w:i/>
                <w:iCs/>
                <w:szCs w:val="24"/>
                <w:lang w:val="fr-FR"/>
              </w:rPr>
              <w:t xml:space="preserve"> (a)</w:t>
            </w:r>
            <w:r w:rsidR="00314C5B" w:rsidRPr="00DB2CA0">
              <w:rPr>
                <w:bCs/>
                <w:i/>
                <w:iCs/>
                <w:szCs w:val="24"/>
                <w:lang w:val="fr-FR"/>
              </w:rPr>
              <w:t> </w:t>
            </w:r>
            <w:r w:rsidRPr="00DB2CA0">
              <w:rPr>
                <w:bCs/>
                <w:i/>
                <w:iCs/>
                <w:szCs w:val="24"/>
                <w:lang w:val="fr-FR"/>
              </w:rPr>
              <w:t>une comparaison point par point avec une Proposition concurrente, ou (b)</w:t>
            </w:r>
            <w:r w:rsidR="00314C5B" w:rsidRPr="00DB2CA0">
              <w:rPr>
                <w:bCs/>
                <w:i/>
                <w:iCs/>
                <w:szCs w:val="24"/>
                <w:lang w:val="fr-FR"/>
              </w:rPr>
              <w:t> </w:t>
            </w:r>
            <w:r w:rsidRPr="00DB2CA0">
              <w:rPr>
                <w:bCs/>
                <w:i/>
                <w:iCs/>
                <w:szCs w:val="24"/>
                <w:lang w:val="fr-FR"/>
              </w:rPr>
              <w:t>des renseignements identifié</w:t>
            </w:r>
            <w:r w:rsidR="005F4C27" w:rsidRPr="00DB2CA0">
              <w:rPr>
                <w:bCs/>
                <w:i/>
                <w:iCs/>
                <w:szCs w:val="24"/>
                <w:lang w:val="fr-FR"/>
              </w:rPr>
              <w:t>s</w:t>
            </w:r>
            <w:r w:rsidRPr="00DB2CA0">
              <w:rPr>
                <w:bCs/>
                <w:i/>
                <w:iCs/>
                <w:szCs w:val="24"/>
                <w:lang w:val="fr-FR"/>
              </w:rPr>
              <w:t xml:space="preserve"> comme confidentiels par le Proposant dans sa Proposition.]</w:t>
            </w:r>
          </w:p>
        </w:tc>
      </w:tr>
    </w:tbl>
    <w:p w14:paraId="227BBC5F" w14:textId="77777777" w:rsidR="00E943A8" w:rsidRPr="00790CF0" w:rsidRDefault="00E943A8">
      <w:pPr>
        <w:pStyle w:val="Retraitcorpsdetexte"/>
        <w:numPr>
          <w:ilvl w:val="0"/>
          <w:numId w:val="32"/>
        </w:numPr>
        <w:spacing w:before="240"/>
        <w:ind w:left="284" w:right="289" w:hanging="284"/>
        <w:rPr>
          <w:b/>
          <w:i/>
          <w:iCs/>
          <w:szCs w:val="24"/>
          <w:lang w:val="fr-FR"/>
        </w:rPr>
      </w:pPr>
      <w:r w:rsidRPr="00790CF0">
        <w:rPr>
          <w:b/>
          <w:iCs/>
          <w:szCs w:val="24"/>
          <w:lang w:val="fr-FR"/>
        </w:rPr>
        <w:t>Comment demander un débriefing</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E943A8" w:rsidRPr="00D114DC" w14:paraId="57AC0904" w14:textId="77777777" w:rsidTr="00FA538F">
        <w:tc>
          <w:tcPr>
            <w:tcW w:w="9090" w:type="dxa"/>
            <w:shd w:val="clear" w:color="auto" w:fill="auto"/>
          </w:tcPr>
          <w:p w14:paraId="7FF64174" w14:textId="40DC38DD" w:rsidR="00E943A8" w:rsidRPr="00DB2CA0" w:rsidRDefault="00314C5B" w:rsidP="00314C5B">
            <w:pPr>
              <w:pStyle w:val="Retraitcorpsdetexte"/>
              <w:spacing w:before="120"/>
              <w:ind w:left="0" w:right="289"/>
              <w:rPr>
                <w:bCs/>
                <w:iCs/>
                <w:szCs w:val="24"/>
                <w:lang w:val="fr-FR"/>
              </w:rPr>
            </w:pPr>
            <w:r w:rsidRPr="00DB2CA0">
              <w:rPr>
                <w:bCs/>
                <w:iCs/>
                <w:szCs w:val="24"/>
                <w:lang w:val="fr-FR"/>
              </w:rPr>
              <w:t>DATE ET HEURE LIMITES </w:t>
            </w:r>
            <w:r w:rsidR="008049DB" w:rsidRPr="00DB2CA0">
              <w:rPr>
                <w:bCs/>
                <w:iCs/>
                <w:szCs w:val="24"/>
                <w:lang w:val="fr-FR"/>
              </w:rPr>
              <w:t>:</w:t>
            </w:r>
            <w:r w:rsidR="00E943A8" w:rsidRPr="00DB2CA0">
              <w:rPr>
                <w:bCs/>
                <w:iCs/>
                <w:szCs w:val="24"/>
                <w:lang w:val="fr-FR"/>
              </w:rPr>
              <w:t xml:space="preserve"> l’heure et la date limite pour demander un débriefing est minuit le </w:t>
            </w:r>
            <w:r w:rsidR="00E943A8" w:rsidRPr="00DB2CA0">
              <w:rPr>
                <w:bCs/>
                <w:i/>
                <w:szCs w:val="24"/>
                <w:lang w:val="fr-FR"/>
              </w:rPr>
              <w:t>[insérer la date]</w:t>
            </w:r>
            <w:r w:rsidR="00E943A8" w:rsidRPr="00DB2CA0">
              <w:rPr>
                <w:bCs/>
                <w:iCs/>
                <w:szCs w:val="24"/>
                <w:lang w:val="fr-FR"/>
              </w:rPr>
              <w:t xml:space="preserve"> (heure local</w:t>
            </w:r>
            <w:r w:rsidR="005F4C27" w:rsidRPr="00DB2CA0">
              <w:rPr>
                <w:bCs/>
                <w:iCs/>
                <w:szCs w:val="24"/>
                <w:lang w:val="fr-FR"/>
              </w:rPr>
              <w:t>e</w:t>
            </w:r>
            <w:r w:rsidR="00E943A8" w:rsidRPr="00DB2CA0">
              <w:rPr>
                <w:bCs/>
                <w:iCs/>
                <w:szCs w:val="24"/>
                <w:lang w:val="fr-FR"/>
              </w:rPr>
              <w:t>).</w:t>
            </w:r>
          </w:p>
          <w:p w14:paraId="253A0125" w14:textId="77777777" w:rsidR="00E943A8" w:rsidRPr="00D114DC" w:rsidRDefault="00E943A8" w:rsidP="00314C5B">
            <w:pPr>
              <w:pStyle w:val="Retraitcorpsdetexte"/>
              <w:ind w:left="0" w:right="289"/>
              <w:rPr>
                <w:iCs/>
                <w:szCs w:val="24"/>
                <w:lang w:val="fr-FR"/>
              </w:rPr>
            </w:pPr>
            <w:r w:rsidRPr="00D114DC">
              <w:rPr>
                <w:iCs/>
                <w:szCs w:val="24"/>
                <w:lang w:val="fr-FR"/>
              </w:rPr>
              <w:t xml:space="preserve">Vous pouvez demander un débriefing concernant les résultats de l’évaluation de votre </w:t>
            </w:r>
            <w:r>
              <w:rPr>
                <w:iCs/>
                <w:szCs w:val="24"/>
                <w:lang w:val="fr-FR"/>
              </w:rPr>
              <w:t>Proposition</w:t>
            </w:r>
            <w:r w:rsidRPr="00D114DC">
              <w:rPr>
                <w:iCs/>
                <w:szCs w:val="24"/>
                <w:lang w:val="fr-FR"/>
              </w:rPr>
              <w:t>. Si vous désirez demander un débriefing, votre demande écrite doit être présentée dans le délai de trois (3) jours ouvrables à compter de la réception de la présente Notification d’intention d’attribution.</w:t>
            </w:r>
          </w:p>
          <w:p w14:paraId="3D4AA19D" w14:textId="77777777" w:rsidR="00E943A8" w:rsidRPr="00D114DC" w:rsidRDefault="00E943A8" w:rsidP="00314C5B">
            <w:pPr>
              <w:pStyle w:val="Retraitcorpsdetexte"/>
              <w:ind w:left="0" w:right="289"/>
              <w:rPr>
                <w:color w:val="000000"/>
                <w:szCs w:val="24"/>
                <w:lang w:val="fr-FR"/>
              </w:rPr>
            </w:pPr>
            <w:r w:rsidRPr="00D114DC">
              <w:rPr>
                <w:color w:val="000000"/>
                <w:szCs w:val="24"/>
                <w:lang w:val="fr-FR"/>
              </w:rPr>
              <w:t xml:space="preserve">Indiquer l’intitulé du marché, le numéro de référence, le nom du </w:t>
            </w:r>
            <w:r>
              <w:rPr>
                <w:color w:val="000000"/>
                <w:szCs w:val="24"/>
                <w:lang w:val="fr-FR"/>
              </w:rPr>
              <w:t>Proposant</w:t>
            </w:r>
            <w:r w:rsidRPr="00D114DC">
              <w:rPr>
                <w:color w:val="000000"/>
                <w:szCs w:val="24"/>
                <w:lang w:val="fr-FR"/>
              </w:rPr>
              <w:t>, les détails du marché et l’adresse pour la présentation de la demande de débriefing comme suit</w:t>
            </w:r>
            <w:r w:rsidR="008049DB">
              <w:rPr>
                <w:color w:val="000000"/>
                <w:szCs w:val="24"/>
                <w:lang w:val="fr-FR"/>
              </w:rPr>
              <w:t> :</w:t>
            </w:r>
          </w:p>
          <w:p w14:paraId="7326CE36" w14:textId="2BE12623" w:rsidR="00E943A8" w:rsidRPr="00D114DC" w:rsidRDefault="00314C5B" w:rsidP="00314C5B">
            <w:pPr>
              <w:pStyle w:val="Outline"/>
              <w:suppressAutoHyphens/>
              <w:spacing w:before="60" w:after="60"/>
              <w:ind w:left="304"/>
              <w:rPr>
                <w:b/>
                <w:color w:val="000000"/>
                <w:szCs w:val="24"/>
              </w:rPr>
            </w:pPr>
            <w:r>
              <w:rPr>
                <w:b/>
                <w:color w:val="000000"/>
                <w:szCs w:val="24"/>
              </w:rPr>
              <w:lastRenderedPageBreak/>
              <w:t>A</w:t>
            </w:r>
            <w:r w:rsidR="00E943A8" w:rsidRPr="00D114DC">
              <w:rPr>
                <w:b/>
                <w:color w:val="000000"/>
                <w:szCs w:val="24"/>
              </w:rPr>
              <w:t xml:space="preserve"> l’attention de</w:t>
            </w:r>
            <w:r w:rsidR="008049DB">
              <w:rPr>
                <w:b/>
                <w:color w:val="000000"/>
                <w:szCs w:val="24"/>
              </w:rPr>
              <w:t> :</w:t>
            </w:r>
            <w:r w:rsidR="00E943A8" w:rsidRPr="00D114DC">
              <w:rPr>
                <w:b/>
                <w:color w:val="000000"/>
                <w:szCs w:val="24"/>
              </w:rPr>
              <w:t xml:space="preserve"> </w:t>
            </w:r>
            <w:r w:rsidRPr="00314C5B">
              <w:rPr>
                <w:i/>
                <w:iCs/>
                <w:color w:val="000000" w:themeColor="text1"/>
              </w:rPr>
              <w:t>[</w:t>
            </w:r>
            <w:r w:rsidRPr="00D114DC">
              <w:rPr>
                <w:i/>
                <w:szCs w:val="24"/>
              </w:rPr>
              <w:t xml:space="preserve">insérer le nom complet de la </w:t>
            </w:r>
            <w:r w:rsidRPr="004F358E">
              <w:rPr>
                <w:i/>
                <w:szCs w:val="24"/>
              </w:rPr>
              <w:t>personne</w:t>
            </w:r>
            <w:r w:rsidRPr="004F358E">
              <w:rPr>
                <w:i/>
                <w:iCs/>
                <w:color w:val="000000" w:themeColor="text1"/>
              </w:rPr>
              <w:t xml:space="preserve">, </w:t>
            </w:r>
            <w:r w:rsidR="004F358E" w:rsidRPr="004F358E">
              <w:rPr>
                <w:i/>
                <w:iCs/>
                <w:color w:val="000000" w:themeColor="text1"/>
              </w:rPr>
              <w:t>si applicable</w:t>
            </w:r>
            <w:r w:rsidRPr="004F358E">
              <w:rPr>
                <w:i/>
                <w:iCs/>
                <w:color w:val="000000" w:themeColor="text1"/>
              </w:rPr>
              <w:t>]</w:t>
            </w:r>
          </w:p>
          <w:p w14:paraId="53CAAEAD" w14:textId="77777777" w:rsidR="00E943A8" w:rsidRPr="00D114DC" w:rsidRDefault="00E943A8" w:rsidP="00314C5B">
            <w:pPr>
              <w:pStyle w:val="Outline"/>
              <w:suppressAutoHyphens/>
              <w:spacing w:before="60" w:after="60"/>
              <w:ind w:left="304"/>
              <w:rPr>
                <w:i/>
                <w:szCs w:val="24"/>
              </w:rPr>
            </w:pPr>
            <w:r w:rsidRPr="00D114DC">
              <w:rPr>
                <w:b/>
                <w:color w:val="000000"/>
                <w:kern w:val="0"/>
                <w:szCs w:val="24"/>
                <w:lang w:eastAsia="en-GB"/>
              </w:rPr>
              <w:t>Titre/position</w:t>
            </w:r>
            <w:r w:rsidR="008049DB">
              <w:rPr>
                <w:b/>
                <w:color w:val="000000"/>
                <w:kern w:val="0"/>
                <w:szCs w:val="24"/>
                <w:lang w:eastAsia="en-GB"/>
              </w:rPr>
              <w:t> :</w:t>
            </w:r>
            <w:r w:rsidRPr="00D114DC">
              <w:rPr>
                <w:szCs w:val="24"/>
              </w:rPr>
              <w:t xml:space="preserve"> </w:t>
            </w:r>
            <w:r w:rsidRPr="00D114DC">
              <w:rPr>
                <w:i/>
                <w:szCs w:val="24"/>
              </w:rPr>
              <w:t>[insérer le titre/la position]</w:t>
            </w:r>
          </w:p>
          <w:p w14:paraId="219BF678" w14:textId="77777777" w:rsidR="00E943A8" w:rsidRPr="00D114DC" w:rsidRDefault="00E943A8" w:rsidP="00314C5B">
            <w:pPr>
              <w:pStyle w:val="Outline"/>
              <w:suppressAutoHyphens/>
              <w:spacing w:before="60" w:after="60"/>
              <w:ind w:left="304"/>
              <w:rPr>
                <w:i/>
                <w:szCs w:val="24"/>
              </w:rPr>
            </w:pPr>
            <w:r w:rsidRPr="00D114DC">
              <w:rPr>
                <w:b/>
                <w:color w:val="000000"/>
                <w:kern w:val="0"/>
                <w:szCs w:val="24"/>
                <w:lang w:eastAsia="en-GB"/>
              </w:rPr>
              <w:t>Agence</w:t>
            </w:r>
            <w:r w:rsidR="008049DB">
              <w:rPr>
                <w:b/>
                <w:color w:val="000000"/>
                <w:kern w:val="0"/>
                <w:szCs w:val="24"/>
                <w:lang w:eastAsia="en-GB"/>
              </w:rPr>
              <w:t> :</w:t>
            </w:r>
            <w:r w:rsidRPr="00D114DC">
              <w:rPr>
                <w:szCs w:val="24"/>
              </w:rPr>
              <w:t xml:space="preserve"> </w:t>
            </w:r>
            <w:r w:rsidRPr="00D114DC">
              <w:rPr>
                <w:i/>
                <w:szCs w:val="24"/>
              </w:rPr>
              <w:t xml:space="preserve">[insérer le nom </w:t>
            </w:r>
            <w:r w:rsidR="00436E65">
              <w:rPr>
                <w:i/>
                <w:szCs w:val="24"/>
              </w:rPr>
              <w:t>de l’Acheteur</w:t>
            </w:r>
            <w:r w:rsidRPr="00D114DC">
              <w:rPr>
                <w:i/>
                <w:szCs w:val="24"/>
              </w:rPr>
              <w:t>]</w:t>
            </w:r>
          </w:p>
          <w:p w14:paraId="774B2857" w14:textId="77777777" w:rsidR="00E943A8" w:rsidRPr="00D114DC" w:rsidRDefault="00E943A8" w:rsidP="00314C5B">
            <w:pPr>
              <w:pStyle w:val="Outline"/>
              <w:suppressAutoHyphens/>
              <w:spacing w:before="60" w:after="60"/>
              <w:ind w:left="304"/>
              <w:rPr>
                <w:szCs w:val="24"/>
              </w:rPr>
            </w:pPr>
            <w:r w:rsidRPr="00D114DC">
              <w:rPr>
                <w:b/>
                <w:color w:val="000000"/>
                <w:kern w:val="0"/>
                <w:szCs w:val="24"/>
                <w:lang w:eastAsia="en-GB"/>
              </w:rPr>
              <w:t>Adresse courriel</w:t>
            </w:r>
            <w:r w:rsidR="008049DB">
              <w:rPr>
                <w:b/>
                <w:color w:val="000000"/>
                <w:kern w:val="0"/>
                <w:szCs w:val="24"/>
                <w:lang w:eastAsia="en-GB"/>
              </w:rPr>
              <w:t> :</w:t>
            </w:r>
            <w:r w:rsidRPr="00D114DC">
              <w:rPr>
                <w:szCs w:val="24"/>
              </w:rPr>
              <w:t xml:space="preserve"> </w:t>
            </w:r>
            <w:r w:rsidRPr="00D114DC">
              <w:rPr>
                <w:i/>
                <w:szCs w:val="24"/>
              </w:rPr>
              <w:t>[insérer adresse courriel]</w:t>
            </w:r>
          </w:p>
          <w:p w14:paraId="19578E24" w14:textId="5B1681F3" w:rsidR="00E943A8" w:rsidRPr="00D114DC" w:rsidRDefault="00E943A8" w:rsidP="00314C5B">
            <w:pPr>
              <w:pStyle w:val="Outline"/>
              <w:suppressAutoHyphens/>
              <w:spacing w:before="60" w:after="60"/>
              <w:ind w:left="304"/>
              <w:rPr>
                <w:szCs w:val="24"/>
              </w:rPr>
            </w:pPr>
            <w:r w:rsidRPr="00D114DC">
              <w:rPr>
                <w:b/>
                <w:color w:val="000000"/>
                <w:szCs w:val="24"/>
              </w:rPr>
              <w:t>Télécopie</w:t>
            </w:r>
            <w:r w:rsidR="008049DB">
              <w:rPr>
                <w:szCs w:val="24"/>
              </w:rPr>
              <w:t> :</w:t>
            </w:r>
            <w:r w:rsidRPr="00D114DC">
              <w:rPr>
                <w:szCs w:val="24"/>
              </w:rPr>
              <w:t xml:space="preserve"> </w:t>
            </w:r>
            <w:r w:rsidRPr="00D114DC">
              <w:rPr>
                <w:i/>
                <w:szCs w:val="24"/>
              </w:rPr>
              <w:t>[insérer No télécopie</w:t>
            </w:r>
            <w:r w:rsidR="00314C5B">
              <w:rPr>
                <w:i/>
                <w:szCs w:val="24"/>
              </w:rPr>
              <w:t>]</w:t>
            </w:r>
            <w:r w:rsidRPr="00D114DC">
              <w:rPr>
                <w:i/>
                <w:szCs w:val="24"/>
              </w:rPr>
              <w:t xml:space="preserve"> </w:t>
            </w:r>
            <w:r w:rsidRPr="00D114DC">
              <w:rPr>
                <w:b/>
                <w:i/>
                <w:szCs w:val="24"/>
              </w:rPr>
              <w:t>omettre si non utilisé</w:t>
            </w:r>
          </w:p>
          <w:p w14:paraId="4EF4AA5B" w14:textId="77777777" w:rsidR="00E943A8" w:rsidRPr="00D114DC" w:rsidRDefault="00E943A8" w:rsidP="00314C5B">
            <w:pPr>
              <w:pStyle w:val="Retraitcorpsdetexte"/>
              <w:spacing w:before="120"/>
              <w:ind w:left="0" w:right="289"/>
              <w:rPr>
                <w:color w:val="000000"/>
                <w:szCs w:val="24"/>
                <w:lang w:val="fr-FR"/>
              </w:rPr>
            </w:pPr>
            <w:r w:rsidRPr="00D114DC">
              <w:rPr>
                <w:color w:val="000000"/>
                <w:szCs w:val="24"/>
                <w:lang w:val="fr-FR"/>
              </w:rPr>
              <w:t xml:space="preserve">Lorsqu’une demande de débriefing aura été présentée dans le délai de </w:t>
            </w:r>
            <w:r w:rsidR="005F4C27">
              <w:rPr>
                <w:color w:val="000000"/>
                <w:szCs w:val="24"/>
                <w:lang w:val="fr-FR"/>
              </w:rPr>
              <w:t>trois (</w:t>
            </w:r>
            <w:r w:rsidRPr="00D114DC">
              <w:rPr>
                <w:color w:val="000000"/>
                <w:szCs w:val="24"/>
                <w:lang w:val="fr-FR"/>
              </w:rPr>
              <w:t>3</w:t>
            </w:r>
            <w:r w:rsidR="005F4C27">
              <w:rPr>
                <w:color w:val="000000"/>
                <w:szCs w:val="24"/>
                <w:lang w:val="fr-FR"/>
              </w:rPr>
              <w:t>)</w:t>
            </w:r>
            <w:r w:rsidRPr="00D114DC">
              <w:rPr>
                <w:color w:val="000000"/>
                <w:szCs w:val="24"/>
                <w:lang w:val="fr-FR"/>
              </w:rPr>
              <w:t xml:space="preserve">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w:t>
            </w:r>
            <w:r w:rsidR="008049DB">
              <w:rPr>
                <w:color w:val="000000"/>
                <w:szCs w:val="24"/>
                <w:lang w:val="fr-FR"/>
              </w:rPr>
              <w:t xml:space="preserve"> </w:t>
            </w:r>
            <w:r w:rsidRPr="00D114DC">
              <w:rPr>
                <w:color w:val="000000"/>
                <w:szCs w:val="24"/>
                <w:lang w:val="fr-FR"/>
              </w:rPr>
              <w:t xml:space="preserve">Dans un tel cas, nous vous informerons par le moyen le plus rapide de la prolongation de la période d’attente et confirmerons la date à laquelle la période d’attente prorogée expirera. </w:t>
            </w:r>
          </w:p>
          <w:p w14:paraId="1B385681" w14:textId="77777777" w:rsidR="00E943A8" w:rsidRPr="00D114DC" w:rsidRDefault="00E943A8" w:rsidP="00314C5B">
            <w:pPr>
              <w:pStyle w:val="Retraitcorpsdetexte"/>
              <w:ind w:left="0" w:right="289"/>
              <w:rPr>
                <w:color w:val="000000"/>
                <w:szCs w:val="24"/>
                <w:lang w:val="fr-FR"/>
              </w:rPr>
            </w:pPr>
            <w:r w:rsidRPr="00D114DC">
              <w:rPr>
                <w:color w:val="000000"/>
                <w:szCs w:val="24"/>
                <w:lang w:val="fr-FR"/>
              </w:rPr>
              <w:t>Le débriefing peut être par écrit, par téléphone, vidéo-conférence ou en personne.</w:t>
            </w:r>
            <w:r w:rsidR="008049DB">
              <w:rPr>
                <w:color w:val="000000"/>
                <w:szCs w:val="24"/>
                <w:lang w:val="fr-FR"/>
              </w:rPr>
              <w:t xml:space="preserve"> </w:t>
            </w:r>
            <w:r w:rsidRPr="00D114DC">
              <w:rPr>
                <w:color w:val="000000"/>
                <w:szCs w:val="24"/>
                <w:lang w:val="fr-FR"/>
              </w:rPr>
              <w:t>Nous vous informerons par écrit et dans les meilleurs délais de la manière dont le débriefing aura lieu, en confirmant la date et l’heure.</w:t>
            </w:r>
          </w:p>
          <w:p w14:paraId="5B5B467D" w14:textId="77777777" w:rsidR="00E943A8" w:rsidRPr="00D114DC" w:rsidRDefault="00E943A8" w:rsidP="00314C5B">
            <w:pPr>
              <w:pStyle w:val="Retraitcorpsdetexte"/>
              <w:ind w:left="0" w:right="289"/>
              <w:rPr>
                <w:iCs/>
                <w:szCs w:val="24"/>
                <w:lang w:val="fr-FR"/>
              </w:rPr>
            </w:pPr>
            <w:r w:rsidRPr="00D114DC">
              <w:rPr>
                <w:color w:val="000000"/>
                <w:szCs w:val="24"/>
                <w:lang w:val="fr-FR"/>
              </w:rPr>
              <w:t>Lorsque la date limite de demande d’un débriefing est expirée, vous pouvez cependant demander un débriefing.</w:t>
            </w:r>
            <w:r w:rsidR="008049DB">
              <w:rPr>
                <w:color w:val="000000"/>
                <w:szCs w:val="24"/>
                <w:lang w:val="fr-FR"/>
              </w:rPr>
              <w:t xml:space="preserve"> </w:t>
            </w:r>
            <w:r w:rsidRPr="00D114DC">
              <w:rPr>
                <w:color w:val="000000"/>
                <w:szCs w:val="24"/>
                <w:lang w:val="fr-FR"/>
              </w:rPr>
              <w:t>Dans un tel cas,</w:t>
            </w:r>
            <w:r w:rsidR="008049DB">
              <w:rPr>
                <w:color w:val="000000"/>
                <w:szCs w:val="24"/>
                <w:lang w:val="fr-FR"/>
              </w:rPr>
              <w:t xml:space="preserve"> </w:t>
            </w:r>
            <w:r w:rsidRPr="00D114DC">
              <w:rPr>
                <w:color w:val="000000"/>
                <w:szCs w:val="24"/>
                <w:lang w:val="fr-FR"/>
              </w:rPr>
              <w:t xml:space="preserve">nous accorderons le débriefing dès que possible, et normalement au plus tard dans le délai de quinze (15) jours ouvrables suivant la publication de la notification d’attribution du Contrat. </w:t>
            </w:r>
          </w:p>
        </w:tc>
      </w:tr>
    </w:tbl>
    <w:p w14:paraId="7DE2D5F6" w14:textId="77777777" w:rsidR="00E943A8" w:rsidRPr="00D114DC" w:rsidRDefault="00E943A8">
      <w:pPr>
        <w:pStyle w:val="Retraitcorpsdetexte"/>
        <w:numPr>
          <w:ilvl w:val="0"/>
          <w:numId w:val="32"/>
        </w:numPr>
        <w:spacing w:before="240"/>
        <w:ind w:left="284" w:right="289" w:hanging="284"/>
        <w:rPr>
          <w:b/>
          <w:iCs/>
          <w:szCs w:val="24"/>
          <w:lang w:val="fr-FR"/>
        </w:rPr>
      </w:pPr>
      <w:r w:rsidRPr="00D114DC">
        <w:rPr>
          <w:b/>
          <w:iCs/>
          <w:szCs w:val="24"/>
          <w:lang w:val="fr-FR"/>
        </w:rPr>
        <w:lastRenderedPageBreak/>
        <w:t xml:space="preserve">Comment formuler une réclamation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E943A8" w:rsidRPr="00D114DC" w14:paraId="1A7F22C1" w14:textId="77777777" w:rsidTr="00FA538F">
        <w:tc>
          <w:tcPr>
            <w:tcW w:w="9090" w:type="dxa"/>
            <w:shd w:val="clear" w:color="auto" w:fill="auto"/>
          </w:tcPr>
          <w:p w14:paraId="023733B6" w14:textId="4498D964" w:rsidR="00E943A8" w:rsidRPr="00DB2CA0" w:rsidRDefault="00314C5B" w:rsidP="00314C5B">
            <w:pPr>
              <w:pStyle w:val="Retraitcorpsdetexte"/>
              <w:spacing w:before="120"/>
              <w:ind w:left="0" w:right="289"/>
              <w:rPr>
                <w:bCs/>
                <w:iCs/>
                <w:szCs w:val="24"/>
                <w:lang w:val="fr-FR"/>
              </w:rPr>
            </w:pPr>
            <w:r w:rsidRPr="00DB2CA0">
              <w:rPr>
                <w:bCs/>
                <w:iCs/>
                <w:szCs w:val="24"/>
                <w:lang w:val="fr-FR"/>
              </w:rPr>
              <w:t>DATE ET HEURE LIMITES </w:t>
            </w:r>
            <w:r w:rsidR="008049DB" w:rsidRPr="00DB2CA0">
              <w:rPr>
                <w:bCs/>
                <w:iCs/>
                <w:szCs w:val="24"/>
                <w:lang w:val="fr-FR"/>
              </w:rPr>
              <w:t>:</w:t>
            </w:r>
            <w:r w:rsidR="00E943A8" w:rsidRPr="00DB2CA0">
              <w:rPr>
                <w:bCs/>
                <w:iCs/>
                <w:szCs w:val="24"/>
                <w:lang w:val="fr-FR"/>
              </w:rPr>
              <w:t xml:space="preserve"> l’heure et la date limite pour présenter une réclamation est minuit le </w:t>
            </w:r>
            <w:r w:rsidR="00E943A8" w:rsidRPr="00DB2CA0">
              <w:rPr>
                <w:bCs/>
                <w:i/>
                <w:szCs w:val="24"/>
                <w:lang w:val="fr-FR"/>
              </w:rPr>
              <w:t>[insérer la date]</w:t>
            </w:r>
            <w:r w:rsidR="00E943A8" w:rsidRPr="00DB2CA0">
              <w:rPr>
                <w:bCs/>
                <w:iCs/>
                <w:szCs w:val="24"/>
                <w:lang w:val="fr-FR"/>
              </w:rPr>
              <w:t xml:space="preserve"> (heure locale).</w:t>
            </w:r>
          </w:p>
          <w:p w14:paraId="1AC76B9E" w14:textId="77777777" w:rsidR="00E943A8" w:rsidRPr="00F516FF" w:rsidRDefault="00E943A8" w:rsidP="00314C5B">
            <w:pPr>
              <w:pStyle w:val="Retraitcorpsdetexte"/>
              <w:spacing w:before="120"/>
              <w:ind w:left="0" w:right="289"/>
              <w:rPr>
                <w:bCs/>
                <w:color w:val="000000"/>
                <w:szCs w:val="24"/>
                <w:lang w:val="fr-FR"/>
              </w:rPr>
            </w:pPr>
            <w:r w:rsidRPr="00F516FF">
              <w:rPr>
                <w:bCs/>
                <w:color w:val="000000"/>
                <w:szCs w:val="24"/>
                <w:lang w:val="fr-FR"/>
              </w:rPr>
              <w:t>Indiquer l’intitulé du marché, le numéro de référence, le nom du Proposant, les détails du marché et l’adresse pour la présentation de la demande de débriefing comme suit</w:t>
            </w:r>
            <w:r w:rsidR="008049DB" w:rsidRPr="00F516FF">
              <w:rPr>
                <w:bCs/>
                <w:color w:val="000000"/>
                <w:szCs w:val="24"/>
                <w:lang w:val="fr-FR"/>
              </w:rPr>
              <w:t> :</w:t>
            </w:r>
          </w:p>
          <w:p w14:paraId="59C5E819" w14:textId="3F15CF78" w:rsidR="001F1E19" w:rsidRPr="00DB2CA0" w:rsidRDefault="001F1E19" w:rsidP="001F1E19">
            <w:pPr>
              <w:pStyle w:val="Outline"/>
              <w:suppressAutoHyphens/>
              <w:spacing w:before="60" w:after="60"/>
              <w:ind w:left="304"/>
              <w:rPr>
                <w:bCs/>
                <w:color w:val="000000"/>
                <w:szCs w:val="24"/>
              </w:rPr>
            </w:pPr>
            <w:r w:rsidRPr="00DB2CA0">
              <w:rPr>
                <w:bCs/>
                <w:color w:val="000000"/>
                <w:szCs w:val="24"/>
              </w:rPr>
              <w:t xml:space="preserve">A l’attention de : </w:t>
            </w:r>
            <w:r w:rsidRPr="00F516FF">
              <w:rPr>
                <w:bCs/>
                <w:i/>
                <w:iCs/>
                <w:color w:val="000000" w:themeColor="text1"/>
              </w:rPr>
              <w:t>[</w:t>
            </w:r>
            <w:r w:rsidRPr="00F516FF">
              <w:rPr>
                <w:bCs/>
                <w:i/>
                <w:szCs w:val="24"/>
              </w:rPr>
              <w:t>insérer le nom complet de la personne</w:t>
            </w:r>
            <w:r w:rsidRPr="00F516FF">
              <w:rPr>
                <w:bCs/>
                <w:i/>
                <w:iCs/>
                <w:color w:val="000000" w:themeColor="text1"/>
              </w:rPr>
              <w:t xml:space="preserve">, </w:t>
            </w:r>
            <w:r w:rsidR="004F358E" w:rsidRPr="00F516FF">
              <w:rPr>
                <w:bCs/>
                <w:i/>
                <w:iCs/>
                <w:color w:val="000000" w:themeColor="text1"/>
              </w:rPr>
              <w:t xml:space="preserve">si </w:t>
            </w:r>
            <w:r w:rsidRPr="00F516FF">
              <w:rPr>
                <w:bCs/>
                <w:i/>
                <w:iCs/>
                <w:color w:val="000000" w:themeColor="text1"/>
              </w:rPr>
              <w:t>applicable]</w:t>
            </w:r>
          </w:p>
          <w:p w14:paraId="1865F741" w14:textId="77777777" w:rsidR="001F1E19" w:rsidRPr="00F516FF" w:rsidRDefault="001F1E19" w:rsidP="001F1E19">
            <w:pPr>
              <w:pStyle w:val="Outline"/>
              <w:suppressAutoHyphens/>
              <w:spacing w:before="60" w:after="60"/>
              <w:ind w:left="304"/>
              <w:rPr>
                <w:bCs/>
                <w:i/>
                <w:szCs w:val="24"/>
              </w:rPr>
            </w:pPr>
            <w:r w:rsidRPr="00DB2CA0">
              <w:rPr>
                <w:bCs/>
                <w:color w:val="000000"/>
                <w:kern w:val="0"/>
                <w:szCs w:val="24"/>
                <w:lang w:eastAsia="en-GB"/>
              </w:rPr>
              <w:t>Titre/position :</w:t>
            </w:r>
            <w:r w:rsidRPr="00F516FF">
              <w:rPr>
                <w:bCs/>
                <w:szCs w:val="24"/>
              </w:rPr>
              <w:t xml:space="preserve"> </w:t>
            </w:r>
            <w:r w:rsidRPr="00F516FF">
              <w:rPr>
                <w:bCs/>
                <w:i/>
                <w:szCs w:val="24"/>
              </w:rPr>
              <w:t>[insérer le titre/la position]</w:t>
            </w:r>
          </w:p>
          <w:p w14:paraId="1ACB28DF" w14:textId="77777777" w:rsidR="001F1E19" w:rsidRPr="00F516FF" w:rsidRDefault="001F1E19" w:rsidP="001F1E19">
            <w:pPr>
              <w:pStyle w:val="Outline"/>
              <w:suppressAutoHyphens/>
              <w:spacing w:before="60" w:after="60"/>
              <w:ind w:left="304"/>
              <w:rPr>
                <w:bCs/>
                <w:i/>
                <w:szCs w:val="24"/>
              </w:rPr>
            </w:pPr>
            <w:r w:rsidRPr="00DB2CA0">
              <w:rPr>
                <w:bCs/>
                <w:color w:val="000000"/>
                <w:kern w:val="0"/>
                <w:szCs w:val="24"/>
                <w:lang w:eastAsia="en-GB"/>
              </w:rPr>
              <w:t>Agence :</w:t>
            </w:r>
            <w:r w:rsidRPr="00F516FF">
              <w:rPr>
                <w:bCs/>
                <w:szCs w:val="24"/>
              </w:rPr>
              <w:t xml:space="preserve"> </w:t>
            </w:r>
            <w:r w:rsidRPr="00F516FF">
              <w:rPr>
                <w:bCs/>
                <w:i/>
                <w:szCs w:val="24"/>
              </w:rPr>
              <w:t>[insérer le nom de l’Acheteur]</w:t>
            </w:r>
          </w:p>
          <w:p w14:paraId="7EEBA596" w14:textId="77777777" w:rsidR="001F1E19" w:rsidRPr="00F516FF" w:rsidRDefault="001F1E19" w:rsidP="001F1E19">
            <w:pPr>
              <w:pStyle w:val="Outline"/>
              <w:suppressAutoHyphens/>
              <w:spacing w:before="60" w:after="60"/>
              <w:ind w:left="304"/>
              <w:rPr>
                <w:bCs/>
                <w:szCs w:val="24"/>
              </w:rPr>
            </w:pPr>
            <w:r w:rsidRPr="00DB2CA0">
              <w:rPr>
                <w:bCs/>
                <w:color w:val="000000"/>
                <w:kern w:val="0"/>
                <w:szCs w:val="24"/>
                <w:lang w:eastAsia="en-GB"/>
              </w:rPr>
              <w:t>Adresse courriel :</w:t>
            </w:r>
            <w:r w:rsidRPr="00F516FF">
              <w:rPr>
                <w:bCs/>
                <w:szCs w:val="24"/>
              </w:rPr>
              <w:t xml:space="preserve"> </w:t>
            </w:r>
            <w:r w:rsidRPr="00F516FF">
              <w:rPr>
                <w:bCs/>
                <w:i/>
                <w:szCs w:val="24"/>
              </w:rPr>
              <w:t>[insérer adresse courriel]</w:t>
            </w:r>
          </w:p>
          <w:p w14:paraId="313C5CA3" w14:textId="0BAA21A6" w:rsidR="001F1E19" w:rsidRPr="00F516FF" w:rsidRDefault="001F1E19" w:rsidP="001F1E19">
            <w:pPr>
              <w:pStyle w:val="Outline"/>
              <w:suppressAutoHyphens/>
              <w:spacing w:before="60" w:after="60"/>
              <w:ind w:left="304"/>
              <w:rPr>
                <w:bCs/>
                <w:szCs w:val="24"/>
              </w:rPr>
            </w:pPr>
            <w:r w:rsidRPr="00DB2CA0">
              <w:rPr>
                <w:bCs/>
                <w:color w:val="000000"/>
                <w:szCs w:val="24"/>
              </w:rPr>
              <w:t>Télécopie</w:t>
            </w:r>
            <w:r w:rsidRPr="00F516FF">
              <w:rPr>
                <w:bCs/>
                <w:szCs w:val="24"/>
              </w:rPr>
              <w:t xml:space="preserve"> : </w:t>
            </w:r>
            <w:r w:rsidRPr="00F516FF">
              <w:rPr>
                <w:bCs/>
                <w:i/>
                <w:szCs w:val="24"/>
              </w:rPr>
              <w:t xml:space="preserve">[insérer No télécopie] </w:t>
            </w:r>
            <w:r w:rsidRPr="00DB2CA0">
              <w:rPr>
                <w:bCs/>
                <w:i/>
                <w:szCs w:val="24"/>
              </w:rPr>
              <w:t xml:space="preserve">omettre si non </w:t>
            </w:r>
            <w:r w:rsidR="008F16CE" w:rsidRPr="00DB2CA0">
              <w:rPr>
                <w:bCs/>
                <w:i/>
                <w:szCs w:val="24"/>
              </w:rPr>
              <w:t>applicable</w:t>
            </w:r>
          </w:p>
          <w:p w14:paraId="7DC60BF5" w14:textId="357F34A6" w:rsidR="00E943A8" w:rsidRPr="00D114DC" w:rsidRDefault="001F1E19" w:rsidP="001F1E19">
            <w:pPr>
              <w:pStyle w:val="Retraitcorpsdetexte"/>
              <w:spacing w:before="120"/>
              <w:ind w:left="0" w:right="289"/>
              <w:rPr>
                <w:iCs/>
                <w:szCs w:val="24"/>
                <w:lang w:val="fr-FR"/>
              </w:rPr>
            </w:pPr>
            <w:r>
              <w:rPr>
                <w:iCs/>
                <w:szCs w:val="24"/>
                <w:lang w:val="fr-FR"/>
              </w:rPr>
              <w:t>A</w:t>
            </w:r>
            <w:r w:rsidR="00E943A8" w:rsidRPr="00D114DC">
              <w:rPr>
                <w:iCs/>
                <w:szCs w:val="24"/>
                <w:lang w:val="fr-FR"/>
              </w:rPr>
              <w:t xml:space="preserve"> ce stade du pr</w:t>
            </w:r>
            <w:r>
              <w:rPr>
                <w:iCs/>
                <w:szCs w:val="24"/>
                <w:lang w:val="fr-FR"/>
              </w:rPr>
              <w:t xml:space="preserve">ocessus de passation du marché, </w:t>
            </w:r>
            <w:r w:rsidR="00E943A8" w:rsidRPr="00D114DC">
              <w:rPr>
                <w:iCs/>
                <w:szCs w:val="24"/>
                <w:lang w:val="fr-FR"/>
              </w:rPr>
              <w:t>vous pouvez soumettre une réclamation relative à la passation des marchés au sujet de la décision d’attribution du marché.</w:t>
            </w:r>
            <w:r w:rsidR="008049DB">
              <w:rPr>
                <w:iCs/>
                <w:szCs w:val="24"/>
                <w:lang w:val="fr-FR"/>
              </w:rPr>
              <w:t xml:space="preserve"> </w:t>
            </w:r>
            <w:r w:rsidR="00E943A8" w:rsidRPr="00D114DC">
              <w:rPr>
                <w:iCs/>
                <w:szCs w:val="24"/>
                <w:lang w:val="fr-FR"/>
              </w:rPr>
              <w:t>Il n’est pas nécessaire que vous ayez demandé ou reçu un débriefing avant de présenter une réclamation.</w:t>
            </w:r>
            <w:r w:rsidR="008049DB">
              <w:rPr>
                <w:iCs/>
                <w:szCs w:val="24"/>
                <w:lang w:val="fr-FR"/>
              </w:rPr>
              <w:t xml:space="preserve"> </w:t>
            </w:r>
            <w:r w:rsidR="00E943A8" w:rsidRPr="00D114DC">
              <w:rPr>
                <w:iCs/>
                <w:szCs w:val="24"/>
                <w:lang w:val="fr-FR"/>
              </w:rPr>
              <w:t>Votre réclamation doit être présentée durant la Période d’attente et reçue par nous avant l’expiration de ladite Période d’attente.</w:t>
            </w:r>
          </w:p>
          <w:p w14:paraId="087BC5F9" w14:textId="279301CF" w:rsidR="00E943A8" w:rsidRPr="00B13399" w:rsidRDefault="00E943A8" w:rsidP="00314C5B">
            <w:pPr>
              <w:pStyle w:val="Retraitcorpsdetexte"/>
              <w:spacing w:before="120"/>
              <w:ind w:left="0" w:right="289"/>
              <w:rPr>
                <w:iCs/>
                <w:szCs w:val="24"/>
                <w:lang w:val="fr-FR"/>
              </w:rPr>
            </w:pPr>
            <w:r w:rsidRPr="00F516FF">
              <w:rPr>
                <w:iCs/>
                <w:szCs w:val="24"/>
                <w:lang w:val="fr-FR"/>
              </w:rPr>
              <w:t xml:space="preserve">Pour obtenir plus d’informations, prière vous référer </w:t>
            </w:r>
            <w:r w:rsidRPr="00F516FF">
              <w:rPr>
                <w:iCs/>
                <w:color w:val="002060"/>
                <w:szCs w:val="24"/>
                <w:lang w:val="fr-FR"/>
              </w:rPr>
              <w:t xml:space="preserve">au </w:t>
            </w:r>
            <w:hyperlink r:id="rId93" w:history="1">
              <w:r w:rsidRPr="00DB2CA0">
                <w:rPr>
                  <w:rStyle w:val="Lienhypertexte"/>
                  <w:iCs/>
                  <w:color w:val="auto"/>
                  <w:szCs w:val="24"/>
                  <w:u w:val="none"/>
                  <w:lang w:val="fr-FR"/>
                </w:rPr>
                <w:t>Règlement de Passation de Marchés applicables aux Emprunteurs dans le cadre de financement de projets d’investissement</w:t>
              </w:r>
            </w:hyperlink>
            <w:r w:rsidR="008F16CE" w:rsidRPr="00DB2CA0">
              <w:rPr>
                <w:rStyle w:val="Lienhypertexte"/>
                <w:iCs/>
                <w:color w:val="auto"/>
                <w:szCs w:val="24"/>
                <w:u w:val="none"/>
                <w:lang w:val="fr-FR"/>
              </w:rPr>
              <w:t xml:space="preserve"> (FPI) </w:t>
            </w:r>
            <w:r w:rsidRPr="00F516FF">
              <w:rPr>
                <w:iCs/>
                <w:szCs w:val="24"/>
                <w:lang w:val="fr-FR"/>
              </w:rPr>
              <w:t>(Règlement de Passation de Marchés) (Annexe III). Il vous est demandé de lire ces documents avant de préparer et présenter votre réclamation. En outre la Recommandation de la Banque Mondiale intitulée « </w:t>
            </w:r>
            <w:hyperlink r:id="rId94" w:history="1">
              <w:r w:rsidRPr="00DB2CA0">
                <w:rPr>
                  <w:rStyle w:val="Lienhypertexte"/>
                  <w:iCs/>
                  <w:color w:val="auto"/>
                  <w:szCs w:val="24"/>
                  <w:u w:val="none"/>
                  <w:lang w:val="fr-FR"/>
                </w:rPr>
                <w:t xml:space="preserve">Comment formuler une </w:t>
              </w:r>
              <w:r w:rsidRPr="00DB2CA0">
                <w:rPr>
                  <w:rStyle w:val="Lienhypertexte"/>
                  <w:iCs/>
                  <w:color w:val="auto"/>
                  <w:szCs w:val="24"/>
                  <w:u w:val="none"/>
                  <w:lang w:val="fr-FR"/>
                </w:rPr>
                <w:lastRenderedPageBreak/>
                <w:t>réclamation relative à la passation des marchés</w:t>
              </w:r>
            </w:hyperlink>
            <w:r w:rsidRPr="00B13399">
              <w:rPr>
                <w:iCs/>
                <w:szCs w:val="24"/>
                <w:lang w:val="fr-FR"/>
              </w:rPr>
              <w:t> » fournit des explications utiles sur le processus, ainsi qu’un modèle de lettre de réclamation.</w:t>
            </w:r>
          </w:p>
          <w:p w14:paraId="0F669BC1" w14:textId="77777777" w:rsidR="00E943A8" w:rsidRPr="00B13399" w:rsidRDefault="00E943A8" w:rsidP="00314C5B">
            <w:pPr>
              <w:pStyle w:val="Retraitcorpsdetexte"/>
              <w:spacing w:before="120"/>
              <w:ind w:left="0" w:right="289"/>
              <w:rPr>
                <w:iCs/>
                <w:szCs w:val="24"/>
                <w:lang w:val="fr-FR"/>
              </w:rPr>
            </w:pPr>
            <w:r w:rsidRPr="00B13399">
              <w:rPr>
                <w:iCs/>
                <w:szCs w:val="24"/>
                <w:lang w:val="fr-FR"/>
              </w:rPr>
              <w:t>En résumé, les quatre exigences ci-après sont essentielles</w:t>
            </w:r>
            <w:r w:rsidR="008049DB" w:rsidRPr="00B13399">
              <w:rPr>
                <w:iCs/>
                <w:szCs w:val="24"/>
                <w:lang w:val="fr-FR"/>
              </w:rPr>
              <w:t> :</w:t>
            </w:r>
          </w:p>
          <w:p w14:paraId="6E71FABA" w14:textId="77777777" w:rsidR="00E943A8" w:rsidRPr="00D114DC" w:rsidRDefault="00E943A8">
            <w:pPr>
              <w:pStyle w:val="Retraitcorpsdetexte"/>
              <w:numPr>
                <w:ilvl w:val="0"/>
                <w:numId w:val="34"/>
              </w:numPr>
              <w:ind w:left="833" w:right="289"/>
              <w:rPr>
                <w:iCs/>
                <w:szCs w:val="24"/>
                <w:lang w:val="fr-FR"/>
              </w:rPr>
            </w:pPr>
            <w:r w:rsidRPr="00D114DC">
              <w:rPr>
                <w:iCs/>
                <w:szCs w:val="24"/>
                <w:lang w:val="fr-FR"/>
              </w:rPr>
              <w:t xml:space="preserve">Vous devez être une « partie intéressée ». Dans le cas présent, cela signifie un </w:t>
            </w:r>
            <w:r>
              <w:rPr>
                <w:iCs/>
                <w:szCs w:val="24"/>
                <w:lang w:val="fr-FR"/>
              </w:rPr>
              <w:t>Proposant</w:t>
            </w:r>
            <w:r w:rsidRPr="00D114DC">
              <w:rPr>
                <w:iCs/>
                <w:szCs w:val="24"/>
                <w:lang w:val="fr-FR"/>
              </w:rPr>
              <w:t xml:space="preserve"> ayant remis une </w:t>
            </w:r>
            <w:r>
              <w:rPr>
                <w:iCs/>
                <w:szCs w:val="24"/>
                <w:lang w:val="fr-FR"/>
              </w:rPr>
              <w:t>Proposition</w:t>
            </w:r>
            <w:r w:rsidRPr="00D114DC">
              <w:rPr>
                <w:iCs/>
                <w:szCs w:val="24"/>
                <w:lang w:val="fr-FR"/>
              </w:rPr>
              <w:t xml:space="preserve"> dans le cadre de ce processus de sélection, et destinataire d’une Notification d’intention d’attribution.</w:t>
            </w:r>
          </w:p>
          <w:p w14:paraId="25AC9394" w14:textId="77777777" w:rsidR="00E943A8" w:rsidRPr="00D114DC" w:rsidRDefault="00E943A8">
            <w:pPr>
              <w:pStyle w:val="Retraitcorpsdetexte"/>
              <w:numPr>
                <w:ilvl w:val="0"/>
                <w:numId w:val="34"/>
              </w:numPr>
              <w:ind w:left="833" w:right="289"/>
              <w:rPr>
                <w:iCs/>
                <w:szCs w:val="24"/>
                <w:lang w:val="fr-FR"/>
              </w:rPr>
            </w:pPr>
            <w:r w:rsidRPr="00D114DC">
              <w:rPr>
                <w:iCs/>
                <w:szCs w:val="24"/>
                <w:lang w:val="fr-FR"/>
              </w:rPr>
              <w:t>La réclamation peut conteste la décision d’attribution du marché exclusivement.</w:t>
            </w:r>
          </w:p>
          <w:p w14:paraId="68A65EB8" w14:textId="77777777" w:rsidR="00E943A8" w:rsidRPr="00D114DC" w:rsidRDefault="00E943A8">
            <w:pPr>
              <w:pStyle w:val="Retraitcorpsdetexte"/>
              <w:numPr>
                <w:ilvl w:val="0"/>
                <w:numId w:val="34"/>
              </w:numPr>
              <w:ind w:left="833" w:right="289"/>
              <w:rPr>
                <w:iCs/>
                <w:szCs w:val="24"/>
                <w:lang w:val="fr-FR"/>
              </w:rPr>
            </w:pPr>
            <w:r w:rsidRPr="00D114DC">
              <w:rPr>
                <w:iCs/>
                <w:szCs w:val="24"/>
                <w:lang w:val="fr-FR"/>
              </w:rPr>
              <w:t>La réclamation doit être reçue avant la date et l’heure limites indiqué</w:t>
            </w:r>
            <w:r w:rsidR="005F4C27">
              <w:rPr>
                <w:iCs/>
                <w:szCs w:val="24"/>
                <w:lang w:val="fr-FR"/>
              </w:rPr>
              <w:t>e</w:t>
            </w:r>
            <w:r w:rsidRPr="00D114DC">
              <w:rPr>
                <w:iCs/>
                <w:szCs w:val="24"/>
                <w:lang w:val="fr-FR"/>
              </w:rPr>
              <w:t>s ci-avant.</w:t>
            </w:r>
          </w:p>
          <w:p w14:paraId="518C9D66" w14:textId="77777777" w:rsidR="00E943A8" w:rsidRPr="00D114DC" w:rsidRDefault="00E943A8">
            <w:pPr>
              <w:pStyle w:val="Retraitcorpsdetexte"/>
              <w:numPr>
                <w:ilvl w:val="0"/>
                <w:numId w:val="34"/>
              </w:numPr>
              <w:ind w:left="833" w:right="289"/>
              <w:rPr>
                <w:iCs/>
                <w:szCs w:val="24"/>
                <w:lang w:val="fr-FR"/>
              </w:rPr>
            </w:pPr>
            <w:r w:rsidRPr="00D114DC">
              <w:rPr>
                <w:iCs/>
                <w:szCs w:val="24"/>
                <w:lang w:val="fr-FR"/>
              </w:rPr>
              <w:t>Vous devez fournir dans la réclamation, tous les renseignements demandés par les Règles de Passation de Marchés (comme décrits à l’Annexe III).</w:t>
            </w:r>
          </w:p>
        </w:tc>
      </w:tr>
    </w:tbl>
    <w:p w14:paraId="1A6511A5" w14:textId="4DB91F44" w:rsidR="00E943A8" w:rsidRPr="00D114DC" w:rsidRDefault="00E943A8">
      <w:pPr>
        <w:pStyle w:val="Retraitcorpsdetexte"/>
        <w:numPr>
          <w:ilvl w:val="0"/>
          <w:numId w:val="32"/>
        </w:numPr>
        <w:spacing w:before="240"/>
        <w:ind w:left="284" w:right="289" w:hanging="284"/>
        <w:rPr>
          <w:b/>
          <w:iCs/>
          <w:szCs w:val="24"/>
          <w:lang w:val="fr-FR"/>
        </w:rPr>
      </w:pPr>
      <w:r w:rsidRPr="00D114DC">
        <w:rPr>
          <w:b/>
          <w:iCs/>
          <w:szCs w:val="24"/>
          <w:lang w:val="fr-FR"/>
        </w:rPr>
        <w:lastRenderedPageBreak/>
        <w:t>Période d’</w:t>
      </w:r>
      <w:r w:rsidR="00F516FF">
        <w:rPr>
          <w:b/>
          <w:iCs/>
          <w:szCs w:val="24"/>
          <w:lang w:val="fr-FR"/>
        </w:rPr>
        <w:t>A</w:t>
      </w:r>
      <w:r w:rsidRPr="00D114DC">
        <w:rPr>
          <w:b/>
          <w:iCs/>
          <w:szCs w:val="24"/>
          <w:lang w:val="fr-FR"/>
        </w:rPr>
        <w:t xml:space="preserve">ttente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E943A8" w:rsidRPr="00D114DC" w14:paraId="433DE16C" w14:textId="77777777" w:rsidTr="00E943A8">
        <w:tc>
          <w:tcPr>
            <w:tcW w:w="9108" w:type="dxa"/>
            <w:shd w:val="clear" w:color="auto" w:fill="auto"/>
          </w:tcPr>
          <w:p w14:paraId="32629E04" w14:textId="77777777" w:rsidR="00E943A8" w:rsidRPr="00DB2CA0" w:rsidRDefault="00E943A8" w:rsidP="00E943A8">
            <w:pPr>
              <w:pStyle w:val="Retraitcorpsdetexte"/>
              <w:spacing w:before="120"/>
              <w:ind w:left="144" w:right="289"/>
              <w:rPr>
                <w:bCs/>
                <w:iCs/>
                <w:szCs w:val="24"/>
                <w:lang w:val="fr-FR"/>
              </w:rPr>
            </w:pPr>
            <w:r w:rsidRPr="00DB2CA0">
              <w:rPr>
                <w:bCs/>
                <w:iCs/>
                <w:szCs w:val="24"/>
                <w:lang w:val="fr-FR"/>
              </w:rPr>
              <w:t>Date et heure limites</w:t>
            </w:r>
            <w:r w:rsidR="008049DB" w:rsidRPr="00DB2CA0">
              <w:rPr>
                <w:bCs/>
                <w:iCs/>
                <w:szCs w:val="24"/>
                <w:lang w:val="fr-FR"/>
              </w:rPr>
              <w:t> :</w:t>
            </w:r>
            <w:r w:rsidRPr="00DB2CA0">
              <w:rPr>
                <w:bCs/>
                <w:iCs/>
                <w:szCs w:val="24"/>
                <w:lang w:val="fr-FR"/>
              </w:rPr>
              <w:t xml:space="preserve"> l’heure et la date limite d’expiration de la Période d’attente est minuit le [</w:t>
            </w:r>
            <w:r w:rsidRPr="00DB2CA0">
              <w:rPr>
                <w:bCs/>
                <w:i/>
                <w:iCs/>
                <w:szCs w:val="24"/>
                <w:lang w:val="fr-FR"/>
              </w:rPr>
              <w:t>insérer la date</w:t>
            </w:r>
            <w:r w:rsidRPr="00DB2CA0">
              <w:rPr>
                <w:bCs/>
                <w:iCs/>
                <w:szCs w:val="24"/>
                <w:lang w:val="fr-FR"/>
              </w:rPr>
              <w:t>] (heure locale).</w:t>
            </w:r>
          </w:p>
          <w:p w14:paraId="0C54C657" w14:textId="51F14EF7" w:rsidR="00E943A8" w:rsidRPr="00D114DC" w:rsidRDefault="00E943A8" w:rsidP="00E943A8">
            <w:pPr>
              <w:pStyle w:val="Retraitcorpsdetexte"/>
              <w:spacing w:before="120"/>
              <w:ind w:left="144" w:right="289"/>
              <w:rPr>
                <w:szCs w:val="24"/>
                <w:lang w:val="fr-FR"/>
              </w:rPr>
            </w:pPr>
            <w:r w:rsidRPr="00D114DC">
              <w:rPr>
                <w:szCs w:val="24"/>
                <w:lang w:val="fr-FR"/>
              </w:rPr>
              <w:t xml:space="preserve">La </w:t>
            </w:r>
            <w:r w:rsidR="00750FB7">
              <w:rPr>
                <w:szCs w:val="24"/>
                <w:lang w:val="fr-FR"/>
              </w:rPr>
              <w:t>P</w:t>
            </w:r>
            <w:r w:rsidRPr="00D114DC">
              <w:rPr>
                <w:szCs w:val="24"/>
                <w:lang w:val="fr-FR"/>
              </w:rPr>
              <w:t>ériode d’</w:t>
            </w:r>
            <w:r w:rsidR="00F516FF">
              <w:rPr>
                <w:szCs w:val="24"/>
                <w:lang w:val="fr-FR"/>
              </w:rPr>
              <w:t>A</w:t>
            </w:r>
            <w:r w:rsidRPr="00D114DC">
              <w:rPr>
                <w:szCs w:val="24"/>
                <w:lang w:val="fr-FR"/>
              </w:rPr>
              <w:t>ttente est de dix (10) jours ouvrables à compter de la date d’envoi de la présente Notification de l’intention d’attribution.</w:t>
            </w:r>
          </w:p>
          <w:p w14:paraId="2B49A4A4" w14:textId="316F3CB6" w:rsidR="00E943A8" w:rsidRPr="00D114DC" w:rsidRDefault="00E943A8" w:rsidP="00750FB7">
            <w:pPr>
              <w:pStyle w:val="Retraitcorpsdetexte"/>
              <w:ind w:left="144" w:right="289"/>
              <w:rPr>
                <w:iCs/>
                <w:szCs w:val="24"/>
                <w:lang w:val="fr-FR"/>
              </w:rPr>
            </w:pPr>
            <w:r w:rsidRPr="00D114DC">
              <w:rPr>
                <w:szCs w:val="24"/>
                <w:lang w:val="fr-FR"/>
              </w:rPr>
              <w:t xml:space="preserve">La </w:t>
            </w:r>
            <w:r w:rsidR="00750FB7">
              <w:rPr>
                <w:szCs w:val="24"/>
                <w:lang w:val="fr-FR"/>
              </w:rPr>
              <w:t>P</w:t>
            </w:r>
            <w:r w:rsidRPr="00D114DC">
              <w:rPr>
                <w:szCs w:val="24"/>
                <w:lang w:val="fr-FR"/>
              </w:rPr>
              <w:t>ériode d’</w:t>
            </w:r>
            <w:r w:rsidR="00F516FF">
              <w:rPr>
                <w:szCs w:val="24"/>
                <w:lang w:val="fr-FR"/>
              </w:rPr>
              <w:t>A</w:t>
            </w:r>
            <w:r w:rsidRPr="00D114DC">
              <w:rPr>
                <w:szCs w:val="24"/>
                <w:lang w:val="fr-FR"/>
              </w:rPr>
              <w:t>ttente pourra être prorogée. Cela pourrait survenir lorsque nous ne sommes pas en mesure d’accorder un débriefing dans le délai de cinq (5) jours ouvrables prescrit.</w:t>
            </w:r>
            <w:r w:rsidR="008049DB">
              <w:rPr>
                <w:szCs w:val="24"/>
                <w:lang w:val="fr-FR"/>
              </w:rPr>
              <w:t xml:space="preserve"> </w:t>
            </w:r>
            <w:r w:rsidRPr="00D114DC">
              <w:rPr>
                <w:szCs w:val="24"/>
                <w:lang w:val="fr-FR"/>
              </w:rPr>
              <w:t>Dans un tel cas, nous vous notifierons la prorogation</w:t>
            </w:r>
            <w:r w:rsidRPr="00D114DC">
              <w:rPr>
                <w:iCs/>
                <w:szCs w:val="24"/>
                <w:lang w:val="fr-FR"/>
              </w:rPr>
              <w:t xml:space="preserve"> </w:t>
            </w:r>
          </w:p>
        </w:tc>
      </w:tr>
    </w:tbl>
    <w:p w14:paraId="37FDCEC4" w14:textId="77777777" w:rsidR="00E943A8" w:rsidRPr="00D114DC" w:rsidRDefault="00E943A8" w:rsidP="00E943A8">
      <w:pPr>
        <w:pStyle w:val="Retraitcorpsdetexte"/>
        <w:spacing w:before="120"/>
        <w:ind w:left="0" w:right="288"/>
        <w:rPr>
          <w:iCs/>
          <w:szCs w:val="24"/>
          <w:lang w:val="fr-FR"/>
        </w:rPr>
      </w:pPr>
      <w:r w:rsidRPr="00D114DC">
        <w:rPr>
          <w:iCs/>
          <w:szCs w:val="24"/>
          <w:lang w:val="fr-FR"/>
        </w:rPr>
        <w:t>Pour toute question relative à la présente Notification, prière nous contacter.</w:t>
      </w:r>
    </w:p>
    <w:p w14:paraId="1EF20993" w14:textId="53662170" w:rsidR="00E943A8" w:rsidRPr="00D114DC" w:rsidRDefault="00E943A8" w:rsidP="001F1E19">
      <w:pPr>
        <w:pStyle w:val="Retraitcorpsdetexte"/>
        <w:spacing w:before="120"/>
        <w:ind w:left="0" w:right="288"/>
        <w:rPr>
          <w:iCs/>
          <w:szCs w:val="24"/>
          <w:lang w:val="fr-FR"/>
        </w:rPr>
      </w:pPr>
      <w:r w:rsidRPr="00D114DC">
        <w:rPr>
          <w:iCs/>
          <w:szCs w:val="24"/>
          <w:lang w:val="fr-FR"/>
        </w:rPr>
        <w:t xml:space="preserve">Au nom </w:t>
      </w:r>
      <w:r w:rsidR="00436E65">
        <w:rPr>
          <w:iCs/>
          <w:szCs w:val="24"/>
          <w:lang w:val="fr-FR"/>
        </w:rPr>
        <w:t>de l’Acheteur</w:t>
      </w:r>
      <w:r w:rsidR="008049DB">
        <w:rPr>
          <w:iCs/>
          <w:szCs w:val="24"/>
          <w:lang w:val="fr-FR"/>
        </w:rPr>
        <w:t> :</w:t>
      </w:r>
    </w:p>
    <w:p w14:paraId="4666141C" w14:textId="18A3C560" w:rsidR="00E943A8" w:rsidRPr="00D114DC" w:rsidRDefault="00E943A8" w:rsidP="001F1E19">
      <w:pPr>
        <w:tabs>
          <w:tab w:val="left" w:leader="underscore" w:pos="6804"/>
        </w:tabs>
        <w:spacing w:before="480" w:after="360"/>
        <w:rPr>
          <w:szCs w:val="24"/>
        </w:rPr>
      </w:pPr>
      <w:r w:rsidRPr="00D114DC">
        <w:rPr>
          <w:b/>
          <w:szCs w:val="24"/>
        </w:rPr>
        <w:t>Signature</w:t>
      </w:r>
      <w:r w:rsidR="008049DB">
        <w:rPr>
          <w:b/>
          <w:szCs w:val="24"/>
        </w:rPr>
        <w:t> :</w:t>
      </w:r>
      <w:r w:rsidRPr="00D114DC">
        <w:rPr>
          <w:szCs w:val="24"/>
        </w:rPr>
        <w:t xml:space="preserve"> </w:t>
      </w:r>
      <w:r w:rsidRPr="00D114DC">
        <w:rPr>
          <w:szCs w:val="24"/>
        </w:rPr>
        <w:tab/>
      </w:r>
    </w:p>
    <w:p w14:paraId="551E497E" w14:textId="5DD7B4B0" w:rsidR="00E943A8" w:rsidRPr="00D114DC" w:rsidRDefault="00E943A8" w:rsidP="001F1E19">
      <w:pPr>
        <w:tabs>
          <w:tab w:val="left" w:leader="underscore" w:pos="6804"/>
        </w:tabs>
        <w:spacing w:before="480" w:after="360"/>
        <w:rPr>
          <w:szCs w:val="24"/>
        </w:rPr>
      </w:pPr>
      <w:r w:rsidRPr="00D114DC">
        <w:rPr>
          <w:b/>
          <w:szCs w:val="24"/>
        </w:rPr>
        <w:t>Nom</w:t>
      </w:r>
      <w:r w:rsidR="008049DB">
        <w:rPr>
          <w:b/>
          <w:szCs w:val="24"/>
        </w:rPr>
        <w:t> :</w:t>
      </w:r>
      <w:r w:rsidRPr="00D114DC">
        <w:rPr>
          <w:szCs w:val="24"/>
        </w:rPr>
        <w:tab/>
      </w:r>
    </w:p>
    <w:p w14:paraId="05F64004" w14:textId="0843AB66" w:rsidR="00E943A8" w:rsidRPr="00D114DC" w:rsidRDefault="00E943A8" w:rsidP="001F1E19">
      <w:pPr>
        <w:tabs>
          <w:tab w:val="left" w:leader="underscore" w:pos="6804"/>
        </w:tabs>
        <w:spacing w:before="480" w:after="360"/>
        <w:rPr>
          <w:szCs w:val="24"/>
        </w:rPr>
      </w:pPr>
      <w:r w:rsidRPr="00D114DC">
        <w:rPr>
          <w:b/>
          <w:szCs w:val="24"/>
        </w:rPr>
        <w:t>Titre/position</w:t>
      </w:r>
      <w:r w:rsidR="008049DB">
        <w:rPr>
          <w:b/>
          <w:szCs w:val="24"/>
        </w:rPr>
        <w:t> :</w:t>
      </w:r>
      <w:r w:rsidR="001F1E19">
        <w:rPr>
          <w:b/>
          <w:szCs w:val="24"/>
        </w:rPr>
        <w:tab/>
      </w:r>
    </w:p>
    <w:p w14:paraId="530299BE" w14:textId="07894131" w:rsidR="00E943A8" w:rsidRPr="00D114DC" w:rsidRDefault="00E943A8" w:rsidP="001F1E19">
      <w:pPr>
        <w:tabs>
          <w:tab w:val="left" w:leader="underscore" w:pos="6804"/>
        </w:tabs>
        <w:spacing w:before="480" w:after="360"/>
        <w:rPr>
          <w:szCs w:val="24"/>
        </w:rPr>
      </w:pPr>
      <w:r w:rsidRPr="00D114DC">
        <w:rPr>
          <w:b/>
          <w:szCs w:val="24"/>
        </w:rPr>
        <w:t>Téléphone</w:t>
      </w:r>
      <w:r w:rsidR="008049DB">
        <w:rPr>
          <w:b/>
          <w:szCs w:val="24"/>
        </w:rPr>
        <w:t> :</w:t>
      </w:r>
      <w:r w:rsidRPr="00D114DC">
        <w:rPr>
          <w:szCs w:val="24"/>
        </w:rPr>
        <w:tab/>
      </w:r>
    </w:p>
    <w:p w14:paraId="25D0E205" w14:textId="3796A2BC" w:rsidR="00E943A8" w:rsidRPr="00D114DC" w:rsidRDefault="00E943A8" w:rsidP="001F1E19">
      <w:pPr>
        <w:tabs>
          <w:tab w:val="left" w:leader="underscore" w:pos="6804"/>
        </w:tabs>
        <w:spacing w:before="480" w:after="360"/>
        <w:rPr>
          <w:szCs w:val="24"/>
        </w:rPr>
      </w:pPr>
      <w:r w:rsidRPr="00D114DC">
        <w:rPr>
          <w:b/>
          <w:szCs w:val="24"/>
        </w:rPr>
        <w:t>Courriel</w:t>
      </w:r>
      <w:r w:rsidR="008049DB">
        <w:rPr>
          <w:b/>
          <w:szCs w:val="24"/>
        </w:rPr>
        <w:t> :</w:t>
      </w:r>
      <w:r w:rsidRPr="00D114DC">
        <w:rPr>
          <w:szCs w:val="24"/>
        </w:rPr>
        <w:tab/>
      </w:r>
    </w:p>
    <w:p w14:paraId="41DD8E23" w14:textId="77777777" w:rsidR="00F504E7" w:rsidRPr="001459D3" w:rsidRDefault="00F504E7" w:rsidP="00F504E7">
      <w:pPr>
        <w:rPr>
          <w:b/>
          <w:sz w:val="28"/>
        </w:rPr>
      </w:pPr>
      <w:r w:rsidRPr="001459D3">
        <w:br w:type="page"/>
      </w:r>
    </w:p>
    <w:p w14:paraId="6BA2AAF4" w14:textId="77777777" w:rsidR="00F504E7" w:rsidRPr="00F504E7" w:rsidRDefault="00F504E7" w:rsidP="00F504E7">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bookmarkStart w:id="1011" w:name="_Toc139015626"/>
      <w:r w:rsidRPr="00F504E7">
        <w:rPr>
          <w:rFonts w:ascii="Times New Roman Bold" w:hAnsi="Times New Roman Bold"/>
          <w:smallCaps/>
          <w:sz w:val="32"/>
          <w:lang w:eastAsia="en-US"/>
        </w:rPr>
        <w:lastRenderedPageBreak/>
        <w:t>Formulaire de Divulgation des Bénéficiaires effectifs</w:t>
      </w:r>
      <w:bookmarkEnd w:id="1011"/>
    </w:p>
    <w:p w14:paraId="5A855577" w14:textId="1D9C884B" w:rsidR="00F504E7" w:rsidRPr="003529D5" w:rsidRDefault="00F504E7" w:rsidP="00F504E7">
      <w:pPr>
        <w:spacing w:before="120"/>
        <w:rPr>
          <w:i/>
          <w:szCs w:val="24"/>
        </w:rPr>
      </w:pPr>
      <w:r w:rsidRPr="003529D5">
        <w:rPr>
          <w:i/>
          <w:szCs w:val="24"/>
        </w:rPr>
        <w:t xml:space="preserve">INSTRUCTIONS AU </w:t>
      </w:r>
      <w:r>
        <w:rPr>
          <w:i/>
          <w:szCs w:val="24"/>
        </w:rPr>
        <w:t>PROPOSANT</w:t>
      </w:r>
      <w:r w:rsidRPr="003529D5">
        <w:rPr>
          <w:i/>
          <w:szCs w:val="24"/>
        </w:rPr>
        <w:t xml:space="preserve"> RETENU: SUPPRIMER CE CARTOUCHE APRES AVOIR REMPLI LE FORMULAIRE </w:t>
      </w:r>
    </w:p>
    <w:p w14:paraId="482C95C4" w14:textId="704BF794" w:rsidR="00F504E7" w:rsidRPr="003529D5" w:rsidRDefault="00F504E7" w:rsidP="00F504E7">
      <w:pPr>
        <w:rPr>
          <w:i/>
          <w:szCs w:val="24"/>
        </w:rPr>
      </w:pPr>
      <w:r w:rsidRPr="003529D5">
        <w:rPr>
          <w:i/>
          <w:szCs w:val="24"/>
        </w:rPr>
        <w:t xml:space="preserve">Ce Formulaire de divulgation des bénéficiaires effectifs doit être rempli par le </w:t>
      </w:r>
      <w:r w:rsidR="00FE5111">
        <w:rPr>
          <w:i/>
          <w:szCs w:val="24"/>
        </w:rPr>
        <w:t>Proposant</w:t>
      </w:r>
      <w:r w:rsidRPr="003529D5">
        <w:rPr>
          <w:i/>
          <w:szCs w:val="24"/>
        </w:rPr>
        <w:t xml:space="preserve"> retenu.  Dans le cas d’un groupement d’entreprises, le </w:t>
      </w:r>
      <w:r w:rsidR="00FE5111">
        <w:rPr>
          <w:i/>
          <w:szCs w:val="24"/>
        </w:rPr>
        <w:t>Proposant</w:t>
      </w:r>
      <w:r w:rsidRPr="003529D5">
        <w:rPr>
          <w:i/>
          <w:szCs w:val="24"/>
        </w:rPr>
        <w:t xml:space="preserve"> doit fournir un formulaire séparé pour chacun des partenaires. Les renseignements concernant les bénéficiaires effectifs doivent être à jour à la date de sa fourniture.</w:t>
      </w:r>
    </w:p>
    <w:p w14:paraId="717A4A61" w14:textId="6E0F2EA9" w:rsidR="00F504E7" w:rsidRPr="003529D5" w:rsidRDefault="00F504E7" w:rsidP="00F504E7">
      <w:pPr>
        <w:rPr>
          <w:i/>
          <w:szCs w:val="24"/>
        </w:rPr>
      </w:pPr>
      <w:r w:rsidRPr="003529D5">
        <w:rPr>
          <w:i/>
          <w:szCs w:val="24"/>
        </w:rPr>
        <w:t xml:space="preserve">Pour les besoins de ce formulaire, un bénéficiaire effectif du </w:t>
      </w:r>
      <w:r w:rsidR="00FE5111">
        <w:rPr>
          <w:i/>
          <w:szCs w:val="24"/>
        </w:rPr>
        <w:t>Proposant</w:t>
      </w:r>
      <w:r w:rsidRPr="003529D5">
        <w:rPr>
          <w:i/>
          <w:szCs w:val="24"/>
        </w:rPr>
        <w:t xml:space="preserve"> est une personne morale ou physique qui possède le </w:t>
      </w:r>
      <w:r w:rsidR="00FE5111">
        <w:rPr>
          <w:i/>
          <w:szCs w:val="24"/>
        </w:rPr>
        <w:t>Proposant</w:t>
      </w:r>
      <w:r w:rsidRPr="003529D5">
        <w:rPr>
          <w:i/>
          <w:szCs w:val="24"/>
        </w:rPr>
        <w:t xml:space="preserve"> ou dispose du contrôle du </w:t>
      </w:r>
      <w:r w:rsidR="00FE5111">
        <w:rPr>
          <w:i/>
          <w:szCs w:val="24"/>
        </w:rPr>
        <w:t>Proposant</w:t>
      </w:r>
      <w:r w:rsidRPr="003529D5">
        <w:rPr>
          <w:i/>
          <w:szCs w:val="24"/>
        </w:rPr>
        <w:t xml:space="preserve"> parce qu’elle remplit une ou plusieurs des conditions ci-après : </w:t>
      </w:r>
    </w:p>
    <w:p w14:paraId="7B8464B2" w14:textId="77777777" w:rsidR="00F504E7" w:rsidRPr="003529D5" w:rsidRDefault="00F504E7">
      <w:pPr>
        <w:pStyle w:val="Paragraphedeliste"/>
        <w:numPr>
          <w:ilvl w:val="0"/>
          <w:numId w:val="44"/>
        </w:numPr>
        <w:spacing w:after="0"/>
        <w:contextualSpacing/>
        <w:jc w:val="left"/>
        <w:rPr>
          <w:i/>
          <w:szCs w:val="24"/>
        </w:rPr>
      </w:pPr>
      <w:r w:rsidRPr="003529D5">
        <w:rPr>
          <w:i/>
          <w:szCs w:val="24"/>
        </w:rPr>
        <w:t>détient directement ou indirectement 25% ou plus des actions</w:t>
      </w:r>
    </w:p>
    <w:p w14:paraId="2117EB70" w14:textId="77777777" w:rsidR="00F504E7" w:rsidRPr="003529D5" w:rsidRDefault="00F504E7">
      <w:pPr>
        <w:pStyle w:val="Paragraphedeliste"/>
        <w:numPr>
          <w:ilvl w:val="0"/>
          <w:numId w:val="44"/>
        </w:numPr>
        <w:spacing w:after="0"/>
        <w:contextualSpacing/>
        <w:jc w:val="left"/>
        <w:rPr>
          <w:i/>
          <w:szCs w:val="24"/>
        </w:rPr>
      </w:pPr>
      <w:r w:rsidRPr="003529D5">
        <w:rPr>
          <w:i/>
          <w:szCs w:val="24"/>
        </w:rPr>
        <w:t>détient directement ou indirectement 25% ou plus des droits de vote</w:t>
      </w:r>
    </w:p>
    <w:p w14:paraId="2DAFFB62" w14:textId="17E7340E" w:rsidR="00F504E7" w:rsidRPr="003529D5" w:rsidRDefault="00F504E7">
      <w:pPr>
        <w:pStyle w:val="Paragraphedeliste"/>
        <w:numPr>
          <w:ilvl w:val="0"/>
          <w:numId w:val="44"/>
        </w:numPr>
        <w:spacing w:after="0"/>
        <w:contextualSpacing/>
        <w:jc w:val="left"/>
        <w:rPr>
          <w:i/>
          <w:szCs w:val="24"/>
        </w:rPr>
      </w:pPr>
      <w:r w:rsidRPr="003529D5">
        <w:rPr>
          <w:i/>
          <w:szCs w:val="24"/>
        </w:rPr>
        <w:t xml:space="preserve">détient directement ou indirectement le pouvoir de nommer la majorité des membres du conseil d’administration ou autorité équivalente du </w:t>
      </w:r>
      <w:r w:rsidR="00FE5111">
        <w:rPr>
          <w:i/>
          <w:szCs w:val="24"/>
        </w:rPr>
        <w:t>Proposant</w:t>
      </w:r>
      <w:r w:rsidRPr="003529D5">
        <w:rPr>
          <w:i/>
          <w:szCs w:val="24"/>
        </w:rPr>
        <w:t xml:space="preserve"> </w:t>
      </w:r>
    </w:p>
    <w:p w14:paraId="534BB452" w14:textId="77777777" w:rsidR="00F504E7" w:rsidRPr="003529D5" w:rsidRDefault="00F504E7" w:rsidP="00F504E7">
      <w:pPr>
        <w:rPr>
          <w:szCs w:val="24"/>
        </w:rPr>
      </w:pPr>
    </w:p>
    <w:p w14:paraId="1A517FD7" w14:textId="6B3B825F" w:rsidR="00F504E7" w:rsidRPr="003529D5" w:rsidRDefault="00F504E7" w:rsidP="00F504E7">
      <w:pPr>
        <w:jc w:val="right"/>
        <w:rPr>
          <w:szCs w:val="24"/>
        </w:rPr>
      </w:pPr>
      <w:r w:rsidRPr="003529D5">
        <w:rPr>
          <w:szCs w:val="24"/>
        </w:rPr>
        <w:t xml:space="preserve"> </w:t>
      </w:r>
      <w:r w:rsidRPr="003529D5">
        <w:rPr>
          <w:i/>
          <w:iCs/>
          <w:szCs w:val="24"/>
        </w:rPr>
        <w:t>[insérer l’intitulé de l’</w:t>
      </w:r>
      <w:r w:rsidR="002604E8">
        <w:rPr>
          <w:i/>
          <w:iCs/>
          <w:szCs w:val="24"/>
        </w:rPr>
        <w:t>Appel à proposition</w:t>
      </w:r>
      <w:r w:rsidRPr="003529D5">
        <w:rPr>
          <w:i/>
          <w:iCs/>
          <w:szCs w:val="24"/>
        </w:rPr>
        <w:t>s]</w:t>
      </w:r>
    </w:p>
    <w:p w14:paraId="43A20A9C" w14:textId="1B88D4BF" w:rsidR="00F504E7" w:rsidRPr="003529D5" w:rsidRDefault="00F504E7" w:rsidP="00F504E7">
      <w:pPr>
        <w:ind w:right="72"/>
        <w:jc w:val="right"/>
        <w:rPr>
          <w:szCs w:val="24"/>
        </w:rPr>
      </w:pPr>
      <w:r w:rsidRPr="003529D5">
        <w:rPr>
          <w:b/>
          <w:bCs/>
          <w:szCs w:val="24"/>
        </w:rPr>
        <w:t>A</w:t>
      </w:r>
      <w:r w:rsidR="002604E8">
        <w:rPr>
          <w:b/>
          <w:bCs/>
          <w:szCs w:val="24"/>
        </w:rPr>
        <w:t>P</w:t>
      </w:r>
      <w:r w:rsidRPr="003529D5">
        <w:rPr>
          <w:b/>
          <w:bCs/>
          <w:szCs w:val="24"/>
        </w:rPr>
        <w:t xml:space="preserve"> No. :</w:t>
      </w:r>
      <w:r w:rsidRPr="003529D5">
        <w:rPr>
          <w:szCs w:val="24"/>
        </w:rPr>
        <w:t xml:space="preserve"> </w:t>
      </w:r>
      <w:r w:rsidRPr="003529D5">
        <w:rPr>
          <w:i/>
          <w:iCs/>
          <w:szCs w:val="24"/>
        </w:rPr>
        <w:t>[insérer le numéro de l’</w:t>
      </w:r>
      <w:r w:rsidR="002604E8">
        <w:rPr>
          <w:i/>
          <w:iCs/>
          <w:szCs w:val="24"/>
        </w:rPr>
        <w:t>Appel à proposition</w:t>
      </w:r>
      <w:r w:rsidRPr="003529D5">
        <w:rPr>
          <w:i/>
          <w:iCs/>
          <w:szCs w:val="24"/>
        </w:rPr>
        <w:t>s]</w:t>
      </w:r>
    </w:p>
    <w:p w14:paraId="3A7DE2A8" w14:textId="77777777" w:rsidR="00F504E7" w:rsidRPr="003529D5" w:rsidRDefault="00F504E7" w:rsidP="00F504E7">
      <w:pPr>
        <w:rPr>
          <w:szCs w:val="24"/>
        </w:rPr>
      </w:pPr>
      <w:r w:rsidRPr="003529D5">
        <w:rPr>
          <w:szCs w:val="24"/>
        </w:rPr>
        <w:t xml:space="preserve">A : </w:t>
      </w:r>
      <w:r w:rsidRPr="003529D5">
        <w:rPr>
          <w:i/>
          <w:szCs w:val="24"/>
        </w:rPr>
        <w:t xml:space="preserve">[insérer le nom complet </w:t>
      </w:r>
      <w:r>
        <w:rPr>
          <w:i/>
          <w:szCs w:val="24"/>
        </w:rPr>
        <w:t>de l’Acheteur</w:t>
      </w:r>
      <w:r w:rsidRPr="003529D5">
        <w:rPr>
          <w:i/>
          <w:szCs w:val="24"/>
        </w:rPr>
        <w:t>]</w:t>
      </w:r>
    </w:p>
    <w:p w14:paraId="0A6D14A9" w14:textId="77777777" w:rsidR="00F504E7" w:rsidRPr="003529D5" w:rsidRDefault="00F504E7" w:rsidP="00F504E7">
      <w:pPr>
        <w:rPr>
          <w:szCs w:val="24"/>
        </w:rPr>
      </w:pPr>
      <w:r w:rsidRPr="003529D5">
        <w:rPr>
          <w:szCs w:val="24"/>
        </w:rPr>
        <w:t xml:space="preserve">En réponse à votre demande formulée dans la Lettre de Notification d’attribution du Marché en date du </w:t>
      </w:r>
      <w:r w:rsidRPr="003529D5">
        <w:rPr>
          <w:i/>
          <w:szCs w:val="24"/>
        </w:rPr>
        <w:t>[insérer la date de la lettre de notification</w:t>
      </w:r>
      <w:r w:rsidRPr="003529D5">
        <w:rPr>
          <w:szCs w:val="24"/>
        </w:rPr>
        <w:t xml:space="preserve">] de fournir les renseignements additionnels sur les bénéficiaires effectifs : </w:t>
      </w:r>
      <w:r w:rsidRPr="003529D5">
        <w:rPr>
          <w:i/>
          <w:szCs w:val="24"/>
        </w:rPr>
        <w:t>[retenir l’option applicable et supprimer celles qui ne le sont pas]</w:t>
      </w:r>
    </w:p>
    <w:p w14:paraId="15BE51C4" w14:textId="77777777" w:rsidR="00F504E7" w:rsidRPr="003529D5" w:rsidRDefault="00F504E7" w:rsidP="00F504E7">
      <w:pPr>
        <w:rPr>
          <w:szCs w:val="24"/>
        </w:rPr>
      </w:pPr>
      <w:r w:rsidRPr="003529D5">
        <w:rPr>
          <w:szCs w:val="24"/>
        </w:rPr>
        <w:t>(i) nous fournissons les renseignements sur les bénéficiaires effectifs ci-après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F504E7" w:rsidRPr="009A45A3" w14:paraId="5B849FDA" w14:textId="77777777" w:rsidTr="00E0260B">
        <w:trPr>
          <w:trHeight w:val="415"/>
        </w:trPr>
        <w:tc>
          <w:tcPr>
            <w:tcW w:w="2251" w:type="dxa"/>
            <w:shd w:val="clear" w:color="auto" w:fill="auto"/>
          </w:tcPr>
          <w:p w14:paraId="415392C9" w14:textId="77777777" w:rsidR="00F504E7" w:rsidRPr="009B60B9" w:rsidRDefault="00F504E7" w:rsidP="00E0260B">
            <w:pPr>
              <w:pStyle w:val="Corpsdetexte"/>
              <w:spacing w:before="40" w:after="160"/>
              <w:rPr>
                <w:szCs w:val="24"/>
                <w:lang w:val="fr-FR"/>
              </w:rPr>
            </w:pPr>
            <w:r w:rsidRPr="009A45A3">
              <w:rPr>
                <w:szCs w:val="24"/>
                <w:lang w:val="fr-FR"/>
              </w:rPr>
              <w:t>Identité du propriétaire bénéficiaire effectif</w:t>
            </w:r>
          </w:p>
          <w:p w14:paraId="3E3306E8" w14:textId="77777777" w:rsidR="00F504E7" w:rsidRPr="009B60B9" w:rsidRDefault="00F504E7" w:rsidP="00E0260B">
            <w:pPr>
              <w:pStyle w:val="Corpsdetexte"/>
              <w:spacing w:before="40" w:after="160"/>
              <w:jc w:val="center"/>
              <w:rPr>
                <w:i/>
                <w:szCs w:val="24"/>
                <w:lang w:val="fr-FR"/>
              </w:rPr>
            </w:pPr>
          </w:p>
        </w:tc>
        <w:tc>
          <w:tcPr>
            <w:tcW w:w="2377" w:type="dxa"/>
            <w:shd w:val="clear" w:color="auto" w:fill="auto"/>
          </w:tcPr>
          <w:p w14:paraId="469CBC9C" w14:textId="77777777" w:rsidR="00F504E7" w:rsidRPr="003529D5" w:rsidRDefault="00F504E7" w:rsidP="00E0260B">
            <w:pPr>
              <w:rPr>
                <w:i/>
                <w:szCs w:val="24"/>
              </w:rPr>
            </w:pPr>
            <w:r w:rsidRPr="003529D5">
              <w:rPr>
                <w:i/>
                <w:szCs w:val="24"/>
              </w:rPr>
              <w:t>détient directement ou indirectement 25% ou plus des actions</w:t>
            </w:r>
          </w:p>
          <w:p w14:paraId="05FC8DB5" w14:textId="77777777" w:rsidR="00F504E7" w:rsidRPr="009A45A3" w:rsidRDefault="00F504E7" w:rsidP="00E0260B">
            <w:pPr>
              <w:pStyle w:val="Corpsdetexte"/>
              <w:spacing w:before="40" w:after="160"/>
              <w:jc w:val="center"/>
              <w:rPr>
                <w:szCs w:val="24"/>
                <w:lang w:val="fr-FR"/>
              </w:rPr>
            </w:pPr>
          </w:p>
          <w:p w14:paraId="44D514D9" w14:textId="77777777" w:rsidR="00F504E7" w:rsidRPr="00EC141A" w:rsidRDefault="00F504E7" w:rsidP="00E0260B">
            <w:pPr>
              <w:pStyle w:val="Corpsdetexte"/>
              <w:spacing w:before="40" w:after="160"/>
              <w:jc w:val="center"/>
              <w:rPr>
                <w:szCs w:val="24"/>
                <w:lang w:val="fr-FR"/>
              </w:rPr>
            </w:pPr>
            <w:r w:rsidRPr="009B60B9">
              <w:rPr>
                <w:szCs w:val="24"/>
                <w:lang w:val="fr-FR"/>
              </w:rPr>
              <w:t>(Oui / No</w:t>
            </w:r>
            <w:r w:rsidRPr="004202BD">
              <w:rPr>
                <w:szCs w:val="24"/>
                <w:lang w:val="fr-FR"/>
              </w:rPr>
              <w:t>n</w:t>
            </w:r>
            <w:r w:rsidRPr="00EC141A">
              <w:rPr>
                <w:szCs w:val="24"/>
                <w:lang w:val="fr-FR"/>
              </w:rPr>
              <w:t>)</w:t>
            </w:r>
          </w:p>
          <w:p w14:paraId="3D8D963C" w14:textId="77777777" w:rsidR="00F504E7" w:rsidRPr="003529D5" w:rsidRDefault="00F504E7" w:rsidP="00E0260B">
            <w:pPr>
              <w:pStyle w:val="Corpsdetexte"/>
              <w:spacing w:before="40" w:after="160"/>
              <w:jc w:val="center"/>
              <w:rPr>
                <w:i/>
                <w:szCs w:val="24"/>
                <w:lang w:val="fr-FR"/>
              </w:rPr>
            </w:pPr>
          </w:p>
        </w:tc>
        <w:tc>
          <w:tcPr>
            <w:tcW w:w="2124" w:type="dxa"/>
            <w:shd w:val="clear" w:color="auto" w:fill="auto"/>
          </w:tcPr>
          <w:p w14:paraId="7BC9479F" w14:textId="77777777" w:rsidR="00F504E7" w:rsidRPr="003529D5" w:rsidRDefault="00F504E7" w:rsidP="00E0260B">
            <w:pPr>
              <w:rPr>
                <w:i/>
                <w:szCs w:val="24"/>
              </w:rPr>
            </w:pPr>
            <w:r w:rsidRPr="003529D5">
              <w:rPr>
                <w:i/>
                <w:szCs w:val="24"/>
              </w:rPr>
              <w:t>détient directement ou indirectement 25% ou plus des droits de vote</w:t>
            </w:r>
          </w:p>
          <w:p w14:paraId="73CD9811" w14:textId="77777777" w:rsidR="00F504E7" w:rsidRPr="009B60B9" w:rsidRDefault="00F504E7" w:rsidP="00E0260B">
            <w:pPr>
              <w:pStyle w:val="Corpsdetexte"/>
              <w:spacing w:before="40" w:after="160"/>
              <w:jc w:val="center"/>
              <w:rPr>
                <w:szCs w:val="24"/>
                <w:lang w:val="fr-FR"/>
              </w:rPr>
            </w:pPr>
            <w:r w:rsidRPr="009A45A3">
              <w:rPr>
                <w:szCs w:val="24"/>
                <w:lang w:val="fr-FR"/>
              </w:rPr>
              <w:t xml:space="preserve"> </w:t>
            </w:r>
            <w:r w:rsidRPr="009B60B9">
              <w:rPr>
                <w:szCs w:val="24"/>
                <w:lang w:val="fr-FR"/>
              </w:rPr>
              <w:t>(Oui / Non)</w:t>
            </w:r>
          </w:p>
          <w:p w14:paraId="314FC760" w14:textId="77777777" w:rsidR="00F504E7" w:rsidRPr="009B60B9" w:rsidRDefault="00F504E7" w:rsidP="00E0260B">
            <w:pPr>
              <w:pStyle w:val="Corpsdetexte"/>
              <w:spacing w:before="40" w:after="160"/>
              <w:jc w:val="center"/>
              <w:rPr>
                <w:szCs w:val="24"/>
                <w:lang w:val="fr-FR"/>
              </w:rPr>
            </w:pPr>
          </w:p>
        </w:tc>
        <w:tc>
          <w:tcPr>
            <w:tcW w:w="2252" w:type="dxa"/>
            <w:shd w:val="clear" w:color="auto" w:fill="auto"/>
          </w:tcPr>
          <w:p w14:paraId="5CA089D0" w14:textId="65B8DED5" w:rsidR="00F504E7" w:rsidRPr="003529D5" w:rsidRDefault="00F504E7" w:rsidP="00E0260B">
            <w:pPr>
              <w:rPr>
                <w:szCs w:val="24"/>
              </w:rPr>
            </w:pPr>
            <w:r w:rsidRPr="003529D5">
              <w:rPr>
                <w:i/>
                <w:szCs w:val="24"/>
              </w:rPr>
              <w:t xml:space="preserve">détient directement ou indirectement le pouvoir de nommer la majorité des membres du conseil d’administration ou autorité équivalente du </w:t>
            </w:r>
            <w:r w:rsidR="00FE5111">
              <w:rPr>
                <w:i/>
                <w:szCs w:val="24"/>
              </w:rPr>
              <w:t>Proposant</w:t>
            </w:r>
          </w:p>
          <w:p w14:paraId="15D3C589" w14:textId="77777777" w:rsidR="00F504E7" w:rsidRPr="009B60B9" w:rsidRDefault="00F504E7" w:rsidP="00E0260B">
            <w:pPr>
              <w:pStyle w:val="Corpsdetexte"/>
              <w:spacing w:before="40" w:after="160"/>
              <w:jc w:val="center"/>
              <w:rPr>
                <w:szCs w:val="24"/>
                <w:lang w:val="fr-FR"/>
              </w:rPr>
            </w:pPr>
            <w:r w:rsidRPr="009A45A3">
              <w:rPr>
                <w:szCs w:val="24"/>
                <w:lang w:val="fr-FR"/>
              </w:rPr>
              <w:t>(Oui / Non)</w:t>
            </w:r>
          </w:p>
          <w:p w14:paraId="784DCB7E" w14:textId="77777777" w:rsidR="00F504E7" w:rsidRPr="009B60B9" w:rsidRDefault="00F504E7" w:rsidP="00E0260B">
            <w:pPr>
              <w:pStyle w:val="Corpsdetexte"/>
              <w:spacing w:before="40" w:after="160"/>
              <w:jc w:val="center"/>
              <w:rPr>
                <w:szCs w:val="24"/>
                <w:lang w:val="fr-FR"/>
              </w:rPr>
            </w:pPr>
          </w:p>
        </w:tc>
      </w:tr>
      <w:tr w:rsidR="00F504E7" w:rsidRPr="009A45A3" w14:paraId="234AA8DB" w14:textId="77777777" w:rsidTr="00E0260B">
        <w:trPr>
          <w:trHeight w:val="415"/>
        </w:trPr>
        <w:tc>
          <w:tcPr>
            <w:tcW w:w="2251" w:type="dxa"/>
            <w:shd w:val="clear" w:color="auto" w:fill="auto"/>
          </w:tcPr>
          <w:p w14:paraId="09F54A70" w14:textId="77777777" w:rsidR="00F504E7" w:rsidRPr="004202BD" w:rsidRDefault="00F504E7" w:rsidP="00E0260B">
            <w:pPr>
              <w:pStyle w:val="Corpsdetexte"/>
              <w:spacing w:before="40" w:after="160"/>
              <w:rPr>
                <w:szCs w:val="24"/>
                <w:lang w:val="fr-FR"/>
              </w:rPr>
            </w:pPr>
            <w:r w:rsidRPr="009A45A3">
              <w:rPr>
                <w:i/>
                <w:szCs w:val="24"/>
                <w:lang w:val="fr-FR"/>
              </w:rPr>
              <w:t>[</w:t>
            </w:r>
            <w:r w:rsidRPr="009B60B9">
              <w:rPr>
                <w:i/>
                <w:szCs w:val="24"/>
                <w:lang w:val="fr-FR"/>
              </w:rPr>
              <w:t>insérer le nom complet, la nationalité, le pays de résidence]</w:t>
            </w:r>
          </w:p>
        </w:tc>
        <w:tc>
          <w:tcPr>
            <w:tcW w:w="2377" w:type="dxa"/>
            <w:shd w:val="clear" w:color="auto" w:fill="auto"/>
          </w:tcPr>
          <w:p w14:paraId="22354ECE" w14:textId="77777777" w:rsidR="00F504E7" w:rsidRPr="00787C26" w:rsidRDefault="00F504E7" w:rsidP="00E0260B">
            <w:pPr>
              <w:pStyle w:val="Corpsdetexte"/>
              <w:spacing w:before="40" w:after="160"/>
              <w:jc w:val="center"/>
              <w:rPr>
                <w:rFonts w:ascii="Wingdings 2" w:hAnsi="Wingdings 2"/>
                <w:szCs w:val="24"/>
                <w:lang w:val="fr-FR"/>
              </w:rPr>
            </w:pPr>
          </w:p>
        </w:tc>
        <w:tc>
          <w:tcPr>
            <w:tcW w:w="2124" w:type="dxa"/>
            <w:shd w:val="clear" w:color="auto" w:fill="auto"/>
          </w:tcPr>
          <w:p w14:paraId="721CFD70" w14:textId="77777777" w:rsidR="00F504E7" w:rsidRPr="00787C26" w:rsidRDefault="00F504E7" w:rsidP="00E0260B">
            <w:pPr>
              <w:pStyle w:val="Corpsdetexte"/>
              <w:spacing w:before="40" w:after="160"/>
              <w:rPr>
                <w:szCs w:val="24"/>
                <w:lang w:val="fr-FR"/>
              </w:rPr>
            </w:pPr>
          </w:p>
        </w:tc>
        <w:tc>
          <w:tcPr>
            <w:tcW w:w="2252" w:type="dxa"/>
            <w:shd w:val="clear" w:color="auto" w:fill="auto"/>
          </w:tcPr>
          <w:p w14:paraId="5D33B243" w14:textId="77777777" w:rsidR="00F504E7" w:rsidRPr="00787C26" w:rsidRDefault="00F504E7" w:rsidP="00E0260B">
            <w:pPr>
              <w:pStyle w:val="Corpsdetexte"/>
              <w:spacing w:before="40" w:after="160"/>
              <w:rPr>
                <w:szCs w:val="24"/>
                <w:lang w:val="fr-FR"/>
              </w:rPr>
            </w:pPr>
          </w:p>
        </w:tc>
      </w:tr>
    </w:tbl>
    <w:p w14:paraId="023C9E59" w14:textId="77777777" w:rsidR="00F504E7" w:rsidRPr="003529D5" w:rsidRDefault="00F504E7" w:rsidP="00F504E7">
      <w:pPr>
        <w:rPr>
          <w:szCs w:val="24"/>
        </w:rPr>
      </w:pPr>
    </w:p>
    <w:p w14:paraId="6A936611" w14:textId="77777777" w:rsidR="00F504E7" w:rsidRPr="003529D5" w:rsidRDefault="00F504E7" w:rsidP="00F504E7">
      <w:pPr>
        <w:rPr>
          <w:i/>
          <w:szCs w:val="24"/>
        </w:rPr>
      </w:pPr>
      <w:r w:rsidRPr="003529D5">
        <w:rPr>
          <w:i/>
          <w:szCs w:val="24"/>
        </w:rPr>
        <w:t>OU</w:t>
      </w:r>
    </w:p>
    <w:p w14:paraId="33BF7AB0" w14:textId="77777777" w:rsidR="00F504E7" w:rsidRPr="003529D5" w:rsidRDefault="00F504E7" w:rsidP="00F504E7">
      <w:pPr>
        <w:rPr>
          <w:szCs w:val="24"/>
        </w:rPr>
      </w:pPr>
      <w:r w:rsidRPr="003529D5">
        <w:rPr>
          <w:szCs w:val="24"/>
        </w:rPr>
        <w:lastRenderedPageBreak/>
        <w:t>(ii) nous déclarons qu’il n’y a aucun bénéficiaire effectif qui remplisse l’une au moins des conditions ci-après :</w:t>
      </w:r>
    </w:p>
    <w:p w14:paraId="53D27A9E" w14:textId="77777777" w:rsidR="00F504E7" w:rsidRPr="003529D5" w:rsidRDefault="00F504E7">
      <w:pPr>
        <w:pStyle w:val="Paragraphedeliste"/>
        <w:numPr>
          <w:ilvl w:val="0"/>
          <w:numId w:val="45"/>
        </w:numPr>
        <w:spacing w:after="0"/>
        <w:contextualSpacing/>
        <w:jc w:val="left"/>
        <w:rPr>
          <w:szCs w:val="24"/>
        </w:rPr>
      </w:pPr>
      <w:r w:rsidRPr="003529D5">
        <w:rPr>
          <w:szCs w:val="24"/>
        </w:rPr>
        <w:t>détient directement ou indirectement 25% ou plus des actions</w:t>
      </w:r>
    </w:p>
    <w:p w14:paraId="4CB6E094" w14:textId="77777777" w:rsidR="00F504E7" w:rsidRPr="003529D5" w:rsidRDefault="00F504E7">
      <w:pPr>
        <w:pStyle w:val="Paragraphedeliste"/>
        <w:numPr>
          <w:ilvl w:val="0"/>
          <w:numId w:val="45"/>
        </w:numPr>
        <w:spacing w:after="0"/>
        <w:contextualSpacing/>
        <w:jc w:val="left"/>
        <w:rPr>
          <w:szCs w:val="24"/>
        </w:rPr>
      </w:pPr>
      <w:r w:rsidRPr="003529D5">
        <w:rPr>
          <w:szCs w:val="24"/>
        </w:rPr>
        <w:t>détient directement ou indirectement 25% ou plus des droits de vote</w:t>
      </w:r>
    </w:p>
    <w:p w14:paraId="1ED27E29" w14:textId="200142B6" w:rsidR="00F504E7" w:rsidRPr="003529D5" w:rsidRDefault="00F504E7">
      <w:pPr>
        <w:pStyle w:val="Paragraphedeliste"/>
        <w:numPr>
          <w:ilvl w:val="0"/>
          <w:numId w:val="45"/>
        </w:numPr>
        <w:spacing w:after="0"/>
        <w:contextualSpacing/>
        <w:jc w:val="left"/>
        <w:rPr>
          <w:szCs w:val="24"/>
        </w:rPr>
      </w:pPr>
      <w:r w:rsidRPr="003529D5">
        <w:rPr>
          <w:szCs w:val="24"/>
        </w:rPr>
        <w:t xml:space="preserve">détient directement ou indirectement le pouvoir de nommer la majorité des membres du conseil d’administration ou autorité équivalente du </w:t>
      </w:r>
      <w:r w:rsidR="00FE5111">
        <w:rPr>
          <w:szCs w:val="24"/>
        </w:rPr>
        <w:t>Proposant</w:t>
      </w:r>
      <w:r w:rsidRPr="003529D5">
        <w:rPr>
          <w:szCs w:val="24"/>
        </w:rPr>
        <w:t xml:space="preserve"> </w:t>
      </w:r>
    </w:p>
    <w:p w14:paraId="0C3EB00F" w14:textId="77777777" w:rsidR="00F504E7" w:rsidRPr="003529D5" w:rsidRDefault="00F504E7" w:rsidP="00F504E7">
      <w:pPr>
        <w:rPr>
          <w:szCs w:val="24"/>
        </w:rPr>
      </w:pPr>
    </w:p>
    <w:p w14:paraId="5BF4D5A9" w14:textId="77777777" w:rsidR="00F504E7" w:rsidRPr="003529D5" w:rsidRDefault="00F504E7" w:rsidP="00F504E7">
      <w:pPr>
        <w:rPr>
          <w:i/>
          <w:szCs w:val="24"/>
        </w:rPr>
      </w:pPr>
      <w:r w:rsidRPr="003529D5">
        <w:rPr>
          <w:i/>
          <w:szCs w:val="24"/>
        </w:rPr>
        <w:t>OU</w:t>
      </w:r>
    </w:p>
    <w:p w14:paraId="5AB5A6A9" w14:textId="77777777" w:rsidR="00F504E7" w:rsidRPr="003529D5" w:rsidRDefault="00F504E7" w:rsidP="00F504E7">
      <w:pPr>
        <w:rPr>
          <w:szCs w:val="24"/>
        </w:rPr>
      </w:pPr>
      <w:r w:rsidRPr="003529D5">
        <w:rPr>
          <w:szCs w:val="24"/>
        </w:rPr>
        <w:t>(iii) nous déclarons être dans l’incapacité d’identifier un quelconque bénéficiaire effectif qui remplisse l’une au moins des conditions ci-après :</w:t>
      </w:r>
    </w:p>
    <w:p w14:paraId="05C77B50" w14:textId="77777777" w:rsidR="00F504E7" w:rsidRPr="003529D5" w:rsidRDefault="00F504E7">
      <w:pPr>
        <w:pStyle w:val="Paragraphedeliste"/>
        <w:numPr>
          <w:ilvl w:val="0"/>
          <w:numId w:val="45"/>
        </w:numPr>
        <w:spacing w:after="0"/>
        <w:contextualSpacing/>
        <w:jc w:val="left"/>
        <w:rPr>
          <w:szCs w:val="24"/>
        </w:rPr>
      </w:pPr>
      <w:r w:rsidRPr="003529D5">
        <w:rPr>
          <w:szCs w:val="24"/>
        </w:rPr>
        <w:t>détient directement ou indirectement 25% ou plus des actions</w:t>
      </w:r>
    </w:p>
    <w:p w14:paraId="50D25E57" w14:textId="77777777" w:rsidR="00F504E7" w:rsidRPr="003529D5" w:rsidRDefault="00F504E7">
      <w:pPr>
        <w:pStyle w:val="Paragraphedeliste"/>
        <w:numPr>
          <w:ilvl w:val="0"/>
          <w:numId w:val="45"/>
        </w:numPr>
        <w:spacing w:after="0"/>
        <w:contextualSpacing/>
        <w:jc w:val="left"/>
        <w:rPr>
          <w:szCs w:val="24"/>
        </w:rPr>
      </w:pPr>
      <w:r w:rsidRPr="003529D5">
        <w:rPr>
          <w:szCs w:val="24"/>
        </w:rPr>
        <w:t>détient directement ou indirectement 25% ou plus des droits de vote</w:t>
      </w:r>
    </w:p>
    <w:p w14:paraId="317A04E0" w14:textId="357E00F5" w:rsidR="00F504E7" w:rsidRPr="003529D5" w:rsidRDefault="00F504E7">
      <w:pPr>
        <w:pStyle w:val="Paragraphedeliste"/>
        <w:numPr>
          <w:ilvl w:val="0"/>
          <w:numId w:val="45"/>
        </w:numPr>
        <w:spacing w:after="360"/>
        <w:contextualSpacing/>
        <w:jc w:val="left"/>
        <w:rPr>
          <w:szCs w:val="24"/>
        </w:rPr>
      </w:pPr>
      <w:r w:rsidRPr="003529D5">
        <w:rPr>
          <w:szCs w:val="24"/>
        </w:rPr>
        <w:t xml:space="preserve">détient directement ou indirectement le pouvoir de nommer la majorité des membres du conseil d’administration ou autorité équivalente du </w:t>
      </w:r>
      <w:r w:rsidR="00FE5111">
        <w:rPr>
          <w:szCs w:val="24"/>
        </w:rPr>
        <w:t>Proposant</w:t>
      </w:r>
      <w:r w:rsidRPr="003529D5">
        <w:rPr>
          <w:szCs w:val="24"/>
        </w:rPr>
        <w:t xml:space="preserve"> </w:t>
      </w:r>
    </w:p>
    <w:p w14:paraId="3119D3FA" w14:textId="26CBDB23" w:rsidR="00F504E7" w:rsidRPr="003529D5" w:rsidRDefault="00F504E7" w:rsidP="00F504E7">
      <w:pPr>
        <w:tabs>
          <w:tab w:val="right" w:pos="4140"/>
          <w:tab w:val="left" w:pos="4500"/>
          <w:tab w:val="right" w:pos="9000"/>
        </w:tabs>
        <w:spacing w:after="240"/>
        <w:rPr>
          <w:szCs w:val="24"/>
        </w:rPr>
      </w:pPr>
      <w:r w:rsidRPr="003529D5">
        <w:rPr>
          <w:b/>
          <w:bCs/>
          <w:szCs w:val="24"/>
        </w:rPr>
        <w:t xml:space="preserve">Nom du </w:t>
      </w:r>
      <w:r w:rsidR="00FE5111">
        <w:rPr>
          <w:b/>
          <w:bCs/>
          <w:szCs w:val="24"/>
        </w:rPr>
        <w:t>Proposant</w:t>
      </w:r>
      <w:r w:rsidRPr="003529D5">
        <w:rPr>
          <w:b/>
          <w:bCs/>
          <w:szCs w:val="24"/>
        </w:rPr>
        <w:t> :*</w:t>
      </w:r>
      <w:r w:rsidRPr="003529D5">
        <w:rPr>
          <w:szCs w:val="24"/>
        </w:rPr>
        <w:t xml:space="preserve"> </w:t>
      </w:r>
      <w:r w:rsidRPr="003529D5">
        <w:rPr>
          <w:bCs/>
          <w:i/>
          <w:iCs/>
          <w:szCs w:val="24"/>
        </w:rPr>
        <w:t xml:space="preserve">[insérer le nom complet du </w:t>
      </w:r>
      <w:r w:rsidR="00FE5111">
        <w:rPr>
          <w:bCs/>
          <w:i/>
          <w:iCs/>
          <w:szCs w:val="24"/>
        </w:rPr>
        <w:t>Proposant</w:t>
      </w:r>
      <w:r w:rsidRPr="003529D5">
        <w:rPr>
          <w:bCs/>
          <w:i/>
          <w:iCs/>
          <w:szCs w:val="24"/>
        </w:rPr>
        <w:t>]</w:t>
      </w:r>
    </w:p>
    <w:p w14:paraId="46E5E60D" w14:textId="7BFD0483" w:rsidR="00F504E7" w:rsidRPr="003529D5" w:rsidRDefault="00F504E7" w:rsidP="00F504E7">
      <w:pPr>
        <w:tabs>
          <w:tab w:val="right" w:pos="4140"/>
          <w:tab w:val="left" w:pos="4500"/>
          <w:tab w:val="right" w:pos="9000"/>
        </w:tabs>
        <w:spacing w:after="240"/>
        <w:rPr>
          <w:szCs w:val="24"/>
        </w:rPr>
      </w:pPr>
      <w:r w:rsidRPr="003529D5">
        <w:rPr>
          <w:b/>
          <w:bCs/>
          <w:szCs w:val="24"/>
        </w:rPr>
        <w:t xml:space="preserve">Nom </w:t>
      </w:r>
      <w:r w:rsidRPr="003529D5">
        <w:rPr>
          <w:b/>
          <w:bCs/>
          <w:iCs/>
          <w:szCs w:val="24"/>
        </w:rPr>
        <w:t xml:space="preserve">de la personne autorisée à signer au nom du </w:t>
      </w:r>
      <w:r w:rsidR="00FE5111">
        <w:rPr>
          <w:b/>
          <w:bCs/>
          <w:iCs/>
          <w:szCs w:val="24"/>
        </w:rPr>
        <w:t>Proposant</w:t>
      </w:r>
      <w:r w:rsidRPr="003529D5">
        <w:rPr>
          <w:b/>
          <w:bCs/>
          <w:iCs/>
          <w:szCs w:val="24"/>
        </w:rPr>
        <w:t> :**</w:t>
      </w:r>
      <w:r w:rsidRPr="003529D5">
        <w:rPr>
          <w:b/>
          <w:bCs/>
          <w:i/>
          <w:iCs/>
          <w:szCs w:val="24"/>
        </w:rPr>
        <w:t xml:space="preserve"> </w:t>
      </w:r>
      <w:r w:rsidRPr="003529D5">
        <w:rPr>
          <w:bCs/>
          <w:i/>
          <w:iCs/>
          <w:szCs w:val="24"/>
        </w:rPr>
        <w:t>[insérer le titre/capacité complet de la personne signataire]</w:t>
      </w:r>
    </w:p>
    <w:p w14:paraId="7CB75E74" w14:textId="77777777" w:rsidR="00F504E7" w:rsidRPr="003529D5" w:rsidRDefault="00F504E7" w:rsidP="00F504E7">
      <w:pPr>
        <w:tabs>
          <w:tab w:val="right" w:pos="4140"/>
          <w:tab w:val="left" w:pos="4500"/>
          <w:tab w:val="right" w:pos="9000"/>
        </w:tabs>
        <w:spacing w:after="240"/>
        <w:rPr>
          <w:szCs w:val="24"/>
        </w:rPr>
      </w:pPr>
      <w:r w:rsidRPr="003529D5">
        <w:rPr>
          <w:b/>
          <w:bCs/>
          <w:szCs w:val="24"/>
        </w:rPr>
        <w:t>En tant que :</w:t>
      </w:r>
      <w:r w:rsidRPr="003529D5">
        <w:rPr>
          <w:szCs w:val="24"/>
        </w:rPr>
        <w:t xml:space="preserve"> </w:t>
      </w:r>
      <w:r w:rsidRPr="003529D5">
        <w:rPr>
          <w:bCs/>
          <w:i/>
          <w:iCs/>
          <w:szCs w:val="24"/>
        </w:rPr>
        <w:t>[indiquer la capacité du signataire]</w:t>
      </w:r>
    </w:p>
    <w:p w14:paraId="21AF9143" w14:textId="77777777" w:rsidR="00F504E7" w:rsidRPr="003529D5" w:rsidRDefault="00F504E7" w:rsidP="00F504E7">
      <w:pPr>
        <w:tabs>
          <w:tab w:val="right" w:pos="4140"/>
          <w:tab w:val="left" w:pos="4500"/>
          <w:tab w:val="right" w:pos="9000"/>
        </w:tabs>
        <w:spacing w:after="240"/>
        <w:rPr>
          <w:szCs w:val="24"/>
        </w:rPr>
      </w:pPr>
    </w:p>
    <w:p w14:paraId="67647A66" w14:textId="77777777" w:rsidR="00F504E7" w:rsidRPr="003529D5" w:rsidRDefault="00F504E7" w:rsidP="00F504E7">
      <w:pPr>
        <w:tabs>
          <w:tab w:val="right" w:pos="4140"/>
          <w:tab w:val="left" w:pos="4500"/>
          <w:tab w:val="right" w:pos="9000"/>
        </w:tabs>
        <w:spacing w:after="240"/>
        <w:rPr>
          <w:szCs w:val="24"/>
          <w:u w:val="single"/>
        </w:rPr>
      </w:pPr>
      <w:r w:rsidRPr="003529D5">
        <w:rPr>
          <w:szCs w:val="24"/>
        </w:rPr>
        <w:t xml:space="preserve">Signature </w:t>
      </w:r>
      <w:r w:rsidRPr="003529D5">
        <w:rPr>
          <w:bCs/>
          <w:i/>
          <w:iCs/>
          <w:szCs w:val="24"/>
        </w:rPr>
        <w:t>[insérer la signature]</w:t>
      </w:r>
    </w:p>
    <w:p w14:paraId="14B88AB3" w14:textId="77777777" w:rsidR="00F504E7" w:rsidRPr="003529D5" w:rsidRDefault="00F504E7" w:rsidP="00F504E7">
      <w:pPr>
        <w:tabs>
          <w:tab w:val="right" w:pos="4140"/>
          <w:tab w:val="left" w:pos="4500"/>
          <w:tab w:val="right" w:pos="9000"/>
        </w:tabs>
        <w:spacing w:after="240"/>
        <w:rPr>
          <w:i/>
          <w:iCs/>
          <w:szCs w:val="24"/>
        </w:rPr>
      </w:pPr>
      <w:r w:rsidRPr="003529D5">
        <w:rPr>
          <w:b/>
          <w:bCs/>
          <w:szCs w:val="24"/>
        </w:rPr>
        <w:t>En date du</w:t>
      </w:r>
      <w:r w:rsidRPr="003529D5">
        <w:rPr>
          <w:szCs w:val="24"/>
        </w:rPr>
        <w:t xml:space="preserve"> ________________________________ </w:t>
      </w:r>
      <w:r w:rsidRPr="003529D5">
        <w:rPr>
          <w:b/>
          <w:bCs/>
          <w:szCs w:val="24"/>
        </w:rPr>
        <w:t>jour de</w:t>
      </w:r>
      <w:r w:rsidRPr="003529D5">
        <w:rPr>
          <w:szCs w:val="24"/>
        </w:rPr>
        <w:t xml:space="preserve"> </w:t>
      </w:r>
      <w:r w:rsidRPr="003529D5">
        <w:rPr>
          <w:i/>
          <w:iCs/>
          <w:szCs w:val="24"/>
        </w:rPr>
        <w:t>[Insérer la date de signature]</w:t>
      </w:r>
    </w:p>
    <w:p w14:paraId="06ADC13C" w14:textId="77777777" w:rsidR="00F504E7" w:rsidRPr="003529D5" w:rsidRDefault="00F504E7" w:rsidP="00F504E7">
      <w:pPr>
        <w:tabs>
          <w:tab w:val="right" w:pos="4140"/>
          <w:tab w:val="left" w:pos="4500"/>
          <w:tab w:val="right" w:pos="9000"/>
        </w:tabs>
        <w:spacing w:after="240"/>
        <w:rPr>
          <w:szCs w:val="24"/>
        </w:rPr>
      </w:pPr>
    </w:p>
    <w:p w14:paraId="52DAC3DB" w14:textId="658F656C" w:rsidR="00F504E7" w:rsidRPr="003529D5" w:rsidRDefault="00F504E7" w:rsidP="00F504E7">
      <w:pPr>
        <w:tabs>
          <w:tab w:val="right" w:pos="4140"/>
          <w:tab w:val="left" w:pos="4500"/>
          <w:tab w:val="right" w:pos="9000"/>
        </w:tabs>
        <w:spacing w:after="240"/>
        <w:rPr>
          <w:szCs w:val="24"/>
        </w:rPr>
      </w:pPr>
      <w:r w:rsidRPr="003529D5">
        <w:rPr>
          <w:szCs w:val="24"/>
        </w:rPr>
        <w:t xml:space="preserve">*Dans le cas d’une </w:t>
      </w:r>
      <w:r w:rsidR="00FE5111">
        <w:rPr>
          <w:szCs w:val="24"/>
        </w:rPr>
        <w:t>proposition</w:t>
      </w:r>
      <w:r w:rsidRPr="003529D5">
        <w:rPr>
          <w:szCs w:val="24"/>
        </w:rPr>
        <w:t xml:space="preserve"> présentée par un groupement d’entreprises, indiquer le nom du groupement ou de ses partenaires, en tant que </w:t>
      </w:r>
      <w:r w:rsidR="00FE5111">
        <w:rPr>
          <w:szCs w:val="24"/>
        </w:rPr>
        <w:t>Proposant</w:t>
      </w:r>
      <w:r w:rsidRPr="003529D5">
        <w:rPr>
          <w:szCs w:val="24"/>
        </w:rPr>
        <w:t>.</w:t>
      </w:r>
      <w:r w:rsidR="00D00D73">
        <w:rPr>
          <w:szCs w:val="24"/>
        </w:rPr>
        <w:t xml:space="preserve"> </w:t>
      </w:r>
      <w:r w:rsidR="00D00D73" w:rsidRPr="00D00D73">
        <w:rPr>
          <w:szCs w:val="24"/>
        </w:rPr>
        <w:t xml:space="preserve">Si le Proposant est un groupement d'entreprises, toute référence au </w:t>
      </w:r>
      <w:r w:rsidR="00D00D73">
        <w:rPr>
          <w:szCs w:val="24"/>
        </w:rPr>
        <w:t>« </w:t>
      </w:r>
      <w:r w:rsidR="00D00D73" w:rsidRPr="00D00D73">
        <w:rPr>
          <w:szCs w:val="24"/>
        </w:rPr>
        <w:t>Proposant</w:t>
      </w:r>
      <w:r w:rsidR="00D00D73">
        <w:rPr>
          <w:szCs w:val="24"/>
        </w:rPr>
        <w:t> »</w:t>
      </w:r>
      <w:r w:rsidR="00D00D73" w:rsidRPr="00D00D73">
        <w:rPr>
          <w:szCs w:val="24"/>
        </w:rPr>
        <w:t xml:space="preserve"> dans le Formulaire de Déclaration des Bénéficiaires Effectifs (y compris l'introduction) doit être interprétée comme se rapportant au membre du groupement d'entreprises.</w:t>
      </w:r>
    </w:p>
    <w:p w14:paraId="2D989714" w14:textId="37590C72" w:rsidR="00F504E7" w:rsidRPr="003529D5" w:rsidRDefault="00F504E7" w:rsidP="00F504E7">
      <w:pPr>
        <w:tabs>
          <w:tab w:val="right" w:pos="4140"/>
          <w:tab w:val="left" w:pos="4500"/>
          <w:tab w:val="right" w:pos="9000"/>
        </w:tabs>
        <w:spacing w:after="240"/>
        <w:rPr>
          <w:szCs w:val="24"/>
        </w:rPr>
      </w:pPr>
      <w:r w:rsidRPr="003529D5">
        <w:rPr>
          <w:szCs w:val="24"/>
        </w:rPr>
        <w:t xml:space="preserve">**La personne signataire doit avoir un pouvoir donné par le </w:t>
      </w:r>
      <w:r w:rsidR="00FE5111">
        <w:rPr>
          <w:szCs w:val="24"/>
        </w:rPr>
        <w:t>Proposant</w:t>
      </w:r>
      <w:r w:rsidRPr="003529D5">
        <w:rPr>
          <w:szCs w:val="24"/>
        </w:rPr>
        <w:t>, à joindre.</w:t>
      </w:r>
    </w:p>
    <w:p w14:paraId="66DC66C8" w14:textId="305FEF8F" w:rsidR="00F504E7" w:rsidRPr="001459D3" w:rsidRDefault="00F504E7" w:rsidP="00F504E7">
      <w:pPr>
        <w:spacing w:after="134"/>
        <w:ind w:right="-14"/>
        <w:rPr>
          <w:b/>
          <w:noProof/>
          <w:sz w:val="36"/>
          <w:lang w:eastAsia="en-US"/>
        </w:rPr>
      </w:pPr>
    </w:p>
    <w:p w14:paraId="597BA50B" w14:textId="6D2332C4" w:rsidR="008F16CE" w:rsidRDefault="008F16CE">
      <w:pPr>
        <w:spacing w:after="0"/>
        <w:jc w:val="left"/>
        <w:rPr>
          <w:b/>
          <w:sz w:val="28"/>
        </w:rPr>
      </w:pPr>
      <w:r>
        <w:rPr>
          <w:b/>
          <w:sz w:val="28"/>
        </w:rPr>
        <w:br w:type="page"/>
      </w:r>
    </w:p>
    <w:p w14:paraId="7A5F7C84" w14:textId="77777777" w:rsidR="00E943A8" w:rsidRDefault="00E943A8" w:rsidP="00E943A8">
      <w:pPr>
        <w:rPr>
          <w:b/>
          <w:sz w:val="28"/>
        </w:rPr>
      </w:pPr>
    </w:p>
    <w:p w14:paraId="3E4CFB1A" w14:textId="20B34B2B" w:rsidR="00A53589" w:rsidRPr="00807862" w:rsidRDefault="00AF135B" w:rsidP="001F1E19">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bookmarkStart w:id="1012" w:name="_Toc481399078"/>
      <w:bookmarkStart w:id="1013" w:name="_Toc139015627"/>
      <w:r w:rsidRPr="00807862">
        <w:rPr>
          <w:rFonts w:ascii="Times New Roman Bold" w:hAnsi="Times New Roman Bold"/>
          <w:smallCaps/>
          <w:sz w:val="32"/>
          <w:lang w:eastAsia="en-US"/>
        </w:rPr>
        <w:t xml:space="preserve">Lettre de </w:t>
      </w:r>
      <w:bookmarkEnd w:id="1010"/>
      <w:r w:rsidR="00CA1C6A" w:rsidRPr="00807862">
        <w:rPr>
          <w:rFonts w:ascii="Times New Roman Bold" w:hAnsi="Times New Roman Bold"/>
          <w:smallCaps/>
          <w:sz w:val="32"/>
          <w:lang w:eastAsia="en-US"/>
        </w:rPr>
        <w:t>Notification de l’Attribution</w:t>
      </w:r>
      <w:bookmarkEnd w:id="1012"/>
      <w:bookmarkEnd w:id="1013"/>
      <w:r w:rsidR="00750FB7">
        <w:rPr>
          <w:rFonts w:ascii="Times New Roman Bold" w:hAnsi="Times New Roman Bold"/>
          <w:smallCaps/>
          <w:sz w:val="32"/>
          <w:lang w:eastAsia="en-US"/>
        </w:rPr>
        <w:t xml:space="preserve"> </w:t>
      </w:r>
    </w:p>
    <w:p w14:paraId="2487C34F" w14:textId="77777777" w:rsidR="001F1E19" w:rsidRDefault="001F1E19" w:rsidP="001F1E19">
      <w:pPr>
        <w:tabs>
          <w:tab w:val="left" w:leader="underscore" w:pos="4253"/>
        </w:tabs>
        <w:rPr>
          <w:i/>
          <w:szCs w:val="24"/>
        </w:rPr>
      </w:pPr>
    </w:p>
    <w:p w14:paraId="5427CC80" w14:textId="7DB1092D" w:rsidR="00F318E9" w:rsidRDefault="00F318E9" w:rsidP="00F318E9">
      <w:pPr>
        <w:pStyle w:val="Outline"/>
        <w:suppressAutoHyphens/>
        <w:spacing w:before="60" w:after="60"/>
        <w:rPr>
          <w:i/>
        </w:rPr>
      </w:pPr>
      <w:r>
        <w:t>Acheteur :</w:t>
      </w:r>
      <w:r w:rsidRPr="006B1421">
        <w:t xml:space="preserve"> </w:t>
      </w:r>
      <w:r w:rsidRPr="006B1421">
        <w:rPr>
          <w:i/>
        </w:rPr>
        <w:t>[insérer le nom d</w:t>
      </w:r>
      <w:r>
        <w:rPr>
          <w:i/>
        </w:rPr>
        <w:t>e l’Acheteur</w:t>
      </w:r>
      <w:r w:rsidRPr="006B1421">
        <w:rPr>
          <w:i/>
        </w:rPr>
        <w:t>]</w:t>
      </w:r>
    </w:p>
    <w:p w14:paraId="0BBA0221" w14:textId="0D4556A2" w:rsidR="00F318E9" w:rsidRPr="005A0ECB" w:rsidRDefault="00F318E9" w:rsidP="00F318E9">
      <w:pPr>
        <w:pStyle w:val="Outline"/>
        <w:suppressAutoHyphens/>
        <w:spacing w:before="60" w:after="60"/>
        <w:rPr>
          <w:i/>
        </w:rPr>
      </w:pPr>
      <w:r w:rsidRPr="005A0ECB">
        <w:rPr>
          <w:iCs/>
        </w:rPr>
        <w:t>Projet :</w:t>
      </w:r>
      <w:r>
        <w:rPr>
          <w:iCs/>
        </w:rPr>
        <w:t xml:space="preserve"> </w:t>
      </w:r>
      <w:r>
        <w:rPr>
          <w:i/>
        </w:rPr>
        <w:t>[insérer le nom du projet]</w:t>
      </w:r>
    </w:p>
    <w:p w14:paraId="15DD2CA9" w14:textId="27A5BF81" w:rsidR="00F318E9" w:rsidRPr="006B1421" w:rsidRDefault="00F318E9" w:rsidP="00F318E9">
      <w:pPr>
        <w:pStyle w:val="Outline"/>
        <w:suppressAutoHyphens/>
        <w:spacing w:before="60" w:after="60"/>
      </w:pPr>
      <w:r>
        <w:t>Titre du Marchés :</w:t>
      </w:r>
      <w:r w:rsidRPr="006B1421">
        <w:t xml:space="preserve"> </w:t>
      </w:r>
      <w:r w:rsidRPr="006B1421">
        <w:rPr>
          <w:i/>
        </w:rPr>
        <w:t>[insérer l</w:t>
      </w:r>
      <w:r>
        <w:rPr>
          <w:i/>
        </w:rPr>
        <w:t>e nom du marché</w:t>
      </w:r>
      <w:r w:rsidRPr="006B1421">
        <w:rPr>
          <w:i/>
        </w:rPr>
        <w:t>]</w:t>
      </w:r>
    </w:p>
    <w:p w14:paraId="610700EC" w14:textId="33E47796" w:rsidR="00F318E9" w:rsidRPr="006B1421" w:rsidRDefault="00F318E9" w:rsidP="00F318E9">
      <w:pPr>
        <w:pStyle w:val="Outline"/>
        <w:suppressAutoHyphens/>
        <w:spacing w:before="60" w:after="60"/>
      </w:pPr>
      <w:r>
        <w:t>Pays :</w:t>
      </w:r>
      <w:r w:rsidRPr="006B1421">
        <w:t xml:space="preserve"> </w:t>
      </w:r>
      <w:r w:rsidRPr="006B1421">
        <w:rPr>
          <w:i/>
        </w:rPr>
        <w:t xml:space="preserve">[insérer </w:t>
      </w:r>
      <w:r>
        <w:rPr>
          <w:i/>
        </w:rPr>
        <w:t>le pays ou est émis l’AP</w:t>
      </w:r>
      <w:r w:rsidRPr="006B1421">
        <w:rPr>
          <w:i/>
        </w:rPr>
        <w:t>]</w:t>
      </w:r>
    </w:p>
    <w:p w14:paraId="64BB3A0B" w14:textId="19DD8940" w:rsidR="00F318E9" w:rsidRDefault="00F318E9" w:rsidP="005A0ECB">
      <w:pPr>
        <w:pStyle w:val="Outline"/>
        <w:suppressAutoHyphens/>
        <w:spacing w:before="60" w:after="0"/>
        <w:rPr>
          <w:i/>
        </w:rPr>
      </w:pPr>
      <w:r>
        <w:t xml:space="preserve">Prêt No / Crédit No / Don No : </w:t>
      </w:r>
      <w:r w:rsidRPr="006B1421">
        <w:rPr>
          <w:i/>
        </w:rPr>
        <w:t xml:space="preserve">[insérer </w:t>
      </w:r>
      <w:r>
        <w:rPr>
          <w:i/>
        </w:rPr>
        <w:t xml:space="preserve">le numéro de référence du </w:t>
      </w:r>
      <w:r w:rsidRPr="005A0ECB">
        <w:rPr>
          <w:i/>
          <w:iCs/>
        </w:rPr>
        <w:t>Prêt / Crédit / Don</w:t>
      </w:r>
      <w:r w:rsidRPr="006B1421">
        <w:rPr>
          <w:i/>
        </w:rPr>
        <w:t>]</w:t>
      </w:r>
    </w:p>
    <w:p w14:paraId="62E727DA" w14:textId="217E10BB" w:rsidR="00F318E9" w:rsidRPr="006B1421" w:rsidRDefault="00F318E9" w:rsidP="00F318E9">
      <w:pPr>
        <w:pStyle w:val="Outline"/>
        <w:suppressAutoHyphens/>
        <w:spacing w:before="60" w:after="240"/>
        <w:rPr>
          <w:i/>
        </w:rPr>
      </w:pPr>
      <w:r w:rsidRPr="005A0ECB">
        <w:rPr>
          <w:iCs/>
        </w:rPr>
        <w:t>AP No :</w:t>
      </w:r>
      <w:r>
        <w:rPr>
          <w:i/>
        </w:rPr>
        <w:t xml:space="preserve"> [insérer le numéro de référence indiqué dans le Plan de Passation de Marchés]</w:t>
      </w:r>
    </w:p>
    <w:p w14:paraId="029A6A8A" w14:textId="0E9AA2CF" w:rsidR="001F1E19" w:rsidRDefault="00F318E9" w:rsidP="005A0ECB">
      <w:pPr>
        <w:tabs>
          <w:tab w:val="left" w:leader="underscore" w:pos="4253"/>
        </w:tabs>
        <w:jc w:val="right"/>
        <w:rPr>
          <w:i/>
          <w:szCs w:val="24"/>
        </w:rPr>
      </w:pPr>
      <w:r w:rsidRPr="005A0ECB">
        <w:rPr>
          <w:iCs/>
          <w:szCs w:val="24"/>
        </w:rPr>
        <w:t>Date :</w:t>
      </w:r>
      <w:r>
        <w:rPr>
          <w:i/>
          <w:szCs w:val="24"/>
        </w:rPr>
        <w:t xml:space="preserve"> [insérer la Date]</w:t>
      </w:r>
    </w:p>
    <w:p w14:paraId="66F25603" w14:textId="29D9EB6D" w:rsidR="00AF135B" w:rsidRPr="00401B97" w:rsidRDefault="00AF135B" w:rsidP="001F1E19">
      <w:pPr>
        <w:tabs>
          <w:tab w:val="left" w:leader="underscore" w:pos="4253"/>
        </w:tabs>
        <w:rPr>
          <w:szCs w:val="24"/>
        </w:rPr>
      </w:pPr>
      <w:r w:rsidRPr="00401B97">
        <w:rPr>
          <w:szCs w:val="24"/>
        </w:rPr>
        <w:t>A</w:t>
      </w:r>
      <w:r w:rsidR="001F1E19">
        <w:rPr>
          <w:szCs w:val="24"/>
        </w:rPr>
        <w:t> </w:t>
      </w:r>
      <w:r w:rsidR="008049DB">
        <w:rPr>
          <w:szCs w:val="24"/>
        </w:rPr>
        <w:t>:</w:t>
      </w:r>
      <w:r w:rsidRPr="00401B97">
        <w:rPr>
          <w:szCs w:val="24"/>
        </w:rPr>
        <w:t xml:space="preserve"> </w:t>
      </w:r>
      <w:r w:rsidR="001F1E19">
        <w:rPr>
          <w:i/>
          <w:szCs w:val="24"/>
        </w:rPr>
        <w:tab/>
      </w:r>
      <w:r w:rsidR="00F318E9">
        <w:rPr>
          <w:i/>
          <w:szCs w:val="24"/>
        </w:rPr>
        <w:t>[insérer le Nom du Proposant]</w:t>
      </w:r>
    </w:p>
    <w:p w14:paraId="79DA98CA" w14:textId="77777777" w:rsidR="00AF135B" w:rsidRPr="00401B97" w:rsidRDefault="00AF135B" w:rsidP="00401B97">
      <w:pPr>
        <w:rPr>
          <w:szCs w:val="24"/>
        </w:rPr>
      </w:pPr>
    </w:p>
    <w:p w14:paraId="5971DD96" w14:textId="7C74BCC0" w:rsidR="00AF135B" w:rsidRPr="00401B97" w:rsidRDefault="00AF135B" w:rsidP="001F1E19">
      <w:pPr>
        <w:rPr>
          <w:szCs w:val="24"/>
        </w:rPr>
      </w:pPr>
      <w:r w:rsidRPr="00401B97">
        <w:rPr>
          <w:szCs w:val="24"/>
        </w:rPr>
        <w:t xml:space="preserve">La présente a pour but de vous notifier que votre </w:t>
      </w:r>
      <w:r w:rsidR="00D00D73">
        <w:rPr>
          <w:szCs w:val="24"/>
        </w:rPr>
        <w:t>P</w:t>
      </w:r>
      <w:r w:rsidR="00555F50">
        <w:rPr>
          <w:szCs w:val="24"/>
        </w:rPr>
        <w:t>roposition</w:t>
      </w:r>
      <w:r w:rsidRPr="00401B97">
        <w:rPr>
          <w:szCs w:val="24"/>
        </w:rPr>
        <w:t xml:space="preserve"> en date du </w:t>
      </w:r>
      <w:r w:rsidR="001F1E19">
        <w:rPr>
          <w:i/>
          <w:szCs w:val="24"/>
        </w:rPr>
        <w:t>___________</w:t>
      </w:r>
      <w:r w:rsidR="00F318E9">
        <w:rPr>
          <w:i/>
          <w:szCs w:val="24"/>
        </w:rPr>
        <w:t>[insérer la Date]</w:t>
      </w:r>
      <w:r w:rsidRPr="00401B97">
        <w:rPr>
          <w:szCs w:val="24"/>
        </w:rPr>
        <w:t xml:space="preserve"> pour </w:t>
      </w:r>
      <w:r w:rsidR="00725B20">
        <w:rPr>
          <w:szCs w:val="24"/>
        </w:rPr>
        <w:t>la réalisation du Système d’Information</w:t>
      </w:r>
      <w:r w:rsidRPr="00401B97">
        <w:rPr>
          <w:szCs w:val="24"/>
        </w:rPr>
        <w:t xml:space="preserve"> de </w:t>
      </w:r>
      <w:r w:rsidR="00F318E9">
        <w:rPr>
          <w:i/>
          <w:iCs/>
          <w:szCs w:val="24"/>
        </w:rPr>
        <w:t xml:space="preserve">[insérer une brève </w:t>
      </w:r>
      <w:proofErr w:type="spellStart"/>
      <w:r w:rsidR="00F318E9">
        <w:rPr>
          <w:i/>
          <w:iCs/>
          <w:szCs w:val="24"/>
        </w:rPr>
        <w:t>deciption</w:t>
      </w:r>
      <w:proofErr w:type="spellEnd"/>
      <w:r w:rsidR="00F318E9">
        <w:rPr>
          <w:i/>
          <w:iCs/>
          <w:szCs w:val="24"/>
        </w:rPr>
        <w:t xml:space="preserve"> du Système d’Information]</w:t>
      </w:r>
      <w:r w:rsidR="001F1E19">
        <w:rPr>
          <w:i/>
          <w:szCs w:val="24"/>
        </w:rPr>
        <w:t>_______________________________________</w:t>
      </w:r>
      <w:r w:rsidRPr="00401B97">
        <w:rPr>
          <w:szCs w:val="24"/>
        </w:rPr>
        <w:t xml:space="preserve"> pour le montant du Marché de </w:t>
      </w:r>
      <w:r w:rsidR="00FC34AB" w:rsidRPr="00401B97">
        <w:rPr>
          <w:i/>
          <w:szCs w:val="24"/>
        </w:rPr>
        <w:t>____</w:t>
      </w:r>
      <w:r w:rsidR="001F1E19">
        <w:rPr>
          <w:i/>
          <w:szCs w:val="24"/>
        </w:rPr>
        <w:t>__________________</w:t>
      </w:r>
      <w:r w:rsidR="00FC34AB" w:rsidRPr="00401B97">
        <w:rPr>
          <w:i/>
          <w:szCs w:val="24"/>
        </w:rPr>
        <w:t>_______</w:t>
      </w:r>
      <w:r w:rsidR="00F318E9">
        <w:rPr>
          <w:i/>
          <w:szCs w:val="24"/>
        </w:rPr>
        <w:t>[insérer le montant en chiffres et en lettres]</w:t>
      </w:r>
      <w:r w:rsidRPr="00401B97">
        <w:rPr>
          <w:szCs w:val="24"/>
        </w:rPr>
        <w:t xml:space="preserve">, rectifié et modifié conformément aux Instructions aux </w:t>
      </w:r>
      <w:r w:rsidR="003608A8">
        <w:rPr>
          <w:szCs w:val="24"/>
        </w:rPr>
        <w:t>Proposant</w:t>
      </w:r>
      <w:r w:rsidRPr="00401B97">
        <w:rPr>
          <w:szCs w:val="24"/>
        </w:rPr>
        <w:t>s, est acceptée par nos services.</w:t>
      </w:r>
    </w:p>
    <w:p w14:paraId="004EB7A3" w14:textId="257A066A" w:rsidR="00AF135B" w:rsidRPr="00401B97" w:rsidRDefault="00AF135B" w:rsidP="00401B97">
      <w:pPr>
        <w:rPr>
          <w:szCs w:val="24"/>
        </w:rPr>
      </w:pPr>
      <w:r w:rsidRPr="00401B97">
        <w:rPr>
          <w:szCs w:val="24"/>
        </w:rPr>
        <w:t xml:space="preserve">Il vous est demandé de fournir </w:t>
      </w:r>
      <w:r w:rsidR="00FE5111">
        <w:rPr>
          <w:szCs w:val="24"/>
        </w:rPr>
        <w:t xml:space="preserve">(i) </w:t>
      </w:r>
      <w:r w:rsidRPr="00401B97">
        <w:rPr>
          <w:szCs w:val="24"/>
        </w:rPr>
        <w:t xml:space="preserve">la garantie </w:t>
      </w:r>
      <w:r w:rsidR="008646BC">
        <w:rPr>
          <w:szCs w:val="24"/>
        </w:rPr>
        <w:t>de Bonne Exécution</w:t>
      </w:r>
      <w:r w:rsidRPr="00401B97">
        <w:rPr>
          <w:szCs w:val="24"/>
        </w:rPr>
        <w:t xml:space="preserve"> dans les 28 jours,</w:t>
      </w:r>
      <w:r w:rsidR="008049DB">
        <w:rPr>
          <w:szCs w:val="24"/>
        </w:rPr>
        <w:t xml:space="preserve"> </w:t>
      </w:r>
      <w:r w:rsidRPr="00401B97">
        <w:rPr>
          <w:szCs w:val="24"/>
        </w:rPr>
        <w:t xml:space="preserve">conformément au CCAG, en utilisant le formulaire de </w:t>
      </w:r>
      <w:r w:rsidR="00A53589">
        <w:rPr>
          <w:szCs w:val="24"/>
        </w:rPr>
        <w:t>G</w:t>
      </w:r>
      <w:r w:rsidR="00A53589" w:rsidRPr="00401B97">
        <w:rPr>
          <w:szCs w:val="24"/>
        </w:rPr>
        <w:t xml:space="preserve">arantie </w:t>
      </w:r>
      <w:r w:rsidR="008646BC">
        <w:rPr>
          <w:szCs w:val="24"/>
        </w:rPr>
        <w:t>de Bonne Exécution</w:t>
      </w:r>
      <w:r w:rsidR="00FE5111" w:rsidRPr="00FE5111">
        <w:rPr>
          <w:szCs w:val="24"/>
        </w:rPr>
        <w:t xml:space="preserve"> </w:t>
      </w:r>
      <w:r w:rsidR="00FE5111" w:rsidRPr="003529D5">
        <w:rPr>
          <w:szCs w:val="24"/>
        </w:rPr>
        <w:t>et (ii) les renseignements additionnels sue les propriétaires effectifs en</w:t>
      </w:r>
      <w:r w:rsidR="00FE5111">
        <w:rPr>
          <w:szCs w:val="24"/>
        </w:rPr>
        <w:t xml:space="preserve"> conformité avec les </w:t>
      </w:r>
      <w:r w:rsidR="00DC226B">
        <w:rPr>
          <w:szCs w:val="24"/>
        </w:rPr>
        <w:t>DPDP</w:t>
      </w:r>
      <w:r w:rsidR="00FE5111">
        <w:rPr>
          <w:szCs w:val="24"/>
        </w:rPr>
        <w:t>- IP 4</w:t>
      </w:r>
      <w:r w:rsidR="00BE3C70">
        <w:rPr>
          <w:szCs w:val="24"/>
        </w:rPr>
        <w:t>7</w:t>
      </w:r>
      <w:r w:rsidR="00FE5111" w:rsidRPr="003529D5">
        <w:rPr>
          <w:szCs w:val="24"/>
        </w:rPr>
        <w:t>.1 dans les 8 jours en utilisant le Formulaire de divulgation des bénéficiaires effectifs</w:t>
      </w:r>
      <w:r w:rsidR="00FE5111">
        <w:rPr>
          <w:szCs w:val="24"/>
        </w:rPr>
        <w:t>,</w:t>
      </w:r>
      <w:r w:rsidR="00401B97">
        <w:rPr>
          <w:szCs w:val="24"/>
        </w:rPr>
        <w:t xml:space="preserve"> de la Section </w:t>
      </w:r>
      <w:r w:rsidR="00156EBD" w:rsidRPr="00401B97">
        <w:rPr>
          <w:szCs w:val="24"/>
        </w:rPr>
        <w:t>X</w:t>
      </w:r>
      <w:r w:rsidRPr="00401B97">
        <w:rPr>
          <w:szCs w:val="24"/>
        </w:rPr>
        <w:t>, Formulaires du marché</w:t>
      </w:r>
      <w:r w:rsidR="00FE5111">
        <w:rPr>
          <w:szCs w:val="24"/>
        </w:rPr>
        <w:t xml:space="preserve"> du </w:t>
      </w:r>
      <w:r w:rsidR="009067D8">
        <w:rPr>
          <w:szCs w:val="24"/>
        </w:rPr>
        <w:t>Dossier de Demande de Propositions</w:t>
      </w:r>
      <w:r w:rsidRPr="00401B97">
        <w:rPr>
          <w:szCs w:val="24"/>
        </w:rPr>
        <w:t>.</w:t>
      </w:r>
    </w:p>
    <w:p w14:paraId="721C49C4" w14:textId="77777777" w:rsidR="001F1E19" w:rsidRDefault="001F1E19" w:rsidP="001F1E19">
      <w:pPr>
        <w:tabs>
          <w:tab w:val="left" w:pos="9000"/>
        </w:tabs>
        <w:rPr>
          <w:noProof/>
        </w:rPr>
      </w:pPr>
    </w:p>
    <w:p w14:paraId="1B954D89" w14:textId="49791067" w:rsidR="004F358E" w:rsidRPr="004F358E" w:rsidRDefault="004F358E" w:rsidP="004F358E">
      <w:pPr>
        <w:rPr>
          <w:szCs w:val="24"/>
        </w:rPr>
      </w:pPr>
      <w:r w:rsidRPr="004F358E">
        <w:rPr>
          <w:szCs w:val="24"/>
        </w:rPr>
        <w:t>Signature, nom et titre du signataire habilité à signer au nom de l’Acheteur :</w:t>
      </w:r>
    </w:p>
    <w:p w14:paraId="78ED01D0" w14:textId="77777777" w:rsidR="004F358E" w:rsidRPr="004F358E" w:rsidRDefault="004F358E" w:rsidP="001F1E19">
      <w:pPr>
        <w:tabs>
          <w:tab w:val="left" w:pos="9000"/>
        </w:tabs>
        <w:rPr>
          <w:noProof/>
        </w:rPr>
      </w:pPr>
    </w:p>
    <w:p w14:paraId="4246CBE7" w14:textId="44B959E3" w:rsidR="001F1E19" w:rsidRDefault="004F358E" w:rsidP="001F1E19">
      <w:pPr>
        <w:tabs>
          <w:tab w:val="left" w:pos="9000"/>
        </w:tabs>
        <w:rPr>
          <w:noProof/>
        </w:rPr>
      </w:pPr>
      <w:r>
        <w:rPr>
          <w:noProof/>
        </w:rPr>
        <w:t>Nom de l’Agence :</w:t>
      </w:r>
    </w:p>
    <w:p w14:paraId="15BA26F2" w14:textId="77777777" w:rsidR="004F358E" w:rsidRDefault="004F358E" w:rsidP="001F1E19">
      <w:pPr>
        <w:tabs>
          <w:tab w:val="left" w:pos="9000"/>
        </w:tabs>
        <w:rPr>
          <w:noProof/>
        </w:rPr>
      </w:pPr>
    </w:p>
    <w:p w14:paraId="2174BE59" w14:textId="48AEE752" w:rsidR="004F358E" w:rsidRDefault="004F358E" w:rsidP="001F1E19">
      <w:pPr>
        <w:tabs>
          <w:tab w:val="left" w:pos="9000"/>
        </w:tabs>
        <w:rPr>
          <w:noProof/>
        </w:rPr>
      </w:pPr>
      <w:r>
        <w:rPr>
          <w:noProof/>
        </w:rPr>
        <w:t>Pièce jointe :  Acte d’Engagement</w:t>
      </w:r>
    </w:p>
    <w:p w14:paraId="447728EB" w14:textId="2A698F9F" w:rsidR="004F358E" w:rsidRDefault="004F358E">
      <w:pPr>
        <w:spacing w:after="0"/>
        <w:jc w:val="left"/>
        <w:rPr>
          <w:noProof/>
        </w:rPr>
      </w:pPr>
      <w:r>
        <w:rPr>
          <w:noProof/>
        </w:rPr>
        <w:br w:type="page"/>
      </w:r>
    </w:p>
    <w:p w14:paraId="2EB78ED8" w14:textId="77777777" w:rsidR="004F358E" w:rsidRDefault="004F358E" w:rsidP="001F1E19">
      <w:pPr>
        <w:tabs>
          <w:tab w:val="left" w:pos="9000"/>
        </w:tabs>
        <w:rPr>
          <w:noProof/>
        </w:rPr>
      </w:pPr>
    </w:p>
    <w:p w14:paraId="2A1CC305" w14:textId="77777777" w:rsidR="00AF135B" w:rsidRPr="004F358E" w:rsidRDefault="00AF135B" w:rsidP="001F1E19">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bookmarkStart w:id="1014" w:name="_Toc348233312"/>
      <w:bookmarkStart w:id="1015" w:name="_Toc213669847"/>
      <w:bookmarkStart w:id="1016" w:name="_Toc481399079"/>
      <w:bookmarkStart w:id="1017" w:name="_Toc139015628"/>
      <w:r w:rsidRPr="004F358E">
        <w:rPr>
          <w:rFonts w:ascii="Times New Roman Bold" w:hAnsi="Times New Roman Bold"/>
          <w:smallCaps/>
          <w:sz w:val="32"/>
          <w:lang w:eastAsia="en-US"/>
        </w:rPr>
        <w:t>Acte d’engagement</w:t>
      </w:r>
      <w:bookmarkEnd w:id="1014"/>
      <w:bookmarkEnd w:id="1015"/>
      <w:bookmarkEnd w:id="1016"/>
      <w:bookmarkEnd w:id="1017"/>
    </w:p>
    <w:p w14:paraId="53494FB3" w14:textId="240AF2AE" w:rsidR="004F358E" w:rsidRPr="00401B97" w:rsidRDefault="00FC34AB" w:rsidP="004F358E">
      <w:pPr>
        <w:tabs>
          <w:tab w:val="left" w:pos="2880"/>
          <w:tab w:val="left" w:pos="5400"/>
          <w:tab w:val="left" w:pos="6480"/>
        </w:tabs>
        <w:spacing w:before="120"/>
        <w:rPr>
          <w:szCs w:val="24"/>
        </w:rPr>
      </w:pPr>
      <w:r w:rsidRPr="004F358E">
        <w:rPr>
          <w:szCs w:val="24"/>
        </w:rPr>
        <w:t xml:space="preserve">MARCHE conclu le </w:t>
      </w:r>
      <w:r w:rsidR="004F358E" w:rsidRPr="00401B97">
        <w:rPr>
          <w:szCs w:val="24"/>
          <w:u w:val="single"/>
        </w:rPr>
        <w:tab/>
      </w:r>
      <w:r w:rsidR="004F358E" w:rsidRPr="00401B97">
        <w:rPr>
          <w:szCs w:val="24"/>
        </w:rPr>
        <w:t xml:space="preserve"> jour du </w:t>
      </w:r>
      <w:r w:rsidR="004F358E" w:rsidRPr="00401B97">
        <w:rPr>
          <w:szCs w:val="24"/>
          <w:u w:val="single"/>
        </w:rPr>
        <w:tab/>
      </w:r>
      <w:r w:rsidR="004F358E">
        <w:rPr>
          <w:szCs w:val="24"/>
          <w:u w:val="single"/>
        </w:rPr>
        <w:t>20</w:t>
      </w:r>
      <w:r w:rsidR="004F358E" w:rsidRPr="00401B97">
        <w:rPr>
          <w:szCs w:val="24"/>
          <w:u w:val="single"/>
        </w:rPr>
        <w:tab/>
      </w:r>
      <w:r w:rsidR="004F358E" w:rsidRPr="00401B97">
        <w:rPr>
          <w:szCs w:val="24"/>
        </w:rPr>
        <w:t>.</w:t>
      </w:r>
    </w:p>
    <w:p w14:paraId="3881C671" w14:textId="2D41B346" w:rsidR="00FC34AB" w:rsidRPr="004F358E" w:rsidRDefault="001F1E19" w:rsidP="004D4FD3">
      <w:pPr>
        <w:tabs>
          <w:tab w:val="left" w:pos="720"/>
          <w:tab w:val="left" w:pos="2520"/>
          <w:tab w:val="left" w:pos="6120"/>
          <w:tab w:val="left" w:pos="7200"/>
        </w:tabs>
        <w:spacing w:after="240"/>
        <w:rPr>
          <w:szCs w:val="24"/>
        </w:rPr>
      </w:pPr>
      <w:r w:rsidRPr="004F358E">
        <w:rPr>
          <w:szCs w:val="24"/>
        </w:rPr>
        <w:tab/>
      </w:r>
      <w:r w:rsidR="00FC34AB" w:rsidRPr="004F358E">
        <w:rPr>
          <w:szCs w:val="24"/>
        </w:rPr>
        <w:t>ENTRE</w:t>
      </w:r>
    </w:p>
    <w:p w14:paraId="76C4E332" w14:textId="5554E34D" w:rsidR="004F358E" w:rsidRPr="00401B97" w:rsidRDefault="001F1E19" w:rsidP="004F358E">
      <w:pPr>
        <w:ind w:left="1440" w:hanging="720"/>
        <w:rPr>
          <w:szCs w:val="24"/>
        </w:rPr>
      </w:pPr>
      <w:r w:rsidRPr="004F358E">
        <w:rPr>
          <w:szCs w:val="24"/>
        </w:rPr>
        <w:t>(</w:t>
      </w:r>
      <w:r w:rsidR="00FC34AB" w:rsidRPr="004F358E">
        <w:rPr>
          <w:szCs w:val="24"/>
        </w:rPr>
        <w:t>1)</w:t>
      </w:r>
      <w:r w:rsidRPr="004F358E">
        <w:rPr>
          <w:szCs w:val="24"/>
        </w:rPr>
        <w:tab/>
      </w:r>
      <w:r w:rsidR="004F358E" w:rsidRPr="0039440F">
        <w:rPr>
          <w:b/>
          <w:i/>
          <w:szCs w:val="24"/>
        </w:rPr>
        <w:t>[nom de l’Acheteur]</w:t>
      </w:r>
      <w:r w:rsidR="004F358E" w:rsidRPr="00401B97">
        <w:rPr>
          <w:szCs w:val="24"/>
        </w:rPr>
        <w:t xml:space="preserve">, </w:t>
      </w:r>
      <w:r w:rsidR="004F358E">
        <w:rPr>
          <w:szCs w:val="24"/>
        </w:rPr>
        <w:t xml:space="preserve">un </w:t>
      </w:r>
      <w:r w:rsidR="004F358E" w:rsidRPr="0039440F">
        <w:rPr>
          <w:i/>
          <w:szCs w:val="24"/>
        </w:rPr>
        <w:t xml:space="preserve">[insérer : le </w:t>
      </w:r>
      <w:r w:rsidR="004F358E" w:rsidRPr="0039440F">
        <w:rPr>
          <w:b/>
          <w:i/>
          <w:szCs w:val="24"/>
        </w:rPr>
        <w:t>type d’entité légale</w:t>
      </w:r>
      <w:r w:rsidR="004F358E" w:rsidRPr="0039440F">
        <w:rPr>
          <w:i/>
          <w:szCs w:val="24"/>
        </w:rPr>
        <w:t> ; par exemple une agence du Ministère de …]</w:t>
      </w:r>
      <w:r w:rsidR="004F358E" w:rsidRPr="00401B97">
        <w:rPr>
          <w:szCs w:val="24"/>
        </w:rPr>
        <w:t xml:space="preserve"> </w:t>
      </w:r>
      <w:r w:rsidR="0039440F">
        <w:rPr>
          <w:i/>
          <w:szCs w:val="24"/>
        </w:rPr>
        <w:t xml:space="preserve">du Gouvernement de </w:t>
      </w:r>
      <w:r w:rsidR="004F358E" w:rsidRPr="00401B97">
        <w:rPr>
          <w:i/>
          <w:szCs w:val="24"/>
        </w:rPr>
        <w:t>[</w:t>
      </w:r>
      <w:r w:rsidR="0039440F">
        <w:rPr>
          <w:i/>
          <w:szCs w:val="24"/>
        </w:rPr>
        <w:t xml:space="preserve">insérer le </w:t>
      </w:r>
      <w:r w:rsidR="004F358E" w:rsidRPr="0039440F">
        <w:rPr>
          <w:b/>
          <w:i/>
          <w:szCs w:val="24"/>
        </w:rPr>
        <w:t>nom du pays de l’Acheteur</w:t>
      </w:r>
      <w:r w:rsidR="004F358E" w:rsidRPr="00401B97">
        <w:rPr>
          <w:i/>
          <w:szCs w:val="24"/>
        </w:rPr>
        <w:t>]</w:t>
      </w:r>
      <w:r w:rsidR="004F358E" w:rsidRPr="00401B97">
        <w:rPr>
          <w:szCs w:val="24"/>
        </w:rPr>
        <w:t xml:space="preserve">, </w:t>
      </w:r>
      <w:r w:rsidR="0039440F">
        <w:rPr>
          <w:szCs w:val="24"/>
        </w:rPr>
        <w:t xml:space="preserve">ou une </w:t>
      </w:r>
      <w:proofErr w:type="spellStart"/>
      <w:r w:rsidR="0039440F">
        <w:rPr>
          <w:szCs w:val="24"/>
        </w:rPr>
        <w:t>societé</w:t>
      </w:r>
      <w:proofErr w:type="spellEnd"/>
      <w:r w:rsidR="0039440F">
        <w:rPr>
          <w:szCs w:val="24"/>
        </w:rPr>
        <w:t xml:space="preserve"> </w:t>
      </w:r>
      <w:r w:rsidR="00F90B1E">
        <w:rPr>
          <w:szCs w:val="24"/>
        </w:rPr>
        <w:t xml:space="preserve">constituée </w:t>
      </w:r>
      <w:r w:rsidR="0039440F">
        <w:rPr>
          <w:szCs w:val="24"/>
        </w:rPr>
        <w:t xml:space="preserve">sous la loi de </w:t>
      </w:r>
      <w:r w:rsidR="0039440F">
        <w:rPr>
          <w:i/>
          <w:szCs w:val="24"/>
        </w:rPr>
        <w:t xml:space="preserve">de </w:t>
      </w:r>
      <w:r w:rsidR="0039440F" w:rsidRPr="00401B97">
        <w:rPr>
          <w:i/>
          <w:szCs w:val="24"/>
        </w:rPr>
        <w:t>[</w:t>
      </w:r>
      <w:r w:rsidR="0039440F">
        <w:rPr>
          <w:i/>
          <w:szCs w:val="24"/>
        </w:rPr>
        <w:t xml:space="preserve">insérer le </w:t>
      </w:r>
      <w:r w:rsidR="0039440F" w:rsidRPr="0039440F">
        <w:rPr>
          <w:b/>
          <w:i/>
          <w:szCs w:val="24"/>
        </w:rPr>
        <w:t>nom du pays de l’Acheteur</w:t>
      </w:r>
      <w:r w:rsidR="0039440F" w:rsidRPr="00401B97">
        <w:rPr>
          <w:i/>
          <w:szCs w:val="24"/>
        </w:rPr>
        <w:t>]</w:t>
      </w:r>
      <w:r w:rsidR="0039440F" w:rsidRPr="00401B97">
        <w:rPr>
          <w:szCs w:val="24"/>
        </w:rPr>
        <w:t>,</w:t>
      </w:r>
      <w:r w:rsidR="0039440F">
        <w:rPr>
          <w:szCs w:val="24"/>
        </w:rPr>
        <w:t xml:space="preserve">  et </w:t>
      </w:r>
      <w:r w:rsidR="004F358E" w:rsidRPr="00401B97">
        <w:rPr>
          <w:szCs w:val="24"/>
        </w:rPr>
        <w:t xml:space="preserve">ayant son siège social à </w:t>
      </w:r>
      <w:r w:rsidR="004F358E" w:rsidRPr="00401B97">
        <w:rPr>
          <w:i/>
          <w:szCs w:val="24"/>
        </w:rPr>
        <w:t>[</w:t>
      </w:r>
      <w:r w:rsidR="004F358E" w:rsidRPr="0039440F">
        <w:rPr>
          <w:b/>
          <w:i/>
          <w:szCs w:val="24"/>
        </w:rPr>
        <w:t>adresse de l’Acheteur</w:t>
      </w:r>
      <w:r w:rsidR="004F358E" w:rsidRPr="00401B97">
        <w:rPr>
          <w:i/>
          <w:szCs w:val="24"/>
        </w:rPr>
        <w:t>]</w:t>
      </w:r>
      <w:r w:rsidR="004F358E" w:rsidRPr="00401B97">
        <w:rPr>
          <w:szCs w:val="24"/>
        </w:rPr>
        <w:t xml:space="preserve"> (ci-après dénommée « </w:t>
      </w:r>
      <w:r w:rsidR="004F358E">
        <w:rPr>
          <w:szCs w:val="24"/>
        </w:rPr>
        <w:t>l’Acheteur</w:t>
      </w:r>
      <w:r w:rsidR="004F358E" w:rsidRPr="00401B97">
        <w:rPr>
          <w:szCs w:val="24"/>
        </w:rPr>
        <w:t xml:space="preserve"> »), et </w:t>
      </w:r>
    </w:p>
    <w:p w14:paraId="4969A77D" w14:textId="06BD9CA9" w:rsidR="00FC34AB" w:rsidRPr="001F1E19" w:rsidRDefault="0039440F" w:rsidP="001F1E19">
      <w:pPr>
        <w:ind w:left="1440" w:hanging="720"/>
      </w:pPr>
      <w:r>
        <w:rPr>
          <w:szCs w:val="24"/>
        </w:rPr>
        <w:t xml:space="preserve"> </w:t>
      </w:r>
      <w:r w:rsidR="001F1E19">
        <w:rPr>
          <w:szCs w:val="24"/>
        </w:rPr>
        <w:t>(</w:t>
      </w:r>
      <w:r w:rsidR="00FC34AB" w:rsidRPr="00401B97">
        <w:rPr>
          <w:szCs w:val="24"/>
        </w:rPr>
        <w:t>2)</w:t>
      </w:r>
      <w:r w:rsidR="001F1E19">
        <w:rPr>
          <w:szCs w:val="24"/>
        </w:rPr>
        <w:tab/>
      </w:r>
      <w:r w:rsidR="00FC34AB" w:rsidRPr="001F1E19">
        <w:rPr>
          <w:b/>
          <w:bCs/>
          <w:i/>
          <w:szCs w:val="24"/>
        </w:rPr>
        <w:t xml:space="preserve">[nom du </w:t>
      </w:r>
      <w:r w:rsidR="007F1B45" w:rsidRPr="001F1E19">
        <w:rPr>
          <w:b/>
          <w:bCs/>
          <w:i/>
          <w:szCs w:val="24"/>
        </w:rPr>
        <w:t>Fournisseur</w:t>
      </w:r>
      <w:r w:rsidR="00FC34AB" w:rsidRPr="001F1E19">
        <w:rPr>
          <w:b/>
          <w:bCs/>
          <w:i/>
          <w:szCs w:val="24"/>
        </w:rPr>
        <w:t>]</w:t>
      </w:r>
      <w:r w:rsidR="00FC34AB" w:rsidRPr="00401B97">
        <w:rPr>
          <w:szCs w:val="24"/>
        </w:rPr>
        <w:t xml:space="preserve">, société de droit, </w:t>
      </w:r>
      <w:r w:rsidR="00FC34AB" w:rsidRPr="001F1E19">
        <w:rPr>
          <w:b/>
          <w:bCs/>
          <w:i/>
          <w:szCs w:val="24"/>
        </w:rPr>
        <w:t xml:space="preserve">[nom du pays du </w:t>
      </w:r>
      <w:r w:rsidR="007F1B45" w:rsidRPr="001F1E19">
        <w:rPr>
          <w:b/>
          <w:bCs/>
          <w:i/>
          <w:szCs w:val="24"/>
        </w:rPr>
        <w:t>Fournisseur</w:t>
      </w:r>
      <w:r w:rsidR="00FC34AB" w:rsidRPr="001F1E19">
        <w:rPr>
          <w:b/>
          <w:bCs/>
          <w:i/>
          <w:szCs w:val="24"/>
        </w:rPr>
        <w:t>]</w:t>
      </w:r>
      <w:r w:rsidR="00FC34AB" w:rsidRPr="00401B97">
        <w:rPr>
          <w:szCs w:val="24"/>
        </w:rPr>
        <w:t xml:space="preserve">, ayant son siège social à </w:t>
      </w:r>
      <w:r w:rsidR="00FC34AB" w:rsidRPr="001F1E19">
        <w:rPr>
          <w:b/>
          <w:bCs/>
          <w:i/>
          <w:szCs w:val="24"/>
        </w:rPr>
        <w:t xml:space="preserve">[adresse du </w:t>
      </w:r>
      <w:r w:rsidR="007F1B45" w:rsidRPr="001F1E19">
        <w:rPr>
          <w:b/>
          <w:bCs/>
          <w:i/>
          <w:szCs w:val="24"/>
        </w:rPr>
        <w:t>Fournisseur</w:t>
      </w:r>
      <w:r w:rsidR="00FC34AB" w:rsidRPr="001F1E19">
        <w:rPr>
          <w:b/>
          <w:bCs/>
          <w:i/>
          <w:szCs w:val="24"/>
        </w:rPr>
        <w:t>]</w:t>
      </w:r>
      <w:r w:rsidR="00FC34AB" w:rsidRPr="00401B97">
        <w:rPr>
          <w:szCs w:val="24"/>
        </w:rPr>
        <w:t xml:space="preserve"> (ci-après dénommée « le </w:t>
      </w:r>
      <w:r w:rsidR="007F1B45">
        <w:rPr>
          <w:szCs w:val="24"/>
        </w:rPr>
        <w:t>Fournisseur</w:t>
      </w:r>
      <w:r w:rsidR="00FC34AB" w:rsidRPr="00401B97">
        <w:rPr>
          <w:szCs w:val="24"/>
        </w:rPr>
        <w:t> »)</w:t>
      </w:r>
    </w:p>
    <w:p w14:paraId="2F14F447" w14:textId="77777777" w:rsidR="001F1E19" w:rsidRDefault="001F1E19" w:rsidP="00401B97">
      <w:pPr>
        <w:rPr>
          <w:szCs w:val="24"/>
        </w:rPr>
      </w:pPr>
    </w:p>
    <w:p w14:paraId="640EFBDC" w14:textId="1E106008" w:rsidR="00FC34AB" w:rsidRDefault="00FC34AB" w:rsidP="001F1E19">
      <w:pPr>
        <w:rPr>
          <w:szCs w:val="24"/>
        </w:rPr>
      </w:pPr>
      <w:r w:rsidRPr="00401B97">
        <w:rPr>
          <w:szCs w:val="24"/>
        </w:rPr>
        <w:t xml:space="preserve">ATTENDU que </w:t>
      </w:r>
      <w:r w:rsidR="0049768E">
        <w:rPr>
          <w:szCs w:val="24"/>
        </w:rPr>
        <w:t>l’Acheteur</w:t>
      </w:r>
      <w:r w:rsidRPr="00401B97">
        <w:rPr>
          <w:szCs w:val="24"/>
        </w:rPr>
        <w:t xml:space="preserve"> souhaite confier au </w:t>
      </w:r>
      <w:r w:rsidR="007F1B45">
        <w:rPr>
          <w:szCs w:val="24"/>
        </w:rPr>
        <w:t>Fournisseur</w:t>
      </w:r>
      <w:r w:rsidRPr="00401B97">
        <w:rPr>
          <w:szCs w:val="24"/>
        </w:rPr>
        <w:t xml:space="preserve"> la conception, la fabrication, les tests, la livraison, le montage, et la mise en service d’un</w:t>
      </w:r>
      <w:r w:rsidR="00FC338E">
        <w:rPr>
          <w:szCs w:val="24"/>
        </w:rPr>
        <w:t xml:space="preserve"> Système d’Inform</w:t>
      </w:r>
      <w:r w:rsidRPr="00401B97">
        <w:rPr>
          <w:szCs w:val="24"/>
        </w:rPr>
        <w:t xml:space="preserve">ation, à savoir </w:t>
      </w:r>
      <w:r w:rsidRPr="001F1E19">
        <w:rPr>
          <w:b/>
          <w:bCs/>
          <w:i/>
          <w:szCs w:val="24"/>
        </w:rPr>
        <w:t xml:space="preserve">[brève description </w:t>
      </w:r>
      <w:r w:rsidR="00FC338E" w:rsidRPr="001F1E19">
        <w:rPr>
          <w:b/>
          <w:bCs/>
          <w:i/>
          <w:szCs w:val="24"/>
        </w:rPr>
        <w:t xml:space="preserve">du </w:t>
      </w:r>
      <w:r w:rsidR="00A5592E">
        <w:rPr>
          <w:b/>
          <w:bCs/>
          <w:i/>
          <w:szCs w:val="24"/>
        </w:rPr>
        <w:t>S</w:t>
      </w:r>
      <w:r w:rsidR="00FC338E" w:rsidRPr="001F1E19">
        <w:rPr>
          <w:b/>
          <w:bCs/>
          <w:i/>
          <w:szCs w:val="24"/>
        </w:rPr>
        <w:t>ystème d’</w:t>
      </w:r>
      <w:r w:rsidR="00A5592E">
        <w:rPr>
          <w:b/>
          <w:bCs/>
          <w:i/>
          <w:szCs w:val="24"/>
        </w:rPr>
        <w:t>I</w:t>
      </w:r>
      <w:r w:rsidR="00FC338E" w:rsidRPr="001F1E19">
        <w:rPr>
          <w:b/>
          <w:bCs/>
          <w:i/>
          <w:szCs w:val="24"/>
        </w:rPr>
        <w:t>nform</w:t>
      </w:r>
      <w:r w:rsidRPr="001F1E19">
        <w:rPr>
          <w:b/>
          <w:bCs/>
          <w:i/>
          <w:szCs w:val="24"/>
        </w:rPr>
        <w:t>ation]</w:t>
      </w:r>
      <w:r w:rsidRPr="00401B97">
        <w:rPr>
          <w:i/>
          <w:szCs w:val="24"/>
        </w:rPr>
        <w:t xml:space="preserve"> </w:t>
      </w:r>
      <w:r w:rsidRPr="00401B97">
        <w:rPr>
          <w:szCs w:val="24"/>
        </w:rPr>
        <w:t>(ci-aprè</w:t>
      </w:r>
      <w:r w:rsidR="00401B97">
        <w:rPr>
          <w:szCs w:val="24"/>
        </w:rPr>
        <w:t>s dénommée « </w:t>
      </w:r>
      <w:r w:rsidR="00FC338E">
        <w:rPr>
          <w:szCs w:val="24"/>
        </w:rPr>
        <w:t>le Système </w:t>
      </w:r>
      <w:r w:rsidR="00401B97">
        <w:rPr>
          <w:szCs w:val="24"/>
        </w:rPr>
        <w:t>»),</w:t>
      </w:r>
      <w:r w:rsidR="001F1E19">
        <w:rPr>
          <w:szCs w:val="24"/>
        </w:rPr>
        <w:t xml:space="preserve"> </w:t>
      </w:r>
      <w:r w:rsidRPr="00401B97">
        <w:rPr>
          <w:szCs w:val="24"/>
        </w:rPr>
        <w:t xml:space="preserve">et que le </w:t>
      </w:r>
      <w:r w:rsidR="007F1B45">
        <w:rPr>
          <w:szCs w:val="24"/>
        </w:rPr>
        <w:t>Fournisseur</w:t>
      </w:r>
      <w:r w:rsidRPr="00401B97">
        <w:rPr>
          <w:szCs w:val="24"/>
        </w:rPr>
        <w:t xml:space="preserve"> a indiqué l’accepter dans les termes et conditions ci-après précisés,</w:t>
      </w:r>
    </w:p>
    <w:p w14:paraId="666CBDA1" w14:textId="77777777" w:rsidR="001F1E19" w:rsidRPr="00401B97" w:rsidRDefault="001F1E19" w:rsidP="001F1E19">
      <w:pPr>
        <w:rPr>
          <w:szCs w:val="24"/>
        </w:rPr>
      </w:pPr>
    </w:p>
    <w:p w14:paraId="2DE10628" w14:textId="77777777" w:rsidR="00FC34AB" w:rsidRPr="00401B97" w:rsidRDefault="00FC34AB" w:rsidP="00401B97">
      <w:pPr>
        <w:rPr>
          <w:szCs w:val="24"/>
        </w:rPr>
      </w:pPr>
      <w:r w:rsidRPr="00401B97">
        <w:rPr>
          <w:szCs w:val="24"/>
        </w:rPr>
        <w:t>IL A ETE CONCLU CE QUI SUIT</w:t>
      </w:r>
      <w:r w:rsidR="008049DB">
        <w:rPr>
          <w:szCs w:val="24"/>
        </w:rPr>
        <w:t> :</w:t>
      </w:r>
    </w:p>
    <w:tbl>
      <w:tblPr>
        <w:tblW w:w="9715" w:type="dxa"/>
        <w:tblLayout w:type="fixed"/>
        <w:tblLook w:val="0000" w:firstRow="0" w:lastRow="0" w:firstColumn="0" w:lastColumn="0" w:noHBand="0" w:noVBand="0"/>
      </w:tblPr>
      <w:tblGrid>
        <w:gridCol w:w="1985"/>
        <w:gridCol w:w="7730"/>
      </w:tblGrid>
      <w:tr w:rsidR="00FC34AB" w:rsidRPr="00401B97" w14:paraId="2F3D94EA" w14:textId="77777777" w:rsidTr="00B51A4D">
        <w:tc>
          <w:tcPr>
            <w:tcW w:w="1985" w:type="dxa"/>
          </w:tcPr>
          <w:p w14:paraId="5D58E51B" w14:textId="2B3177D1" w:rsidR="00FC34AB" w:rsidRPr="00401B97" w:rsidRDefault="00FC34AB" w:rsidP="001F1E19">
            <w:pPr>
              <w:jc w:val="left"/>
              <w:rPr>
                <w:b/>
                <w:szCs w:val="24"/>
              </w:rPr>
            </w:pPr>
            <w:r w:rsidRPr="00401B97">
              <w:rPr>
                <w:b/>
                <w:szCs w:val="24"/>
              </w:rPr>
              <w:t>Article 1.</w:t>
            </w:r>
            <w:r w:rsidR="001F1E19">
              <w:rPr>
                <w:b/>
                <w:szCs w:val="24"/>
              </w:rPr>
              <w:br/>
            </w:r>
            <w:r w:rsidRPr="00401B97">
              <w:rPr>
                <w:b/>
                <w:szCs w:val="24"/>
              </w:rPr>
              <w:t>Documents contractuels</w:t>
            </w:r>
          </w:p>
        </w:tc>
        <w:tc>
          <w:tcPr>
            <w:tcW w:w="7730" w:type="dxa"/>
          </w:tcPr>
          <w:p w14:paraId="365A2602" w14:textId="77777777" w:rsidR="00FC34AB" w:rsidRPr="00401B97" w:rsidRDefault="00FC34AB" w:rsidP="00401B97">
            <w:pPr>
              <w:rPr>
                <w:szCs w:val="24"/>
              </w:rPr>
            </w:pPr>
            <w:r w:rsidRPr="00401B97">
              <w:rPr>
                <w:szCs w:val="24"/>
              </w:rPr>
              <w:t>1.1</w:t>
            </w:r>
            <w:r w:rsidRPr="00401B97">
              <w:rPr>
                <w:szCs w:val="24"/>
              </w:rPr>
              <w:tab/>
            </w:r>
            <w:r w:rsidRPr="001F1E19">
              <w:rPr>
                <w:szCs w:val="24"/>
              </w:rPr>
              <w:t>Documents contractuels</w:t>
            </w:r>
            <w:r w:rsidRPr="00401B97">
              <w:rPr>
                <w:szCs w:val="24"/>
              </w:rPr>
              <w:t xml:space="preserve"> (Référence Clause </w:t>
            </w:r>
            <w:r w:rsidR="00FC338E" w:rsidRPr="00284AF9">
              <w:t>1.1 (a) (ii)</w:t>
            </w:r>
            <w:r w:rsidRPr="00401B97">
              <w:rPr>
                <w:szCs w:val="24"/>
              </w:rPr>
              <w:t xml:space="preserve"> du CCAG)</w:t>
            </w:r>
          </w:p>
          <w:p w14:paraId="3B70F577" w14:textId="77777777" w:rsidR="00FC34AB" w:rsidRPr="00401B97" w:rsidRDefault="00FC34AB" w:rsidP="00401B97">
            <w:pPr>
              <w:ind w:left="720"/>
              <w:rPr>
                <w:szCs w:val="24"/>
              </w:rPr>
            </w:pPr>
            <w:r w:rsidRPr="00401B97">
              <w:rPr>
                <w:szCs w:val="24"/>
              </w:rPr>
              <w:t xml:space="preserve">Les documents suivants constitueront le Marché passé entre </w:t>
            </w:r>
            <w:r w:rsidR="0049768E">
              <w:rPr>
                <w:szCs w:val="24"/>
              </w:rPr>
              <w:t>l’Acheteur</w:t>
            </w:r>
            <w:r w:rsidRPr="00401B97">
              <w:rPr>
                <w:szCs w:val="24"/>
              </w:rPr>
              <w:t xml:space="preserve"> et le </w:t>
            </w:r>
            <w:r w:rsidR="007F1B45">
              <w:rPr>
                <w:szCs w:val="24"/>
              </w:rPr>
              <w:t>Fournisseur</w:t>
            </w:r>
            <w:r w:rsidRPr="00401B97">
              <w:rPr>
                <w:szCs w:val="24"/>
              </w:rPr>
              <w:t>, et chacun de ces documents devra être considéré comme faisant partie intégrante du Marché</w:t>
            </w:r>
            <w:r w:rsidR="008049DB">
              <w:rPr>
                <w:szCs w:val="24"/>
              </w:rPr>
              <w:t> :</w:t>
            </w:r>
          </w:p>
          <w:p w14:paraId="7785AECB" w14:textId="55825BAC" w:rsidR="00FC34AB" w:rsidRPr="00401B97" w:rsidRDefault="001F1E19" w:rsidP="00401B97">
            <w:pPr>
              <w:ind w:left="1440" w:hanging="720"/>
              <w:rPr>
                <w:szCs w:val="24"/>
              </w:rPr>
            </w:pPr>
            <w:r>
              <w:rPr>
                <w:szCs w:val="24"/>
              </w:rPr>
              <w:t>(</w:t>
            </w:r>
            <w:r w:rsidR="00FC34AB" w:rsidRPr="00401B97">
              <w:rPr>
                <w:szCs w:val="24"/>
              </w:rPr>
              <w:t>a)</w:t>
            </w:r>
            <w:r w:rsidR="00FC34AB" w:rsidRPr="00401B97">
              <w:rPr>
                <w:szCs w:val="24"/>
              </w:rPr>
              <w:tab/>
              <w:t xml:space="preserve">Le présent Acte d’engagement et </w:t>
            </w:r>
            <w:r w:rsidR="00322BD1">
              <w:rPr>
                <w:szCs w:val="24"/>
              </w:rPr>
              <w:t>L</w:t>
            </w:r>
            <w:r w:rsidR="00FC34AB" w:rsidRPr="00401B97">
              <w:rPr>
                <w:szCs w:val="24"/>
              </w:rPr>
              <w:t xml:space="preserve">es </w:t>
            </w:r>
            <w:r w:rsidR="00322BD1">
              <w:rPr>
                <w:szCs w:val="24"/>
              </w:rPr>
              <w:t>A</w:t>
            </w:r>
            <w:r w:rsidR="00FC34AB" w:rsidRPr="00401B97">
              <w:rPr>
                <w:szCs w:val="24"/>
              </w:rPr>
              <w:t>nnexes</w:t>
            </w:r>
            <w:r w:rsidR="00322BD1">
              <w:rPr>
                <w:szCs w:val="24"/>
              </w:rPr>
              <w:t xml:space="preserve"> de l’Acte d’Engagement</w:t>
            </w:r>
          </w:p>
          <w:p w14:paraId="5E8F9668" w14:textId="7A278C49" w:rsidR="00FC34AB" w:rsidRPr="00401B97" w:rsidRDefault="001F1E19" w:rsidP="00401B97">
            <w:pPr>
              <w:ind w:left="1440" w:hanging="720"/>
              <w:rPr>
                <w:szCs w:val="24"/>
              </w:rPr>
            </w:pPr>
            <w:r>
              <w:rPr>
                <w:szCs w:val="24"/>
              </w:rPr>
              <w:t>(</w:t>
            </w:r>
            <w:r w:rsidR="00FC34AB" w:rsidRPr="00401B97">
              <w:rPr>
                <w:szCs w:val="24"/>
              </w:rPr>
              <w:t>b)</w:t>
            </w:r>
            <w:r w:rsidR="00FC34AB" w:rsidRPr="00401B97">
              <w:rPr>
                <w:szCs w:val="24"/>
              </w:rPr>
              <w:tab/>
            </w:r>
            <w:r w:rsidR="00FC338E" w:rsidRPr="00401B97">
              <w:rPr>
                <w:szCs w:val="24"/>
              </w:rPr>
              <w:t xml:space="preserve">Le Cahier des </w:t>
            </w:r>
            <w:r w:rsidR="00A5592E">
              <w:rPr>
                <w:szCs w:val="24"/>
              </w:rPr>
              <w:t>C</w:t>
            </w:r>
            <w:r w:rsidR="00FC338E" w:rsidRPr="00401B97">
              <w:rPr>
                <w:szCs w:val="24"/>
              </w:rPr>
              <w:t>lauses administratives particulières</w:t>
            </w:r>
            <w:r w:rsidR="008049DB">
              <w:rPr>
                <w:szCs w:val="24"/>
              </w:rPr>
              <w:t xml:space="preserve"> </w:t>
            </w:r>
            <w:r w:rsidR="00176A3A">
              <w:rPr>
                <w:szCs w:val="24"/>
              </w:rPr>
              <w:t xml:space="preserve"> (CCAP</w:t>
            </w:r>
            <w:r w:rsidR="001002A7">
              <w:rPr>
                <w:szCs w:val="24"/>
              </w:rPr>
              <w:t>)</w:t>
            </w:r>
          </w:p>
          <w:p w14:paraId="458A0CF1" w14:textId="5A3DC8D3" w:rsidR="00FC34AB" w:rsidRPr="00401B97" w:rsidRDefault="001F1E19" w:rsidP="00401B97">
            <w:pPr>
              <w:ind w:left="1440" w:hanging="720"/>
              <w:rPr>
                <w:szCs w:val="24"/>
              </w:rPr>
            </w:pPr>
            <w:r>
              <w:rPr>
                <w:szCs w:val="24"/>
              </w:rPr>
              <w:t>(</w:t>
            </w:r>
            <w:r w:rsidR="00FC34AB" w:rsidRPr="00401B97">
              <w:rPr>
                <w:szCs w:val="24"/>
              </w:rPr>
              <w:t>c)</w:t>
            </w:r>
            <w:r w:rsidR="00FC34AB" w:rsidRPr="00401B97">
              <w:rPr>
                <w:szCs w:val="24"/>
              </w:rPr>
              <w:tab/>
            </w:r>
            <w:r w:rsidR="00FC338E" w:rsidRPr="00401B97">
              <w:rPr>
                <w:szCs w:val="24"/>
              </w:rPr>
              <w:t xml:space="preserve">Le Cahier des </w:t>
            </w:r>
            <w:r w:rsidR="002C374B">
              <w:rPr>
                <w:szCs w:val="24"/>
              </w:rPr>
              <w:t>C</w:t>
            </w:r>
            <w:r w:rsidR="00FC338E" w:rsidRPr="00401B97">
              <w:rPr>
                <w:szCs w:val="24"/>
              </w:rPr>
              <w:t>lauses administratives générales</w:t>
            </w:r>
            <w:r w:rsidR="008049DB">
              <w:rPr>
                <w:szCs w:val="24"/>
              </w:rPr>
              <w:t xml:space="preserve"> </w:t>
            </w:r>
            <w:r w:rsidR="001002A7">
              <w:rPr>
                <w:szCs w:val="24"/>
              </w:rPr>
              <w:t>(CCAG)</w:t>
            </w:r>
          </w:p>
          <w:p w14:paraId="5C1F4860" w14:textId="0F4E2DAF" w:rsidR="00FC34AB" w:rsidRPr="00401B97" w:rsidRDefault="001F1E19" w:rsidP="00401B97">
            <w:pPr>
              <w:ind w:left="1440" w:hanging="720"/>
              <w:rPr>
                <w:szCs w:val="24"/>
              </w:rPr>
            </w:pPr>
            <w:r>
              <w:rPr>
                <w:szCs w:val="24"/>
              </w:rPr>
              <w:t>(</w:t>
            </w:r>
            <w:r w:rsidR="00FC34AB" w:rsidRPr="00401B97">
              <w:rPr>
                <w:szCs w:val="24"/>
              </w:rPr>
              <w:t>d)</w:t>
            </w:r>
            <w:r w:rsidR="00FC34AB" w:rsidRPr="00401B97">
              <w:rPr>
                <w:szCs w:val="24"/>
              </w:rPr>
              <w:tab/>
            </w:r>
            <w:r w:rsidR="00FC338E" w:rsidRPr="00401B97">
              <w:rPr>
                <w:szCs w:val="24"/>
              </w:rPr>
              <w:t xml:space="preserve">Les </w:t>
            </w:r>
            <w:r w:rsidR="00FC338E">
              <w:rPr>
                <w:szCs w:val="24"/>
              </w:rPr>
              <w:t>Exigences technique</w:t>
            </w:r>
            <w:r w:rsidR="00FC338E" w:rsidRPr="00401B97">
              <w:rPr>
                <w:szCs w:val="24"/>
              </w:rPr>
              <w:t>s</w:t>
            </w:r>
            <w:r w:rsidR="00FC338E">
              <w:rPr>
                <w:szCs w:val="24"/>
              </w:rPr>
              <w:t xml:space="preserve"> (y compris le Calendrier de </w:t>
            </w:r>
            <w:r w:rsidR="002C374B">
              <w:rPr>
                <w:szCs w:val="24"/>
              </w:rPr>
              <w:t>R</w:t>
            </w:r>
            <w:r w:rsidR="00FC338E">
              <w:rPr>
                <w:szCs w:val="24"/>
              </w:rPr>
              <w:t>éalisation)</w:t>
            </w:r>
            <w:r w:rsidR="00FC338E" w:rsidRPr="00401B97">
              <w:rPr>
                <w:szCs w:val="24"/>
              </w:rPr>
              <w:t xml:space="preserve"> </w:t>
            </w:r>
          </w:p>
          <w:p w14:paraId="37286803" w14:textId="6A34F6F3" w:rsidR="00FC34AB" w:rsidRDefault="001F1E19" w:rsidP="00401B97">
            <w:pPr>
              <w:ind w:left="1440" w:hanging="720"/>
              <w:rPr>
                <w:szCs w:val="24"/>
              </w:rPr>
            </w:pPr>
            <w:r>
              <w:rPr>
                <w:szCs w:val="24"/>
              </w:rPr>
              <w:t>(</w:t>
            </w:r>
            <w:r w:rsidR="00FC34AB" w:rsidRPr="00401B97">
              <w:rPr>
                <w:szCs w:val="24"/>
              </w:rPr>
              <w:t>e)</w:t>
            </w:r>
            <w:r w:rsidR="00FC34AB" w:rsidRPr="00401B97">
              <w:rPr>
                <w:szCs w:val="24"/>
              </w:rPr>
              <w:tab/>
            </w:r>
            <w:r w:rsidR="00FC338E" w:rsidRPr="00401B97">
              <w:rPr>
                <w:szCs w:val="24"/>
              </w:rPr>
              <w:t>L</w:t>
            </w:r>
            <w:r w:rsidR="00725B20">
              <w:rPr>
                <w:szCs w:val="24"/>
              </w:rPr>
              <w:t xml:space="preserve">a </w:t>
            </w:r>
            <w:r w:rsidR="00555F50">
              <w:rPr>
                <w:szCs w:val="24"/>
              </w:rPr>
              <w:t>Proposition</w:t>
            </w:r>
            <w:r w:rsidR="00FC338E" w:rsidRPr="00401B97">
              <w:rPr>
                <w:szCs w:val="24"/>
              </w:rPr>
              <w:t xml:space="preserve"> et les </w:t>
            </w:r>
            <w:r w:rsidR="00F46630">
              <w:rPr>
                <w:szCs w:val="24"/>
              </w:rPr>
              <w:t>Bordereau</w:t>
            </w:r>
            <w:r w:rsidR="00AE22EA">
              <w:rPr>
                <w:szCs w:val="24"/>
              </w:rPr>
              <w:t>x de Prix</w:t>
            </w:r>
            <w:r w:rsidR="00FC338E" w:rsidRPr="00401B97">
              <w:rPr>
                <w:szCs w:val="24"/>
              </w:rPr>
              <w:t xml:space="preserve"> remis par le </w:t>
            </w:r>
            <w:r w:rsidR="00FC338E">
              <w:rPr>
                <w:szCs w:val="24"/>
              </w:rPr>
              <w:t>Fournisseur</w:t>
            </w:r>
            <w:r w:rsidR="00FC338E" w:rsidRPr="00401B97" w:rsidDel="00FC338E">
              <w:rPr>
                <w:szCs w:val="24"/>
              </w:rPr>
              <w:t xml:space="preserve"> </w:t>
            </w:r>
          </w:p>
          <w:p w14:paraId="029EBDF4" w14:textId="5BE692D5" w:rsidR="008F16CE" w:rsidRPr="00401B97" w:rsidRDefault="008F16CE" w:rsidP="00401B97">
            <w:pPr>
              <w:ind w:left="1440" w:hanging="720"/>
              <w:rPr>
                <w:szCs w:val="24"/>
              </w:rPr>
            </w:pPr>
            <w:r>
              <w:rPr>
                <w:szCs w:val="24"/>
              </w:rPr>
              <w:t>(f)</w:t>
            </w:r>
            <w:r w:rsidR="00750FB7">
              <w:rPr>
                <w:szCs w:val="24"/>
              </w:rPr>
              <w:tab/>
            </w:r>
            <w:r>
              <w:rPr>
                <w:szCs w:val="24"/>
              </w:rPr>
              <w:t xml:space="preserve">Le Code </w:t>
            </w:r>
            <w:r w:rsidR="00750FB7">
              <w:rPr>
                <w:szCs w:val="24"/>
              </w:rPr>
              <w:t xml:space="preserve">de </w:t>
            </w:r>
            <w:r w:rsidR="00D353F6">
              <w:rPr>
                <w:szCs w:val="24"/>
              </w:rPr>
              <w:t>Conduite</w:t>
            </w:r>
            <w:r>
              <w:rPr>
                <w:szCs w:val="24"/>
              </w:rPr>
              <w:t xml:space="preserve"> pour le Personnel du Fournisseur </w:t>
            </w:r>
          </w:p>
          <w:p w14:paraId="242B0C77" w14:textId="52056923" w:rsidR="00FC34AB" w:rsidRPr="00401B97" w:rsidRDefault="001F1E19" w:rsidP="00401B97">
            <w:pPr>
              <w:ind w:left="1440" w:hanging="720"/>
              <w:rPr>
                <w:szCs w:val="24"/>
              </w:rPr>
            </w:pPr>
            <w:r>
              <w:rPr>
                <w:szCs w:val="24"/>
              </w:rPr>
              <w:t>(</w:t>
            </w:r>
            <w:r w:rsidR="008F16CE">
              <w:rPr>
                <w:szCs w:val="24"/>
              </w:rPr>
              <w:t>g</w:t>
            </w:r>
            <w:r w:rsidR="00FC34AB" w:rsidRPr="00401B97">
              <w:rPr>
                <w:szCs w:val="24"/>
              </w:rPr>
              <w:t>)</w:t>
            </w:r>
            <w:r w:rsidR="00FC34AB" w:rsidRPr="00401B97">
              <w:rPr>
                <w:szCs w:val="24"/>
              </w:rPr>
              <w:tab/>
            </w:r>
            <w:r w:rsidR="00FC338E" w:rsidRPr="00DF7F91">
              <w:rPr>
                <w:b/>
                <w:bCs/>
                <w:i/>
                <w:iCs/>
                <w:szCs w:val="24"/>
              </w:rPr>
              <w:t>[</w:t>
            </w:r>
            <w:r w:rsidR="00FC338E" w:rsidRPr="00DF7F91">
              <w:rPr>
                <w:b/>
                <w:bCs/>
                <w:i/>
                <w:szCs w:val="24"/>
              </w:rPr>
              <w:t xml:space="preserve">insérer ici tout autre document </w:t>
            </w:r>
            <w:r w:rsidR="00A56974" w:rsidRPr="00DF7F91">
              <w:rPr>
                <w:b/>
                <w:bCs/>
                <w:i/>
                <w:szCs w:val="24"/>
              </w:rPr>
              <w:t>éventuel]</w:t>
            </w:r>
            <w:r w:rsidR="008049DB">
              <w:rPr>
                <w:szCs w:val="24"/>
              </w:rPr>
              <w:t xml:space="preserve"> </w:t>
            </w:r>
          </w:p>
          <w:p w14:paraId="2289EEC0" w14:textId="77777777" w:rsidR="00FC34AB" w:rsidRPr="00401B97" w:rsidRDefault="00FC34AB" w:rsidP="00401B97">
            <w:pPr>
              <w:rPr>
                <w:szCs w:val="24"/>
              </w:rPr>
            </w:pPr>
            <w:r w:rsidRPr="00401B97">
              <w:rPr>
                <w:szCs w:val="24"/>
              </w:rPr>
              <w:t>1.2</w:t>
            </w:r>
            <w:r w:rsidRPr="00401B97">
              <w:rPr>
                <w:szCs w:val="24"/>
              </w:rPr>
              <w:tab/>
            </w:r>
            <w:r w:rsidRPr="00DF7F91">
              <w:rPr>
                <w:szCs w:val="24"/>
              </w:rPr>
              <w:t>Ordre de Priorité</w:t>
            </w:r>
            <w:r w:rsidRPr="00401B97">
              <w:rPr>
                <w:szCs w:val="24"/>
              </w:rPr>
              <w:t xml:space="preserve"> (Référence Clause 2 du CCAG)</w:t>
            </w:r>
          </w:p>
          <w:p w14:paraId="2098F419" w14:textId="77777777" w:rsidR="00FC34AB" w:rsidRPr="00401B97" w:rsidRDefault="00FC34AB" w:rsidP="00401B97">
            <w:pPr>
              <w:ind w:left="720"/>
              <w:rPr>
                <w:szCs w:val="24"/>
              </w:rPr>
            </w:pPr>
            <w:r w:rsidRPr="00401B97">
              <w:rPr>
                <w:szCs w:val="24"/>
              </w:rPr>
              <w:t>En cas d’ambiguïté ou de conf</w:t>
            </w:r>
            <w:r w:rsidR="00FC338E">
              <w:rPr>
                <w:szCs w:val="24"/>
              </w:rPr>
              <w:t>l</w:t>
            </w:r>
            <w:r w:rsidRPr="00401B97">
              <w:rPr>
                <w:szCs w:val="24"/>
              </w:rPr>
              <w:t xml:space="preserve">it entre les documents contractuels repris </w:t>
            </w:r>
            <w:r w:rsidR="00FC338E" w:rsidRPr="00F960B3">
              <w:rPr>
                <w:szCs w:val="24"/>
              </w:rPr>
              <w:t>susmentionnés</w:t>
            </w:r>
            <w:r w:rsidRPr="00401B97">
              <w:rPr>
                <w:szCs w:val="24"/>
              </w:rPr>
              <w:t xml:space="preserve">, l’ordre de priorité sera celui dans lequel ils sont </w:t>
            </w:r>
            <w:r w:rsidR="00FC338E" w:rsidRPr="00F960B3">
              <w:rPr>
                <w:szCs w:val="24"/>
              </w:rPr>
              <w:t xml:space="preserve">énumérés à l’Article 1.1 (Documents contractuels) ci-dessus, étant </w:t>
            </w:r>
            <w:r w:rsidR="00FC338E" w:rsidRPr="00F960B3">
              <w:rPr>
                <w:szCs w:val="24"/>
              </w:rPr>
              <w:lastRenderedPageBreak/>
              <w:t>entendu que l’Annexe 7 prévaudra sur toutes les dispositions du Marché, les autres Annexes au Marché et tous les autres documents contractuels énumérés à l’Article 1.1 ci-dessus</w:t>
            </w:r>
            <w:r w:rsidRPr="00401B97">
              <w:rPr>
                <w:szCs w:val="24"/>
              </w:rPr>
              <w:t>.</w:t>
            </w:r>
          </w:p>
          <w:p w14:paraId="26D92D56" w14:textId="77777777" w:rsidR="00FC34AB" w:rsidRPr="00401B97" w:rsidRDefault="00FC34AB" w:rsidP="00401B97">
            <w:pPr>
              <w:rPr>
                <w:szCs w:val="24"/>
              </w:rPr>
            </w:pPr>
            <w:r w:rsidRPr="00401B97">
              <w:rPr>
                <w:szCs w:val="24"/>
              </w:rPr>
              <w:t>1.3</w:t>
            </w:r>
            <w:r w:rsidRPr="00401B97">
              <w:rPr>
                <w:szCs w:val="24"/>
              </w:rPr>
              <w:tab/>
            </w:r>
            <w:r w:rsidRPr="00DF7F91">
              <w:rPr>
                <w:szCs w:val="24"/>
              </w:rPr>
              <w:t xml:space="preserve">Définitions </w:t>
            </w:r>
            <w:r w:rsidRPr="00401B97">
              <w:rPr>
                <w:szCs w:val="24"/>
              </w:rPr>
              <w:t>(Référence Clause 1 du CCAG)</w:t>
            </w:r>
          </w:p>
          <w:p w14:paraId="74AD164E" w14:textId="453B3CAF" w:rsidR="00FC34AB" w:rsidRPr="00401B97" w:rsidRDefault="0087702D" w:rsidP="00401B97">
            <w:pPr>
              <w:ind w:left="720"/>
              <w:rPr>
                <w:szCs w:val="24"/>
              </w:rPr>
            </w:pPr>
            <w:r w:rsidRPr="00F960B3">
              <w:rPr>
                <w:szCs w:val="24"/>
              </w:rPr>
              <w:t>Tels qu’ils apparaissent dans le présent Marché, les mots et phrases commençant par une lettre majuscule auront la signification qui leur est donnée dans le CCAG</w:t>
            </w:r>
            <w:r w:rsidR="00FC34AB" w:rsidRPr="00401B97">
              <w:rPr>
                <w:szCs w:val="24"/>
              </w:rPr>
              <w:t>.</w:t>
            </w:r>
          </w:p>
        </w:tc>
      </w:tr>
      <w:tr w:rsidR="00FC34AB" w:rsidRPr="00401B97" w14:paraId="6708C1CD" w14:textId="77777777" w:rsidTr="00B51A4D">
        <w:tc>
          <w:tcPr>
            <w:tcW w:w="1985" w:type="dxa"/>
          </w:tcPr>
          <w:p w14:paraId="1005E27E" w14:textId="27569530" w:rsidR="00FC34AB" w:rsidRPr="00401B97" w:rsidRDefault="00FC34AB" w:rsidP="00DF7F91">
            <w:pPr>
              <w:jc w:val="left"/>
              <w:rPr>
                <w:b/>
                <w:szCs w:val="24"/>
              </w:rPr>
            </w:pPr>
            <w:r w:rsidRPr="00401B97">
              <w:rPr>
                <w:b/>
                <w:szCs w:val="24"/>
              </w:rPr>
              <w:lastRenderedPageBreak/>
              <w:t>Article 2.</w:t>
            </w:r>
            <w:r w:rsidR="00DF7F91">
              <w:rPr>
                <w:b/>
                <w:szCs w:val="24"/>
              </w:rPr>
              <w:t xml:space="preserve"> </w:t>
            </w:r>
            <w:r w:rsidR="00DF7F91">
              <w:rPr>
                <w:b/>
                <w:szCs w:val="24"/>
              </w:rPr>
              <w:br/>
            </w:r>
            <w:r w:rsidRPr="00401B97">
              <w:rPr>
                <w:b/>
                <w:szCs w:val="24"/>
              </w:rPr>
              <w:t xml:space="preserve">Montant du Marché et conditions de paiement </w:t>
            </w:r>
          </w:p>
        </w:tc>
        <w:tc>
          <w:tcPr>
            <w:tcW w:w="7730" w:type="dxa"/>
          </w:tcPr>
          <w:p w14:paraId="4CCEB8D7" w14:textId="1650D3EC" w:rsidR="00FC34AB" w:rsidRPr="00401B97" w:rsidRDefault="00FC34AB" w:rsidP="00FA538F">
            <w:pPr>
              <w:ind w:left="715" w:hanging="630"/>
              <w:rPr>
                <w:szCs w:val="24"/>
              </w:rPr>
            </w:pPr>
            <w:r w:rsidRPr="00401B97">
              <w:rPr>
                <w:szCs w:val="24"/>
              </w:rPr>
              <w:t>2.1</w:t>
            </w:r>
            <w:r w:rsidRPr="00401B97">
              <w:rPr>
                <w:szCs w:val="24"/>
              </w:rPr>
              <w:tab/>
            </w:r>
            <w:r w:rsidRPr="00DF7F91">
              <w:rPr>
                <w:szCs w:val="24"/>
              </w:rPr>
              <w:t>Montant du Marché</w:t>
            </w:r>
            <w:r w:rsidRPr="00401B97">
              <w:rPr>
                <w:szCs w:val="24"/>
              </w:rPr>
              <w:t xml:space="preserve"> (Référence Clause </w:t>
            </w:r>
            <w:r w:rsidR="0087702D" w:rsidRPr="00F960B3">
              <w:rPr>
                <w:szCs w:val="24"/>
              </w:rPr>
              <w:t>1.1 </w:t>
            </w:r>
            <w:r w:rsidR="00DF7F91">
              <w:rPr>
                <w:szCs w:val="24"/>
              </w:rPr>
              <w:t>(</w:t>
            </w:r>
            <w:r w:rsidR="0087702D" w:rsidRPr="00F960B3">
              <w:rPr>
                <w:szCs w:val="24"/>
              </w:rPr>
              <w:t>a) </w:t>
            </w:r>
            <w:r w:rsidR="00DF7F91">
              <w:rPr>
                <w:szCs w:val="24"/>
              </w:rPr>
              <w:t>(</w:t>
            </w:r>
            <w:r w:rsidR="0087702D" w:rsidRPr="00F960B3">
              <w:rPr>
                <w:szCs w:val="24"/>
              </w:rPr>
              <w:t>viii) du CCAG et Clause</w:t>
            </w:r>
            <w:r w:rsidRPr="00401B97">
              <w:rPr>
                <w:szCs w:val="24"/>
              </w:rPr>
              <w:t>11 du CCAG)</w:t>
            </w:r>
          </w:p>
          <w:p w14:paraId="3195EB5F" w14:textId="5935A607" w:rsidR="0087702D" w:rsidRPr="00F960B3" w:rsidRDefault="0087702D" w:rsidP="00F26AD3">
            <w:pPr>
              <w:ind w:left="720"/>
              <w:rPr>
                <w:szCs w:val="24"/>
              </w:rPr>
            </w:pPr>
            <w:r w:rsidRPr="00F960B3">
              <w:rPr>
                <w:szCs w:val="24"/>
              </w:rPr>
              <w:t xml:space="preserve">L’Acheteur s’engage par les présentes à payer au Fournisseur le Prix du Marché en échange de l’exécution par le Fournisseur de ses obligations au titre du Marché. Le Prix total du Marché est de </w:t>
            </w:r>
            <w:r w:rsidR="00A56974">
              <w:rPr>
                <w:i/>
                <w:szCs w:val="24"/>
              </w:rPr>
              <w:t>[insérer</w:t>
            </w:r>
            <w:r w:rsidR="008049DB">
              <w:rPr>
                <w:i/>
                <w:szCs w:val="24"/>
              </w:rPr>
              <w:t> :</w:t>
            </w:r>
            <w:r w:rsidRPr="00F960B3">
              <w:rPr>
                <w:i/>
                <w:szCs w:val="24"/>
              </w:rPr>
              <w:t xml:space="preserve"> </w:t>
            </w:r>
            <w:r w:rsidRPr="00F960B3">
              <w:rPr>
                <w:b/>
                <w:i/>
                <w:szCs w:val="24"/>
              </w:rPr>
              <w:t>montant en monnaie étrangère A en toutes lettres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chiffres</w:t>
            </w:r>
            <w:r w:rsidR="006912F9">
              <w:rPr>
                <w:i/>
                <w:szCs w:val="24"/>
              </w:rPr>
              <w:t>]</w:t>
            </w:r>
            <w:r w:rsidRPr="00F960B3">
              <w:rPr>
                <w:szCs w:val="24"/>
              </w:rPr>
              <w:t xml:space="preserve">, plus </w:t>
            </w:r>
            <w:r w:rsidR="00A56974">
              <w:rPr>
                <w:i/>
                <w:szCs w:val="24"/>
              </w:rPr>
              <w:t>[insérer</w:t>
            </w:r>
            <w:r w:rsidR="008049DB">
              <w:rPr>
                <w:i/>
                <w:szCs w:val="24"/>
              </w:rPr>
              <w:t> :</w:t>
            </w:r>
            <w:r w:rsidRPr="00F960B3">
              <w:rPr>
                <w:i/>
                <w:szCs w:val="24"/>
              </w:rPr>
              <w:t xml:space="preserve"> </w:t>
            </w:r>
            <w:r w:rsidRPr="00F960B3">
              <w:rPr>
                <w:b/>
                <w:i/>
                <w:szCs w:val="24"/>
              </w:rPr>
              <w:t>montant en monnaie étrangère B en toute lettres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chiffres</w:t>
            </w:r>
            <w:r w:rsidR="006912F9">
              <w:rPr>
                <w:i/>
                <w:szCs w:val="24"/>
              </w:rPr>
              <w:t>]</w:t>
            </w:r>
            <w:r w:rsidRPr="00F960B3">
              <w:rPr>
                <w:szCs w:val="24"/>
              </w:rPr>
              <w:t xml:space="preserve">, plus </w:t>
            </w:r>
            <w:r w:rsidR="00A56974">
              <w:rPr>
                <w:i/>
                <w:szCs w:val="24"/>
              </w:rPr>
              <w:t>[insérer</w:t>
            </w:r>
            <w:r w:rsidR="008049DB">
              <w:rPr>
                <w:i/>
                <w:szCs w:val="24"/>
              </w:rPr>
              <w:t> :</w:t>
            </w:r>
            <w:r w:rsidRPr="00F960B3">
              <w:rPr>
                <w:i/>
                <w:szCs w:val="24"/>
              </w:rPr>
              <w:t xml:space="preserve"> </w:t>
            </w:r>
            <w:r w:rsidRPr="00F960B3">
              <w:rPr>
                <w:b/>
                <w:i/>
                <w:szCs w:val="24"/>
              </w:rPr>
              <w:t>montant en monnaie étrangère C en toutes lettres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chiffres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monnaie nationale en toutes lettres</w:t>
            </w:r>
            <w:r w:rsidR="006912F9">
              <w:rPr>
                <w:i/>
                <w:szCs w:val="24"/>
              </w:rPr>
              <w:t>]</w:t>
            </w:r>
            <w:r w:rsidRPr="00F960B3">
              <w:rPr>
                <w:szCs w:val="24"/>
              </w:rPr>
              <w:t xml:space="preserve">, </w:t>
            </w:r>
            <w:r w:rsidR="00A56974">
              <w:rPr>
                <w:i/>
                <w:szCs w:val="24"/>
              </w:rPr>
              <w:t>[insérer</w:t>
            </w:r>
            <w:r w:rsidR="008049DB">
              <w:rPr>
                <w:i/>
                <w:szCs w:val="24"/>
              </w:rPr>
              <w:t> :</w:t>
            </w:r>
            <w:r w:rsidRPr="00F960B3">
              <w:rPr>
                <w:i/>
                <w:szCs w:val="24"/>
              </w:rPr>
              <w:t xml:space="preserve"> </w:t>
            </w:r>
            <w:r w:rsidRPr="00F960B3">
              <w:rPr>
                <w:b/>
                <w:i/>
                <w:szCs w:val="24"/>
              </w:rPr>
              <w:t>montant en chiffres</w:t>
            </w:r>
            <w:r w:rsidR="006912F9">
              <w:rPr>
                <w:i/>
                <w:szCs w:val="24"/>
              </w:rPr>
              <w:t>]</w:t>
            </w:r>
            <w:r w:rsidRPr="00F960B3">
              <w:rPr>
                <w:szCs w:val="24"/>
              </w:rPr>
              <w:t xml:space="preserve">, tel que déterminé dans le Récapitulatif général des </w:t>
            </w:r>
            <w:r w:rsidR="00F46630">
              <w:rPr>
                <w:szCs w:val="24"/>
              </w:rPr>
              <w:t>Bordereau</w:t>
            </w:r>
            <w:r w:rsidR="00AE22EA">
              <w:rPr>
                <w:szCs w:val="24"/>
              </w:rPr>
              <w:t>x de Prix</w:t>
            </w:r>
            <w:r w:rsidRPr="00F960B3">
              <w:rPr>
                <w:szCs w:val="24"/>
              </w:rPr>
              <w:t xml:space="preserve">. </w:t>
            </w:r>
          </w:p>
          <w:p w14:paraId="5F735821" w14:textId="0049E1A8" w:rsidR="00FC34AB" w:rsidRPr="00401B97" w:rsidRDefault="0087702D" w:rsidP="00454E89">
            <w:pPr>
              <w:ind w:left="720"/>
              <w:rPr>
                <w:szCs w:val="24"/>
              </w:rPr>
            </w:pPr>
            <w:r w:rsidRPr="00F960B3">
              <w:rPr>
                <w:szCs w:val="24"/>
              </w:rPr>
              <w:t xml:space="preserve">Le Prix du Marché reflètera les termes et conditions utilisés dans la spécification des prix dans les </w:t>
            </w:r>
            <w:r w:rsidR="00F46630">
              <w:rPr>
                <w:szCs w:val="24"/>
              </w:rPr>
              <w:t>Bordereau</w:t>
            </w:r>
            <w:r w:rsidR="00AE22EA">
              <w:rPr>
                <w:szCs w:val="24"/>
              </w:rPr>
              <w:t>x de Prix</w:t>
            </w:r>
            <w:r w:rsidRPr="00F960B3">
              <w:rPr>
                <w:szCs w:val="24"/>
              </w:rPr>
              <w:t xml:space="preserve"> détaillés, y compris les termes et conditions des Incoterms associés de même que les taxes, droits et redevances assimilé</w:t>
            </w:r>
            <w:r w:rsidR="001002A7">
              <w:rPr>
                <w:szCs w:val="24"/>
              </w:rPr>
              <w:t>e</w:t>
            </w:r>
            <w:r w:rsidRPr="00F960B3">
              <w:rPr>
                <w:szCs w:val="24"/>
              </w:rPr>
              <w:t xml:space="preserve">s tels qu’identifiés, le cas échéant. </w:t>
            </w:r>
          </w:p>
        </w:tc>
      </w:tr>
      <w:tr w:rsidR="00FC34AB" w:rsidRPr="00401B97" w14:paraId="2731D5C6" w14:textId="77777777" w:rsidTr="00B51A4D">
        <w:tc>
          <w:tcPr>
            <w:tcW w:w="1985" w:type="dxa"/>
          </w:tcPr>
          <w:p w14:paraId="5208A747" w14:textId="112669E9" w:rsidR="00FC34AB" w:rsidRPr="00401B97" w:rsidRDefault="00FC34AB" w:rsidP="00DF7F91">
            <w:pPr>
              <w:jc w:val="left"/>
              <w:rPr>
                <w:b/>
                <w:szCs w:val="24"/>
              </w:rPr>
            </w:pPr>
            <w:r w:rsidRPr="00401B97">
              <w:rPr>
                <w:b/>
                <w:szCs w:val="24"/>
              </w:rPr>
              <w:t>Article 3.</w:t>
            </w:r>
            <w:r w:rsidR="00DF7F91">
              <w:rPr>
                <w:b/>
                <w:szCs w:val="24"/>
              </w:rPr>
              <w:br/>
            </w:r>
            <w:r w:rsidRPr="00401B97">
              <w:rPr>
                <w:b/>
                <w:szCs w:val="24"/>
              </w:rPr>
              <w:t>Date d’entrée en vigueur pour la détermination de la Date d’achèvement</w:t>
            </w:r>
          </w:p>
        </w:tc>
        <w:tc>
          <w:tcPr>
            <w:tcW w:w="7730" w:type="dxa"/>
          </w:tcPr>
          <w:p w14:paraId="31063944" w14:textId="77777777" w:rsidR="00FC34AB" w:rsidRPr="00DF7F91" w:rsidRDefault="00FC34AB" w:rsidP="005B1E9E">
            <w:pPr>
              <w:rPr>
                <w:szCs w:val="24"/>
              </w:rPr>
            </w:pPr>
            <w:r w:rsidRPr="00401B97">
              <w:rPr>
                <w:szCs w:val="24"/>
              </w:rPr>
              <w:t>3.1</w:t>
            </w:r>
            <w:r w:rsidRPr="00401B97">
              <w:rPr>
                <w:szCs w:val="24"/>
              </w:rPr>
              <w:tab/>
            </w:r>
            <w:r w:rsidRPr="00DF7F91">
              <w:rPr>
                <w:szCs w:val="24"/>
              </w:rPr>
              <w:t xml:space="preserve">Date d’entrée en vigueur (Référence Clause </w:t>
            </w:r>
            <w:r w:rsidR="0087702D" w:rsidRPr="00DF7F91">
              <w:t>1.1 (e) (ix)</w:t>
            </w:r>
            <w:r w:rsidRPr="00DF7F91">
              <w:rPr>
                <w:szCs w:val="24"/>
              </w:rPr>
              <w:t xml:space="preserve"> du CCAG)</w:t>
            </w:r>
          </w:p>
          <w:p w14:paraId="56CFC3D0" w14:textId="27136118" w:rsidR="0087702D" w:rsidRPr="00F960B3" w:rsidRDefault="0087702D" w:rsidP="00DF7F91">
            <w:pPr>
              <w:ind w:left="709" w:right="-72"/>
              <w:rPr>
                <w:szCs w:val="24"/>
              </w:rPr>
            </w:pPr>
            <w:r w:rsidRPr="00F960B3">
              <w:rPr>
                <w:szCs w:val="24"/>
              </w:rPr>
              <w:t xml:space="preserve">Le délai imparti pour la fourniture, l’installation et la </w:t>
            </w:r>
            <w:r w:rsidR="0091692F">
              <w:rPr>
                <w:szCs w:val="24"/>
              </w:rPr>
              <w:t>Réception Opérationnelle</w:t>
            </w:r>
            <w:r w:rsidRPr="00F960B3">
              <w:rPr>
                <w:szCs w:val="24"/>
              </w:rPr>
              <w:t xml:space="preserve"> du Système sera déterminé en fonction de la date à laquelle toutes les conditions suivantes auront été remplies</w:t>
            </w:r>
            <w:r w:rsidR="008049DB">
              <w:rPr>
                <w:szCs w:val="24"/>
              </w:rPr>
              <w:t> :</w:t>
            </w:r>
          </w:p>
          <w:p w14:paraId="0CBE23C8" w14:textId="4480FF57" w:rsidR="00FC34AB" w:rsidRPr="00401B97" w:rsidRDefault="00DF7F91" w:rsidP="005B1E9E">
            <w:pPr>
              <w:ind w:left="1440" w:hanging="720"/>
              <w:rPr>
                <w:szCs w:val="24"/>
              </w:rPr>
            </w:pPr>
            <w:r>
              <w:rPr>
                <w:szCs w:val="24"/>
              </w:rPr>
              <w:t>(</w:t>
            </w:r>
            <w:r w:rsidR="00FC34AB" w:rsidRPr="00401B97">
              <w:rPr>
                <w:szCs w:val="24"/>
              </w:rPr>
              <w:t>a)</w:t>
            </w:r>
            <w:r w:rsidR="00FC34AB" w:rsidRPr="00401B97">
              <w:rPr>
                <w:szCs w:val="24"/>
              </w:rPr>
              <w:tab/>
              <w:t xml:space="preserve">le présent Acte d’engagement a été dûment signé pour le compte de et au nom </w:t>
            </w:r>
            <w:r w:rsidR="0049768E">
              <w:rPr>
                <w:szCs w:val="24"/>
              </w:rPr>
              <w:t>de l’Acheteur</w:t>
            </w:r>
            <w:r w:rsidR="00FC34AB" w:rsidRPr="00401B97">
              <w:rPr>
                <w:szCs w:val="24"/>
              </w:rPr>
              <w:t xml:space="preserve"> et du </w:t>
            </w:r>
            <w:r w:rsidR="007F1B45">
              <w:rPr>
                <w:szCs w:val="24"/>
              </w:rPr>
              <w:t>Fournisseur</w:t>
            </w:r>
            <w:r w:rsidR="008049DB">
              <w:rPr>
                <w:szCs w:val="24"/>
              </w:rPr>
              <w:t> ;</w:t>
            </w:r>
          </w:p>
          <w:p w14:paraId="3D98681E" w14:textId="3026EA3E" w:rsidR="00DF7F91" w:rsidRDefault="00DF7F91" w:rsidP="00DF7F91">
            <w:pPr>
              <w:ind w:left="1440" w:hanging="720"/>
              <w:rPr>
                <w:szCs w:val="24"/>
              </w:rPr>
            </w:pPr>
            <w:r>
              <w:rPr>
                <w:szCs w:val="24"/>
              </w:rPr>
              <w:t>(</w:t>
            </w:r>
            <w:r w:rsidR="00FC34AB" w:rsidRPr="00401B97">
              <w:rPr>
                <w:szCs w:val="24"/>
              </w:rPr>
              <w:t>b)</w:t>
            </w:r>
            <w:r w:rsidR="00FC34AB" w:rsidRPr="00401B97">
              <w:rPr>
                <w:szCs w:val="24"/>
              </w:rPr>
              <w:tab/>
              <w:t xml:space="preserve">le </w:t>
            </w:r>
            <w:r w:rsidR="007F1B45">
              <w:rPr>
                <w:szCs w:val="24"/>
              </w:rPr>
              <w:t>Fournisseur</w:t>
            </w:r>
            <w:r w:rsidR="00FC34AB" w:rsidRPr="00401B97">
              <w:rPr>
                <w:szCs w:val="24"/>
              </w:rPr>
              <w:t xml:space="preserve"> a soumis à l’approbation </w:t>
            </w:r>
            <w:r w:rsidR="0049768E">
              <w:rPr>
                <w:szCs w:val="24"/>
              </w:rPr>
              <w:t>de l’Acheteur</w:t>
            </w:r>
            <w:r w:rsidR="00FC34AB" w:rsidRPr="00401B97">
              <w:rPr>
                <w:szCs w:val="24"/>
              </w:rPr>
              <w:t xml:space="preserve"> les garanties </w:t>
            </w:r>
            <w:r w:rsidR="008646BC">
              <w:rPr>
                <w:szCs w:val="24"/>
              </w:rPr>
              <w:t>de Bonne Exécution</w:t>
            </w:r>
            <w:r w:rsidR="00454E89" w:rsidRPr="00401B97">
              <w:rPr>
                <w:szCs w:val="24"/>
              </w:rPr>
              <w:t xml:space="preserve"> conformément</w:t>
            </w:r>
            <w:r w:rsidR="00B64C74" w:rsidRPr="00F960B3">
              <w:rPr>
                <w:szCs w:val="24"/>
              </w:rPr>
              <w:t xml:space="preserve"> aux dispositions de la Clause 13.2</w:t>
            </w:r>
            <w:r w:rsidR="00B64C74">
              <w:rPr>
                <w:szCs w:val="24"/>
              </w:rPr>
              <w:t xml:space="preserve"> du CCAG</w:t>
            </w:r>
            <w:r w:rsidR="008049DB">
              <w:rPr>
                <w:szCs w:val="24"/>
              </w:rPr>
              <w:t> </w:t>
            </w:r>
            <w:r w:rsidR="004A5685">
              <w:rPr>
                <w:szCs w:val="24"/>
              </w:rPr>
              <w:t xml:space="preserve">et 13.3 du CCAG </w:t>
            </w:r>
            <w:r w:rsidR="008049DB">
              <w:rPr>
                <w:szCs w:val="24"/>
              </w:rPr>
              <w:t>;</w:t>
            </w:r>
          </w:p>
          <w:p w14:paraId="37EE509A" w14:textId="001D386A" w:rsidR="004A5685" w:rsidRDefault="00DF7F91" w:rsidP="00DF7F91">
            <w:pPr>
              <w:ind w:left="1440" w:hanging="720"/>
              <w:rPr>
                <w:szCs w:val="24"/>
              </w:rPr>
            </w:pPr>
            <w:r>
              <w:rPr>
                <w:szCs w:val="24"/>
              </w:rPr>
              <w:t>(c)</w:t>
            </w:r>
            <w:r w:rsidRPr="00401B97">
              <w:rPr>
                <w:szCs w:val="24"/>
              </w:rPr>
              <w:tab/>
            </w:r>
            <w:r w:rsidR="004A5685">
              <w:rPr>
                <w:szCs w:val="24"/>
              </w:rPr>
              <w:t xml:space="preserve">L’Acheteur a payé l’avance de démarrage au Fournisseur, conformément à la Clause 12 du CCAG ; </w:t>
            </w:r>
          </w:p>
          <w:p w14:paraId="4EB64FF4" w14:textId="2D9E9607" w:rsidR="002417B7" w:rsidRPr="00401B97" w:rsidRDefault="002417B7" w:rsidP="00154AFE">
            <w:pPr>
              <w:ind w:left="698"/>
              <w:rPr>
                <w:szCs w:val="24"/>
              </w:rPr>
            </w:pPr>
            <w:r>
              <w:rPr>
                <w:szCs w:val="24"/>
              </w:rPr>
              <w:t>Chacune des Parties fera tout son possible afin de remplir dans les meilleurs délais les conditions ci-avant qui sont de sa responsabilité.</w:t>
            </w:r>
          </w:p>
          <w:p w14:paraId="43261649" w14:textId="38F37FA1" w:rsidR="00FC34AB" w:rsidRPr="00401B97" w:rsidRDefault="00FC34AB" w:rsidP="00B64C74">
            <w:pPr>
              <w:ind w:left="720" w:hanging="720"/>
              <w:rPr>
                <w:szCs w:val="24"/>
              </w:rPr>
            </w:pPr>
            <w:r w:rsidRPr="00401B97">
              <w:rPr>
                <w:szCs w:val="24"/>
              </w:rPr>
              <w:t>3.2</w:t>
            </w:r>
            <w:r w:rsidRPr="00401B97">
              <w:rPr>
                <w:szCs w:val="24"/>
              </w:rPr>
              <w:tab/>
            </w:r>
            <w:r w:rsidR="00B64C74" w:rsidRPr="00F960B3">
              <w:rPr>
                <w:szCs w:val="24"/>
              </w:rPr>
              <w:t>Si les conditions énumérées au paragraphe 3.1 ci-dessus ne sont pas remplies dans un délai de</w:t>
            </w:r>
            <w:r w:rsidRPr="00401B97">
              <w:rPr>
                <w:szCs w:val="24"/>
              </w:rPr>
              <w:t xml:space="preserve"> deux (2) mois suivant la date de </w:t>
            </w:r>
            <w:r w:rsidR="00B64C74">
              <w:rPr>
                <w:szCs w:val="24"/>
              </w:rPr>
              <w:t>signature</w:t>
            </w:r>
            <w:r w:rsidRPr="00401B97">
              <w:rPr>
                <w:szCs w:val="24"/>
              </w:rPr>
              <w:t xml:space="preserve"> du présent </w:t>
            </w:r>
            <w:r w:rsidR="00B64C74">
              <w:rPr>
                <w:szCs w:val="24"/>
              </w:rPr>
              <w:t>Acte d’engagement</w:t>
            </w:r>
            <w:r w:rsidR="00B64C74" w:rsidRPr="00401B97">
              <w:rPr>
                <w:szCs w:val="24"/>
              </w:rPr>
              <w:t xml:space="preserve"> </w:t>
            </w:r>
            <w:r w:rsidRPr="00401B97">
              <w:rPr>
                <w:szCs w:val="24"/>
              </w:rPr>
              <w:t xml:space="preserve">pour des raisons indépendantes du </w:t>
            </w:r>
            <w:r w:rsidR="007F1B45">
              <w:rPr>
                <w:szCs w:val="24"/>
              </w:rPr>
              <w:t>Fournisseur</w:t>
            </w:r>
            <w:r w:rsidRPr="00401B97">
              <w:rPr>
                <w:szCs w:val="24"/>
              </w:rPr>
              <w:t xml:space="preserve">, les parties étudieront et se mettront d’accord sur un </w:t>
            </w:r>
            <w:r w:rsidRPr="00401B97">
              <w:rPr>
                <w:szCs w:val="24"/>
              </w:rPr>
              <w:lastRenderedPageBreak/>
              <w:t>ajustement équitable du prix du Marché, d</w:t>
            </w:r>
            <w:r w:rsidR="00B64C74">
              <w:rPr>
                <w:szCs w:val="24"/>
              </w:rPr>
              <w:t>u</w:t>
            </w:r>
            <w:r w:rsidRPr="00401B97">
              <w:rPr>
                <w:szCs w:val="24"/>
              </w:rPr>
              <w:t xml:space="preserve"> </w:t>
            </w:r>
            <w:r w:rsidR="00B64C74" w:rsidRPr="00F960B3">
              <w:rPr>
                <w:szCs w:val="24"/>
              </w:rPr>
              <w:t xml:space="preserve">Délai de </w:t>
            </w:r>
            <w:r w:rsidR="0091692F">
              <w:rPr>
                <w:szCs w:val="24"/>
              </w:rPr>
              <w:t>Réception Opérationnelle</w:t>
            </w:r>
            <w:r w:rsidR="00B64C74" w:rsidRPr="00F960B3">
              <w:rPr>
                <w:szCs w:val="24"/>
              </w:rPr>
              <w:t xml:space="preserve"> </w:t>
            </w:r>
            <w:r w:rsidRPr="00401B97">
              <w:rPr>
                <w:szCs w:val="24"/>
              </w:rPr>
              <w:t>et de toute autre condition pertinente du Marché.</w:t>
            </w:r>
          </w:p>
        </w:tc>
      </w:tr>
      <w:tr w:rsidR="00B64C74" w:rsidRPr="00401B97" w14:paraId="5F9ECA6E" w14:textId="77777777" w:rsidTr="00B51A4D">
        <w:tc>
          <w:tcPr>
            <w:tcW w:w="1985" w:type="dxa"/>
          </w:tcPr>
          <w:p w14:paraId="40B6D38A" w14:textId="483C815B" w:rsidR="00B64C74" w:rsidRPr="00401B97" w:rsidRDefault="00B64C74" w:rsidP="00DF7F91">
            <w:pPr>
              <w:spacing w:before="120"/>
              <w:jc w:val="left"/>
              <w:rPr>
                <w:b/>
                <w:szCs w:val="24"/>
              </w:rPr>
            </w:pPr>
            <w:r w:rsidRPr="00FA538F">
              <w:rPr>
                <w:b/>
                <w:szCs w:val="24"/>
              </w:rPr>
              <w:lastRenderedPageBreak/>
              <w:t>Article 4.</w:t>
            </w:r>
            <w:r w:rsidR="00DF7F91">
              <w:rPr>
                <w:b/>
                <w:szCs w:val="24"/>
              </w:rPr>
              <w:br/>
            </w:r>
            <w:r w:rsidRPr="00FA538F">
              <w:rPr>
                <w:b/>
                <w:szCs w:val="24"/>
              </w:rPr>
              <w:t>Annexes</w:t>
            </w:r>
          </w:p>
        </w:tc>
        <w:tc>
          <w:tcPr>
            <w:tcW w:w="7730" w:type="dxa"/>
          </w:tcPr>
          <w:p w14:paraId="40DE19B1" w14:textId="77777777" w:rsidR="00B64C74" w:rsidRDefault="00B64C74" w:rsidP="00F26AD3">
            <w:pPr>
              <w:spacing w:before="120"/>
              <w:ind w:left="720" w:hanging="720"/>
              <w:rPr>
                <w:szCs w:val="24"/>
              </w:rPr>
            </w:pPr>
            <w:r w:rsidRPr="00F960B3">
              <w:rPr>
                <w:szCs w:val="24"/>
              </w:rPr>
              <w:t>4.1</w:t>
            </w:r>
            <w:r w:rsidRPr="00F960B3">
              <w:rPr>
                <w:szCs w:val="24"/>
              </w:rPr>
              <w:tab/>
              <w:t>Les Annexes énumér</w:t>
            </w:r>
            <w:r>
              <w:rPr>
                <w:szCs w:val="24"/>
              </w:rPr>
              <w:t>ées dans la liste des a</w:t>
            </w:r>
            <w:r w:rsidRPr="00F960B3">
              <w:rPr>
                <w:szCs w:val="24"/>
              </w:rPr>
              <w:t>nnexes ci-</w:t>
            </w:r>
            <w:r>
              <w:rPr>
                <w:szCs w:val="24"/>
              </w:rPr>
              <w:t>après</w:t>
            </w:r>
            <w:r w:rsidRPr="00F960B3">
              <w:rPr>
                <w:szCs w:val="24"/>
              </w:rPr>
              <w:t xml:space="preserve"> seront réputées faire partie intégrante du présent Marché. </w:t>
            </w:r>
          </w:p>
          <w:p w14:paraId="238C7CDC" w14:textId="77777777" w:rsidR="00B64C74" w:rsidRPr="00401B97" w:rsidRDefault="00B64C74" w:rsidP="00F26AD3">
            <w:pPr>
              <w:ind w:left="720" w:hanging="720"/>
              <w:rPr>
                <w:szCs w:val="24"/>
              </w:rPr>
            </w:pPr>
            <w:r>
              <w:rPr>
                <w:szCs w:val="24"/>
              </w:rPr>
              <w:t>4.2</w:t>
            </w:r>
            <w:r>
              <w:rPr>
                <w:szCs w:val="24"/>
              </w:rPr>
              <w:tab/>
            </w:r>
            <w:r w:rsidRPr="00401B97">
              <w:rPr>
                <w:szCs w:val="24"/>
              </w:rPr>
              <w:t>Toute référence dans le Marché à une annexe concernera l’une des annexes jointes, et le Marché devra être compris conformément à cette disposition.</w:t>
            </w:r>
          </w:p>
        </w:tc>
      </w:tr>
    </w:tbl>
    <w:p w14:paraId="53CFEA30" w14:textId="163C04C0" w:rsidR="00A97118" w:rsidRDefault="00A97118">
      <w:pPr>
        <w:rPr>
          <w:szCs w:val="24"/>
        </w:rPr>
      </w:pPr>
    </w:p>
    <w:p w14:paraId="6A581418" w14:textId="77777777" w:rsidR="00B64C74" w:rsidRPr="00FA538F" w:rsidRDefault="00B64C74" w:rsidP="00F26AD3">
      <w:pPr>
        <w:rPr>
          <w:b/>
          <w:szCs w:val="24"/>
        </w:rPr>
      </w:pPr>
      <w:r w:rsidRPr="00FA538F">
        <w:rPr>
          <w:b/>
          <w:szCs w:val="24"/>
        </w:rPr>
        <w:t>ANNEXES</w:t>
      </w:r>
    </w:p>
    <w:p w14:paraId="5007C2B2" w14:textId="04509A18" w:rsidR="00B64C74" w:rsidRPr="00F960B3" w:rsidRDefault="00B64C74" w:rsidP="00F26AD3">
      <w:pPr>
        <w:ind w:left="2160" w:hanging="1440"/>
        <w:rPr>
          <w:szCs w:val="24"/>
        </w:rPr>
      </w:pPr>
      <w:r w:rsidRPr="00F960B3">
        <w:rPr>
          <w:szCs w:val="24"/>
        </w:rPr>
        <w:t>Annexe</w:t>
      </w:r>
      <w:r w:rsidR="00DF7F91">
        <w:rPr>
          <w:szCs w:val="24"/>
        </w:rPr>
        <w:t xml:space="preserve"> 1</w:t>
      </w:r>
      <w:r w:rsidR="00DF7F91">
        <w:rPr>
          <w:szCs w:val="24"/>
        </w:rPr>
        <w:tab/>
        <w:t xml:space="preserve">Représentant du Fournisseur </w:t>
      </w:r>
    </w:p>
    <w:p w14:paraId="54C508AB" w14:textId="034DECE2" w:rsidR="00B64C74" w:rsidRPr="00F960B3" w:rsidRDefault="00B64C74" w:rsidP="00DF7F91">
      <w:pPr>
        <w:ind w:left="2160" w:hanging="1440"/>
        <w:rPr>
          <w:i/>
          <w:iCs/>
          <w:szCs w:val="24"/>
        </w:rPr>
      </w:pPr>
      <w:r w:rsidRPr="00F960B3">
        <w:rPr>
          <w:szCs w:val="24"/>
        </w:rPr>
        <w:t xml:space="preserve">Annexe 2 </w:t>
      </w:r>
      <w:r w:rsidRPr="00F960B3">
        <w:rPr>
          <w:szCs w:val="24"/>
        </w:rPr>
        <w:tab/>
        <w:t xml:space="preserve">Conciliateur </w:t>
      </w:r>
      <w:r w:rsidRPr="00F960B3">
        <w:rPr>
          <w:i/>
          <w:iCs/>
          <w:szCs w:val="24"/>
        </w:rPr>
        <w:t xml:space="preserve">[s’il n’y a pas de </w:t>
      </w:r>
      <w:r w:rsidRPr="00F960B3">
        <w:rPr>
          <w:i/>
          <w:szCs w:val="24"/>
        </w:rPr>
        <w:t>Conciliateur</w:t>
      </w:r>
      <w:r w:rsidRPr="00F960B3">
        <w:rPr>
          <w:i/>
          <w:iCs/>
          <w:szCs w:val="24"/>
        </w:rPr>
        <w:t xml:space="preserve">, indiquer </w:t>
      </w:r>
      <w:r w:rsidRPr="00F960B3">
        <w:rPr>
          <w:b/>
          <w:bCs/>
          <w:i/>
          <w:iCs/>
          <w:szCs w:val="24"/>
        </w:rPr>
        <w:t>(</w:t>
      </w:r>
      <w:r w:rsidR="00DF7F91">
        <w:rPr>
          <w:b/>
          <w:bCs/>
          <w:i/>
          <w:iCs/>
          <w:szCs w:val="24"/>
        </w:rPr>
        <w:t>« </w:t>
      </w:r>
      <w:r w:rsidRPr="00F960B3">
        <w:rPr>
          <w:b/>
          <w:bCs/>
          <w:i/>
          <w:iCs/>
          <w:szCs w:val="24"/>
        </w:rPr>
        <w:t>sans objet</w:t>
      </w:r>
      <w:r w:rsidR="00DF7F91">
        <w:rPr>
          <w:b/>
          <w:bCs/>
          <w:i/>
          <w:iCs/>
          <w:szCs w:val="24"/>
        </w:rPr>
        <w:t> »</w:t>
      </w:r>
      <w:r w:rsidRPr="00F960B3">
        <w:rPr>
          <w:b/>
          <w:bCs/>
          <w:i/>
          <w:iCs/>
          <w:szCs w:val="24"/>
        </w:rPr>
        <w:t>)</w:t>
      </w:r>
      <w:r w:rsidRPr="00F960B3">
        <w:rPr>
          <w:i/>
          <w:iCs/>
          <w:szCs w:val="24"/>
        </w:rPr>
        <w:t>]</w:t>
      </w:r>
    </w:p>
    <w:p w14:paraId="25EA7871" w14:textId="77777777" w:rsidR="00B64C74" w:rsidRPr="00F960B3" w:rsidRDefault="00B64C74" w:rsidP="00F26AD3">
      <w:pPr>
        <w:ind w:left="2160" w:hanging="1440"/>
        <w:rPr>
          <w:szCs w:val="24"/>
        </w:rPr>
      </w:pPr>
      <w:r w:rsidRPr="00F960B3">
        <w:rPr>
          <w:szCs w:val="24"/>
        </w:rPr>
        <w:t>Annexe 3</w:t>
      </w:r>
      <w:r w:rsidR="008049DB">
        <w:rPr>
          <w:szCs w:val="24"/>
        </w:rPr>
        <w:t xml:space="preserve"> </w:t>
      </w:r>
      <w:r w:rsidRPr="00F960B3">
        <w:rPr>
          <w:szCs w:val="24"/>
        </w:rPr>
        <w:tab/>
        <w:t>Liste des Sous-traitants approuvés</w:t>
      </w:r>
    </w:p>
    <w:p w14:paraId="2F1B453E" w14:textId="77777777" w:rsidR="00B64C74" w:rsidRPr="00F960B3" w:rsidRDefault="00B64C74" w:rsidP="00F26AD3">
      <w:pPr>
        <w:ind w:left="2160" w:hanging="1440"/>
        <w:rPr>
          <w:szCs w:val="24"/>
        </w:rPr>
      </w:pPr>
      <w:r w:rsidRPr="00F960B3">
        <w:rPr>
          <w:szCs w:val="24"/>
        </w:rPr>
        <w:t>Annexe 4</w:t>
      </w:r>
      <w:r w:rsidRPr="00F960B3">
        <w:rPr>
          <w:szCs w:val="24"/>
        </w:rPr>
        <w:tab/>
        <w:t>Catégories de Logiciels</w:t>
      </w:r>
    </w:p>
    <w:p w14:paraId="443C2C39" w14:textId="77777777" w:rsidR="00B64C74" w:rsidRPr="00F960B3" w:rsidRDefault="00B64C74" w:rsidP="00F26AD3">
      <w:pPr>
        <w:ind w:left="2160" w:hanging="1440"/>
        <w:rPr>
          <w:szCs w:val="24"/>
        </w:rPr>
      </w:pPr>
      <w:r w:rsidRPr="00F960B3">
        <w:rPr>
          <w:szCs w:val="24"/>
        </w:rPr>
        <w:t>Annexe 5</w:t>
      </w:r>
      <w:r w:rsidRPr="00F960B3">
        <w:rPr>
          <w:szCs w:val="24"/>
        </w:rPr>
        <w:tab/>
        <w:t>Documents personnalisés</w:t>
      </w:r>
    </w:p>
    <w:p w14:paraId="5379523C" w14:textId="3B2A56EF" w:rsidR="00B64C74" w:rsidRPr="00F960B3" w:rsidRDefault="00B64C74" w:rsidP="00F26AD3">
      <w:pPr>
        <w:ind w:left="2160" w:hanging="1440"/>
        <w:rPr>
          <w:szCs w:val="24"/>
        </w:rPr>
      </w:pPr>
      <w:r w:rsidRPr="00F960B3">
        <w:rPr>
          <w:szCs w:val="24"/>
        </w:rPr>
        <w:t>Annexe 6</w:t>
      </w:r>
      <w:r w:rsidRPr="00F960B3">
        <w:rPr>
          <w:szCs w:val="24"/>
        </w:rPr>
        <w:tab/>
      </w:r>
      <w:r w:rsidR="00F46630">
        <w:rPr>
          <w:szCs w:val="24"/>
        </w:rPr>
        <w:t>Bordereau</w:t>
      </w:r>
      <w:r w:rsidR="00AE22EA">
        <w:rPr>
          <w:szCs w:val="24"/>
        </w:rPr>
        <w:t>x de Prix</w:t>
      </w:r>
      <w:r w:rsidRPr="00F960B3">
        <w:rPr>
          <w:szCs w:val="24"/>
        </w:rPr>
        <w:t xml:space="preserve"> révisés (le cas échéant)</w:t>
      </w:r>
    </w:p>
    <w:p w14:paraId="7054A53B" w14:textId="77777777" w:rsidR="00B64C74" w:rsidRPr="00F960B3" w:rsidRDefault="00B64C74" w:rsidP="00F26AD3">
      <w:pPr>
        <w:ind w:left="2160" w:hanging="1440"/>
        <w:rPr>
          <w:szCs w:val="24"/>
        </w:rPr>
      </w:pPr>
      <w:r w:rsidRPr="00F960B3">
        <w:rPr>
          <w:szCs w:val="24"/>
        </w:rPr>
        <w:t>Annexe 7</w:t>
      </w:r>
      <w:r w:rsidRPr="00F960B3">
        <w:rPr>
          <w:szCs w:val="24"/>
        </w:rPr>
        <w:tab/>
        <w:t>Procès-verbal des réunions de finalisation du Marché et amendements convenus au Marché</w:t>
      </w:r>
    </w:p>
    <w:p w14:paraId="7A53B5AD" w14:textId="77777777" w:rsidR="00B64C74" w:rsidRPr="00F960B3" w:rsidRDefault="00B64C74" w:rsidP="00DF7F91">
      <w:pPr>
        <w:rPr>
          <w:szCs w:val="24"/>
        </w:rPr>
      </w:pPr>
      <w:r w:rsidRPr="00F960B3">
        <w:rPr>
          <w:szCs w:val="24"/>
        </w:rPr>
        <w:t>EN FOI DE QUOI l’Acheteur et le Fournisseur, agissant par l’intermédiaire de leurs représentants dûment habilités</w:t>
      </w:r>
      <w:r>
        <w:rPr>
          <w:szCs w:val="24"/>
        </w:rPr>
        <w:t xml:space="preserve"> à cet effet, ont fait signer le</w:t>
      </w:r>
      <w:r w:rsidRPr="00F960B3">
        <w:rPr>
          <w:szCs w:val="24"/>
        </w:rPr>
        <w:t xml:space="preserve"> présent</w:t>
      </w:r>
      <w:r>
        <w:rPr>
          <w:szCs w:val="24"/>
        </w:rPr>
        <w:t xml:space="preserve"> Acte d’engagement</w:t>
      </w:r>
      <w:r w:rsidRPr="00F960B3">
        <w:rPr>
          <w:szCs w:val="24"/>
        </w:rPr>
        <w:t xml:space="preserve"> les jour et an qui apparaissent pour la première fois ci-dessus.</w:t>
      </w:r>
    </w:p>
    <w:p w14:paraId="786DA7C1" w14:textId="77777777" w:rsidR="00B64C74" w:rsidRPr="00DB2CA0" w:rsidRDefault="00B64C74" w:rsidP="00DF7F91">
      <w:pPr>
        <w:spacing w:before="480"/>
        <w:rPr>
          <w:szCs w:val="24"/>
        </w:rPr>
      </w:pPr>
      <w:r w:rsidRPr="00DB2CA0">
        <w:rPr>
          <w:szCs w:val="24"/>
        </w:rPr>
        <w:t>Pour et au nom de l’Acheteur</w:t>
      </w:r>
    </w:p>
    <w:p w14:paraId="21C98556" w14:textId="77777777" w:rsidR="00B64C74" w:rsidRPr="00F960B3" w:rsidRDefault="00B64C74" w:rsidP="00DF7F91">
      <w:pPr>
        <w:tabs>
          <w:tab w:val="right" w:pos="7200"/>
        </w:tabs>
        <w:spacing w:before="480" w:after="0"/>
        <w:rPr>
          <w:szCs w:val="24"/>
          <w:u w:val="single"/>
        </w:rPr>
      </w:pPr>
      <w:r w:rsidRPr="00F960B3">
        <w:rPr>
          <w:szCs w:val="24"/>
        </w:rPr>
        <w:t>Signature</w:t>
      </w:r>
      <w:r w:rsidR="008049DB">
        <w:rPr>
          <w:szCs w:val="24"/>
        </w:rPr>
        <w:t> :</w:t>
      </w:r>
      <w:r w:rsidRPr="00F960B3">
        <w:rPr>
          <w:szCs w:val="24"/>
        </w:rPr>
        <w:t xml:space="preserve"> </w:t>
      </w:r>
      <w:r w:rsidRPr="00F960B3">
        <w:rPr>
          <w:szCs w:val="24"/>
          <w:u w:val="single"/>
        </w:rPr>
        <w:tab/>
      </w:r>
    </w:p>
    <w:p w14:paraId="4B0CEF36" w14:textId="77777777" w:rsidR="00B64C74" w:rsidRPr="00F960B3" w:rsidRDefault="00B64C74" w:rsidP="00DF7F91">
      <w:pPr>
        <w:tabs>
          <w:tab w:val="left" w:pos="1170"/>
          <w:tab w:val="left" w:pos="7200"/>
        </w:tabs>
        <w:rPr>
          <w:szCs w:val="24"/>
          <w:u w:val="single"/>
        </w:rPr>
      </w:pPr>
      <w:r w:rsidRPr="00F960B3">
        <w:rPr>
          <w:szCs w:val="24"/>
        </w:rPr>
        <w:tab/>
        <w:t xml:space="preserve">en tant que </w:t>
      </w:r>
      <w:r w:rsidR="00A56974" w:rsidRPr="00F960B3">
        <w:rPr>
          <w:i/>
          <w:szCs w:val="24"/>
        </w:rPr>
        <w:t>[insérer</w:t>
      </w:r>
      <w:r w:rsidR="008049DB">
        <w:rPr>
          <w:i/>
          <w:szCs w:val="24"/>
        </w:rPr>
        <w:t> :</w:t>
      </w:r>
      <w:r w:rsidRPr="00F960B3">
        <w:rPr>
          <w:i/>
          <w:szCs w:val="24"/>
        </w:rPr>
        <w:t xml:space="preserve"> </w:t>
      </w:r>
      <w:r w:rsidRPr="00F960B3">
        <w:rPr>
          <w:b/>
          <w:i/>
          <w:szCs w:val="24"/>
        </w:rPr>
        <w:t>titre ou autre désignation appropriée</w:t>
      </w:r>
      <w:r w:rsidR="006912F9">
        <w:rPr>
          <w:i/>
          <w:szCs w:val="24"/>
        </w:rPr>
        <w:t>]</w:t>
      </w:r>
    </w:p>
    <w:p w14:paraId="4A41C295" w14:textId="77777777" w:rsidR="00B64C74" w:rsidRPr="00F26AD3" w:rsidRDefault="00B64C74" w:rsidP="00DF7F91">
      <w:pPr>
        <w:tabs>
          <w:tab w:val="left" w:pos="7200"/>
        </w:tabs>
        <w:spacing w:before="480"/>
        <w:rPr>
          <w:szCs w:val="24"/>
          <w:u w:val="single"/>
        </w:rPr>
      </w:pPr>
      <w:r w:rsidRPr="00F960B3">
        <w:rPr>
          <w:szCs w:val="24"/>
        </w:rPr>
        <w:t xml:space="preserve">en présence de </w:t>
      </w:r>
      <w:r>
        <w:rPr>
          <w:szCs w:val="24"/>
          <w:u w:val="single"/>
        </w:rPr>
        <w:tab/>
      </w:r>
    </w:p>
    <w:p w14:paraId="57D2B168" w14:textId="77777777" w:rsidR="00B64C74" w:rsidRPr="00DB2CA0" w:rsidRDefault="00B64C74" w:rsidP="00DF7F91">
      <w:pPr>
        <w:spacing w:before="480"/>
        <w:rPr>
          <w:szCs w:val="24"/>
        </w:rPr>
      </w:pPr>
      <w:r w:rsidRPr="00DB2CA0">
        <w:rPr>
          <w:szCs w:val="24"/>
        </w:rPr>
        <w:t>Pour et au nom du Fournisseur</w:t>
      </w:r>
    </w:p>
    <w:p w14:paraId="48ECD678" w14:textId="77777777" w:rsidR="00B64C74" w:rsidRPr="00F960B3" w:rsidRDefault="00B64C74" w:rsidP="00DF7F91">
      <w:pPr>
        <w:tabs>
          <w:tab w:val="left" w:pos="7200"/>
        </w:tabs>
        <w:spacing w:before="480" w:after="0"/>
        <w:rPr>
          <w:szCs w:val="24"/>
          <w:u w:val="single"/>
        </w:rPr>
      </w:pPr>
      <w:r w:rsidRPr="00F960B3">
        <w:rPr>
          <w:szCs w:val="24"/>
        </w:rPr>
        <w:t>Signature</w:t>
      </w:r>
      <w:r w:rsidR="008049DB">
        <w:rPr>
          <w:szCs w:val="24"/>
        </w:rPr>
        <w:t> :</w:t>
      </w:r>
      <w:r w:rsidRPr="00F960B3">
        <w:rPr>
          <w:szCs w:val="24"/>
        </w:rPr>
        <w:t xml:space="preserve"> </w:t>
      </w:r>
      <w:r w:rsidRPr="00F960B3">
        <w:rPr>
          <w:szCs w:val="24"/>
          <w:u w:val="single"/>
        </w:rPr>
        <w:tab/>
      </w:r>
    </w:p>
    <w:p w14:paraId="40ECA4D1" w14:textId="77777777" w:rsidR="00B64C74" w:rsidRPr="00F960B3" w:rsidRDefault="00B64C74" w:rsidP="00DF7F91">
      <w:pPr>
        <w:tabs>
          <w:tab w:val="left" w:pos="1170"/>
          <w:tab w:val="left" w:pos="7200"/>
        </w:tabs>
        <w:rPr>
          <w:szCs w:val="24"/>
          <w:u w:val="single"/>
        </w:rPr>
      </w:pPr>
      <w:r w:rsidRPr="00F960B3">
        <w:rPr>
          <w:szCs w:val="24"/>
        </w:rPr>
        <w:tab/>
        <w:t xml:space="preserve">en tant que </w:t>
      </w:r>
      <w:r w:rsidR="00A56974" w:rsidRPr="00F960B3">
        <w:rPr>
          <w:i/>
          <w:szCs w:val="24"/>
        </w:rPr>
        <w:t>[insérer</w:t>
      </w:r>
      <w:r w:rsidR="008049DB">
        <w:rPr>
          <w:i/>
          <w:szCs w:val="24"/>
        </w:rPr>
        <w:t> :</w:t>
      </w:r>
      <w:r w:rsidRPr="00F960B3">
        <w:rPr>
          <w:i/>
          <w:szCs w:val="24"/>
        </w:rPr>
        <w:t xml:space="preserve"> </w:t>
      </w:r>
      <w:r w:rsidRPr="00F960B3">
        <w:rPr>
          <w:b/>
          <w:i/>
          <w:szCs w:val="24"/>
        </w:rPr>
        <w:t>titre ou autre désignation appropriée</w:t>
      </w:r>
      <w:r w:rsidR="006912F9">
        <w:rPr>
          <w:i/>
          <w:szCs w:val="24"/>
        </w:rPr>
        <w:t>]</w:t>
      </w:r>
    </w:p>
    <w:p w14:paraId="517BBCFE" w14:textId="77777777" w:rsidR="00B64C74" w:rsidRPr="004E41D3" w:rsidRDefault="00B64C74" w:rsidP="00DF7F91">
      <w:pPr>
        <w:tabs>
          <w:tab w:val="left" w:pos="7200"/>
        </w:tabs>
        <w:spacing w:before="480"/>
        <w:rPr>
          <w:szCs w:val="24"/>
          <w:u w:val="single"/>
        </w:rPr>
      </w:pPr>
      <w:r w:rsidRPr="004E41D3">
        <w:rPr>
          <w:szCs w:val="24"/>
        </w:rPr>
        <w:t xml:space="preserve">en présence de </w:t>
      </w:r>
      <w:r w:rsidRPr="004E41D3">
        <w:rPr>
          <w:szCs w:val="24"/>
          <w:u w:val="single"/>
        </w:rPr>
        <w:tab/>
      </w:r>
    </w:p>
    <w:p w14:paraId="332FB964" w14:textId="77777777" w:rsidR="0039440F" w:rsidRPr="004E41D3" w:rsidRDefault="0039440F">
      <w:pPr>
        <w:rPr>
          <w:szCs w:val="24"/>
        </w:rPr>
      </w:pPr>
    </w:p>
    <w:p w14:paraId="130E38AA" w14:textId="5CE5BF90" w:rsidR="00B64C74" w:rsidRPr="004E41D3" w:rsidRDefault="0039440F">
      <w:pPr>
        <w:rPr>
          <w:szCs w:val="24"/>
        </w:rPr>
      </w:pPr>
      <w:r w:rsidRPr="004E41D3">
        <w:rPr>
          <w:szCs w:val="24"/>
        </w:rPr>
        <w:t>Date: _______________________________________________________</w:t>
      </w:r>
      <w:r w:rsidR="00B64C74" w:rsidRPr="004E41D3">
        <w:rPr>
          <w:szCs w:val="24"/>
        </w:rPr>
        <w:br w:type="page"/>
      </w:r>
    </w:p>
    <w:p w14:paraId="5FED82ED" w14:textId="77777777" w:rsidR="009F134A" w:rsidRPr="00CA5CD0" w:rsidRDefault="009F134A" w:rsidP="009F134A">
      <w:pPr>
        <w:pStyle w:val="Head82"/>
        <w:rPr>
          <w:sz w:val="32"/>
          <w:szCs w:val="32"/>
          <w:lang w:val="fr-FR"/>
        </w:rPr>
      </w:pPr>
      <w:bookmarkStart w:id="1018" w:name="_Toc521497265"/>
      <w:bookmarkStart w:id="1019" w:name="_Toc77044894"/>
      <w:bookmarkStart w:id="1020" w:name="_Toc139015629"/>
      <w:r w:rsidRPr="00CA5CD0">
        <w:rPr>
          <w:sz w:val="32"/>
          <w:szCs w:val="32"/>
          <w:lang w:val="fr-FR"/>
        </w:rPr>
        <w:lastRenderedPageBreak/>
        <w:t>Annexe 1.</w:t>
      </w:r>
      <w:r w:rsidR="008049DB">
        <w:rPr>
          <w:sz w:val="32"/>
          <w:szCs w:val="32"/>
          <w:lang w:val="fr-FR"/>
        </w:rPr>
        <w:t xml:space="preserve"> </w:t>
      </w:r>
      <w:r w:rsidRPr="00CA5CD0">
        <w:rPr>
          <w:sz w:val="32"/>
          <w:szCs w:val="32"/>
          <w:lang w:val="fr-FR"/>
        </w:rPr>
        <w:t>Représentant du Fournisseur</w:t>
      </w:r>
      <w:bookmarkEnd w:id="1018"/>
      <w:bookmarkEnd w:id="1019"/>
      <w:bookmarkEnd w:id="1020"/>
    </w:p>
    <w:p w14:paraId="5230C1EB" w14:textId="0DE8F781" w:rsidR="009F134A" w:rsidRPr="00F26AD3" w:rsidRDefault="009F134A" w:rsidP="00DF7F91">
      <w:pPr>
        <w:spacing w:before="360" w:after="480"/>
        <w:rPr>
          <w:szCs w:val="24"/>
        </w:rPr>
      </w:pPr>
      <w:r w:rsidRPr="00F26AD3">
        <w:rPr>
          <w:szCs w:val="24"/>
        </w:rPr>
        <w:t>Conformément à la Clause 1.1 </w:t>
      </w:r>
      <w:r w:rsidR="00DF7F91">
        <w:rPr>
          <w:szCs w:val="24"/>
        </w:rPr>
        <w:t>(</w:t>
      </w:r>
      <w:r w:rsidRPr="00F26AD3">
        <w:rPr>
          <w:szCs w:val="24"/>
        </w:rPr>
        <w:t>b) </w:t>
      </w:r>
      <w:r w:rsidR="00DF7F91">
        <w:rPr>
          <w:szCs w:val="24"/>
        </w:rPr>
        <w:t>(</w:t>
      </w:r>
      <w:r w:rsidRPr="00F26AD3">
        <w:rPr>
          <w:szCs w:val="24"/>
        </w:rPr>
        <w:t>iv) du CCAG, le représentant désigné du Fournisseur est</w:t>
      </w:r>
      <w:r w:rsidR="008049DB">
        <w:rPr>
          <w:szCs w:val="24"/>
        </w:rPr>
        <w:t> :</w:t>
      </w:r>
    </w:p>
    <w:p w14:paraId="26006655" w14:textId="77777777" w:rsidR="009F134A" w:rsidRPr="00F26AD3" w:rsidRDefault="009F134A" w:rsidP="00F26AD3">
      <w:pPr>
        <w:tabs>
          <w:tab w:val="left" w:pos="7200"/>
        </w:tabs>
        <w:ind w:left="1620" w:hanging="900"/>
        <w:rPr>
          <w:szCs w:val="24"/>
        </w:rPr>
      </w:pPr>
      <w:r w:rsidRPr="00F26AD3">
        <w:rPr>
          <w:szCs w:val="24"/>
        </w:rPr>
        <w:t>Nom</w:t>
      </w:r>
      <w:r w:rsidR="008049DB">
        <w:rPr>
          <w:szCs w:val="24"/>
        </w:rPr>
        <w:t> :</w:t>
      </w:r>
      <w:r w:rsidRPr="00F26AD3">
        <w:rPr>
          <w:szCs w:val="24"/>
        </w:rPr>
        <w:t xml:space="preserve"> </w:t>
      </w:r>
      <w:r w:rsidRPr="00F26AD3">
        <w:rPr>
          <w:szCs w:val="24"/>
        </w:rPr>
        <w:tab/>
      </w:r>
      <w:r w:rsidR="00A56974" w:rsidRPr="00F26AD3">
        <w:rPr>
          <w:i/>
          <w:szCs w:val="24"/>
        </w:rPr>
        <w:t>[</w:t>
      </w:r>
      <w:r w:rsidR="00A56974" w:rsidRPr="00DF7F91">
        <w:rPr>
          <w:b/>
          <w:bCs/>
          <w:i/>
          <w:szCs w:val="24"/>
        </w:rPr>
        <w:t>insérer</w:t>
      </w:r>
      <w:r w:rsidR="008049DB" w:rsidRPr="00DF7F91">
        <w:rPr>
          <w:b/>
          <w:bCs/>
          <w:i/>
          <w:szCs w:val="24"/>
        </w:rPr>
        <w:t> :</w:t>
      </w:r>
      <w:r w:rsidRPr="00DF7F91">
        <w:rPr>
          <w:b/>
          <w:bCs/>
          <w:i/>
          <w:szCs w:val="24"/>
        </w:rPr>
        <w:t xml:space="preserve"> nom</w:t>
      </w:r>
      <w:r w:rsidR="008049DB" w:rsidRPr="00DF7F91">
        <w:rPr>
          <w:b/>
          <w:bCs/>
          <w:i/>
          <w:szCs w:val="24"/>
        </w:rPr>
        <w:t> ;</w:t>
      </w:r>
      <w:r w:rsidRPr="00DF7F91">
        <w:rPr>
          <w:b/>
          <w:bCs/>
          <w:i/>
          <w:szCs w:val="24"/>
        </w:rPr>
        <w:t xml:space="preserve"> ou indiquer</w:t>
      </w:r>
      <w:r w:rsidR="008049DB" w:rsidRPr="00DF7F91">
        <w:rPr>
          <w:b/>
          <w:bCs/>
          <w:i/>
          <w:szCs w:val="24"/>
        </w:rPr>
        <w:t> :</w:t>
      </w:r>
      <w:r w:rsidRPr="00DF7F91">
        <w:rPr>
          <w:b/>
          <w:bCs/>
          <w:i/>
          <w:szCs w:val="24"/>
        </w:rPr>
        <w:t xml:space="preserve"> « à désigner dans les quatorze (14) jours suivant la Date d’entrée en vigueur </w:t>
      </w:r>
      <w:r w:rsidR="00A56974" w:rsidRPr="00DF7F91">
        <w:rPr>
          <w:b/>
          <w:bCs/>
          <w:i/>
          <w:szCs w:val="24"/>
        </w:rPr>
        <w:t>»</w:t>
      </w:r>
      <w:r w:rsidR="00A56974" w:rsidRPr="00F26AD3">
        <w:rPr>
          <w:i/>
          <w:szCs w:val="24"/>
        </w:rPr>
        <w:t>]</w:t>
      </w:r>
    </w:p>
    <w:p w14:paraId="7862882B" w14:textId="77777777" w:rsidR="009F134A" w:rsidRPr="00F26AD3" w:rsidRDefault="009F134A" w:rsidP="00F26AD3">
      <w:pPr>
        <w:ind w:left="720"/>
        <w:rPr>
          <w:szCs w:val="24"/>
        </w:rPr>
      </w:pPr>
    </w:p>
    <w:p w14:paraId="770EC9C9" w14:textId="77777777" w:rsidR="009F134A" w:rsidRDefault="009F134A" w:rsidP="00F26AD3">
      <w:pPr>
        <w:tabs>
          <w:tab w:val="left" w:pos="7200"/>
        </w:tabs>
        <w:ind w:left="1620" w:hanging="900"/>
        <w:rPr>
          <w:b/>
          <w:i/>
          <w:szCs w:val="24"/>
        </w:rPr>
      </w:pPr>
      <w:r w:rsidRPr="00F26AD3">
        <w:rPr>
          <w:szCs w:val="24"/>
        </w:rPr>
        <w:t>Titre</w:t>
      </w:r>
      <w:r w:rsidR="008049DB">
        <w:rPr>
          <w:szCs w:val="24"/>
        </w:rPr>
        <w:t> :</w:t>
      </w:r>
      <w:r w:rsidRPr="00F26AD3">
        <w:rPr>
          <w:szCs w:val="24"/>
        </w:rPr>
        <w:t xml:space="preserve"> </w:t>
      </w:r>
      <w:r w:rsidRPr="00F26AD3">
        <w:rPr>
          <w:szCs w:val="24"/>
        </w:rPr>
        <w:tab/>
      </w:r>
      <w:r w:rsidR="00A56974" w:rsidRPr="00DF7F91">
        <w:rPr>
          <w:b/>
          <w:bCs/>
          <w:i/>
          <w:szCs w:val="24"/>
        </w:rPr>
        <w:t>[insérer</w:t>
      </w:r>
      <w:r w:rsidR="008049DB" w:rsidRPr="00DF7F91">
        <w:rPr>
          <w:b/>
          <w:bCs/>
          <w:i/>
          <w:szCs w:val="24"/>
        </w:rPr>
        <w:t> :</w:t>
      </w:r>
      <w:r w:rsidRPr="00F26AD3">
        <w:rPr>
          <w:i/>
          <w:szCs w:val="24"/>
        </w:rPr>
        <w:t xml:space="preserve"> </w:t>
      </w:r>
      <w:r w:rsidR="00A56974" w:rsidRPr="00F26AD3">
        <w:rPr>
          <w:b/>
          <w:i/>
          <w:szCs w:val="24"/>
        </w:rPr>
        <w:t>titre]</w:t>
      </w:r>
    </w:p>
    <w:p w14:paraId="6DEA7743" w14:textId="77777777" w:rsidR="00DF7F91" w:rsidRPr="00F26AD3" w:rsidRDefault="00DF7F91" w:rsidP="00F26AD3">
      <w:pPr>
        <w:tabs>
          <w:tab w:val="left" w:pos="7200"/>
        </w:tabs>
        <w:ind w:left="1620" w:hanging="900"/>
        <w:rPr>
          <w:szCs w:val="24"/>
        </w:rPr>
      </w:pPr>
    </w:p>
    <w:p w14:paraId="0D602114" w14:textId="77777777" w:rsidR="00B31D3B" w:rsidRPr="00F960B3" w:rsidRDefault="00B31D3B" w:rsidP="00B31D3B">
      <w:pPr>
        <w:rPr>
          <w:szCs w:val="24"/>
        </w:rPr>
      </w:pPr>
      <w:r>
        <w:rPr>
          <w:szCs w:val="24"/>
        </w:rPr>
        <w:t xml:space="preserve">Conformément à la Clause 4.3 </w:t>
      </w:r>
      <w:r w:rsidRPr="00F960B3">
        <w:rPr>
          <w:szCs w:val="24"/>
        </w:rPr>
        <w:t xml:space="preserve">du CCAG, </w:t>
      </w:r>
      <w:r>
        <w:rPr>
          <w:szCs w:val="24"/>
        </w:rPr>
        <w:t>l’adresse</w:t>
      </w:r>
      <w:r w:rsidRPr="00F960B3">
        <w:rPr>
          <w:szCs w:val="24"/>
        </w:rPr>
        <w:t xml:space="preserve"> du Fournisseur </w:t>
      </w:r>
      <w:r>
        <w:rPr>
          <w:szCs w:val="24"/>
        </w:rPr>
        <w:t xml:space="preserve">aux fins de notification </w:t>
      </w:r>
      <w:r w:rsidRPr="00F960B3">
        <w:rPr>
          <w:szCs w:val="24"/>
        </w:rPr>
        <w:t>est</w:t>
      </w:r>
      <w:r w:rsidR="008049DB">
        <w:rPr>
          <w:szCs w:val="24"/>
        </w:rPr>
        <w:t> :</w:t>
      </w:r>
    </w:p>
    <w:p w14:paraId="3BE1B5E3" w14:textId="77777777" w:rsidR="00B31D3B" w:rsidRPr="00F960B3" w:rsidRDefault="00B31D3B" w:rsidP="00B31D3B">
      <w:pPr>
        <w:rPr>
          <w:szCs w:val="24"/>
        </w:rPr>
      </w:pPr>
    </w:p>
    <w:p w14:paraId="5D0B9317" w14:textId="77777777" w:rsidR="00B31D3B" w:rsidRPr="00F960B3" w:rsidRDefault="00B31D3B" w:rsidP="00DF7F91">
      <w:pPr>
        <w:tabs>
          <w:tab w:val="left" w:pos="7200"/>
        </w:tabs>
        <w:ind w:left="700" w:firstLine="4"/>
        <w:jc w:val="left"/>
        <w:rPr>
          <w:szCs w:val="24"/>
        </w:rPr>
      </w:pPr>
      <w:r>
        <w:rPr>
          <w:szCs w:val="24"/>
        </w:rPr>
        <w:t>Adresse</w:t>
      </w:r>
      <w:r w:rsidRPr="00F960B3">
        <w:rPr>
          <w:szCs w:val="24"/>
        </w:rPr>
        <w:t xml:space="preserve"> du </w:t>
      </w:r>
      <w:r>
        <w:rPr>
          <w:szCs w:val="24"/>
        </w:rPr>
        <w:t xml:space="preserve">Représentant du </w:t>
      </w:r>
      <w:r w:rsidRPr="00F960B3">
        <w:rPr>
          <w:szCs w:val="24"/>
        </w:rPr>
        <w:t>Fournisseur</w:t>
      </w:r>
      <w:r w:rsidR="008049DB">
        <w:rPr>
          <w:szCs w:val="24"/>
        </w:rPr>
        <w:t> :</w:t>
      </w:r>
      <w:r>
        <w:rPr>
          <w:szCs w:val="24"/>
        </w:rPr>
        <w:t xml:space="preserve"> </w:t>
      </w:r>
      <w:r w:rsidRPr="00F960B3">
        <w:rPr>
          <w:i/>
          <w:szCs w:val="24"/>
        </w:rPr>
        <w:t>[</w:t>
      </w:r>
      <w:r w:rsidRPr="00DF7F91">
        <w:rPr>
          <w:b/>
          <w:bCs/>
          <w:i/>
          <w:szCs w:val="24"/>
        </w:rPr>
        <w:t>insérer</w:t>
      </w:r>
      <w:r w:rsidR="008049DB" w:rsidRPr="00DF7F91">
        <w:rPr>
          <w:b/>
          <w:bCs/>
          <w:i/>
          <w:szCs w:val="24"/>
        </w:rPr>
        <w:t> :</w:t>
      </w:r>
      <w:r w:rsidRPr="00DF7F91">
        <w:rPr>
          <w:b/>
          <w:bCs/>
          <w:i/>
          <w:szCs w:val="24"/>
        </w:rPr>
        <w:t xml:space="preserve"> le</w:t>
      </w:r>
      <w:r>
        <w:rPr>
          <w:b/>
          <w:i/>
          <w:szCs w:val="24"/>
        </w:rPr>
        <w:t xml:space="preserve"> moyen de notification souhait</w:t>
      </w:r>
      <w:r w:rsidR="008049DB">
        <w:rPr>
          <w:b/>
          <w:i/>
          <w:szCs w:val="24"/>
        </w:rPr>
        <w:t> :</w:t>
      </w:r>
      <w:r>
        <w:rPr>
          <w:b/>
          <w:i/>
          <w:szCs w:val="24"/>
        </w:rPr>
        <w:t xml:space="preserve"> </w:t>
      </w:r>
      <w:r w:rsidRPr="00F26AD3">
        <w:rPr>
          <w:b/>
          <w:i/>
          <w:szCs w:val="24"/>
        </w:rPr>
        <w:t xml:space="preserve">portage, télécopie, courriel et/ou adresse </w:t>
      </w:r>
      <w:r w:rsidR="00A56974" w:rsidRPr="00F26AD3">
        <w:rPr>
          <w:b/>
          <w:i/>
          <w:szCs w:val="24"/>
        </w:rPr>
        <w:t>EDI</w:t>
      </w:r>
      <w:r w:rsidR="00A56974" w:rsidRPr="00F960B3">
        <w:rPr>
          <w:i/>
          <w:szCs w:val="24"/>
        </w:rPr>
        <w:t>]</w:t>
      </w:r>
    </w:p>
    <w:p w14:paraId="2016BA17" w14:textId="77777777" w:rsidR="00B31D3B" w:rsidRPr="00F960B3" w:rsidRDefault="00B31D3B" w:rsidP="00DF7F91">
      <w:pPr>
        <w:ind w:left="700" w:firstLine="4"/>
        <w:jc w:val="left"/>
        <w:rPr>
          <w:szCs w:val="24"/>
        </w:rPr>
      </w:pPr>
    </w:p>
    <w:p w14:paraId="22EDCAF1" w14:textId="77777777" w:rsidR="009F134A" w:rsidRPr="00F26AD3" w:rsidRDefault="00B31D3B" w:rsidP="00DF7F91">
      <w:pPr>
        <w:tabs>
          <w:tab w:val="left" w:pos="7200"/>
        </w:tabs>
        <w:ind w:left="700" w:firstLine="4"/>
        <w:jc w:val="left"/>
        <w:rPr>
          <w:szCs w:val="24"/>
        </w:rPr>
      </w:pPr>
      <w:r>
        <w:rPr>
          <w:szCs w:val="24"/>
        </w:rPr>
        <w:t>Autre adresse</w:t>
      </w:r>
      <w:r w:rsidRPr="00F960B3">
        <w:rPr>
          <w:szCs w:val="24"/>
        </w:rPr>
        <w:t xml:space="preserve"> </w:t>
      </w:r>
      <w:r>
        <w:rPr>
          <w:szCs w:val="24"/>
        </w:rPr>
        <w:t xml:space="preserve">du </w:t>
      </w:r>
      <w:r w:rsidRPr="00F960B3">
        <w:rPr>
          <w:szCs w:val="24"/>
        </w:rPr>
        <w:t>Fournisseur</w:t>
      </w:r>
      <w:r>
        <w:rPr>
          <w:szCs w:val="24"/>
        </w:rPr>
        <w:t xml:space="preserve"> (au cas où la précédente ferait défaut</w:t>
      </w:r>
      <w:r w:rsidR="008049DB">
        <w:rPr>
          <w:szCs w:val="24"/>
        </w:rPr>
        <w:t> :</w:t>
      </w:r>
      <w:r>
        <w:rPr>
          <w:szCs w:val="24"/>
        </w:rPr>
        <w:t xml:space="preserve"> </w:t>
      </w:r>
      <w:r w:rsidRPr="00F960B3">
        <w:rPr>
          <w:i/>
          <w:szCs w:val="24"/>
        </w:rPr>
        <w:t>[</w:t>
      </w:r>
      <w:r w:rsidRPr="00DF7F91">
        <w:rPr>
          <w:b/>
          <w:bCs/>
          <w:i/>
          <w:szCs w:val="24"/>
        </w:rPr>
        <w:t>insérer</w:t>
      </w:r>
      <w:r w:rsidR="008049DB" w:rsidRPr="00DF7F91">
        <w:rPr>
          <w:b/>
          <w:bCs/>
          <w:i/>
          <w:szCs w:val="24"/>
        </w:rPr>
        <w:t> :</w:t>
      </w:r>
      <w:r w:rsidRPr="00DF7F91">
        <w:rPr>
          <w:b/>
          <w:bCs/>
          <w:i/>
          <w:szCs w:val="24"/>
        </w:rPr>
        <w:t xml:space="preserve"> le</w:t>
      </w:r>
      <w:r>
        <w:rPr>
          <w:b/>
          <w:i/>
          <w:szCs w:val="24"/>
        </w:rPr>
        <w:t xml:space="preserve"> moyen de notification souhait</w:t>
      </w:r>
      <w:r w:rsidR="008049DB">
        <w:rPr>
          <w:b/>
          <w:i/>
          <w:szCs w:val="24"/>
        </w:rPr>
        <w:t> :</w:t>
      </w:r>
      <w:r>
        <w:rPr>
          <w:b/>
          <w:i/>
          <w:szCs w:val="24"/>
        </w:rPr>
        <w:t xml:space="preserve"> </w:t>
      </w:r>
      <w:r w:rsidRPr="00F960B3">
        <w:rPr>
          <w:b/>
          <w:i/>
          <w:szCs w:val="24"/>
        </w:rPr>
        <w:t xml:space="preserve">portage, télécopie, courriel et/ou adresse </w:t>
      </w:r>
      <w:r w:rsidR="00A56974" w:rsidRPr="00F960B3">
        <w:rPr>
          <w:b/>
          <w:i/>
          <w:szCs w:val="24"/>
        </w:rPr>
        <w:t>EDI</w:t>
      </w:r>
      <w:r w:rsidR="00A56974" w:rsidRPr="00F960B3">
        <w:rPr>
          <w:i/>
          <w:szCs w:val="24"/>
        </w:rPr>
        <w:t>]</w:t>
      </w:r>
    </w:p>
    <w:p w14:paraId="178F3713" w14:textId="77777777" w:rsidR="009F134A" w:rsidRDefault="009F134A" w:rsidP="009F134A"/>
    <w:p w14:paraId="6C409E3B" w14:textId="77777777" w:rsidR="009F134A" w:rsidRPr="00CA5CD0" w:rsidRDefault="009F134A" w:rsidP="00DF7F91">
      <w:pPr>
        <w:pStyle w:val="Head82"/>
        <w:suppressAutoHyphens w:val="0"/>
        <w:spacing w:before="0"/>
        <w:ind w:left="360" w:hanging="360"/>
        <w:rPr>
          <w:sz w:val="32"/>
          <w:szCs w:val="32"/>
          <w:lang w:val="fr-FR"/>
        </w:rPr>
      </w:pPr>
      <w:r>
        <w:rPr>
          <w:lang w:val="fr-FR"/>
        </w:rPr>
        <w:br w:type="page"/>
      </w:r>
      <w:bookmarkStart w:id="1021" w:name="_Toc521497266"/>
      <w:bookmarkStart w:id="1022" w:name="_Toc77044895"/>
      <w:bookmarkStart w:id="1023" w:name="_Toc139015630"/>
      <w:r w:rsidRPr="00807862">
        <w:rPr>
          <w:rFonts w:ascii="Times New Roman" w:hAnsi="Times New Roman"/>
          <w:sz w:val="32"/>
          <w:lang w:val="fr-FR"/>
        </w:rPr>
        <w:lastRenderedPageBreak/>
        <w:t>Annexe</w:t>
      </w:r>
      <w:r w:rsidRPr="00CA5CD0">
        <w:rPr>
          <w:sz w:val="32"/>
          <w:szCs w:val="32"/>
          <w:lang w:val="fr-FR"/>
        </w:rPr>
        <w:t xml:space="preserve"> 2.</w:t>
      </w:r>
      <w:r w:rsidR="008049DB">
        <w:rPr>
          <w:sz w:val="32"/>
          <w:szCs w:val="32"/>
          <w:lang w:val="fr-FR"/>
        </w:rPr>
        <w:t xml:space="preserve"> </w:t>
      </w:r>
      <w:r w:rsidRPr="00CA5CD0">
        <w:rPr>
          <w:sz w:val="32"/>
          <w:szCs w:val="32"/>
          <w:lang w:val="fr-FR"/>
        </w:rPr>
        <w:t>Conciliateur</w:t>
      </w:r>
      <w:bookmarkEnd w:id="1021"/>
      <w:bookmarkEnd w:id="1022"/>
      <w:bookmarkEnd w:id="1023"/>
    </w:p>
    <w:p w14:paraId="40B49DC3" w14:textId="4D858A5B" w:rsidR="009F134A" w:rsidRPr="00F26AD3" w:rsidRDefault="009F134A" w:rsidP="00DF7F91">
      <w:pPr>
        <w:spacing w:before="480" w:after="480"/>
        <w:rPr>
          <w:szCs w:val="24"/>
        </w:rPr>
      </w:pPr>
      <w:r w:rsidRPr="00F26AD3">
        <w:rPr>
          <w:szCs w:val="24"/>
        </w:rPr>
        <w:t>Conformément aux dispositions de la Clause 1.1 </w:t>
      </w:r>
      <w:r w:rsidR="00AA6E16">
        <w:rPr>
          <w:szCs w:val="24"/>
        </w:rPr>
        <w:t>(</w:t>
      </w:r>
      <w:r w:rsidRPr="00F26AD3">
        <w:rPr>
          <w:szCs w:val="24"/>
        </w:rPr>
        <w:t>b) </w:t>
      </w:r>
      <w:r w:rsidR="00AA6E16">
        <w:rPr>
          <w:szCs w:val="24"/>
        </w:rPr>
        <w:t>(</w:t>
      </w:r>
      <w:r w:rsidRPr="00F26AD3">
        <w:rPr>
          <w:szCs w:val="24"/>
        </w:rPr>
        <w:t xml:space="preserve">vi) du </w:t>
      </w:r>
      <w:r w:rsidR="00B31D3B" w:rsidRPr="00B31D3B">
        <w:rPr>
          <w:szCs w:val="24"/>
        </w:rPr>
        <w:t>CCAG, le Conciliateur</w:t>
      </w:r>
      <w:r w:rsidRPr="00F26AD3">
        <w:rPr>
          <w:szCs w:val="24"/>
        </w:rPr>
        <w:t xml:space="preserve"> conve</w:t>
      </w:r>
      <w:r w:rsidR="00B31D3B" w:rsidRPr="00B31D3B">
        <w:rPr>
          <w:szCs w:val="24"/>
        </w:rPr>
        <w:t>nu</w:t>
      </w:r>
      <w:r w:rsidRPr="00F26AD3">
        <w:rPr>
          <w:szCs w:val="24"/>
        </w:rPr>
        <w:t xml:space="preserve"> est</w:t>
      </w:r>
      <w:r w:rsidR="008049DB">
        <w:rPr>
          <w:szCs w:val="24"/>
        </w:rPr>
        <w:t> :</w:t>
      </w:r>
      <w:r w:rsidRPr="00F26AD3">
        <w:rPr>
          <w:szCs w:val="24"/>
        </w:rPr>
        <w:t xml:space="preserve"> </w:t>
      </w:r>
    </w:p>
    <w:p w14:paraId="0001DD54" w14:textId="77777777" w:rsidR="009F134A" w:rsidRPr="00F26AD3" w:rsidRDefault="009F134A" w:rsidP="00F26AD3">
      <w:pPr>
        <w:tabs>
          <w:tab w:val="left" w:pos="8280"/>
        </w:tabs>
        <w:ind w:left="720"/>
        <w:rPr>
          <w:szCs w:val="24"/>
        </w:rPr>
      </w:pPr>
      <w:r w:rsidRPr="00F26AD3">
        <w:rPr>
          <w:szCs w:val="24"/>
        </w:rPr>
        <w:t>Nom</w:t>
      </w:r>
      <w:r w:rsidR="008049DB">
        <w:rPr>
          <w:szCs w:val="24"/>
        </w:rPr>
        <w:t> :</w:t>
      </w:r>
      <w:r w:rsidRPr="00F26AD3">
        <w:rPr>
          <w:szCs w:val="24"/>
        </w:rPr>
        <w:t xml:space="preserve"> </w:t>
      </w:r>
      <w:r w:rsidR="00B31D3B" w:rsidRPr="00B31D3B">
        <w:rPr>
          <w:i/>
          <w:iCs/>
          <w:szCs w:val="24"/>
          <w:u w:val="single"/>
        </w:rPr>
        <w:t>[</w:t>
      </w:r>
      <w:r w:rsidR="00B31D3B" w:rsidRPr="00DF7F91">
        <w:rPr>
          <w:b/>
          <w:bCs/>
          <w:i/>
          <w:iCs/>
          <w:szCs w:val="24"/>
          <w:u w:val="single"/>
        </w:rPr>
        <w:t>insérer</w:t>
      </w:r>
      <w:r w:rsidR="008049DB" w:rsidRPr="00DF7F91">
        <w:rPr>
          <w:b/>
          <w:bCs/>
          <w:i/>
          <w:iCs/>
          <w:szCs w:val="24"/>
          <w:u w:val="single"/>
        </w:rPr>
        <w:t> :</w:t>
      </w:r>
      <w:r w:rsidRPr="00F26AD3">
        <w:rPr>
          <w:i/>
          <w:iCs/>
          <w:szCs w:val="24"/>
          <w:u w:val="single"/>
        </w:rPr>
        <w:t xml:space="preserve"> </w:t>
      </w:r>
      <w:r w:rsidR="00A56974" w:rsidRPr="00F26AD3">
        <w:rPr>
          <w:b/>
          <w:i/>
          <w:iCs/>
          <w:szCs w:val="24"/>
          <w:u w:val="single"/>
        </w:rPr>
        <w:t>nom</w:t>
      </w:r>
      <w:r w:rsidR="00A56974" w:rsidRPr="00F26AD3">
        <w:rPr>
          <w:i/>
          <w:iCs/>
          <w:szCs w:val="24"/>
          <w:u w:val="single"/>
        </w:rPr>
        <w:t>]</w:t>
      </w:r>
      <w:r w:rsidRPr="00F26AD3">
        <w:rPr>
          <w:szCs w:val="24"/>
          <w:u w:val="single"/>
        </w:rPr>
        <w:tab/>
      </w:r>
    </w:p>
    <w:p w14:paraId="62948C8C" w14:textId="77777777" w:rsidR="009F134A" w:rsidRPr="00F26AD3" w:rsidRDefault="009F134A" w:rsidP="00F26AD3">
      <w:pPr>
        <w:tabs>
          <w:tab w:val="right" w:pos="8280"/>
        </w:tabs>
        <w:ind w:left="720"/>
        <w:rPr>
          <w:i/>
          <w:szCs w:val="24"/>
        </w:rPr>
      </w:pPr>
    </w:p>
    <w:p w14:paraId="77E0B711" w14:textId="77777777" w:rsidR="009F134A" w:rsidRPr="00F26AD3" w:rsidRDefault="009F134A" w:rsidP="00F26AD3">
      <w:pPr>
        <w:tabs>
          <w:tab w:val="left" w:pos="8280"/>
        </w:tabs>
        <w:ind w:left="720"/>
        <w:rPr>
          <w:szCs w:val="24"/>
        </w:rPr>
      </w:pPr>
      <w:r w:rsidRPr="00F26AD3">
        <w:rPr>
          <w:szCs w:val="24"/>
        </w:rPr>
        <w:t>Titre</w:t>
      </w:r>
      <w:r w:rsidR="008049DB">
        <w:rPr>
          <w:szCs w:val="24"/>
        </w:rPr>
        <w:t> :</w:t>
      </w:r>
      <w:r w:rsidRPr="00F26AD3">
        <w:rPr>
          <w:szCs w:val="24"/>
        </w:rPr>
        <w:t xml:space="preserve"> </w:t>
      </w:r>
      <w:r w:rsidR="00B31D3B" w:rsidRPr="00B31D3B">
        <w:rPr>
          <w:i/>
          <w:iCs/>
          <w:szCs w:val="24"/>
          <w:u w:val="single"/>
        </w:rPr>
        <w:t>[</w:t>
      </w:r>
      <w:r w:rsidR="00B31D3B" w:rsidRPr="00DF7F91">
        <w:rPr>
          <w:b/>
          <w:bCs/>
          <w:i/>
          <w:iCs/>
          <w:szCs w:val="24"/>
          <w:u w:val="single"/>
        </w:rPr>
        <w:t>insérer</w:t>
      </w:r>
      <w:r w:rsidR="008049DB" w:rsidRPr="00DF7F91">
        <w:rPr>
          <w:b/>
          <w:bCs/>
          <w:i/>
          <w:iCs/>
          <w:szCs w:val="24"/>
          <w:u w:val="single"/>
        </w:rPr>
        <w:t> :</w:t>
      </w:r>
      <w:r w:rsidRPr="00F26AD3">
        <w:rPr>
          <w:i/>
          <w:iCs/>
          <w:szCs w:val="24"/>
          <w:u w:val="single"/>
        </w:rPr>
        <w:t xml:space="preserve"> </w:t>
      </w:r>
      <w:r w:rsidR="00A56974" w:rsidRPr="00F26AD3">
        <w:rPr>
          <w:b/>
          <w:i/>
          <w:iCs/>
          <w:szCs w:val="24"/>
          <w:u w:val="single"/>
        </w:rPr>
        <w:t>titre</w:t>
      </w:r>
      <w:r w:rsidR="00A56974" w:rsidRPr="00F26AD3">
        <w:rPr>
          <w:i/>
          <w:iCs/>
          <w:szCs w:val="24"/>
          <w:u w:val="single"/>
        </w:rPr>
        <w:t>]</w:t>
      </w:r>
      <w:r w:rsidRPr="00F26AD3">
        <w:rPr>
          <w:szCs w:val="24"/>
          <w:u w:val="single"/>
        </w:rPr>
        <w:tab/>
      </w:r>
    </w:p>
    <w:p w14:paraId="02DBF793" w14:textId="77777777" w:rsidR="009F134A" w:rsidRPr="00F26AD3" w:rsidRDefault="009F134A" w:rsidP="00F26AD3">
      <w:pPr>
        <w:tabs>
          <w:tab w:val="right" w:pos="8280"/>
        </w:tabs>
        <w:ind w:left="720"/>
        <w:rPr>
          <w:i/>
          <w:szCs w:val="24"/>
        </w:rPr>
      </w:pPr>
    </w:p>
    <w:p w14:paraId="4BB56133" w14:textId="77777777" w:rsidR="009F134A" w:rsidRPr="00F26AD3" w:rsidRDefault="009F134A" w:rsidP="00F26AD3">
      <w:pPr>
        <w:tabs>
          <w:tab w:val="left" w:pos="8280"/>
        </w:tabs>
        <w:ind w:left="720"/>
        <w:rPr>
          <w:szCs w:val="24"/>
        </w:rPr>
      </w:pPr>
      <w:r w:rsidRPr="00F26AD3">
        <w:rPr>
          <w:szCs w:val="24"/>
        </w:rPr>
        <w:t>Adresse</w:t>
      </w:r>
      <w:r w:rsidR="008049DB">
        <w:rPr>
          <w:szCs w:val="24"/>
        </w:rPr>
        <w:t> :</w:t>
      </w:r>
      <w:r w:rsidRPr="00F26AD3">
        <w:rPr>
          <w:szCs w:val="24"/>
        </w:rPr>
        <w:t xml:space="preserve"> </w:t>
      </w:r>
      <w:r w:rsidR="00B31D3B" w:rsidRPr="00B31D3B">
        <w:rPr>
          <w:i/>
          <w:iCs/>
          <w:szCs w:val="24"/>
          <w:u w:val="single"/>
        </w:rPr>
        <w:t>[</w:t>
      </w:r>
      <w:r w:rsidR="00B31D3B" w:rsidRPr="00DF7F91">
        <w:rPr>
          <w:b/>
          <w:bCs/>
          <w:i/>
          <w:iCs/>
          <w:szCs w:val="24"/>
          <w:u w:val="single"/>
        </w:rPr>
        <w:t>insérer</w:t>
      </w:r>
      <w:r w:rsidR="008049DB" w:rsidRPr="00DF7F91">
        <w:rPr>
          <w:b/>
          <w:bCs/>
          <w:i/>
          <w:iCs/>
          <w:szCs w:val="24"/>
          <w:u w:val="single"/>
        </w:rPr>
        <w:t> :</w:t>
      </w:r>
      <w:r w:rsidRPr="00F26AD3">
        <w:rPr>
          <w:i/>
          <w:iCs/>
          <w:szCs w:val="24"/>
          <w:u w:val="single"/>
        </w:rPr>
        <w:t xml:space="preserve"> </w:t>
      </w:r>
      <w:r w:rsidRPr="00F26AD3">
        <w:rPr>
          <w:b/>
          <w:i/>
          <w:iCs/>
          <w:szCs w:val="24"/>
          <w:u w:val="single"/>
        </w:rPr>
        <w:t xml:space="preserve">adresse </w:t>
      </w:r>
      <w:r w:rsidR="00A56974" w:rsidRPr="00F26AD3">
        <w:rPr>
          <w:b/>
          <w:i/>
          <w:iCs/>
          <w:szCs w:val="24"/>
          <w:u w:val="single"/>
        </w:rPr>
        <w:t>postale</w:t>
      </w:r>
      <w:r w:rsidR="00A56974" w:rsidRPr="00F26AD3">
        <w:rPr>
          <w:i/>
          <w:iCs/>
          <w:szCs w:val="24"/>
          <w:u w:val="single"/>
        </w:rPr>
        <w:t>]</w:t>
      </w:r>
      <w:r w:rsidRPr="00F26AD3">
        <w:rPr>
          <w:szCs w:val="24"/>
          <w:u w:val="single"/>
        </w:rPr>
        <w:tab/>
      </w:r>
    </w:p>
    <w:p w14:paraId="085EAE1C" w14:textId="77777777" w:rsidR="009F134A" w:rsidRPr="00F26AD3" w:rsidRDefault="009F134A" w:rsidP="00F26AD3">
      <w:pPr>
        <w:tabs>
          <w:tab w:val="right" w:pos="8280"/>
        </w:tabs>
        <w:ind w:left="720"/>
        <w:rPr>
          <w:szCs w:val="24"/>
        </w:rPr>
      </w:pPr>
    </w:p>
    <w:p w14:paraId="334A24B7" w14:textId="77777777" w:rsidR="009F134A" w:rsidRPr="00F26AD3" w:rsidRDefault="009F134A" w:rsidP="00F26AD3">
      <w:pPr>
        <w:tabs>
          <w:tab w:val="left" w:pos="8280"/>
        </w:tabs>
        <w:ind w:left="720"/>
        <w:rPr>
          <w:szCs w:val="24"/>
        </w:rPr>
      </w:pPr>
      <w:r w:rsidRPr="00F26AD3">
        <w:rPr>
          <w:szCs w:val="24"/>
        </w:rPr>
        <w:t>Téléphone</w:t>
      </w:r>
      <w:r w:rsidR="008049DB">
        <w:rPr>
          <w:szCs w:val="24"/>
        </w:rPr>
        <w:t> :</w:t>
      </w:r>
      <w:r w:rsidRPr="00F26AD3">
        <w:rPr>
          <w:szCs w:val="24"/>
        </w:rPr>
        <w:t xml:space="preserve"> </w:t>
      </w:r>
      <w:r w:rsidR="00B31D3B" w:rsidRPr="00B31D3B">
        <w:rPr>
          <w:i/>
          <w:iCs/>
          <w:szCs w:val="24"/>
          <w:u w:val="single"/>
        </w:rPr>
        <w:t>[</w:t>
      </w:r>
      <w:r w:rsidR="00B31D3B" w:rsidRPr="00DF7F91">
        <w:rPr>
          <w:b/>
          <w:bCs/>
          <w:i/>
          <w:iCs/>
          <w:szCs w:val="24"/>
          <w:u w:val="single"/>
        </w:rPr>
        <w:t>insérer</w:t>
      </w:r>
      <w:r w:rsidR="008049DB" w:rsidRPr="00DF7F91">
        <w:rPr>
          <w:b/>
          <w:bCs/>
          <w:i/>
          <w:iCs/>
          <w:szCs w:val="24"/>
          <w:u w:val="single"/>
        </w:rPr>
        <w:t> :</w:t>
      </w:r>
      <w:r w:rsidRPr="00F26AD3">
        <w:rPr>
          <w:i/>
          <w:iCs/>
          <w:szCs w:val="24"/>
          <w:u w:val="single"/>
        </w:rPr>
        <w:t xml:space="preserve"> </w:t>
      </w:r>
      <w:r w:rsidR="00A56974" w:rsidRPr="00F26AD3">
        <w:rPr>
          <w:b/>
          <w:i/>
          <w:iCs/>
          <w:szCs w:val="24"/>
          <w:u w:val="single"/>
        </w:rPr>
        <w:t>téléphone</w:t>
      </w:r>
      <w:r w:rsidR="00A56974" w:rsidRPr="00F26AD3">
        <w:rPr>
          <w:i/>
          <w:iCs/>
          <w:szCs w:val="24"/>
          <w:u w:val="single"/>
        </w:rPr>
        <w:t>]</w:t>
      </w:r>
      <w:r w:rsidRPr="00F26AD3">
        <w:rPr>
          <w:szCs w:val="24"/>
          <w:u w:val="single"/>
        </w:rPr>
        <w:tab/>
      </w:r>
    </w:p>
    <w:p w14:paraId="3E6F5154" w14:textId="77777777" w:rsidR="009F134A" w:rsidRPr="00F26AD3" w:rsidRDefault="009F134A" w:rsidP="00F26AD3">
      <w:pPr>
        <w:ind w:left="720"/>
        <w:rPr>
          <w:szCs w:val="24"/>
        </w:rPr>
      </w:pPr>
    </w:p>
    <w:p w14:paraId="4F8FDCFB" w14:textId="77777777" w:rsidR="009F134A" w:rsidRPr="00F26AD3" w:rsidRDefault="009F134A" w:rsidP="00F26AD3">
      <w:pPr>
        <w:ind w:left="720"/>
        <w:rPr>
          <w:szCs w:val="24"/>
        </w:rPr>
      </w:pPr>
    </w:p>
    <w:p w14:paraId="5D1D5E60" w14:textId="69468E5F" w:rsidR="009F134A" w:rsidRPr="00F26AD3" w:rsidRDefault="009F134A" w:rsidP="00AA6E16">
      <w:pPr>
        <w:rPr>
          <w:szCs w:val="24"/>
        </w:rPr>
      </w:pPr>
      <w:r w:rsidRPr="00F26AD3">
        <w:rPr>
          <w:szCs w:val="24"/>
        </w:rPr>
        <w:t>Conformément aux dispositions de la Clause </w:t>
      </w:r>
      <w:r w:rsidR="00AA6E16">
        <w:rPr>
          <w:szCs w:val="24"/>
        </w:rPr>
        <w:t>43</w:t>
      </w:r>
      <w:r w:rsidRPr="00F26AD3">
        <w:rPr>
          <w:szCs w:val="24"/>
        </w:rPr>
        <w:t>.1.3 du CCAG, les honoraires et dépenses remboursables convenus s’établissent ainsi</w:t>
      </w:r>
      <w:r w:rsidR="008049DB">
        <w:rPr>
          <w:szCs w:val="24"/>
        </w:rPr>
        <w:t> :</w:t>
      </w:r>
    </w:p>
    <w:p w14:paraId="4ABA76DF" w14:textId="77777777" w:rsidR="009F134A" w:rsidRPr="00AA6E16" w:rsidRDefault="009F134A" w:rsidP="00F26AD3">
      <w:pPr>
        <w:ind w:left="720"/>
        <w:rPr>
          <w:szCs w:val="24"/>
        </w:rPr>
      </w:pPr>
    </w:p>
    <w:p w14:paraId="6E6F155C" w14:textId="77777777" w:rsidR="009F134A" w:rsidRPr="00F26AD3" w:rsidRDefault="009F134A" w:rsidP="00F26AD3">
      <w:pPr>
        <w:tabs>
          <w:tab w:val="right" w:pos="8280"/>
        </w:tabs>
        <w:ind w:left="720"/>
        <w:rPr>
          <w:szCs w:val="24"/>
        </w:rPr>
      </w:pPr>
      <w:r w:rsidRPr="00AA6E16">
        <w:rPr>
          <w:szCs w:val="24"/>
        </w:rPr>
        <w:t>Honoraires horaires</w:t>
      </w:r>
      <w:r w:rsidR="008049DB" w:rsidRPr="00AA6E16">
        <w:rPr>
          <w:szCs w:val="24"/>
        </w:rPr>
        <w:t> :</w:t>
      </w:r>
      <w:r w:rsidRPr="00AA6E16">
        <w:rPr>
          <w:szCs w:val="24"/>
        </w:rPr>
        <w:t xml:space="preserve"> </w:t>
      </w:r>
      <w:r w:rsidR="00B31D3B" w:rsidRPr="00AA6E16">
        <w:rPr>
          <w:i/>
          <w:szCs w:val="24"/>
        </w:rPr>
        <w:t>[</w:t>
      </w:r>
      <w:r w:rsidR="00B31D3B" w:rsidRPr="00AA6E16">
        <w:rPr>
          <w:b/>
          <w:bCs/>
          <w:i/>
          <w:szCs w:val="24"/>
        </w:rPr>
        <w:t>insérer</w:t>
      </w:r>
      <w:r w:rsidR="008049DB" w:rsidRPr="00AA6E16">
        <w:rPr>
          <w:b/>
          <w:bCs/>
          <w:i/>
          <w:szCs w:val="24"/>
        </w:rPr>
        <w:t> :</w:t>
      </w:r>
      <w:r w:rsidRPr="00AA6E16">
        <w:rPr>
          <w:i/>
          <w:szCs w:val="24"/>
        </w:rPr>
        <w:t xml:space="preserve"> </w:t>
      </w:r>
      <w:r w:rsidRPr="00AA6E16">
        <w:rPr>
          <w:b/>
          <w:i/>
          <w:szCs w:val="24"/>
        </w:rPr>
        <w:t xml:space="preserve">honoraires </w:t>
      </w:r>
      <w:r w:rsidR="00A56974" w:rsidRPr="00AA6E16">
        <w:rPr>
          <w:b/>
          <w:i/>
          <w:szCs w:val="24"/>
        </w:rPr>
        <w:t>horaires</w:t>
      </w:r>
      <w:r w:rsidR="00A56974" w:rsidRPr="00AA6E16">
        <w:rPr>
          <w:i/>
          <w:szCs w:val="24"/>
        </w:rPr>
        <w:t>]</w:t>
      </w:r>
      <w:r w:rsidRPr="00F26AD3">
        <w:rPr>
          <w:i/>
          <w:szCs w:val="24"/>
          <w:u w:val="single"/>
        </w:rPr>
        <w:tab/>
      </w:r>
    </w:p>
    <w:p w14:paraId="36936E26" w14:textId="77777777" w:rsidR="009F134A" w:rsidRPr="00F26AD3" w:rsidRDefault="009F134A" w:rsidP="00F26AD3">
      <w:pPr>
        <w:tabs>
          <w:tab w:val="right" w:pos="8280"/>
        </w:tabs>
        <w:ind w:left="720"/>
        <w:rPr>
          <w:szCs w:val="24"/>
        </w:rPr>
      </w:pPr>
    </w:p>
    <w:p w14:paraId="50F567DE" w14:textId="77777777" w:rsidR="009F134A" w:rsidRPr="00F26AD3" w:rsidRDefault="009F134A" w:rsidP="00F26AD3">
      <w:pPr>
        <w:tabs>
          <w:tab w:val="right" w:pos="8280"/>
        </w:tabs>
        <w:ind w:left="720"/>
        <w:rPr>
          <w:szCs w:val="24"/>
        </w:rPr>
      </w:pPr>
      <w:r w:rsidRPr="00F26AD3">
        <w:rPr>
          <w:szCs w:val="24"/>
        </w:rPr>
        <w:t>Dépenses remboursables</w:t>
      </w:r>
      <w:r w:rsidR="008049DB">
        <w:rPr>
          <w:szCs w:val="24"/>
        </w:rPr>
        <w:t> :</w:t>
      </w:r>
      <w:r w:rsidRPr="00F26AD3">
        <w:rPr>
          <w:szCs w:val="24"/>
        </w:rPr>
        <w:t xml:space="preserve"> </w:t>
      </w:r>
      <w:r w:rsidR="00B31D3B" w:rsidRPr="00B31D3B">
        <w:rPr>
          <w:i/>
          <w:szCs w:val="24"/>
          <w:u w:val="single"/>
        </w:rPr>
        <w:t>[</w:t>
      </w:r>
      <w:r w:rsidR="00B31D3B" w:rsidRPr="00AA6E16">
        <w:rPr>
          <w:b/>
          <w:bCs/>
          <w:i/>
          <w:szCs w:val="24"/>
        </w:rPr>
        <w:t>énumérer</w:t>
      </w:r>
      <w:r w:rsidR="008049DB" w:rsidRPr="00AA6E16">
        <w:rPr>
          <w:b/>
          <w:bCs/>
          <w:i/>
          <w:szCs w:val="24"/>
        </w:rPr>
        <w:t> :</w:t>
      </w:r>
      <w:r w:rsidRPr="00AA6E16">
        <w:rPr>
          <w:i/>
          <w:szCs w:val="24"/>
        </w:rPr>
        <w:t xml:space="preserve"> </w:t>
      </w:r>
      <w:r w:rsidR="00A56974" w:rsidRPr="00AA6E16">
        <w:rPr>
          <w:b/>
          <w:i/>
          <w:szCs w:val="24"/>
        </w:rPr>
        <w:t>dépenses]</w:t>
      </w:r>
      <w:r w:rsidRPr="00F26AD3">
        <w:rPr>
          <w:i/>
          <w:szCs w:val="24"/>
          <w:u w:val="single"/>
        </w:rPr>
        <w:tab/>
      </w:r>
    </w:p>
    <w:p w14:paraId="719E9519" w14:textId="77777777" w:rsidR="009F134A" w:rsidRPr="00F26AD3" w:rsidRDefault="009F134A" w:rsidP="00F26AD3">
      <w:pPr>
        <w:tabs>
          <w:tab w:val="left" w:pos="7200"/>
        </w:tabs>
        <w:ind w:left="720"/>
        <w:rPr>
          <w:szCs w:val="24"/>
        </w:rPr>
      </w:pPr>
      <w:r w:rsidRPr="00F26AD3">
        <w:rPr>
          <w:szCs w:val="24"/>
        </w:rPr>
        <w:tab/>
      </w:r>
    </w:p>
    <w:p w14:paraId="152867E0" w14:textId="77777777" w:rsidR="00AA6E16" w:rsidRDefault="00AA6E16" w:rsidP="00F26AD3">
      <w:pPr>
        <w:rPr>
          <w:spacing w:val="-2"/>
          <w:szCs w:val="24"/>
        </w:rPr>
      </w:pPr>
    </w:p>
    <w:p w14:paraId="6BCADE09" w14:textId="0354E4FB" w:rsidR="009F134A" w:rsidRPr="00F26AD3" w:rsidRDefault="009F134A" w:rsidP="00AA6E16">
      <w:pPr>
        <w:rPr>
          <w:spacing w:val="-2"/>
          <w:szCs w:val="24"/>
        </w:rPr>
      </w:pPr>
      <w:r w:rsidRPr="00F26AD3">
        <w:rPr>
          <w:spacing w:val="-2"/>
          <w:szCs w:val="24"/>
        </w:rPr>
        <w:t>Aux termes de la Clause </w:t>
      </w:r>
      <w:r w:rsidR="00AA6E16">
        <w:rPr>
          <w:spacing w:val="-2"/>
          <w:szCs w:val="24"/>
        </w:rPr>
        <w:t>43</w:t>
      </w:r>
      <w:r w:rsidRPr="00F26AD3">
        <w:rPr>
          <w:spacing w:val="-2"/>
          <w:szCs w:val="24"/>
        </w:rPr>
        <w:t xml:space="preserve">.1.4 du CCAG, si l’Acheteur et le Fournisseur ne sont pas parvenus à un accord à la date de signature du Marché, un </w:t>
      </w:r>
      <w:r w:rsidRPr="00F26AD3">
        <w:rPr>
          <w:szCs w:val="24"/>
        </w:rPr>
        <w:t>Conciliateur</w:t>
      </w:r>
      <w:r w:rsidRPr="00F26AD3">
        <w:rPr>
          <w:spacing w:val="-2"/>
          <w:szCs w:val="24"/>
        </w:rPr>
        <w:t xml:space="preserve"> sera désigné par l’Autorité de </w:t>
      </w:r>
      <w:r w:rsidR="00B31D3B">
        <w:rPr>
          <w:spacing w:val="-2"/>
          <w:szCs w:val="24"/>
        </w:rPr>
        <w:t>désign</w:t>
      </w:r>
      <w:r w:rsidRPr="00F26AD3">
        <w:rPr>
          <w:spacing w:val="-2"/>
          <w:szCs w:val="24"/>
        </w:rPr>
        <w:t xml:space="preserve">ation spécifiée dans le </w:t>
      </w:r>
      <w:r w:rsidR="00B31D3B">
        <w:rPr>
          <w:spacing w:val="-2"/>
          <w:szCs w:val="24"/>
        </w:rPr>
        <w:t>CCAP</w:t>
      </w:r>
      <w:r w:rsidRPr="00F26AD3">
        <w:rPr>
          <w:spacing w:val="-2"/>
          <w:szCs w:val="24"/>
        </w:rPr>
        <w:t xml:space="preserve">. </w:t>
      </w:r>
    </w:p>
    <w:p w14:paraId="60B4E625" w14:textId="77777777" w:rsidR="009F134A" w:rsidRPr="00F26AD3" w:rsidRDefault="009F134A" w:rsidP="00F26AD3">
      <w:pPr>
        <w:rPr>
          <w:szCs w:val="24"/>
        </w:rPr>
      </w:pPr>
    </w:p>
    <w:p w14:paraId="16EE026B" w14:textId="77777777" w:rsidR="009F134A" w:rsidRDefault="009F134A" w:rsidP="009F134A"/>
    <w:p w14:paraId="43DF88B4" w14:textId="77777777" w:rsidR="009F134A" w:rsidRPr="00CA5CD0" w:rsidRDefault="009F134A" w:rsidP="009F134A">
      <w:pPr>
        <w:pStyle w:val="Head82"/>
        <w:rPr>
          <w:sz w:val="32"/>
          <w:szCs w:val="32"/>
          <w:lang w:val="fr-FR"/>
        </w:rPr>
      </w:pPr>
      <w:r>
        <w:rPr>
          <w:sz w:val="22"/>
          <w:lang w:val="fr-FR"/>
        </w:rPr>
        <w:br w:type="page"/>
      </w:r>
      <w:bookmarkStart w:id="1024" w:name="_Toc521497267"/>
      <w:bookmarkStart w:id="1025" w:name="_Toc77044896"/>
      <w:bookmarkStart w:id="1026" w:name="_Toc139015631"/>
      <w:r w:rsidRPr="00CA5CD0">
        <w:rPr>
          <w:sz w:val="32"/>
          <w:szCs w:val="32"/>
          <w:lang w:val="fr-FR"/>
        </w:rPr>
        <w:lastRenderedPageBreak/>
        <w:t>Annexe 3.</w:t>
      </w:r>
      <w:r w:rsidR="008049DB">
        <w:rPr>
          <w:sz w:val="32"/>
          <w:szCs w:val="32"/>
          <w:lang w:val="fr-FR"/>
        </w:rPr>
        <w:t xml:space="preserve"> </w:t>
      </w:r>
      <w:r w:rsidRPr="00CA5CD0">
        <w:rPr>
          <w:sz w:val="32"/>
          <w:szCs w:val="32"/>
          <w:lang w:val="fr-FR"/>
        </w:rPr>
        <w:t>Liste des Sous-traitants approuvés</w:t>
      </w:r>
      <w:bookmarkEnd w:id="1024"/>
      <w:bookmarkEnd w:id="1025"/>
      <w:bookmarkEnd w:id="1026"/>
      <w:r w:rsidRPr="00CA5CD0">
        <w:rPr>
          <w:sz w:val="32"/>
          <w:szCs w:val="32"/>
          <w:lang w:val="fr-FR"/>
        </w:rPr>
        <w:t xml:space="preserve"> </w:t>
      </w:r>
    </w:p>
    <w:p w14:paraId="718C4651" w14:textId="77777777" w:rsidR="009F134A" w:rsidRPr="00CA5CD0" w:rsidRDefault="009F134A" w:rsidP="009F134A">
      <w:pPr>
        <w:pStyle w:val="explanatorynotes"/>
        <w:rPr>
          <w:sz w:val="32"/>
          <w:szCs w:val="32"/>
          <w:lang w:val="fr-FR"/>
        </w:rPr>
      </w:pPr>
    </w:p>
    <w:p w14:paraId="2D7284F7" w14:textId="77777777" w:rsidR="009F134A" w:rsidRPr="00F26AD3" w:rsidRDefault="009F134A" w:rsidP="00F26AD3">
      <w:pPr>
        <w:rPr>
          <w:szCs w:val="24"/>
        </w:rPr>
      </w:pPr>
      <w:r w:rsidRPr="00F26AD3">
        <w:rPr>
          <w:szCs w:val="24"/>
        </w:rPr>
        <w:t xml:space="preserve">L’Acheteur a approuvé l’emploi des Sous-traitants ci-dessous, désignés par le Fournisseur, pour la mise en </w:t>
      </w:r>
      <w:r w:rsidR="00B31D3B" w:rsidRPr="00B31D3B">
        <w:rPr>
          <w:szCs w:val="24"/>
        </w:rPr>
        <w:t>œuvre</w:t>
      </w:r>
      <w:r w:rsidRPr="00F26AD3">
        <w:rPr>
          <w:szCs w:val="24"/>
        </w:rPr>
        <w:t xml:space="preserve"> de l’élément ou composant du Système indiqué. Lorsque plusieurs Sous-traitants sont mentionnés, le Fournisseur est libre de retenir le Sous-traitant de son choix, mais il doit informer l’Acheteur de ce choix en temps opportun avant la date à laquelle doivent débuter les travaux sous-traités, afin de lui donner un délai d’examen raisonnable. Conformément aux dispositions de la Clause 20.1 du CCAG, le Fournisseur est libre de proposer de temps à autre des Sous-traitants pour des éléments supplémentaires. Aucun contrat d’exécution d’un élément supplémentaire ne pourra être conclu avec un Sous-traitant tant que ledit Sous-traitant n’aura pas été approuvé par écrit par l’Acheteur et que son nom n’aura pas été ajouté à la présente liste des Sous-traitants approuvés, sous réserve des dispositions de la Clause 20.3 du CCAG.</w:t>
      </w:r>
    </w:p>
    <w:p w14:paraId="1D63D52B" w14:textId="77777777" w:rsidR="009F134A" w:rsidRPr="00F26AD3" w:rsidRDefault="009F134A" w:rsidP="00F26AD3">
      <w:pPr>
        <w:rPr>
          <w:szCs w:val="24"/>
        </w:rPr>
      </w:pPr>
    </w:p>
    <w:p w14:paraId="19F59982" w14:textId="303C07A3" w:rsidR="009F134A" w:rsidRPr="00AA6E16" w:rsidRDefault="009F134A" w:rsidP="00AA6E16">
      <w:pPr>
        <w:rPr>
          <w:b/>
          <w:bCs/>
          <w:i/>
          <w:szCs w:val="24"/>
        </w:rPr>
      </w:pPr>
      <w:r w:rsidRPr="00AA6E16">
        <w:rPr>
          <w:b/>
          <w:bCs/>
          <w:i/>
          <w:szCs w:val="24"/>
        </w:rPr>
        <w:t>[</w:t>
      </w:r>
      <w:r w:rsidR="00AA6E16">
        <w:rPr>
          <w:b/>
          <w:bCs/>
          <w:i/>
          <w:szCs w:val="24"/>
        </w:rPr>
        <w:t>S</w:t>
      </w:r>
      <w:r w:rsidRPr="00AA6E16">
        <w:rPr>
          <w:b/>
          <w:bCs/>
          <w:i/>
          <w:szCs w:val="24"/>
        </w:rPr>
        <w:t>pécifier</w:t>
      </w:r>
      <w:r w:rsidR="008049DB" w:rsidRPr="00AA6E16">
        <w:rPr>
          <w:b/>
          <w:bCs/>
          <w:i/>
          <w:szCs w:val="24"/>
        </w:rPr>
        <w:t> :</w:t>
      </w:r>
      <w:r w:rsidRPr="00AA6E16">
        <w:rPr>
          <w:b/>
          <w:bCs/>
          <w:i/>
          <w:szCs w:val="24"/>
        </w:rPr>
        <w:t xml:space="preserve"> les éléments, les Sous-traitants approuvés et leur siège social</w:t>
      </w:r>
      <w:r w:rsidR="008049DB" w:rsidRPr="00AA6E16">
        <w:rPr>
          <w:b/>
          <w:bCs/>
          <w:i/>
          <w:szCs w:val="24"/>
        </w:rPr>
        <w:t> ;</w:t>
      </w:r>
      <w:r w:rsidRPr="00AA6E16">
        <w:rPr>
          <w:b/>
          <w:bCs/>
          <w:i/>
          <w:szCs w:val="24"/>
        </w:rPr>
        <w:t xml:space="preserve"> cette liste comprend les Sous-traitants que le Fournisseur a proposés dans le document correspondant joint à </w:t>
      </w:r>
      <w:r w:rsidR="00000704" w:rsidRPr="00AA6E16">
        <w:rPr>
          <w:b/>
          <w:bCs/>
          <w:i/>
          <w:szCs w:val="24"/>
        </w:rPr>
        <w:t>sa proposition</w:t>
      </w:r>
      <w:r w:rsidRPr="00AA6E16">
        <w:rPr>
          <w:b/>
          <w:bCs/>
          <w:i/>
          <w:szCs w:val="24"/>
        </w:rPr>
        <w:t xml:space="preserve"> et dont l’Acheteur approuve l’emploi durant l’exécution du Marché</w:t>
      </w:r>
      <w:r w:rsidR="008049DB" w:rsidRPr="00AA6E16">
        <w:rPr>
          <w:b/>
          <w:bCs/>
          <w:i/>
          <w:szCs w:val="24"/>
        </w:rPr>
        <w:t> ;</w:t>
      </w:r>
      <w:r w:rsidRPr="00AA6E16">
        <w:rPr>
          <w:b/>
          <w:bCs/>
          <w:i/>
          <w:szCs w:val="24"/>
        </w:rPr>
        <w:t xml:space="preserve"> utiliser des pages supplémentaires si besoin est.</w:t>
      </w:r>
      <w:r w:rsidR="006912F9" w:rsidRPr="00AA6E16">
        <w:rPr>
          <w:b/>
          <w:bCs/>
          <w:i/>
          <w:szCs w:val="24"/>
        </w:rPr>
        <w:t>]</w:t>
      </w:r>
    </w:p>
    <w:p w14:paraId="7E0EBD41" w14:textId="77777777" w:rsidR="009F134A" w:rsidRPr="00F26AD3" w:rsidRDefault="009F134A" w:rsidP="00F26AD3">
      <w:pPr>
        <w:rPr>
          <w:rStyle w:val="preparersnote"/>
          <w:szCs w:val="24"/>
        </w:rPr>
      </w:pPr>
    </w:p>
    <w:p w14:paraId="167F6D30" w14:textId="77777777" w:rsidR="009F134A" w:rsidRDefault="009F134A" w:rsidP="009F134A">
      <w:pPr>
        <w:pStyle w:val="Notedefin"/>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28"/>
        <w:gridCol w:w="3528"/>
        <w:gridCol w:w="2340"/>
      </w:tblGrid>
      <w:tr w:rsidR="009F134A" w14:paraId="4EBCD8C4" w14:textId="77777777" w:rsidTr="009F134A">
        <w:trPr>
          <w:jc w:val="center"/>
        </w:trPr>
        <w:tc>
          <w:tcPr>
            <w:tcW w:w="2628" w:type="dxa"/>
          </w:tcPr>
          <w:p w14:paraId="318C869B" w14:textId="77777777" w:rsidR="009F134A" w:rsidRPr="00AA6E16" w:rsidRDefault="009F134A" w:rsidP="00AA6E16">
            <w:pPr>
              <w:pStyle w:val="Titre4"/>
              <w:numPr>
                <w:ilvl w:val="0"/>
                <w:numId w:val="0"/>
              </w:numPr>
              <w:spacing w:before="120" w:after="120"/>
              <w:ind w:left="27"/>
              <w:jc w:val="center"/>
              <w:rPr>
                <w:b/>
                <w:bCs/>
                <w:szCs w:val="24"/>
                <w:lang w:val="fr-FR"/>
              </w:rPr>
            </w:pPr>
            <w:r w:rsidRPr="00AA6E16">
              <w:rPr>
                <w:b/>
                <w:bCs/>
                <w:szCs w:val="24"/>
                <w:lang w:val="fr-FR"/>
              </w:rPr>
              <w:t>Elément</w:t>
            </w:r>
          </w:p>
        </w:tc>
        <w:tc>
          <w:tcPr>
            <w:tcW w:w="3528" w:type="dxa"/>
          </w:tcPr>
          <w:p w14:paraId="7714BCAD" w14:textId="77777777" w:rsidR="009F134A" w:rsidRPr="00AA6E16" w:rsidRDefault="009F134A" w:rsidP="00AA6E16">
            <w:pPr>
              <w:spacing w:before="120"/>
              <w:jc w:val="center"/>
              <w:rPr>
                <w:b/>
                <w:bCs/>
                <w:szCs w:val="24"/>
              </w:rPr>
            </w:pPr>
            <w:r w:rsidRPr="00AA6E16">
              <w:rPr>
                <w:b/>
                <w:bCs/>
                <w:szCs w:val="24"/>
              </w:rPr>
              <w:t>Sous-traitants approuvés</w:t>
            </w:r>
          </w:p>
        </w:tc>
        <w:tc>
          <w:tcPr>
            <w:tcW w:w="2340" w:type="dxa"/>
          </w:tcPr>
          <w:p w14:paraId="719726EA" w14:textId="77777777" w:rsidR="009F134A" w:rsidRPr="00AA6E16" w:rsidRDefault="009F134A" w:rsidP="00AA6E16">
            <w:pPr>
              <w:spacing w:before="120"/>
              <w:jc w:val="center"/>
              <w:rPr>
                <w:b/>
                <w:bCs/>
                <w:szCs w:val="24"/>
              </w:rPr>
            </w:pPr>
            <w:r w:rsidRPr="00AA6E16">
              <w:rPr>
                <w:b/>
                <w:bCs/>
                <w:szCs w:val="24"/>
              </w:rPr>
              <w:t>Siège social</w:t>
            </w:r>
          </w:p>
        </w:tc>
      </w:tr>
      <w:tr w:rsidR="009F134A" w14:paraId="41593A41" w14:textId="77777777" w:rsidTr="009F134A">
        <w:trPr>
          <w:jc w:val="center"/>
        </w:trPr>
        <w:tc>
          <w:tcPr>
            <w:tcW w:w="2628" w:type="dxa"/>
          </w:tcPr>
          <w:p w14:paraId="3DD4B77D" w14:textId="77777777" w:rsidR="009F134A" w:rsidRPr="00F26AD3" w:rsidRDefault="009F134A" w:rsidP="009F134A">
            <w:pPr>
              <w:spacing w:before="120"/>
              <w:rPr>
                <w:szCs w:val="24"/>
              </w:rPr>
            </w:pPr>
          </w:p>
        </w:tc>
        <w:tc>
          <w:tcPr>
            <w:tcW w:w="3528" w:type="dxa"/>
          </w:tcPr>
          <w:p w14:paraId="248FF98C" w14:textId="77777777" w:rsidR="009F134A" w:rsidRPr="00F26AD3" w:rsidRDefault="009F134A" w:rsidP="009F134A">
            <w:pPr>
              <w:spacing w:before="120"/>
              <w:rPr>
                <w:szCs w:val="24"/>
              </w:rPr>
            </w:pPr>
          </w:p>
        </w:tc>
        <w:tc>
          <w:tcPr>
            <w:tcW w:w="2340" w:type="dxa"/>
          </w:tcPr>
          <w:p w14:paraId="4265401C" w14:textId="77777777" w:rsidR="009F134A" w:rsidRPr="00F26AD3" w:rsidRDefault="009F134A" w:rsidP="009F134A">
            <w:pPr>
              <w:spacing w:before="120"/>
              <w:rPr>
                <w:szCs w:val="24"/>
              </w:rPr>
            </w:pPr>
          </w:p>
        </w:tc>
      </w:tr>
      <w:tr w:rsidR="009F134A" w14:paraId="0EC92FB3" w14:textId="77777777" w:rsidTr="009F134A">
        <w:trPr>
          <w:jc w:val="center"/>
        </w:trPr>
        <w:tc>
          <w:tcPr>
            <w:tcW w:w="2628" w:type="dxa"/>
          </w:tcPr>
          <w:p w14:paraId="171C9F6A" w14:textId="77777777" w:rsidR="009F134A" w:rsidRPr="00F26AD3" w:rsidRDefault="009F134A" w:rsidP="009F134A">
            <w:pPr>
              <w:spacing w:before="120"/>
              <w:rPr>
                <w:szCs w:val="24"/>
              </w:rPr>
            </w:pPr>
          </w:p>
        </w:tc>
        <w:tc>
          <w:tcPr>
            <w:tcW w:w="3528" w:type="dxa"/>
          </w:tcPr>
          <w:p w14:paraId="401C6A24" w14:textId="77777777" w:rsidR="009F134A" w:rsidRPr="00F26AD3" w:rsidRDefault="009F134A" w:rsidP="009F134A">
            <w:pPr>
              <w:spacing w:before="120"/>
              <w:rPr>
                <w:szCs w:val="24"/>
              </w:rPr>
            </w:pPr>
          </w:p>
        </w:tc>
        <w:tc>
          <w:tcPr>
            <w:tcW w:w="2340" w:type="dxa"/>
          </w:tcPr>
          <w:p w14:paraId="1D20CF9B" w14:textId="77777777" w:rsidR="009F134A" w:rsidRPr="00F26AD3" w:rsidRDefault="009F134A" w:rsidP="009F134A">
            <w:pPr>
              <w:spacing w:before="120"/>
              <w:rPr>
                <w:szCs w:val="24"/>
              </w:rPr>
            </w:pPr>
          </w:p>
        </w:tc>
      </w:tr>
      <w:tr w:rsidR="009F134A" w14:paraId="1B605C3A" w14:textId="77777777" w:rsidTr="009F134A">
        <w:trPr>
          <w:jc w:val="center"/>
        </w:trPr>
        <w:tc>
          <w:tcPr>
            <w:tcW w:w="2628" w:type="dxa"/>
          </w:tcPr>
          <w:p w14:paraId="573796F4" w14:textId="77777777" w:rsidR="009F134A" w:rsidRPr="00F26AD3" w:rsidRDefault="009F134A" w:rsidP="009F134A">
            <w:pPr>
              <w:spacing w:before="120"/>
              <w:rPr>
                <w:szCs w:val="24"/>
              </w:rPr>
            </w:pPr>
          </w:p>
        </w:tc>
        <w:tc>
          <w:tcPr>
            <w:tcW w:w="3528" w:type="dxa"/>
          </w:tcPr>
          <w:p w14:paraId="0AA6FFF0" w14:textId="77777777" w:rsidR="009F134A" w:rsidRPr="00F26AD3" w:rsidRDefault="009F134A" w:rsidP="009F134A">
            <w:pPr>
              <w:spacing w:before="120"/>
              <w:rPr>
                <w:szCs w:val="24"/>
              </w:rPr>
            </w:pPr>
          </w:p>
        </w:tc>
        <w:tc>
          <w:tcPr>
            <w:tcW w:w="2340" w:type="dxa"/>
          </w:tcPr>
          <w:p w14:paraId="43B53FE0" w14:textId="77777777" w:rsidR="009F134A" w:rsidRPr="00F26AD3" w:rsidRDefault="009F134A" w:rsidP="009F134A">
            <w:pPr>
              <w:spacing w:before="120"/>
              <w:rPr>
                <w:szCs w:val="24"/>
              </w:rPr>
            </w:pPr>
          </w:p>
        </w:tc>
      </w:tr>
      <w:tr w:rsidR="009F134A" w14:paraId="1B499C9B" w14:textId="77777777" w:rsidTr="009F134A">
        <w:trPr>
          <w:jc w:val="center"/>
        </w:trPr>
        <w:tc>
          <w:tcPr>
            <w:tcW w:w="2628" w:type="dxa"/>
          </w:tcPr>
          <w:p w14:paraId="5ABEED78" w14:textId="77777777" w:rsidR="009F134A" w:rsidRPr="00F26AD3" w:rsidRDefault="009F134A" w:rsidP="009F134A">
            <w:pPr>
              <w:spacing w:before="120"/>
              <w:rPr>
                <w:szCs w:val="24"/>
              </w:rPr>
            </w:pPr>
          </w:p>
        </w:tc>
        <w:tc>
          <w:tcPr>
            <w:tcW w:w="3528" w:type="dxa"/>
          </w:tcPr>
          <w:p w14:paraId="69A8EA9C" w14:textId="77777777" w:rsidR="009F134A" w:rsidRPr="00F26AD3" w:rsidRDefault="009F134A" w:rsidP="009F134A">
            <w:pPr>
              <w:spacing w:before="120"/>
              <w:rPr>
                <w:szCs w:val="24"/>
              </w:rPr>
            </w:pPr>
          </w:p>
        </w:tc>
        <w:tc>
          <w:tcPr>
            <w:tcW w:w="2340" w:type="dxa"/>
          </w:tcPr>
          <w:p w14:paraId="103D5098" w14:textId="77777777" w:rsidR="009F134A" w:rsidRPr="00F26AD3" w:rsidRDefault="009F134A" w:rsidP="009F134A">
            <w:pPr>
              <w:spacing w:before="120"/>
              <w:rPr>
                <w:szCs w:val="24"/>
              </w:rPr>
            </w:pPr>
          </w:p>
        </w:tc>
      </w:tr>
      <w:tr w:rsidR="009F134A" w14:paraId="0D953949" w14:textId="77777777" w:rsidTr="009F134A">
        <w:trPr>
          <w:jc w:val="center"/>
        </w:trPr>
        <w:tc>
          <w:tcPr>
            <w:tcW w:w="2628" w:type="dxa"/>
          </w:tcPr>
          <w:p w14:paraId="7209A16D" w14:textId="77777777" w:rsidR="009F134A" w:rsidRPr="00F26AD3" w:rsidRDefault="009F134A" w:rsidP="009F134A">
            <w:pPr>
              <w:spacing w:before="120"/>
              <w:rPr>
                <w:szCs w:val="24"/>
              </w:rPr>
            </w:pPr>
          </w:p>
        </w:tc>
        <w:tc>
          <w:tcPr>
            <w:tcW w:w="3528" w:type="dxa"/>
          </w:tcPr>
          <w:p w14:paraId="7682B87F" w14:textId="77777777" w:rsidR="009F134A" w:rsidRPr="00F26AD3" w:rsidRDefault="009F134A" w:rsidP="009F134A">
            <w:pPr>
              <w:spacing w:before="120"/>
              <w:rPr>
                <w:szCs w:val="24"/>
              </w:rPr>
            </w:pPr>
          </w:p>
        </w:tc>
        <w:tc>
          <w:tcPr>
            <w:tcW w:w="2340" w:type="dxa"/>
          </w:tcPr>
          <w:p w14:paraId="0FECE18B" w14:textId="77777777" w:rsidR="009F134A" w:rsidRPr="00F26AD3" w:rsidRDefault="009F134A" w:rsidP="009F134A">
            <w:pPr>
              <w:spacing w:before="120"/>
              <w:rPr>
                <w:szCs w:val="24"/>
              </w:rPr>
            </w:pPr>
          </w:p>
        </w:tc>
      </w:tr>
      <w:tr w:rsidR="009F134A" w14:paraId="2F8E8F6C" w14:textId="77777777" w:rsidTr="009F134A">
        <w:trPr>
          <w:jc w:val="center"/>
        </w:trPr>
        <w:tc>
          <w:tcPr>
            <w:tcW w:w="2628" w:type="dxa"/>
          </w:tcPr>
          <w:p w14:paraId="30C36A4E" w14:textId="77777777" w:rsidR="009F134A" w:rsidRPr="00F26AD3" w:rsidRDefault="009F134A" w:rsidP="009F134A">
            <w:pPr>
              <w:spacing w:before="120"/>
              <w:rPr>
                <w:szCs w:val="24"/>
              </w:rPr>
            </w:pPr>
          </w:p>
        </w:tc>
        <w:tc>
          <w:tcPr>
            <w:tcW w:w="3528" w:type="dxa"/>
          </w:tcPr>
          <w:p w14:paraId="53D2026F" w14:textId="77777777" w:rsidR="009F134A" w:rsidRPr="00F26AD3" w:rsidRDefault="009F134A" w:rsidP="009F134A">
            <w:pPr>
              <w:spacing w:before="120"/>
              <w:rPr>
                <w:szCs w:val="24"/>
              </w:rPr>
            </w:pPr>
          </w:p>
        </w:tc>
        <w:tc>
          <w:tcPr>
            <w:tcW w:w="2340" w:type="dxa"/>
          </w:tcPr>
          <w:p w14:paraId="3AB43CD5" w14:textId="77777777" w:rsidR="009F134A" w:rsidRPr="00F26AD3" w:rsidRDefault="009F134A" w:rsidP="009F134A">
            <w:pPr>
              <w:spacing w:before="120"/>
              <w:rPr>
                <w:szCs w:val="24"/>
              </w:rPr>
            </w:pPr>
          </w:p>
        </w:tc>
      </w:tr>
      <w:tr w:rsidR="009F134A" w14:paraId="34123490" w14:textId="77777777" w:rsidTr="009F134A">
        <w:trPr>
          <w:jc w:val="center"/>
        </w:trPr>
        <w:tc>
          <w:tcPr>
            <w:tcW w:w="2628" w:type="dxa"/>
          </w:tcPr>
          <w:p w14:paraId="0B20E61F" w14:textId="77777777" w:rsidR="009F134A" w:rsidRPr="00F26AD3" w:rsidRDefault="009F134A" w:rsidP="009F134A">
            <w:pPr>
              <w:spacing w:before="120"/>
              <w:rPr>
                <w:szCs w:val="24"/>
              </w:rPr>
            </w:pPr>
          </w:p>
        </w:tc>
        <w:tc>
          <w:tcPr>
            <w:tcW w:w="3528" w:type="dxa"/>
          </w:tcPr>
          <w:p w14:paraId="0828FC78" w14:textId="77777777" w:rsidR="009F134A" w:rsidRPr="00F26AD3" w:rsidRDefault="009F134A" w:rsidP="009F134A">
            <w:pPr>
              <w:spacing w:before="120"/>
              <w:rPr>
                <w:szCs w:val="24"/>
              </w:rPr>
            </w:pPr>
          </w:p>
        </w:tc>
        <w:tc>
          <w:tcPr>
            <w:tcW w:w="2340" w:type="dxa"/>
          </w:tcPr>
          <w:p w14:paraId="276A4CD4" w14:textId="77777777" w:rsidR="009F134A" w:rsidRPr="00F26AD3" w:rsidRDefault="009F134A" w:rsidP="009F134A">
            <w:pPr>
              <w:spacing w:before="120"/>
              <w:rPr>
                <w:szCs w:val="24"/>
              </w:rPr>
            </w:pPr>
          </w:p>
        </w:tc>
      </w:tr>
      <w:tr w:rsidR="009F134A" w14:paraId="1CFDCD7F" w14:textId="77777777" w:rsidTr="009F134A">
        <w:trPr>
          <w:jc w:val="center"/>
        </w:trPr>
        <w:tc>
          <w:tcPr>
            <w:tcW w:w="2628" w:type="dxa"/>
          </w:tcPr>
          <w:p w14:paraId="39774018" w14:textId="77777777" w:rsidR="009F134A" w:rsidRPr="00F26AD3" w:rsidRDefault="009F134A" w:rsidP="009F134A">
            <w:pPr>
              <w:spacing w:before="120"/>
              <w:rPr>
                <w:szCs w:val="24"/>
              </w:rPr>
            </w:pPr>
          </w:p>
        </w:tc>
        <w:tc>
          <w:tcPr>
            <w:tcW w:w="3528" w:type="dxa"/>
          </w:tcPr>
          <w:p w14:paraId="2EE2B302" w14:textId="77777777" w:rsidR="009F134A" w:rsidRPr="00F26AD3" w:rsidRDefault="009F134A" w:rsidP="009F134A">
            <w:pPr>
              <w:spacing w:before="120"/>
              <w:rPr>
                <w:szCs w:val="24"/>
              </w:rPr>
            </w:pPr>
          </w:p>
        </w:tc>
        <w:tc>
          <w:tcPr>
            <w:tcW w:w="2340" w:type="dxa"/>
          </w:tcPr>
          <w:p w14:paraId="49FA28D8" w14:textId="77777777" w:rsidR="009F134A" w:rsidRPr="00F26AD3" w:rsidRDefault="009F134A" w:rsidP="009F134A">
            <w:pPr>
              <w:spacing w:before="120"/>
              <w:rPr>
                <w:szCs w:val="24"/>
              </w:rPr>
            </w:pPr>
          </w:p>
        </w:tc>
      </w:tr>
    </w:tbl>
    <w:p w14:paraId="4FC1519C" w14:textId="77777777" w:rsidR="009F134A" w:rsidRDefault="009F134A" w:rsidP="009F134A"/>
    <w:p w14:paraId="4664AAA8" w14:textId="77777777" w:rsidR="009F134A" w:rsidRDefault="009F134A" w:rsidP="009F134A">
      <w:r>
        <w:br w:type="page"/>
      </w:r>
    </w:p>
    <w:p w14:paraId="1EF3D8D5" w14:textId="77777777" w:rsidR="009F134A" w:rsidRPr="00CA5CD0" w:rsidRDefault="009F134A" w:rsidP="009F134A">
      <w:pPr>
        <w:pStyle w:val="Head82"/>
        <w:rPr>
          <w:sz w:val="32"/>
          <w:szCs w:val="32"/>
          <w:lang w:val="fr-FR"/>
        </w:rPr>
      </w:pPr>
      <w:bookmarkStart w:id="1027" w:name="_Toc521497268"/>
      <w:bookmarkStart w:id="1028" w:name="_Toc77044897"/>
      <w:bookmarkStart w:id="1029" w:name="_Toc139015632"/>
      <w:r w:rsidRPr="00CA5CD0">
        <w:rPr>
          <w:sz w:val="32"/>
          <w:szCs w:val="32"/>
          <w:lang w:val="fr-FR"/>
        </w:rPr>
        <w:lastRenderedPageBreak/>
        <w:t>Annexe 4.</w:t>
      </w:r>
      <w:r w:rsidR="008049DB">
        <w:rPr>
          <w:sz w:val="32"/>
          <w:szCs w:val="32"/>
          <w:lang w:val="fr-FR"/>
        </w:rPr>
        <w:t xml:space="preserve"> </w:t>
      </w:r>
      <w:r w:rsidRPr="00CA5CD0">
        <w:rPr>
          <w:sz w:val="32"/>
          <w:szCs w:val="32"/>
          <w:lang w:val="fr-FR"/>
        </w:rPr>
        <w:t>Catégories de Logiciels</w:t>
      </w:r>
      <w:bookmarkEnd w:id="1027"/>
      <w:bookmarkEnd w:id="1028"/>
      <w:bookmarkEnd w:id="1029"/>
      <w:r w:rsidRPr="00CA5CD0">
        <w:rPr>
          <w:sz w:val="32"/>
          <w:szCs w:val="32"/>
          <w:lang w:val="fr-FR"/>
        </w:rPr>
        <w:t xml:space="preserve"> </w:t>
      </w:r>
    </w:p>
    <w:p w14:paraId="0BD22924" w14:textId="349F3490" w:rsidR="009F134A" w:rsidRPr="00F26AD3" w:rsidRDefault="009F134A" w:rsidP="00F26AD3">
      <w:pPr>
        <w:spacing w:after="240"/>
        <w:rPr>
          <w:szCs w:val="24"/>
        </w:rPr>
      </w:pPr>
      <w:r w:rsidRPr="00F26AD3">
        <w:rPr>
          <w:szCs w:val="24"/>
        </w:rPr>
        <w:t>Le tableau ci-dessous sert à classer chacun des Logiciels fournis et installés au titre du Marché dans l’une des trois catégories suivantes</w:t>
      </w:r>
      <w:r w:rsidR="008049DB">
        <w:rPr>
          <w:szCs w:val="24"/>
        </w:rPr>
        <w:t> :</w:t>
      </w:r>
      <w:r w:rsidRPr="00F26AD3">
        <w:rPr>
          <w:szCs w:val="24"/>
        </w:rPr>
        <w:t xml:space="preserve"> </w:t>
      </w:r>
      <w:r w:rsidR="00AA6E16">
        <w:rPr>
          <w:szCs w:val="24"/>
        </w:rPr>
        <w:t>(</w:t>
      </w:r>
      <w:r w:rsidRPr="00F26AD3">
        <w:rPr>
          <w:szCs w:val="24"/>
        </w:rPr>
        <w:t xml:space="preserve">i) Logiciels système, </w:t>
      </w:r>
      <w:r w:rsidR="00AA6E16">
        <w:rPr>
          <w:szCs w:val="24"/>
        </w:rPr>
        <w:t>(</w:t>
      </w:r>
      <w:r w:rsidRPr="00F26AD3">
        <w:rPr>
          <w:szCs w:val="24"/>
        </w:rPr>
        <w:t xml:space="preserve">ii) Logiciels polyvalents, ou </w:t>
      </w:r>
      <w:r w:rsidR="00AA6E16">
        <w:rPr>
          <w:szCs w:val="24"/>
        </w:rPr>
        <w:t>(</w:t>
      </w:r>
      <w:r w:rsidRPr="00F26AD3">
        <w:rPr>
          <w:szCs w:val="24"/>
        </w:rPr>
        <w:t>iii) Logiciels d’application</w:t>
      </w:r>
      <w:r w:rsidR="008049DB">
        <w:rPr>
          <w:szCs w:val="24"/>
        </w:rPr>
        <w:t> ;</w:t>
      </w:r>
      <w:r w:rsidRPr="00F26AD3">
        <w:rPr>
          <w:szCs w:val="24"/>
        </w:rPr>
        <w:t xml:space="preserve"> et dans l’une des deux catégories suivantes</w:t>
      </w:r>
      <w:r w:rsidR="008049DB">
        <w:rPr>
          <w:szCs w:val="24"/>
        </w:rPr>
        <w:t> :</w:t>
      </w:r>
      <w:r w:rsidRPr="00F26AD3">
        <w:rPr>
          <w:szCs w:val="24"/>
        </w:rPr>
        <w:t xml:space="preserve"> </w:t>
      </w:r>
      <w:r w:rsidR="00AA6E16">
        <w:rPr>
          <w:szCs w:val="24"/>
        </w:rPr>
        <w:t>(</w:t>
      </w:r>
      <w:r w:rsidRPr="00F26AD3">
        <w:rPr>
          <w:szCs w:val="24"/>
        </w:rPr>
        <w:t xml:space="preserve">i) Logiciels standard, ou </w:t>
      </w:r>
      <w:r w:rsidR="00AA6E16">
        <w:rPr>
          <w:szCs w:val="24"/>
        </w:rPr>
        <w:t>(</w:t>
      </w:r>
      <w:r w:rsidRPr="00F26AD3">
        <w:rPr>
          <w:szCs w:val="24"/>
        </w:rPr>
        <w:t>ii) Logiciels personnalisés</w:t>
      </w:r>
      <w:r w:rsidR="008F16CE">
        <w:rPr>
          <w:szCs w:val="24"/>
        </w:rPr>
        <w:t xml:space="preserve"> – et l’une des deux catégories suivantes : (i) propriétaire, ou (ii) </w:t>
      </w:r>
      <w:r w:rsidR="00750FB7">
        <w:rPr>
          <w:szCs w:val="24"/>
        </w:rPr>
        <w:t>libre (« Open Source »)</w:t>
      </w:r>
      <w:r w:rsidRPr="00F26AD3">
        <w:rPr>
          <w:szCs w:val="24"/>
        </w:rPr>
        <w:t>.</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505"/>
        <w:gridCol w:w="1260"/>
        <w:gridCol w:w="1130"/>
        <w:gridCol w:w="1080"/>
        <w:gridCol w:w="1088"/>
        <w:gridCol w:w="1080"/>
        <w:gridCol w:w="1129"/>
        <w:gridCol w:w="1039"/>
      </w:tblGrid>
      <w:tr w:rsidR="001F18A4" w:rsidRPr="007F1B45" w14:paraId="70385A86" w14:textId="732DA493" w:rsidTr="00D353F6">
        <w:trPr>
          <w:tblHeader/>
          <w:jc w:val="center"/>
        </w:trPr>
        <w:tc>
          <w:tcPr>
            <w:tcW w:w="1505" w:type="dxa"/>
            <w:tcMar>
              <w:left w:w="28" w:type="dxa"/>
              <w:right w:w="28" w:type="dxa"/>
            </w:tcMar>
            <w:vAlign w:val="center"/>
          </w:tcPr>
          <w:p w14:paraId="188101AD" w14:textId="77777777" w:rsidR="001F18A4" w:rsidRPr="00154AFE" w:rsidRDefault="001F18A4" w:rsidP="00AA6E16">
            <w:pPr>
              <w:spacing w:before="120"/>
              <w:jc w:val="center"/>
              <w:rPr>
                <w:sz w:val="18"/>
                <w:szCs w:val="18"/>
              </w:rPr>
            </w:pPr>
          </w:p>
        </w:tc>
        <w:tc>
          <w:tcPr>
            <w:tcW w:w="3470" w:type="dxa"/>
            <w:gridSpan w:val="3"/>
            <w:tcMar>
              <w:left w:w="28" w:type="dxa"/>
              <w:right w:w="28" w:type="dxa"/>
            </w:tcMar>
            <w:vAlign w:val="center"/>
          </w:tcPr>
          <w:p w14:paraId="282A1B26" w14:textId="5AB051C7" w:rsidR="001F18A4" w:rsidRPr="00154AFE" w:rsidRDefault="001F18A4" w:rsidP="001F18A4">
            <w:pPr>
              <w:spacing w:before="120"/>
              <w:jc w:val="center"/>
              <w:rPr>
                <w:b/>
                <w:bCs/>
                <w:sz w:val="18"/>
                <w:szCs w:val="18"/>
              </w:rPr>
            </w:pPr>
            <w:r w:rsidRPr="00154AFE">
              <w:rPr>
                <w:b/>
                <w:bCs/>
                <w:sz w:val="18"/>
                <w:szCs w:val="18"/>
              </w:rPr>
              <w:t xml:space="preserve">(cocher une seule case par titre </w:t>
            </w:r>
          </w:p>
        </w:tc>
        <w:tc>
          <w:tcPr>
            <w:tcW w:w="2168" w:type="dxa"/>
            <w:gridSpan w:val="2"/>
            <w:tcMar>
              <w:left w:w="28" w:type="dxa"/>
              <w:right w:w="28" w:type="dxa"/>
            </w:tcMar>
            <w:vAlign w:val="center"/>
          </w:tcPr>
          <w:p w14:paraId="7260375A" w14:textId="393E147D" w:rsidR="001F18A4" w:rsidRPr="00154AFE" w:rsidRDefault="001F18A4" w:rsidP="001F18A4">
            <w:pPr>
              <w:spacing w:before="120"/>
              <w:jc w:val="center"/>
              <w:rPr>
                <w:b/>
                <w:bCs/>
                <w:sz w:val="18"/>
                <w:szCs w:val="18"/>
              </w:rPr>
            </w:pPr>
            <w:r w:rsidRPr="00154AFE">
              <w:rPr>
                <w:b/>
                <w:bCs/>
                <w:sz w:val="18"/>
                <w:szCs w:val="18"/>
              </w:rPr>
              <w:t>(cocher une seule case par titre</w:t>
            </w:r>
            <w:r w:rsidRPr="00154AFE">
              <w:rPr>
                <w:b/>
                <w:bCs/>
                <w:sz w:val="18"/>
                <w:szCs w:val="18"/>
              </w:rPr>
              <w:br/>
              <w:t>)</w:t>
            </w:r>
          </w:p>
        </w:tc>
        <w:tc>
          <w:tcPr>
            <w:tcW w:w="2168" w:type="dxa"/>
            <w:gridSpan w:val="2"/>
          </w:tcPr>
          <w:p w14:paraId="390F941D" w14:textId="3CB9EA5C" w:rsidR="001F18A4" w:rsidRPr="00154AFE" w:rsidRDefault="001F18A4" w:rsidP="001F18A4">
            <w:pPr>
              <w:spacing w:before="120"/>
              <w:jc w:val="center"/>
              <w:rPr>
                <w:b/>
                <w:bCs/>
                <w:sz w:val="18"/>
                <w:szCs w:val="18"/>
              </w:rPr>
            </w:pPr>
            <w:r w:rsidRPr="00154AFE">
              <w:rPr>
                <w:b/>
                <w:bCs/>
                <w:sz w:val="18"/>
                <w:szCs w:val="18"/>
              </w:rPr>
              <w:t>(cocher une seule par titre)</w:t>
            </w:r>
          </w:p>
        </w:tc>
      </w:tr>
      <w:tr w:rsidR="001F18A4" w:rsidRPr="007F1B45" w14:paraId="180C367B" w14:textId="25B1E7FD" w:rsidTr="00154AFE">
        <w:trPr>
          <w:tblHeader/>
          <w:jc w:val="center"/>
        </w:trPr>
        <w:tc>
          <w:tcPr>
            <w:tcW w:w="1505" w:type="dxa"/>
            <w:tcMar>
              <w:left w:w="28" w:type="dxa"/>
              <w:right w:w="28" w:type="dxa"/>
            </w:tcMar>
            <w:vAlign w:val="bottom"/>
          </w:tcPr>
          <w:p w14:paraId="3CF5B6FF" w14:textId="77777777" w:rsidR="001F18A4" w:rsidRPr="00154AFE" w:rsidRDefault="001F18A4" w:rsidP="00AA6E16">
            <w:pPr>
              <w:spacing w:before="120"/>
              <w:jc w:val="center"/>
              <w:rPr>
                <w:b/>
                <w:bCs/>
                <w:sz w:val="18"/>
                <w:szCs w:val="18"/>
              </w:rPr>
            </w:pPr>
            <w:r w:rsidRPr="00154AFE">
              <w:rPr>
                <w:b/>
                <w:bCs/>
                <w:sz w:val="18"/>
                <w:szCs w:val="18"/>
              </w:rPr>
              <w:br/>
            </w:r>
            <w:r w:rsidRPr="00154AFE">
              <w:rPr>
                <w:b/>
                <w:bCs/>
                <w:sz w:val="18"/>
                <w:szCs w:val="18"/>
              </w:rPr>
              <w:br/>
              <w:t>Logiciel</w:t>
            </w:r>
          </w:p>
        </w:tc>
        <w:tc>
          <w:tcPr>
            <w:tcW w:w="1260" w:type="dxa"/>
            <w:tcMar>
              <w:left w:w="28" w:type="dxa"/>
              <w:right w:w="28" w:type="dxa"/>
            </w:tcMar>
            <w:vAlign w:val="bottom"/>
          </w:tcPr>
          <w:p w14:paraId="397A3944" w14:textId="1DA4C70B" w:rsidR="001F18A4" w:rsidRPr="00154AFE" w:rsidRDefault="001F18A4" w:rsidP="00AA6E16">
            <w:pPr>
              <w:spacing w:before="120"/>
              <w:jc w:val="center"/>
              <w:rPr>
                <w:b/>
                <w:bCs/>
                <w:sz w:val="18"/>
                <w:szCs w:val="18"/>
              </w:rPr>
            </w:pPr>
            <w:r w:rsidRPr="00154AFE">
              <w:rPr>
                <w:b/>
                <w:bCs/>
                <w:sz w:val="18"/>
                <w:szCs w:val="18"/>
              </w:rPr>
              <w:br/>
              <w:t>Système</w:t>
            </w:r>
          </w:p>
        </w:tc>
        <w:tc>
          <w:tcPr>
            <w:tcW w:w="1130" w:type="dxa"/>
            <w:tcMar>
              <w:left w:w="28" w:type="dxa"/>
              <w:right w:w="28" w:type="dxa"/>
            </w:tcMar>
            <w:vAlign w:val="bottom"/>
          </w:tcPr>
          <w:p w14:paraId="20F3BD5F" w14:textId="7A90DCB0" w:rsidR="001F18A4" w:rsidRPr="00154AFE" w:rsidRDefault="001F18A4" w:rsidP="00AA6E16">
            <w:pPr>
              <w:spacing w:before="120"/>
              <w:jc w:val="center"/>
              <w:rPr>
                <w:b/>
                <w:bCs/>
                <w:sz w:val="18"/>
                <w:szCs w:val="18"/>
              </w:rPr>
            </w:pPr>
            <w:r w:rsidRPr="00154AFE">
              <w:rPr>
                <w:b/>
                <w:bCs/>
                <w:sz w:val="18"/>
                <w:szCs w:val="18"/>
              </w:rPr>
              <w:t>Polyvalent</w:t>
            </w:r>
          </w:p>
        </w:tc>
        <w:tc>
          <w:tcPr>
            <w:tcW w:w="1080" w:type="dxa"/>
            <w:tcMar>
              <w:left w:w="28" w:type="dxa"/>
              <w:right w:w="28" w:type="dxa"/>
            </w:tcMar>
            <w:vAlign w:val="bottom"/>
          </w:tcPr>
          <w:p w14:paraId="41B4ACEB" w14:textId="226F5894" w:rsidR="001F18A4" w:rsidRPr="00154AFE" w:rsidRDefault="001F18A4" w:rsidP="00AA6E16">
            <w:pPr>
              <w:spacing w:before="120"/>
              <w:jc w:val="center"/>
              <w:rPr>
                <w:b/>
                <w:bCs/>
                <w:sz w:val="18"/>
                <w:szCs w:val="18"/>
              </w:rPr>
            </w:pPr>
            <w:r w:rsidRPr="00154AFE">
              <w:rPr>
                <w:b/>
                <w:bCs/>
                <w:sz w:val="18"/>
                <w:szCs w:val="18"/>
              </w:rPr>
              <w:br/>
              <w:t>Application</w:t>
            </w:r>
          </w:p>
        </w:tc>
        <w:tc>
          <w:tcPr>
            <w:tcW w:w="1088" w:type="dxa"/>
            <w:tcMar>
              <w:left w:w="28" w:type="dxa"/>
              <w:right w:w="28" w:type="dxa"/>
            </w:tcMar>
            <w:vAlign w:val="bottom"/>
          </w:tcPr>
          <w:p w14:paraId="4B5A912E" w14:textId="24A5FD5C" w:rsidR="001F18A4" w:rsidRPr="00154AFE" w:rsidRDefault="001F18A4" w:rsidP="00AA6E16">
            <w:pPr>
              <w:spacing w:before="120"/>
              <w:jc w:val="center"/>
              <w:rPr>
                <w:b/>
                <w:bCs/>
                <w:sz w:val="18"/>
                <w:szCs w:val="18"/>
              </w:rPr>
            </w:pPr>
            <w:r w:rsidRPr="00154AFE">
              <w:rPr>
                <w:b/>
                <w:bCs/>
                <w:sz w:val="18"/>
                <w:szCs w:val="18"/>
              </w:rPr>
              <w:br/>
              <w:t>Standard</w:t>
            </w:r>
          </w:p>
        </w:tc>
        <w:tc>
          <w:tcPr>
            <w:tcW w:w="1080" w:type="dxa"/>
            <w:tcMar>
              <w:left w:w="28" w:type="dxa"/>
              <w:right w:w="28" w:type="dxa"/>
            </w:tcMar>
            <w:vAlign w:val="bottom"/>
          </w:tcPr>
          <w:p w14:paraId="6C807B6F" w14:textId="794443DA" w:rsidR="001F18A4" w:rsidRPr="00154AFE" w:rsidRDefault="001F18A4" w:rsidP="00AA6E16">
            <w:pPr>
              <w:spacing w:before="120"/>
              <w:jc w:val="center"/>
              <w:rPr>
                <w:b/>
                <w:bCs/>
                <w:sz w:val="18"/>
                <w:szCs w:val="18"/>
              </w:rPr>
            </w:pPr>
            <w:r w:rsidRPr="00154AFE">
              <w:rPr>
                <w:b/>
                <w:bCs/>
                <w:sz w:val="18"/>
                <w:szCs w:val="18"/>
              </w:rPr>
              <w:t>Personnalisé</w:t>
            </w:r>
          </w:p>
        </w:tc>
        <w:tc>
          <w:tcPr>
            <w:tcW w:w="1129" w:type="dxa"/>
          </w:tcPr>
          <w:p w14:paraId="4805D740" w14:textId="1B37D45F" w:rsidR="001F18A4" w:rsidRPr="00154AFE" w:rsidDel="008F16CE" w:rsidRDefault="00750FB7" w:rsidP="00AA6E16">
            <w:pPr>
              <w:spacing w:before="120"/>
              <w:jc w:val="center"/>
              <w:rPr>
                <w:b/>
                <w:bCs/>
                <w:sz w:val="18"/>
                <w:szCs w:val="18"/>
              </w:rPr>
            </w:pPr>
            <w:r w:rsidRPr="00154AFE">
              <w:rPr>
                <w:b/>
                <w:bCs/>
                <w:sz w:val="18"/>
                <w:szCs w:val="18"/>
              </w:rPr>
              <w:t>Propriétaire</w:t>
            </w:r>
          </w:p>
        </w:tc>
        <w:tc>
          <w:tcPr>
            <w:tcW w:w="1039" w:type="dxa"/>
          </w:tcPr>
          <w:p w14:paraId="351DAB61" w14:textId="6F20EA98" w:rsidR="001F18A4" w:rsidRPr="00154AFE" w:rsidDel="008F16CE" w:rsidRDefault="00750FB7" w:rsidP="00AA6E16">
            <w:pPr>
              <w:spacing w:before="120"/>
              <w:jc w:val="center"/>
              <w:rPr>
                <w:b/>
                <w:bCs/>
                <w:sz w:val="18"/>
                <w:szCs w:val="18"/>
              </w:rPr>
            </w:pPr>
            <w:r w:rsidRPr="00154AFE">
              <w:rPr>
                <w:b/>
                <w:bCs/>
                <w:sz w:val="18"/>
                <w:szCs w:val="18"/>
              </w:rPr>
              <w:t>Libre (Open Source)</w:t>
            </w:r>
          </w:p>
        </w:tc>
      </w:tr>
      <w:tr w:rsidR="001F18A4" w:rsidRPr="007F1B45" w14:paraId="1FAA3904" w14:textId="4E44733E" w:rsidTr="00154AFE">
        <w:trPr>
          <w:tblHeader/>
          <w:jc w:val="center"/>
        </w:trPr>
        <w:tc>
          <w:tcPr>
            <w:tcW w:w="1505" w:type="dxa"/>
            <w:tcMar>
              <w:left w:w="28" w:type="dxa"/>
              <w:right w:w="28" w:type="dxa"/>
            </w:tcMar>
          </w:tcPr>
          <w:p w14:paraId="2792C88E" w14:textId="6CA18921"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4524A815" w14:textId="77777777" w:rsidR="001F18A4" w:rsidRPr="00F26AD3" w:rsidRDefault="001F18A4" w:rsidP="00F26AD3">
            <w:pPr>
              <w:spacing w:before="120"/>
              <w:rPr>
                <w:szCs w:val="24"/>
              </w:rPr>
            </w:pPr>
          </w:p>
        </w:tc>
        <w:tc>
          <w:tcPr>
            <w:tcW w:w="1130" w:type="dxa"/>
            <w:tcMar>
              <w:left w:w="28" w:type="dxa"/>
              <w:right w:w="28" w:type="dxa"/>
            </w:tcMar>
          </w:tcPr>
          <w:p w14:paraId="2A5105D2" w14:textId="77777777" w:rsidR="001F18A4" w:rsidRPr="00F26AD3" w:rsidRDefault="001F18A4" w:rsidP="00F26AD3">
            <w:pPr>
              <w:spacing w:before="120"/>
              <w:rPr>
                <w:szCs w:val="24"/>
              </w:rPr>
            </w:pPr>
          </w:p>
        </w:tc>
        <w:tc>
          <w:tcPr>
            <w:tcW w:w="1080" w:type="dxa"/>
            <w:tcMar>
              <w:left w:w="28" w:type="dxa"/>
              <w:right w:w="28" w:type="dxa"/>
            </w:tcMar>
          </w:tcPr>
          <w:p w14:paraId="01591B1D" w14:textId="77777777" w:rsidR="001F18A4" w:rsidRPr="00F26AD3" w:rsidRDefault="001F18A4" w:rsidP="00F26AD3">
            <w:pPr>
              <w:spacing w:before="120"/>
              <w:rPr>
                <w:szCs w:val="24"/>
              </w:rPr>
            </w:pPr>
          </w:p>
        </w:tc>
        <w:tc>
          <w:tcPr>
            <w:tcW w:w="1088" w:type="dxa"/>
            <w:tcMar>
              <w:left w:w="28" w:type="dxa"/>
              <w:right w:w="28" w:type="dxa"/>
            </w:tcMar>
          </w:tcPr>
          <w:p w14:paraId="5271E87F" w14:textId="77777777" w:rsidR="001F18A4" w:rsidRPr="00F26AD3" w:rsidRDefault="001F18A4" w:rsidP="00F26AD3">
            <w:pPr>
              <w:spacing w:before="120"/>
              <w:rPr>
                <w:szCs w:val="24"/>
              </w:rPr>
            </w:pPr>
          </w:p>
        </w:tc>
        <w:tc>
          <w:tcPr>
            <w:tcW w:w="1080" w:type="dxa"/>
            <w:tcMar>
              <w:left w:w="28" w:type="dxa"/>
              <w:right w:w="28" w:type="dxa"/>
            </w:tcMar>
          </w:tcPr>
          <w:p w14:paraId="76F13C7B" w14:textId="77777777" w:rsidR="001F18A4" w:rsidRPr="00F26AD3" w:rsidRDefault="001F18A4" w:rsidP="00F26AD3">
            <w:pPr>
              <w:spacing w:before="120"/>
              <w:rPr>
                <w:szCs w:val="24"/>
              </w:rPr>
            </w:pPr>
          </w:p>
        </w:tc>
        <w:tc>
          <w:tcPr>
            <w:tcW w:w="1129" w:type="dxa"/>
          </w:tcPr>
          <w:p w14:paraId="258DC673" w14:textId="77777777" w:rsidR="001F18A4" w:rsidRPr="00F26AD3" w:rsidRDefault="001F18A4" w:rsidP="00F26AD3">
            <w:pPr>
              <w:spacing w:before="120"/>
              <w:rPr>
                <w:szCs w:val="24"/>
              </w:rPr>
            </w:pPr>
          </w:p>
        </w:tc>
        <w:tc>
          <w:tcPr>
            <w:tcW w:w="1039" w:type="dxa"/>
          </w:tcPr>
          <w:p w14:paraId="3305E48C" w14:textId="210A5C90" w:rsidR="001F18A4" w:rsidRPr="00F26AD3" w:rsidRDefault="001F18A4" w:rsidP="00F26AD3">
            <w:pPr>
              <w:spacing w:before="120"/>
              <w:rPr>
                <w:szCs w:val="24"/>
              </w:rPr>
            </w:pPr>
          </w:p>
        </w:tc>
      </w:tr>
      <w:tr w:rsidR="001F18A4" w:rsidRPr="007F1B45" w14:paraId="6C80FC75" w14:textId="041D8C3B" w:rsidTr="00154AFE">
        <w:trPr>
          <w:jc w:val="center"/>
        </w:trPr>
        <w:tc>
          <w:tcPr>
            <w:tcW w:w="1505" w:type="dxa"/>
            <w:tcMar>
              <w:left w:w="28" w:type="dxa"/>
              <w:right w:w="28" w:type="dxa"/>
            </w:tcMar>
          </w:tcPr>
          <w:p w14:paraId="605A0B85" w14:textId="767B68D1"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7978C893" w14:textId="77777777" w:rsidR="001F18A4" w:rsidRPr="00F26AD3" w:rsidRDefault="001F18A4" w:rsidP="00F26AD3">
            <w:pPr>
              <w:spacing w:before="120"/>
              <w:rPr>
                <w:szCs w:val="24"/>
              </w:rPr>
            </w:pPr>
          </w:p>
        </w:tc>
        <w:tc>
          <w:tcPr>
            <w:tcW w:w="1130" w:type="dxa"/>
            <w:tcMar>
              <w:left w:w="28" w:type="dxa"/>
              <w:right w:w="28" w:type="dxa"/>
            </w:tcMar>
          </w:tcPr>
          <w:p w14:paraId="29B3B8BF" w14:textId="77777777" w:rsidR="001F18A4" w:rsidRPr="00F26AD3" w:rsidRDefault="001F18A4" w:rsidP="00F26AD3">
            <w:pPr>
              <w:spacing w:before="120"/>
              <w:rPr>
                <w:szCs w:val="24"/>
              </w:rPr>
            </w:pPr>
          </w:p>
        </w:tc>
        <w:tc>
          <w:tcPr>
            <w:tcW w:w="1080" w:type="dxa"/>
            <w:tcMar>
              <w:left w:w="28" w:type="dxa"/>
              <w:right w:w="28" w:type="dxa"/>
            </w:tcMar>
          </w:tcPr>
          <w:p w14:paraId="6EC34F46" w14:textId="77777777" w:rsidR="001F18A4" w:rsidRPr="00F26AD3" w:rsidRDefault="001F18A4" w:rsidP="00F26AD3">
            <w:pPr>
              <w:spacing w:before="120"/>
              <w:rPr>
                <w:szCs w:val="24"/>
              </w:rPr>
            </w:pPr>
          </w:p>
        </w:tc>
        <w:tc>
          <w:tcPr>
            <w:tcW w:w="1088" w:type="dxa"/>
            <w:tcMar>
              <w:left w:w="28" w:type="dxa"/>
              <w:right w:w="28" w:type="dxa"/>
            </w:tcMar>
          </w:tcPr>
          <w:p w14:paraId="55C5331B" w14:textId="77777777" w:rsidR="001F18A4" w:rsidRPr="00F26AD3" w:rsidRDefault="001F18A4" w:rsidP="00F26AD3">
            <w:pPr>
              <w:spacing w:before="120"/>
              <w:rPr>
                <w:szCs w:val="24"/>
              </w:rPr>
            </w:pPr>
          </w:p>
        </w:tc>
        <w:tc>
          <w:tcPr>
            <w:tcW w:w="1080" w:type="dxa"/>
            <w:tcMar>
              <w:left w:w="28" w:type="dxa"/>
              <w:right w:w="28" w:type="dxa"/>
            </w:tcMar>
          </w:tcPr>
          <w:p w14:paraId="09466442" w14:textId="77777777" w:rsidR="001F18A4" w:rsidRPr="00F26AD3" w:rsidRDefault="001F18A4" w:rsidP="00F26AD3">
            <w:pPr>
              <w:spacing w:before="120"/>
              <w:rPr>
                <w:szCs w:val="24"/>
              </w:rPr>
            </w:pPr>
          </w:p>
        </w:tc>
        <w:tc>
          <w:tcPr>
            <w:tcW w:w="1129" w:type="dxa"/>
          </w:tcPr>
          <w:p w14:paraId="4DD5E04A" w14:textId="77777777" w:rsidR="001F18A4" w:rsidRPr="00F26AD3" w:rsidRDefault="001F18A4" w:rsidP="00F26AD3">
            <w:pPr>
              <w:spacing w:before="120"/>
              <w:rPr>
                <w:szCs w:val="24"/>
              </w:rPr>
            </w:pPr>
          </w:p>
        </w:tc>
        <w:tc>
          <w:tcPr>
            <w:tcW w:w="1039" w:type="dxa"/>
          </w:tcPr>
          <w:p w14:paraId="7C995DD7" w14:textId="45C5BC4E" w:rsidR="001F18A4" w:rsidRPr="00F26AD3" w:rsidRDefault="001F18A4" w:rsidP="00F26AD3">
            <w:pPr>
              <w:spacing w:before="120"/>
              <w:rPr>
                <w:szCs w:val="24"/>
              </w:rPr>
            </w:pPr>
          </w:p>
        </w:tc>
      </w:tr>
      <w:tr w:rsidR="001F18A4" w:rsidRPr="007F1B45" w14:paraId="2E7EA21D" w14:textId="22B1F9F8" w:rsidTr="00154AFE">
        <w:trPr>
          <w:jc w:val="center"/>
        </w:trPr>
        <w:tc>
          <w:tcPr>
            <w:tcW w:w="1505" w:type="dxa"/>
            <w:tcMar>
              <w:left w:w="28" w:type="dxa"/>
              <w:right w:w="28" w:type="dxa"/>
            </w:tcMar>
          </w:tcPr>
          <w:p w14:paraId="2B621575" w14:textId="77711F5F"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6CDDF434" w14:textId="77777777" w:rsidR="001F18A4" w:rsidRPr="00F26AD3" w:rsidRDefault="001F18A4" w:rsidP="00F26AD3">
            <w:pPr>
              <w:spacing w:before="120"/>
              <w:rPr>
                <w:szCs w:val="24"/>
              </w:rPr>
            </w:pPr>
          </w:p>
        </w:tc>
        <w:tc>
          <w:tcPr>
            <w:tcW w:w="1130" w:type="dxa"/>
            <w:tcMar>
              <w:left w:w="28" w:type="dxa"/>
              <w:right w:w="28" w:type="dxa"/>
            </w:tcMar>
          </w:tcPr>
          <w:p w14:paraId="19EE72C4" w14:textId="77777777" w:rsidR="001F18A4" w:rsidRPr="007F1B45" w:rsidRDefault="001F18A4" w:rsidP="00F26AD3">
            <w:pPr>
              <w:pStyle w:val="TextBox"/>
              <w:keepNext w:val="0"/>
              <w:keepLines w:val="0"/>
              <w:tabs>
                <w:tab w:val="clear" w:pos="-720"/>
              </w:tabs>
              <w:spacing w:before="120"/>
              <w:rPr>
                <w:sz w:val="24"/>
                <w:szCs w:val="24"/>
                <w:lang w:val="fr-FR"/>
              </w:rPr>
            </w:pPr>
          </w:p>
        </w:tc>
        <w:tc>
          <w:tcPr>
            <w:tcW w:w="1080" w:type="dxa"/>
            <w:tcMar>
              <w:left w:w="28" w:type="dxa"/>
              <w:right w:w="28" w:type="dxa"/>
            </w:tcMar>
          </w:tcPr>
          <w:p w14:paraId="6BB5970D" w14:textId="77777777" w:rsidR="001F18A4" w:rsidRPr="00F26AD3" w:rsidRDefault="001F18A4" w:rsidP="00F26AD3">
            <w:pPr>
              <w:spacing w:before="120"/>
              <w:rPr>
                <w:szCs w:val="24"/>
              </w:rPr>
            </w:pPr>
          </w:p>
        </w:tc>
        <w:tc>
          <w:tcPr>
            <w:tcW w:w="1088" w:type="dxa"/>
            <w:tcMar>
              <w:left w:w="28" w:type="dxa"/>
              <w:right w:w="28" w:type="dxa"/>
            </w:tcMar>
          </w:tcPr>
          <w:p w14:paraId="3070C35D" w14:textId="77777777" w:rsidR="001F18A4" w:rsidRPr="00F26AD3" w:rsidRDefault="001F18A4" w:rsidP="00F26AD3">
            <w:pPr>
              <w:spacing w:before="120"/>
              <w:rPr>
                <w:szCs w:val="24"/>
              </w:rPr>
            </w:pPr>
          </w:p>
        </w:tc>
        <w:tc>
          <w:tcPr>
            <w:tcW w:w="1080" w:type="dxa"/>
            <w:tcMar>
              <w:left w:w="28" w:type="dxa"/>
              <w:right w:w="28" w:type="dxa"/>
            </w:tcMar>
          </w:tcPr>
          <w:p w14:paraId="71038127" w14:textId="77777777" w:rsidR="001F18A4" w:rsidRPr="00F26AD3" w:rsidRDefault="001F18A4" w:rsidP="00F26AD3">
            <w:pPr>
              <w:spacing w:before="120"/>
              <w:rPr>
                <w:szCs w:val="24"/>
              </w:rPr>
            </w:pPr>
          </w:p>
        </w:tc>
        <w:tc>
          <w:tcPr>
            <w:tcW w:w="1129" w:type="dxa"/>
          </w:tcPr>
          <w:p w14:paraId="22021AAA" w14:textId="77777777" w:rsidR="001F18A4" w:rsidRPr="00F26AD3" w:rsidRDefault="001F18A4" w:rsidP="00F26AD3">
            <w:pPr>
              <w:spacing w:before="120"/>
              <w:rPr>
                <w:szCs w:val="24"/>
              </w:rPr>
            </w:pPr>
          </w:p>
        </w:tc>
        <w:tc>
          <w:tcPr>
            <w:tcW w:w="1039" w:type="dxa"/>
          </w:tcPr>
          <w:p w14:paraId="20CF521F" w14:textId="6E573110" w:rsidR="001F18A4" w:rsidRPr="00F26AD3" w:rsidRDefault="001F18A4" w:rsidP="00F26AD3">
            <w:pPr>
              <w:spacing w:before="120"/>
              <w:rPr>
                <w:szCs w:val="24"/>
              </w:rPr>
            </w:pPr>
          </w:p>
        </w:tc>
      </w:tr>
      <w:tr w:rsidR="001F18A4" w:rsidRPr="007F1B45" w14:paraId="463A4645" w14:textId="4C8E3D7D" w:rsidTr="00154AFE">
        <w:trPr>
          <w:jc w:val="center"/>
        </w:trPr>
        <w:tc>
          <w:tcPr>
            <w:tcW w:w="1505" w:type="dxa"/>
            <w:tcMar>
              <w:left w:w="28" w:type="dxa"/>
              <w:right w:w="28" w:type="dxa"/>
            </w:tcMar>
          </w:tcPr>
          <w:p w14:paraId="4B1E1092" w14:textId="49CD6CAF"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5B6E894E" w14:textId="77777777" w:rsidR="001F18A4" w:rsidRPr="00F26AD3" w:rsidRDefault="001F18A4" w:rsidP="00F26AD3">
            <w:pPr>
              <w:spacing w:before="120"/>
              <w:rPr>
                <w:szCs w:val="24"/>
              </w:rPr>
            </w:pPr>
          </w:p>
        </w:tc>
        <w:tc>
          <w:tcPr>
            <w:tcW w:w="1130" w:type="dxa"/>
            <w:tcMar>
              <w:left w:w="28" w:type="dxa"/>
              <w:right w:w="28" w:type="dxa"/>
            </w:tcMar>
          </w:tcPr>
          <w:p w14:paraId="3A964E20" w14:textId="77777777" w:rsidR="001F18A4" w:rsidRPr="00F26AD3" w:rsidRDefault="001F18A4" w:rsidP="00F26AD3">
            <w:pPr>
              <w:spacing w:before="120"/>
              <w:rPr>
                <w:szCs w:val="24"/>
              </w:rPr>
            </w:pPr>
          </w:p>
        </w:tc>
        <w:tc>
          <w:tcPr>
            <w:tcW w:w="1080" w:type="dxa"/>
            <w:tcMar>
              <w:left w:w="28" w:type="dxa"/>
              <w:right w:w="28" w:type="dxa"/>
            </w:tcMar>
          </w:tcPr>
          <w:p w14:paraId="334004D5" w14:textId="77777777" w:rsidR="001F18A4" w:rsidRPr="00F26AD3" w:rsidRDefault="001F18A4" w:rsidP="00F26AD3">
            <w:pPr>
              <w:spacing w:before="120"/>
              <w:rPr>
                <w:szCs w:val="24"/>
              </w:rPr>
            </w:pPr>
          </w:p>
        </w:tc>
        <w:tc>
          <w:tcPr>
            <w:tcW w:w="1088" w:type="dxa"/>
            <w:tcMar>
              <w:left w:w="28" w:type="dxa"/>
              <w:right w:w="28" w:type="dxa"/>
            </w:tcMar>
          </w:tcPr>
          <w:p w14:paraId="3A0625BD" w14:textId="77777777" w:rsidR="001F18A4" w:rsidRPr="00F26AD3" w:rsidRDefault="001F18A4" w:rsidP="00F26AD3">
            <w:pPr>
              <w:spacing w:before="120"/>
              <w:rPr>
                <w:szCs w:val="24"/>
              </w:rPr>
            </w:pPr>
          </w:p>
        </w:tc>
        <w:tc>
          <w:tcPr>
            <w:tcW w:w="1080" w:type="dxa"/>
            <w:tcMar>
              <w:left w:w="28" w:type="dxa"/>
              <w:right w:w="28" w:type="dxa"/>
            </w:tcMar>
          </w:tcPr>
          <w:p w14:paraId="18E28CA5" w14:textId="77777777" w:rsidR="001F18A4" w:rsidRPr="00F26AD3" w:rsidRDefault="001F18A4" w:rsidP="00F26AD3">
            <w:pPr>
              <w:spacing w:before="120"/>
              <w:rPr>
                <w:szCs w:val="24"/>
              </w:rPr>
            </w:pPr>
          </w:p>
        </w:tc>
        <w:tc>
          <w:tcPr>
            <w:tcW w:w="1129" w:type="dxa"/>
          </w:tcPr>
          <w:p w14:paraId="300942DF" w14:textId="77777777" w:rsidR="001F18A4" w:rsidRPr="00F26AD3" w:rsidRDefault="001F18A4" w:rsidP="00F26AD3">
            <w:pPr>
              <w:spacing w:before="120"/>
              <w:rPr>
                <w:szCs w:val="24"/>
              </w:rPr>
            </w:pPr>
          </w:p>
        </w:tc>
        <w:tc>
          <w:tcPr>
            <w:tcW w:w="1039" w:type="dxa"/>
          </w:tcPr>
          <w:p w14:paraId="07D9B02B" w14:textId="6FBFE6E1" w:rsidR="001F18A4" w:rsidRPr="00F26AD3" w:rsidRDefault="001F18A4" w:rsidP="00F26AD3">
            <w:pPr>
              <w:spacing w:before="120"/>
              <w:rPr>
                <w:szCs w:val="24"/>
              </w:rPr>
            </w:pPr>
          </w:p>
        </w:tc>
      </w:tr>
      <w:tr w:rsidR="001F18A4" w:rsidRPr="007F1B45" w14:paraId="214DD96A" w14:textId="4548073C" w:rsidTr="00154AFE">
        <w:trPr>
          <w:jc w:val="center"/>
        </w:trPr>
        <w:tc>
          <w:tcPr>
            <w:tcW w:w="1505" w:type="dxa"/>
            <w:tcMar>
              <w:left w:w="28" w:type="dxa"/>
              <w:right w:w="28" w:type="dxa"/>
            </w:tcMar>
          </w:tcPr>
          <w:p w14:paraId="44A6A4FA" w14:textId="68CF4213"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4813D17A" w14:textId="77777777" w:rsidR="001F18A4" w:rsidRPr="00F26AD3" w:rsidRDefault="001F18A4" w:rsidP="00F26AD3">
            <w:pPr>
              <w:spacing w:before="120"/>
              <w:rPr>
                <w:szCs w:val="24"/>
              </w:rPr>
            </w:pPr>
          </w:p>
        </w:tc>
        <w:tc>
          <w:tcPr>
            <w:tcW w:w="1130" w:type="dxa"/>
            <w:tcMar>
              <w:left w:w="28" w:type="dxa"/>
              <w:right w:w="28" w:type="dxa"/>
            </w:tcMar>
          </w:tcPr>
          <w:p w14:paraId="3B581A2D" w14:textId="77777777" w:rsidR="001F18A4" w:rsidRPr="00F26AD3" w:rsidRDefault="001F18A4" w:rsidP="00F26AD3">
            <w:pPr>
              <w:spacing w:before="120"/>
              <w:rPr>
                <w:szCs w:val="24"/>
              </w:rPr>
            </w:pPr>
          </w:p>
        </w:tc>
        <w:tc>
          <w:tcPr>
            <w:tcW w:w="1080" w:type="dxa"/>
            <w:tcMar>
              <w:left w:w="28" w:type="dxa"/>
              <w:right w:w="28" w:type="dxa"/>
            </w:tcMar>
          </w:tcPr>
          <w:p w14:paraId="3DF0F68E" w14:textId="77777777" w:rsidR="001F18A4" w:rsidRPr="00F26AD3" w:rsidRDefault="001F18A4" w:rsidP="00F26AD3">
            <w:pPr>
              <w:spacing w:before="120"/>
              <w:rPr>
                <w:szCs w:val="24"/>
              </w:rPr>
            </w:pPr>
          </w:p>
        </w:tc>
        <w:tc>
          <w:tcPr>
            <w:tcW w:w="1088" w:type="dxa"/>
            <w:tcMar>
              <w:left w:w="28" w:type="dxa"/>
              <w:right w:w="28" w:type="dxa"/>
            </w:tcMar>
          </w:tcPr>
          <w:p w14:paraId="602F86FE" w14:textId="77777777" w:rsidR="001F18A4" w:rsidRPr="00F26AD3" w:rsidRDefault="001F18A4" w:rsidP="00F26AD3">
            <w:pPr>
              <w:spacing w:before="120"/>
              <w:rPr>
                <w:szCs w:val="24"/>
              </w:rPr>
            </w:pPr>
          </w:p>
        </w:tc>
        <w:tc>
          <w:tcPr>
            <w:tcW w:w="1080" w:type="dxa"/>
            <w:tcMar>
              <w:left w:w="28" w:type="dxa"/>
              <w:right w:w="28" w:type="dxa"/>
            </w:tcMar>
          </w:tcPr>
          <w:p w14:paraId="1A5A9D36" w14:textId="77777777" w:rsidR="001F18A4" w:rsidRPr="00F26AD3" w:rsidRDefault="001F18A4" w:rsidP="00F26AD3">
            <w:pPr>
              <w:spacing w:before="120"/>
              <w:rPr>
                <w:szCs w:val="24"/>
              </w:rPr>
            </w:pPr>
          </w:p>
        </w:tc>
        <w:tc>
          <w:tcPr>
            <w:tcW w:w="1129" w:type="dxa"/>
          </w:tcPr>
          <w:p w14:paraId="006CFA03" w14:textId="77777777" w:rsidR="001F18A4" w:rsidRPr="00F26AD3" w:rsidRDefault="001F18A4" w:rsidP="00F26AD3">
            <w:pPr>
              <w:spacing w:before="120"/>
              <w:rPr>
                <w:szCs w:val="24"/>
              </w:rPr>
            </w:pPr>
          </w:p>
        </w:tc>
        <w:tc>
          <w:tcPr>
            <w:tcW w:w="1039" w:type="dxa"/>
          </w:tcPr>
          <w:p w14:paraId="774A69AD" w14:textId="7F6C7FBA" w:rsidR="001F18A4" w:rsidRPr="00F26AD3" w:rsidRDefault="001F18A4" w:rsidP="00F26AD3">
            <w:pPr>
              <w:spacing w:before="120"/>
              <w:rPr>
                <w:szCs w:val="24"/>
              </w:rPr>
            </w:pPr>
          </w:p>
        </w:tc>
      </w:tr>
      <w:tr w:rsidR="001F18A4" w:rsidRPr="007F1B45" w14:paraId="4F1EF0EA" w14:textId="7CC50CBA" w:rsidTr="00154AFE">
        <w:trPr>
          <w:jc w:val="center"/>
        </w:trPr>
        <w:tc>
          <w:tcPr>
            <w:tcW w:w="1505" w:type="dxa"/>
            <w:tcMar>
              <w:left w:w="28" w:type="dxa"/>
              <w:right w:w="28" w:type="dxa"/>
            </w:tcMar>
          </w:tcPr>
          <w:p w14:paraId="429A8535" w14:textId="7226BE32"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3CF529F5" w14:textId="77777777" w:rsidR="001F18A4" w:rsidRPr="00F26AD3" w:rsidRDefault="001F18A4" w:rsidP="00F26AD3">
            <w:pPr>
              <w:spacing w:before="120"/>
              <w:rPr>
                <w:szCs w:val="24"/>
              </w:rPr>
            </w:pPr>
          </w:p>
        </w:tc>
        <w:tc>
          <w:tcPr>
            <w:tcW w:w="1130" w:type="dxa"/>
            <w:tcMar>
              <w:left w:w="28" w:type="dxa"/>
              <w:right w:w="28" w:type="dxa"/>
            </w:tcMar>
          </w:tcPr>
          <w:p w14:paraId="24575E78" w14:textId="77777777" w:rsidR="001F18A4" w:rsidRPr="00F26AD3" w:rsidRDefault="001F18A4" w:rsidP="00F26AD3">
            <w:pPr>
              <w:spacing w:before="120"/>
              <w:rPr>
                <w:szCs w:val="24"/>
              </w:rPr>
            </w:pPr>
          </w:p>
        </w:tc>
        <w:tc>
          <w:tcPr>
            <w:tcW w:w="1080" w:type="dxa"/>
            <w:tcMar>
              <w:left w:w="28" w:type="dxa"/>
              <w:right w:w="28" w:type="dxa"/>
            </w:tcMar>
          </w:tcPr>
          <w:p w14:paraId="46CFD97D" w14:textId="77777777" w:rsidR="001F18A4" w:rsidRPr="00F26AD3" w:rsidRDefault="001F18A4" w:rsidP="00F26AD3">
            <w:pPr>
              <w:spacing w:before="120"/>
              <w:rPr>
                <w:szCs w:val="24"/>
              </w:rPr>
            </w:pPr>
          </w:p>
        </w:tc>
        <w:tc>
          <w:tcPr>
            <w:tcW w:w="1088" w:type="dxa"/>
            <w:tcMar>
              <w:left w:w="28" w:type="dxa"/>
              <w:right w:w="28" w:type="dxa"/>
            </w:tcMar>
          </w:tcPr>
          <w:p w14:paraId="2ED77D95" w14:textId="77777777" w:rsidR="001F18A4" w:rsidRPr="00F26AD3" w:rsidRDefault="001F18A4" w:rsidP="00F26AD3">
            <w:pPr>
              <w:spacing w:before="120"/>
              <w:rPr>
                <w:szCs w:val="24"/>
              </w:rPr>
            </w:pPr>
          </w:p>
        </w:tc>
        <w:tc>
          <w:tcPr>
            <w:tcW w:w="1080" w:type="dxa"/>
            <w:tcMar>
              <w:left w:w="28" w:type="dxa"/>
              <w:right w:w="28" w:type="dxa"/>
            </w:tcMar>
          </w:tcPr>
          <w:p w14:paraId="1BF9898F" w14:textId="77777777" w:rsidR="001F18A4" w:rsidRPr="00F26AD3" w:rsidRDefault="001F18A4" w:rsidP="00F26AD3">
            <w:pPr>
              <w:spacing w:before="120"/>
              <w:rPr>
                <w:szCs w:val="24"/>
              </w:rPr>
            </w:pPr>
          </w:p>
        </w:tc>
        <w:tc>
          <w:tcPr>
            <w:tcW w:w="1129" w:type="dxa"/>
          </w:tcPr>
          <w:p w14:paraId="41D40FBC" w14:textId="77777777" w:rsidR="001F18A4" w:rsidRPr="00F26AD3" w:rsidRDefault="001F18A4" w:rsidP="00F26AD3">
            <w:pPr>
              <w:spacing w:before="120"/>
              <w:rPr>
                <w:szCs w:val="24"/>
              </w:rPr>
            </w:pPr>
          </w:p>
        </w:tc>
        <w:tc>
          <w:tcPr>
            <w:tcW w:w="1039" w:type="dxa"/>
          </w:tcPr>
          <w:p w14:paraId="2E863794" w14:textId="42B8AD10" w:rsidR="001F18A4" w:rsidRPr="00F26AD3" w:rsidRDefault="001F18A4" w:rsidP="00F26AD3">
            <w:pPr>
              <w:spacing w:before="120"/>
              <w:rPr>
                <w:szCs w:val="24"/>
              </w:rPr>
            </w:pPr>
          </w:p>
        </w:tc>
      </w:tr>
      <w:tr w:rsidR="001F18A4" w:rsidRPr="007F1B45" w14:paraId="1F481FF4" w14:textId="6E0EF3EB" w:rsidTr="00154AFE">
        <w:trPr>
          <w:jc w:val="center"/>
        </w:trPr>
        <w:tc>
          <w:tcPr>
            <w:tcW w:w="1505" w:type="dxa"/>
            <w:tcMar>
              <w:left w:w="28" w:type="dxa"/>
              <w:right w:w="28" w:type="dxa"/>
            </w:tcMar>
          </w:tcPr>
          <w:p w14:paraId="710D2329" w14:textId="535B8890" w:rsidR="001F18A4" w:rsidRPr="00154AFE" w:rsidRDefault="001F18A4" w:rsidP="00B13399">
            <w:pPr>
              <w:spacing w:before="120"/>
              <w:jc w:val="left"/>
              <w:rPr>
                <w:sz w:val="18"/>
                <w:szCs w:val="18"/>
              </w:rPr>
            </w:pPr>
            <w:r w:rsidRPr="00154AFE">
              <w:rPr>
                <w:sz w:val="18"/>
                <w:szCs w:val="18"/>
              </w:rPr>
              <w:t>[Insérer le titre]</w:t>
            </w:r>
          </w:p>
        </w:tc>
        <w:tc>
          <w:tcPr>
            <w:tcW w:w="1260" w:type="dxa"/>
            <w:tcMar>
              <w:left w:w="28" w:type="dxa"/>
              <w:right w:w="28" w:type="dxa"/>
            </w:tcMar>
          </w:tcPr>
          <w:p w14:paraId="200ADA27" w14:textId="77777777" w:rsidR="001F18A4" w:rsidRPr="00F26AD3" w:rsidRDefault="001F18A4" w:rsidP="00F26AD3">
            <w:pPr>
              <w:spacing w:before="120"/>
              <w:rPr>
                <w:szCs w:val="24"/>
              </w:rPr>
            </w:pPr>
          </w:p>
        </w:tc>
        <w:tc>
          <w:tcPr>
            <w:tcW w:w="1130" w:type="dxa"/>
            <w:tcMar>
              <w:left w:w="28" w:type="dxa"/>
              <w:right w:w="28" w:type="dxa"/>
            </w:tcMar>
          </w:tcPr>
          <w:p w14:paraId="5B5FC031" w14:textId="77777777" w:rsidR="001F18A4" w:rsidRPr="00F26AD3" w:rsidRDefault="001F18A4" w:rsidP="00F26AD3">
            <w:pPr>
              <w:spacing w:before="120"/>
              <w:rPr>
                <w:szCs w:val="24"/>
              </w:rPr>
            </w:pPr>
          </w:p>
        </w:tc>
        <w:tc>
          <w:tcPr>
            <w:tcW w:w="1080" w:type="dxa"/>
            <w:tcMar>
              <w:left w:w="28" w:type="dxa"/>
              <w:right w:w="28" w:type="dxa"/>
            </w:tcMar>
          </w:tcPr>
          <w:p w14:paraId="035CF038" w14:textId="77777777" w:rsidR="001F18A4" w:rsidRPr="00F26AD3" w:rsidRDefault="001F18A4" w:rsidP="00F26AD3">
            <w:pPr>
              <w:spacing w:before="120"/>
              <w:rPr>
                <w:szCs w:val="24"/>
              </w:rPr>
            </w:pPr>
          </w:p>
        </w:tc>
        <w:tc>
          <w:tcPr>
            <w:tcW w:w="1088" w:type="dxa"/>
            <w:tcMar>
              <w:left w:w="28" w:type="dxa"/>
              <w:right w:w="28" w:type="dxa"/>
            </w:tcMar>
          </w:tcPr>
          <w:p w14:paraId="1F7854B6" w14:textId="77777777" w:rsidR="001F18A4" w:rsidRPr="00F26AD3" w:rsidRDefault="001F18A4" w:rsidP="00F26AD3">
            <w:pPr>
              <w:spacing w:before="120"/>
              <w:rPr>
                <w:szCs w:val="24"/>
              </w:rPr>
            </w:pPr>
          </w:p>
        </w:tc>
        <w:tc>
          <w:tcPr>
            <w:tcW w:w="1080" w:type="dxa"/>
            <w:tcMar>
              <w:left w:w="28" w:type="dxa"/>
              <w:right w:w="28" w:type="dxa"/>
            </w:tcMar>
          </w:tcPr>
          <w:p w14:paraId="66567EB7" w14:textId="77777777" w:rsidR="001F18A4" w:rsidRPr="00F26AD3" w:rsidRDefault="001F18A4" w:rsidP="00F26AD3">
            <w:pPr>
              <w:spacing w:before="120"/>
              <w:rPr>
                <w:szCs w:val="24"/>
              </w:rPr>
            </w:pPr>
          </w:p>
        </w:tc>
        <w:tc>
          <w:tcPr>
            <w:tcW w:w="1129" w:type="dxa"/>
          </w:tcPr>
          <w:p w14:paraId="0D3EF138" w14:textId="77777777" w:rsidR="001F18A4" w:rsidRPr="00F26AD3" w:rsidRDefault="001F18A4" w:rsidP="00F26AD3">
            <w:pPr>
              <w:spacing w:before="120"/>
              <w:rPr>
                <w:szCs w:val="24"/>
              </w:rPr>
            </w:pPr>
          </w:p>
        </w:tc>
        <w:tc>
          <w:tcPr>
            <w:tcW w:w="1039" w:type="dxa"/>
          </w:tcPr>
          <w:p w14:paraId="4EB05F54" w14:textId="485F5B50" w:rsidR="001F18A4" w:rsidRPr="00F26AD3" w:rsidRDefault="001F18A4" w:rsidP="00F26AD3">
            <w:pPr>
              <w:spacing w:before="120"/>
              <w:rPr>
                <w:szCs w:val="24"/>
              </w:rPr>
            </w:pPr>
          </w:p>
        </w:tc>
      </w:tr>
      <w:tr w:rsidR="001F18A4" w:rsidRPr="007F1B45" w14:paraId="43B177FC" w14:textId="5F45F527" w:rsidTr="00154AFE">
        <w:trPr>
          <w:jc w:val="center"/>
        </w:trPr>
        <w:tc>
          <w:tcPr>
            <w:tcW w:w="1505" w:type="dxa"/>
            <w:tcMar>
              <w:left w:w="28" w:type="dxa"/>
              <w:right w:w="28" w:type="dxa"/>
            </w:tcMar>
          </w:tcPr>
          <w:p w14:paraId="2CFE9594" w14:textId="77777777" w:rsidR="001F18A4" w:rsidRPr="00F26AD3" w:rsidRDefault="001F18A4" w:rsidP="00F26AD3">
            <w:pPr>
              <w:spacing w:before="120"/>
              <w:rPr>
                <w:szCs w:val="24"/>
              </w:rPr>
            </w:pPr>
          </w:p>
        </w:tc>
        <w:tc>
          <w:tcPr>
            <w:tcW w:w="1260" w:type="dxa"/>
            <w:tcMar>
              <w:left w:w="28" w:type="dxa"/>
              <w:right w:w="28" w:type="dxa"/>
            </w:tcMar>
          </w:tcPr>
          <w:p w14:paraId="3DBD229C" w14:textId="77777777" w:rsidR="001F18A4" w:rsidRPr="00F26AD3" w:rsidRDefault="001F18A4" w:rsidP="00F26AD3">
            <w:pPr>
              <w:spacing w:before="120"/>
              <w:rPr>
                <w:szCs w:val="24"/>
              </w:rPr>
            </w:pPr>
          </w:p>
        </w:tc>
        <w:tc>
          <w:tcPr>
            <w:tcW w:w="1130" w:type="dxa"/>
            <w:tcMar>
              <w:left w:w="28" w:type="dxa"/>
              <w:right w:w="28" w:type="dxa"/>
            </w:tcMar>
          </w:tcPr>
          <w:p w14:paraId="1BE59E54" w14:textId="77777777" w:rsidR="001F18A4" w:rsidRPr="00F26AD3" w:rsidRDefault="001F18A4" w:rsidP="00F26AD3">
            <w:pPr>
              <w:spacing w:before="120"/>
              <w:rPr>
                <w:szCs w:val="24"/>
              </w:rPr>
            </w:pPr>
          </w:p>
        </w:tc>
        <w:tc>
          <w:tcPr>
            <w:tcW w:w="1080" w:type="dxa"/>
            <w:tcMar>
              <w:left w:w="28" w:type="dxa"/>
              <w:right w:w="28" w:type="dxa"/>
            </w:tcMar>
          </w:tcPr>
          <w:p w14:paraId="52F7C652" w14:textId="77777777" w:rsidR="001F18A4" w:rsidRPr="00F26AD3" w:rsidRDefault="001F18A4" w:rsidP="00F26AD3">
            <w:pPr>
              <w:spacing w:before="120"/>
              <w:rPr>
                <w:szCs w:val="24"/>
              </w:rPr>
            </w:pPr>
          </w:p>
        </w:tc>
        <w:tc>
          <w:tcPr>
            <w:tcW w:w="1088" w:type="dxa"/>
            <w:tcMar>
              <w:left w:w="28" w:type="dxa"/>
              <w:right w:w="28" w:type="dxa"/>
            </w:tcMar>
          </w:tcPr>
          <w:p w14:paraId="06800E69" w14:textId="77777777" w:rsidR="001F18A4" w:rsidRPr="00F26AD3" w:rsidRDefault="001F18A4" w:rsidP="00F26AD3">
            <w:pPr>
              <w:spacing w:before="120"/>
              <w:rPr>
                <w:szCs w:val="24"/>
              </w:rPr>
            </w:pPr>
          </w:p>
        </w:tc>
        <w:tc>
          <w:tcPr>
            <w:tcW w:w="1080" w:type="dxa"/>
            <w:tcMar>
              <w:left w:w="28" w:type="dxa"/>
              <w:right w:w="28" w:type="dxa"/>
            </w:tcMar>
          </w:tcPr>
          <w:p w14:paraId="79B584B8" w14:textId="77777777" w:rsidR="001F18A4" w:rsidRPr="00F26AD3" w:rsidRDefault="001F18A4" w:rsidP="00F26AD3">
            <w:pPr>
              <w:spacing w:before="120"/>
              <w:rPr>
                <w:szCs w:val="24"/>
              </w:rPr>
            </w:pPr>
          </w:p>
        </w:tc>
        <w:tc>
          <w:tcPr>
            <w:tcW w:w="1129" w:type="dxa"/>
          </w:tcPr>
          <w:p w14:paraId="56AD1083" w14:textId="77777777" w:rsidR="001F18A4" w:rsidRPr="00F26AD3" w:rsidRDefault="001F18A4" w:rsidP="00F26AD3">
            <w:pPr>
              <w:spacing w:before="120"/>
              <w:rPr>
                <w:szCs w:val="24"/>
              </w:rPr>
            </w:pPr>
          </w:p>
        </w:tc>
        <w:tc>
          <w:tcPr>
            <w:tcW w:w="1039" w:type="dxa"/>
          </w:tcPr>
          <w:p w14:paraId="19DAB8A1" w14:textId="4849EA44" w:rsidR="001F18A4" w:rsidRPr="00F26AD3" w:rsidRDefault="001F18A4" w:rsidP="00F26AD3">
            <w:pPr>
              <w:spacing w:before="120"/>
              <w:rPr>
                <w:szCs w:val="24"/>
              </w:rPr>
            </w:pPr>
          </w:p>
        </w:tc>
      </w:tr>
      <w:tr w:rsidR="001F18A4" w:rsidRPr="007F1B45" w14:paraId="1A9A6A40" w14:textId="76E9BBB2" w:rsidTr="00154AFE">
        <w:trPr>
          <w:jc w:val="center"/>
        </w:trPr>
        <w:tc>
          <w:tcPr>
            <w:tcW w:w="1505" w:type="dxa"/>
            <w:tcMar>
              <w:left w:w="28" w:type="dxa"/>
              <w:right w:w="28" w:type="dxa"/>
            </w:tcMar>
          </w:tcPr>
          <w:p w14:paraId="0A54E32E" w14:textId="77777777" w:rsidR="001F18A4" w:rsidRPr="00F26AD3" w:rsidRDefault="001F18A4" w:rsidP="00F26AD3">
            <w:pPr>
              <w:spacing w:before="120"/>
              <w:rPr>
                <w:szCs w:val="24"/>
              </w:rPr>
            </w:pPr>
          </w:p>
        </w:tc>
        <w:tc>
          <w:tcPr>
            <w:tcW w:w="1260" w:type="dxa"/>
            <w:tcMar>
              <w:left w:w="28" w:type="dxa"/>
              <w:right w:w="28" w:type="dxa"/>
            </w:tcMar>
          </w:tcPr>
          <w:p w14:paraId="759C0D03" w14:textId="77777777" w:rsidR="001F18A4" w:rsidRPr="00F26AD3" w:rsidRDefault="001F18A4" w:rsidP="00F26AD3">
            <w:pPr>
              <w:spacing w:before="120"/>
              <w:rPr>
                <w:szCs w:val="24"/>
              </w:rPr>
            </w:pPr>
          </w:p>
        </w:tc>
        <w:tc>
          <w:tcPr>
            <w:tcW w:w="1130" w:type="dxa"/>
            <w:tcMar>
              <w:left w:w="28" w:type="dxa"/>
              <w:right w:w="28" w:type="dxa"/>
            </w:tcMar>
          </w:tcPr>
          <w:p w14:paraId="7EAC19DB" w14:textId="77777777" w:rsidR="001F18A4" w:rsidRPr="00F26AD3" w:rsidRDefault="001F18A4" w:rsidP="00F26AD3">
            <w:pPr>
              <w:spacing w:before="120"/>
              <w:rPr>
                <w:szCs w:val="24"/>
              </w:rPr>
            </w:pPr>
          </w:p>
        </w:tc>
        <w:tc>
          <w:tcPr>
            <w:tcW w:w="1080" w:type="dxa"/>
            <w:tcMar>
              <w:left w:w="28" w:type="dxa"/>
              <w:right w:w="28" w:type="dxa"/>
            </w:tcMar>
          </w:tcPr>
          <w:p w14:paraId="2B68EACF" w14:textId="77777777" w:rsidR="001F18A4" w:rsidRPr="00F26AD3" w:rsidRDefault="001F18A4" w:rsidP="00F26AD3">
            <w:pPr>
              <w:spacing w:before="120"/>
              <w:rPr>
                <w:szCs w:val="24"/>
              </w:rPr>
            </w:pPr>
          </w:p>
        </w:tc>
        <w:tc>
          <w:tcPr>
            <w:tcW w:w="1088" w:type="dxa"/>
            <w:tcMar>
              <w:left w:w="28" w:type="dxa"/>
              <w:right w:w="28" w:type="dxa"/>
            </w:tcMar>
          </w:tcPr>
          <w:p w14:paraId="7304D19A" w14:textId="77777777" w:rsidR="001F18A4" w:rsidRPr="00F26AD3" w:rsidRDefault="001F18A4" w:rsidP="00F26AD3">
            <w:pPr>
              <w:spacing w:before="120"/>
              <w:rPr>
                <w:szCs w:val="24"/>
              </w:rPr>
            </w:pPr>
          </w:p>
        </w:tc>
        <w:tc>
          <w:tcPr>
            <w:tcW w:w="1080" w:type="dxa"/>
            <w:tcMar>
              <w:left w:w="28" w:type="dxa"/>
              <w:right w:w="28" w:type="dxa"/>
            </w:tcMar>
          </w:tcPr>
          <w:p w14:paraId="1AE9E8F3" w14:textId="77777777" w:rsidR="001F18A4" w:rsidRPr="00F26AD3" w:rsidRDefault="001F18A4" w:rsidP="00F26AD3">
            <w:pPr>
              <w:spacing w:before="120"/>
              <w:rPr>
                <w:szCs w:val="24"/>
              </w:rPr>
            </w:pPr>
          </w:p>
        </w:tc>
        <w:tc>
          <w:tcPr>
            <w:tcW w:w="1129" w:type="dxa"/>
          </w:tcPr>
          <w:p w14:paraId="09F6488C" w14:textId="77777777" w:rsidR="001F18A4" w:rsidRPr="00F26AD3" w:rsidRDefault="001F18A4" w:rsidP="00F26AD3">
            <w:pPr>
              <w:spacing w:before="120"/>
              <w:rPr>
                <w:szCs w:val="24"/>
              </w:rPr>
            </w:pPr>
          </w:p>
        </w:tc>
        <w:tc>
          <w:tcPr>
            <w:tcW w:w="1039" w:type="dxa"/>
          </w:tcPr>
          <w:p w14:paraId="7FD2993E" w14:textId="549C4455" w:rsidR="001F18A4" w:rsidRPr="00F26AD3" w:rsidRDefault="001F18A4" w:rsidP="00F26AD3">
            <w:pPr>
              <w:spacing w:before="120"/>
              <w:rPr>
                <w:szCs w:val="24"/>
              </w:rPr>
            </w:pPr>
          </w:p>
        </w:tc>
      </w:tr>
      <w:tr w:rsidR="001F18A4" w:rsidRPr="007F1B45" w14:paraId="0F2D9CA1" w14:textId="4D4DC9D9" w:rsidTr="00154AFE">
        <w:trPr>
          <w:jc w:val="center"/>
        </w:trPr>
        <w:tc>
          <w:tcPr>
            <w:tcW w:w="1505" w:type="dxa"/>
            <w:tcMar>
              <w:left w:w="28" w:type="dxa"/>
              <w:right w:w="28" w:type="dxa"/>
            </w:tcMar>
          </w:tcPr>
          <w:p w14:paraId="30EAE707" w14:textId="77777777" w:rsidR="001F18A4" w:rsidRPr="00F26AD3" w:rsidRDefault="001F18A4" w:rsidP="00F26AD3">
            <w:pPr>
              <w:spacing w:before="120"/>
              <w:rPr>
                <w:szCs w:val="24"/>
              </w:rPr>
            </w:pPr>
          </w:p>
        </w:tc>
        <w:tc>
          <w:tcPr>
            <w:tcW w:w="1260" w:type="dxa"/>
            <w:tcMar>
              <w:left w:w="28" w:type="dxa"/>
              <w:right w:w="28" w:type="dxa"/>
            </w:tcMar>
          </w:tcPr>
          <w:p w14:paraId="3EADBFD9" w14:textId="77777777" w:rsidR="001F18A4" w:rsidRPr="00F26AD3" w:rsidRDefault="001F18A4" w:rsidP="00F26AD3">
            <w:pPr>
              <w:spacing w:before="120"/>
              <w:rPr>
                <w:szCs w:val="24"/>
              </w:rPr>
            </w:pPr>
          </w:p>
        </w:tc>
        <w:tc>
          <w:tcPr>
            <w:tcW w:w="1130" w:type="dxa"/>
            <w:tcMar>
              <w:left w:w="28" w:type="dxa"/>
              <w:right w:w="28" w:type="dxa"/>
            </w:tcMar>
          </w:tcPr>
          <w:p w14:paraId="2AA5CC8A" w14:textId="77777777" w:rsidR="001F18A4" w:rsidRPr="00F26AD3" w:rsidRDefault="001F18A4" w:rsidP="00F26AD3">
            <w:pPr>
              <w:spacing w:before="120"/>
              <w:rPr>
                <w:szCs w:val="24"/>
              </w:rPr>
            </w:pPr>
          </w:p>
        </w:tc>
        <w:tc>
          <w:tcPr>
            <w:tcW w:w="1080" w:type="dxa"/>
            <w:tcMar>
              <w:left w:w="28" w:type="dxa"/>
              <w:right w:w="28" w:type="dxa"/>
            </w:tcMar>
          </w:tcPr>
          <w:p w14:paraId="35A48268" w14:textId="77777777" w:rsidR="001F18A4" w:rsidRPr="00F26AD3" w:rsidRDefault="001F18A4" w:rsidP="00F26AD3">
            <w:pPr>
              <w:spacing w:before="120"/>
              <w:rPr>
                <w:szCs w:val="24"/>
              </w:rPr>
            </w:pPr>
          </w:p>
        </w:tc>
        <w:tc>
          <w:tcPr>
            <w:tcW w:w="1088" w:type="dxa"/>
            <w:tcMar>
              <w:left w:w="28" w:type="dxa"/>
              <w:right w:w="28" w:type="dxa"/>
            </w:tcMar>
          </w:tcPr>
          <w:p w14:paraId="032B9312" w14:textId="77777777" w:rsidR="001F18A4" w:rsidRPr="00F26AD3" w:rsidRDefault="001F18A4" w:rsidP="00F26AD3">
            <w:pPr>
              <w:spacing w:before="120"/>
              <w:rPr>
                <w:szCs w:val="24"/>
              </w:rPr>
            </w:pPr>
          </w:p>
        </w:tc>
        <w:tc>
          <w:tcPr>
            <w:tcW w:w="1080" w:type="dxa"/>
            <w:tcMar>
              <w:left w:w="28" w:type="dxa"/>
              <w:right w:w="28" w:type="dxa"/>
            </w:tcMar>
          </w:tcPr>
          <w:p w14:paraId="39B5D15D" w14:textId="77777777" w:rsidR="001F18A4" w:rsidRPr="00F26AD3" w:rsidRDefault="001F18A4" w:rsidP="00F26AD3">
            <w:pPr>
              <w:spacing w:before="120"/>
              <w:rPr>
                <w:szCs w:val="24"/>
              </w:rPr>
            </w:pPr>
          </w:p>
        </w:tc>
        <w:tc>
          <w:tcPr>
            <w:tcW w:w="1129" w:type="dxa"/>
          </w:tcPr>
          <w:p w14:paraId="5508FB44" w14:textId="77777777" w:rsidR="001F18A4" w:rsidRPr="00F26AD3" w:rsidRDefault="001F18A4" w:rsidP="00F26AD3">
            <w:pPr>
              <w:spacing w:before="120"/>
              <w:rPr>
                <w:szCs w:val="24"/>
              </w:rPr>
            </w:pPr>
          </w:p>
        </w:tc>
        <w:tc>
          <w:tcPr>
            <w:tcW w:w="1039" w:type="dxa"/>
          </w:tcPr>
          <w:p w14:paraId="3C455A15" w14:textId="7C3D418F" w:rsidR="001F18A4" w:rsidRPr="00F26AD3" w:rsidRDefault="001F18A4" w:rsidP="00F26AD3">
            <w:pPr>
              <w:spacing w:before="120"/>
              <w:rPr>
                <w:szCs w:val="24"/>
              </w:rPr>
            </w:pPr>
          </w:p>
        </w:tc>
      </w:tr>
    </w:tbl>
    <w:p w14:paraId="236197ED" w14:textId="77777777" w:rsidR="009F134A" w:rsidRPr="00F26AD3" w:rsidRDefault="009F134A" w:rsidP="00F26AD3">
      <w:pPr>
        <w:rPr>
          <w:szCs w:val="24"/>
        </w:rPr>
      </w:pPr>
    </w:p>
    <w:p w14:paraId="720E20CF" w14:textId="77777777" w:rsidR="00B31D3B" w:rsidRDefault="00B31D3B">
      <w:pPr>
        <w:rPr>
          <w:szCs w:val="24"/>
        </w:rPr>
      </w:pPr>
      <w:r>
        <w:rPr>
          <w:szCs w:val="24"/>
        </w:rPr>
        <w:br w:type="page"/>
      </w:r>
    </w:p>
    <w:p w14:paraId="230D8A81" w14:textId="77777777" w:rsidR="009F134A" w:rsidRPr="00CA5CD0" w:rsidRDefault="009F134A" w:rsidP="009F134A">
      <w:pPr>
        <w:pStyle w:val="Head82"/>
        <w:rPr>
          <w:sz w:val="32"/>
          <w:szCs w:val="32"/>
          <w:lang w:val="fr-FR"/>
        </w:rPr>
      </w:pPr>
      <w:bookmarkStart w:id="1030" w:name="_Toc521497269"/>
      <w:bookmarkStart w:id="1031" w:name="_Toc77044898"/>
      <w:bookmarkStart w:id="1032" w:name="_Toc139015633"/>
      <w:r w:rsidRPr="00CA5CD0">
        <w:rPr>
          <w:sz w:val="32"/>
          <w:szCs w:val="32"/>
          <w:lang w:val="fr-FR"/>
        </w:rPr>
        <w:lastRenderedPageBreak/>
        <w:t>Annexe 5.</w:t>
      </w:r>
      <w:r w:rsidR="008049DB">
        <w:rPr>
          <w:sz w:val="32"/>
          <w:szCs w:val="32"/>
          <w:lang w:val="fr-FR"/>
        </w:rPr>
        <w:t xml:space="preserve"> </w:t>
      </w:r>
      <w:r w:rsidRPr="00CA5CD0">
        <w:rPr>
          <w:sz w:val="32"/>
          <w:szCs w:val="32"/>
          <w:lang w:val="fr-FR"/>
        </w:rPr>
        <w:t>Documents personnalisés</w:t>
      </w:r>
      <w:bookmarkEnd w:id="1030"/>
      <w:bookmarkEnd w:id="1031"/>
      <w:bookmarkEnd w:id="1032"/>
    </w:p>
    <w:p w14:paraId="59874084" w14:textId="77777777" w:rsidR="009F134A" w:rsidRDefault="009F134A" w:rsidP="009F134A">
      <w:pPr>
        <w:jc w:val="center"/>
        <w:rPr>
          <w:sz w:val="22"/>
        </w:rPr>
      </w:pPr>
    </w:p>
    <w:p w14:paraId="34C2F6FF" w14:textId="77777777" w:rsidR="009F134A" w:rsidRPr="00F26AD3" w:rsidRDefault="009F134A" w:rsidP="00F26AD3">
      <w:pPr>
        <w:rPr>
          <w:szCs w:val="24"/>
        </w:rPr>
      </w:pPr>
      <w:r w:rsidRPr="00F26AD3">
        <w:rPr>
          <w:szCs w:val="24"/>
        </w:rPr>
        <w:t>Le tableau ci-dessous spécifie les Documents personnalisés que le Fournisseur fournira au titre du Marché.</w:t>
      </w:r>
      <w:r w:rsidR="008049DB">
        <w:rPr>
          <w:szCs w:val="24"/>
        </w:rPr>
        <w:t xml:space="preserve"> </w:t>
      </w:r>
    </w:p>
    <w:p w14:paraId="368A75D2" w14:textId="77777777" w:rsidR="009F134A" w:rsidRPr="00F26AD3" w:rsidRDefault="009F134A" w:rsidP="00F26AD3">
      <w:pPr>
        <w:rPr>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280"/>
      </w:tblGrid>
      <w:tr w:rsidR="009F134A" w:rsidRPr="007F1B45" w14:paraId="620FE5F2" w14:textId="77777777" w:rsidTr="009F134A">
        <w:trPr>
          <w:jc w:val="center"/>
        </w:trPr>
        <w:tc>
          <w:tcPr>
            <w:tcW w:w="8280" w:type="dxa"/>
          </w:tcPr>
          <w:p w14:paraId="78D6C351" w14:textId="77777777" w:rsidR="009F134A" w:rsidRPr="00AA6E16" w:rsidRDefault="009F134A" w:rsidP="00F26AD3">
            <w:pPr>
              <w:spacing w:before="120"/>
              <w:jc w:val="center"/>
              <w:rPr>
                <w:b/>
                <w:bCs/>
                <w:szCs w:val="24"/>
              </w:rPr>
            </w:pPr>
            <w:r w:rsidRPr="00AA6E16">
              <w:rPr>
                <w:b/>
                <w:bCs/>
                <w:szCs w:val="24"/>
              </w:rPr>
              <w:t>Documents personnalisés</w:t>
            </w:r>
          </w:p>
        </w:tc>
      </w:tr>
      <w:tr w:rsidR="009F134A" w:rsidRPr="007F1B45" w14:paraId="5FA0E854" w14:textId="77777777" w:rsidTr="009F134A">
        <w:trPr>
          <w:jc w:val="center"/>
        </w:trPr>
        <w:tc>
          <w:tcPr>
            <w:tcW w:w="8280" w:type="dxa"/>
          </w:tcPr>
          <w:p w14:paraId="16F567EF" w14:textId="2CA17FAA" w:rsidR="009F134A" w:rsidRPr="00B13399" w:rsidRDefault="001F18A4" w:rsidP="00F26AD3">
            <w:pPr>
              <w:spacing w:before="120"/>
              <w:rPr>
                <w:i/>
                <w:szCs w:val="24"/>
              </w:rPr>
            </w:pPr>
            <w:r w:rsidRPr="00B13399">
              <w:rPr>
                <w:i/>
                <w:szCs w:val="24"/>
              </w:rPr>
              <w:t>[insérer le Titre et la description]</w:t>
            </w:r>
          </w:p>
        </w:tc>
      </w:tr>
      <w:tr w:rsidR="001F18A4" w:rsidRPr="007F1B45" w14:paraId="37BAD180" w14:textId="77777777" w:rsidTr="009F134A">
        <w:trPr>
          <w:jc w:val="center"/>
        </w:trPr>
        <w:tc>
          <w:tcPr>
            <w:tcW w:w="8280" w:type="dxa"/>
          </w:tcPr>
          <w:p w14:paraId="3AFDDAAC" w14:textId="1517FED4" w:rsidR="001F18A4" w:rsidRPr="00B13399" w:rsidRDefault="001F18A4" w:rsidP="00F26AD3">
            <w:pPr>
              <w:spacing w:before="120"/>
              <w:rPr>
                <w:i/>
                <w:szCs w:val="24"/>
              </w:rPr>
            </w:pPr>
            <w:r w:rsidRPr="00B13399">
              <w:rPr>
                <w:i/>
                <w:szCs w:val="24"/>
              </w:rPr>
              <w:t>[insérer le Titre et la description]</w:t>
            </w:r>
          </w:p>
        </w:tc>
      </w:tr>
      <w:tr w:rsidR="001F18A4" w:rsidRPr="007F1B45" w14:paraId="52B16A3E" w14:textId="77777777" w:rsidTr="009F134A">
        <w:trPr>
          <w:jc w:val="center"/>
        </w:trPr>
        <w:tc>
          <w:tcPr>
            <w:tcW w:w="8280" w:type="dxa"/>
          </w:tcPr>
          <w:p w14:paraId="1503ED40" w14:textId="5497C0D0" w:rsidR="001F18A4" w:rsidRPr="00B13399" w:rsidRDefault="001F18A4" w:rsidP="00F26AD3">
            <w:pPr>
              <w:spacing w:before="120"/>
              <w:rPr>
                <w:i/>
                <w:szCs w:val="24"/>
              </w:rPr>
            </w:pPr>
            <w:r w:rsidRPr="00B13399">
              <w:rPr>
                <w:i/>
                <w:szCs w:val="24"/>
              </w:rPr>
              <w:t>[insérer le Titre et la description]</w:t>
            </w:r>
          </w:p>
        </w:tc>
      </w:tr>
      <w:tr w:rsidR="001F18A4" w:rsidRPr="007F1B45" w14:paraId="3D702867" w14:textId="77777777" w:rsidTr="009F134A">
        <w:trPr>
          <w:jc w:val="center"/>
        </w:trPr>
        <w:tc>
          <w:tcPr>
            <w:tcW w:w="8280" w:type="dxa"/>
          </w:tcPr>
          <w:p w14:paraId="7B45BCFD" w14:textId="5CCCD56F" w:rsidR="001F18A4" w:rsidRPr="00B13399" w:rsidRDefault="001F18A4" w:rsidP="00F26AD3">
            <w:pPr>
              <w:spacing w:before="120"/>
              <w:rPr>
                <w:i/>
                <w:szCs w:val="24"/>
              </w:rPr>
            </w:pPr>
            <w:r w:rsidRPr="00B13399">
              <w:rPr>
                <w:i/>
                <w:szCs w:val="24"/>
              </w:rPr>
              <w:t>[insérer le Titre et la description]</w:t>
            </w:r>
          </w:p>
        </w:tc>
      </w:tr>
      <w:tr w:rsidR="001F18A4" w:rsidRPr="007F1B45" w14:paraId="072FC0A8" w14:textId="77777777" w:rsidTr="009F134A">
        <w:trPr>
          <w:jc w:val="center"/>
        </w:trPr>
        <w:tc>
          <w:tcPr>
            <w:tcW w:w="8280" w:type="dxa"/>
          </w:tcPr>
          <w:p w14:paraId="12CABFE0" w14:textId="3924F66A" w:rsidR="001F18A4" w:rsidRPr="00B13399" w:rsidRDefault="001F18A4" w:rsidP="00F26AD3">
            <w:pPr>
              <w:spacing w:before="120"/>
              <w:rPr>
                <w:i/>
                <w:szCs w:val="24"/>
              </w:rPr>
            </w:pPr>
            <w:r w:rsidRPr="00B13399">
              <w:rPr>
                <w:i/>
                <w:szCs w:val="24"/>
              </w:rPr>
              <w:t>[insérer le Titre et la description]</w:t>
            </w:r>
          </w:p>
        </w:tc>
      </w:tr>
      <w:tr w:rsidR="001F18A4" w:rsidRPr="007F1B45" w14:paraId="3BDC32D9" w14:textId="77777777" w:rsidTr="009F134A">
        <w:trPr>
          <w:jc w:val="center"/>
        </w:trPr>
        <w:tc>
          <w:tcPr>
            <w:tcW w:w="8280" w:type="dxa"/>
          </w:tcPr>
          <w:p w14:paraId="4DFE9D0F" w14:textId="5A0E1A58" w:rsidR="001F18A4" w:rsidRPr="00B13399" w:rsidRDefault="001F18A4" w:rsidP="00F26AD3">
            <w:pPr>
              <w:spacing w:before="120"/>
              <w:rPr>
                <w:i/>
                <w:szCs w:val="24"/>
              </w:rPr>
            </w:pPr>
            <w:r w:rsidRPr="00B13399">
              <w:rPr>
                <w:i/>
                <w:szCs w:val="24"/>
              </w:rPr>
              <w:t>[insérer le Titre et la description]</w:t>
            </w:r>
          </w:p>
        </w:tc>
      </w:tr>
      <w:tr w:rsidR="001F18A4" w:rsidRPr="007F1B45" w14:paraId="14FB84D1" w14:textId="77777777" w:rsidTr="009F134A">
        <w:trPr>
          <w:jc w:val="center"/>
        </w:trPr>
        <w:tc>
          <w:tcPr>
            <w:tcW w:w="8280" w:type="dxa"/>
          </w:tcPr>
          <w:p w14:paraId="099785FA" w14:textId="6A159A00" w:rsidR="001F18A4" w:rsidRPr="00B13399" w:rsidRDefault="001F18A4" w:rsidP="00F26AD3">
            <w:pPr>
              <w:spacing w:before="120"/>
              <w:rPr>
                <w:i/>
                <w:szCs w:val="24"/>
              </w:rPr>
            </w:pPr>
            <w:r w:rsidRPr="00B13399">
              <w:rPr>
                <w:i/>
                <w:szCs w:val="24"/>
              </w:rPr>
              <w:t>[insérer le Titre et la description]</w:t>
            </w:r>
          </w:p>
        </w:tc>
      </w:tr>
      <w:tr w:rsidR="001F18A4" w:rsidRPr="007F1B45" w14:paraId="27F1FFA9" w14:textId="77777777" w:rsidTr="009F134A">
        <w:trPr>
          <w:jc w:val="center"/>
        </w:trPr>
        <w:tc>
          <w:tcPr>
            <w:tcW w:w="8280" w:type="dxa"/>
          </w:tcPr>
          <w:p w14:paraId="1022F3DC" w14:textId="59C1F1C0" w:rsidR="001F18A4" w:rsidRPr="00B13399" w:rsidRDefault="001F18A4" w:rsidP="00F26AD3">
            <w:pPr>
              <w:spacing w:before="120"/>
              <w:rPr>
                <w:i/>
                <w:szCs w:val="24"/>
              </w:rPr>
            </w:pPr>
            <w:r w:rsidRPr="00B13399">
              <w:rPr>
                <w:i/>
                <w:szCs w:val="24"/>
              </w:rPr>
              <w:t>[insérer le Titre et la description]</w:t>
            </w:r>
          </w:p>
        </w:tc>
      </w:tr>
      <w:tr w:rsidR="009F134A" w:rsidRPr="007F1B45" w14:paraId="698A639B" w14:textId="77777777" w:rsidTr="009F134A">
        <w:trPr>
          <w:jc w:val="center"/>
        </w:trPr>
        <w:tc>
          <w:tcPr>
            <w:tcW w:w="8280" w:type="dxa"/>
          </w:tcPr>
          <w:p w14:paraId="09E9CDD7" w14:textId="77777777" w:rsidR="009F134A" w:rsidRPr="00F26AD3" w:rsidRDefault="009F134A" w:rsidP="00F26AD3">
            <w:pPr>
              <w:spacing w:before="120"/>
              <w:rPr>
                <w:szCs w:val="24"/>
              </w:rPr>
            </w:pPr>
          </w:p>
        </w:tc>
      </w:tr>
      <w:tr w:rsidR="009F134A" w:rsidRPr="007F1B45" w14:paraId="3A572649" w14:textId="77777777" w:rsidTr="009F134A">
        <w:trPr>
          <w:jc w:val="center"/>
        </w:trPr>
        <w:tc>
          <w:tcPr>
            <w:tcW w:w="8280" w:type="dxa"/>
          </w:tcPr>
          <w:p w14:paraId="7D1C1B7B" w14:textId="77777777" w:rsidR="009F134A" w:rsidRPr="00F26AD3" w:rsidRDefault="009F134A" w:rsidP="00F26AD3">
            <w:pPr>
              <w:spacing w:before="120"/>
              <w:rPr>
                <w:szCs w:val="24"/>
              </w:rPr>
            </w:pPr>
          </w:p>
        </w:tc>
      </w:tr>
      <w:tr w:rsidR="009F134A" w:rsidRPr="007F1B45" w14:paraId="77BD6F8B" w14:textId="77777777" w:rsidTr="009F134A">
        <w:trPr>
          <w:jc w:val="center"/>
        </w:trPr>
        <w:tc>
          <w:tcPr>
            <w:tcW w:w="8280" w:type="dxa"/>
          </w:tcPr>
          <w:p w14:paraId="3C6487E0" w14:textId="77777777" w:rsidR="009F134A" w:rsidRPr="00F26AD3" w:rsidRDefault="009F134A" w:rsidP="00F26AD3">
            <w:pPr>
              <w:spacing w:before="120"/>
              <w:rPr>
                <w:szCs w:val="24"/>
              </w:rPr>
            </w:pPr>
          </w:p>
        </w:tc>
      </w:tr>
      <w:tr w:rsidR="009F134A" w:rsidRPr="007F1B45" w14:paraId="296B28DD" w14:textId="77777777" w:rsidTr="009F134A">
        <w:trPr>
          <w:jc w:val="center"/>
        </w:trPr>
        <w:tc>
          <w:tcPr>
            <w:tcW w:w="8280" w:type="dxa"/>
          </w:tcPr>
          <w:p w14:paraId="396D192A" w14:textId="77777777" w:rsidR="009F134A" w:rsidRPr="00F26AD3" w:rsidRDefault="009F134A" w:rsidP="00F26AD3">
            <w:pPr>
              <w:spacing w:before="120"/>
              <w:rPr>
                <w:szCs w:val="24"/>
              </w:rPr>
            </w:pPr>
          </w:p>
        </w:tc>
      </w:tr>
      <w:tr w:rsidR="009F134A" w:rsidRPr="007F1B45" w14:paraId="474D7CA6" w14:textId="77777777" w:rsidTr="009F134A">
        <w:trPr>
          <w:jc w:val="center"/>
        </w:trPr>
        <w:tc>
          <w:tcPr>
            <w:tcW w:w="8280" w:type="dxa"/>
          </w:tcPr>
          <w:p w14:paraId="0F0B8081" w14:textId="77777777" w:rsidR="009F134A" w:rsidRPr="00F26AD3" w:rsidRDefault="009F134A" w:rsidP="00F26AD3">
            <w:pPr>
              <w:spacing w:before="120"/>
              <w:rPr>
                <w:szCs w:val="24"/>
              </w:rPr>
            </w:pPr>
          </w:p>
        </w:tc>
      </w:tr>
      <w:tr w:rsidR="009F134A" w:rsidRPr="007F1B45" w14:paraId="485D4D3D" w14:textId="77777777" w:rsidTr="009F134A">
        <w:trPr>
          <w:jc w:val="center"/>
        </w:trPr>
        <w:tc>
          <w:tcPr>
            <w:tcW w:w="8280" w:type="dxa"/>
          </w:tcPr>
          <w:p w14:paraId="02B3D775" w14:textId="77777777" w:rsidR="009F134A" w:rsidRPr="00F26AD3" w:rsidRDefault="009F134A" w:rsidP="00F26AD3">
            <w:pPr>
              <w:spacing w:before="120"/>
              <w:rPr>
                <w:szCs w:val="24"/>
              </w:rPr>
            </w:pPr>
          </w:p>
        </w:tc>
      </w:tr>
      <w:tr w:rsidR="009F134A" w:rsidRPr="007F1B45" w14:paraId="5CD8782A" w14:textId="77777777" w:rsidTr="009F134A">
        <w:trPr>
          <w:jc w:val="center"/>
        </w:trPr>
        <w:tc>
          <w:tcPr>
            <w:tcW w:w="8280" w:type="dxa"/>
          </w:tcPr>
          <w:p w14:paraId="3E68FDAC" w14:textId="77777777" w:rsidR="009F134A" w:rsidRPr="00F26AD3" w:rsidRDefault="009F134A" w:rsidP="00F26AD3">
            <w:pPr>
              <w:spacing w:before="120"/>
              <w:rPr>
                <w:szCs w:val="24"/>
              </w:rPr>
            </w:pPr>
          </w:p>
        </w:tc>
      </w:tr>
    </w:tbl>
    <w:p w14:paraId="7786C470" w14:textId="77777777" w:rsidR="009F134A" w:rsidRPr="00F26AD3" w:rsidRDefault="009F134A" w:rsidP="00F26AD3">
      <w:pPr>
        <w:rPr>
          <w:szCs w:val="24"/>
        </w:rPr>
      </w:pPr>
    </w:p>
    <w:p w14:paraId="082AED15" w14:textId="77777777" w:rsidR="009F134A" w:rsidRDefault="009F134A" w:rsidP="009F134A"/>
    <w:p w14:paraId="71D603C9" w14:textId="161344B0" w:rsidR="009F134A" w:rsidRPr="00CA5CD0" w:rsidRDefault="009F134A" w:rsidP="009F134A">
      <w:pPr>
        <w:pStyle w:val="Head82"/>
        <w:rPr>
          <w:sz w:val="32"/>
          <w:szCs w:val="32"/>
          <w:lang w:val="fr-FR"/>
        </w:rPr>
      </w:pPr>
      <w:r>
        <w:rPr>
          <w:sz w:val="22"/>
          <w:lang w:val="fr-FR"/>
        </w:rPr>
        <w:br w:type="page"/>
      </w:r>
      <w:bookmarkStart w:id="1033" w:name="_Toc521497270"/>
      <w:bookmarkStart w:id="1034" w:name="_Toc77044899"/>
      <w:bookmarkStart w:id="1035" w:name="_Toc139015634"/>
      <w:r w:rsidRPr="00CA5CD0">
        <w:rPr>
          <w:sz w:val="32"/>
          <w:szCs w:val="32"/>
          <w:lang w:val="fr-FR"/>
        </w:rPr>
        <w:lastRenderedPageBreak/>
        <w:t>Annexe 6.</w:t>
      </w:r>
      <w:r w:rsidR="008049DB">
        <w:rPr>
          <w:sz w:val="32"/>
          <w:szCs w:val="32"/>
          <w:lang w:val="fr-FR"/>
        </w:rPr>
        <w:t xml:space="preserve"> </w:t>
      </w:r>
      <w:r w:rsidR="00F46630">
        <w:rPr>
          <w:sz w:val="32"/>
          <w:szCs w:val="32"/>
          <w:lang w:val="fr-FR"/>
        </w:rPr>
        <w:t>Bordereau</w:t>
      </w:r>
      <w:r w:rsidR="00AE22EA">
        <w:rPr>
          <w:sz w:val="32"/>
          <w:szCs w:val="32"/>
          <w:lang w:val="fr-FR"/>
        </w:rPr>
        <w:t>x de Prix</w:t>
      </w:r>
      <w:r w:rsidRPr="00CA5CD0">
        <w:rPr>
          <w:sz w:val="32"/>
          <w:szCs w:val="32"/>
          <w:lang w:val="fr-FR"/>
        </w:rPr>
        <w:t xml:space="preserve"> révisés</w:t>
      </w:r>
      <w:bookmarkEnd w:id="1033"/>
      <w:bookmarkEnd w:id="1034"/>
      <w:bookmarkEnd w:id="1035"/>
    </w:p>
    <w:p w14:paraId="3A5C28F6" w14:textId="77777777" w:rsidR="009F134A" w:rsidRPr="00F26AD3" w:rsidRDefault="009F134A" w:rsidP="00F26AD3">
      <w:pPr>
        <w:rPr>
          <w:szCs w:val="24"/>
        </w:rPr>
      </w:pPr>
    </w:p>
    <w:p w14:paraId="7C9C316B" w14:textId="566BAD9E" w:rsidR="009F134A" w:rsidRPr="00F26AD3" w:rsidRDefault="009F134A" w:rsidP="00F26AD3">
      <w:pPr>
        <w:rPr>
          <w:szCs w:val="24"/>
        </w:rPr>
      </w:pPr>
      <w:r w:rsidRPr="00F26AD3">
        <w:rPr>
          <w:szCs w:val="24"/>
        </w:rPr>
        <w:t xml:space="preserve">Les </w:t>
      </w:r>
      <w:r w:rsidR="00F46630">
        <w:rPr>
          <w:szCs w:val="24"/>
        </w:rPr>
        <w:t>Bordereau</w:t>
      </w:r>
      <w:r w:rsidR="00AE22EA">
        <w:rPr>
          <w:szCs w:val="24"/>
        </w:rPr>
        <w:t>x de Prix</w:t>
      </w:r>
      <w:r w:rsidRPr="00F26AD3">
        <w:rPr>
          <w:szCs w:val="24"/>
        </w:rPr>
        <w:t xml:space="preserve"> révisés ci-joints (le cas échéant) feront partie intégrante d</w:t>
      </w:r>
      <w:r w:rsidR="00617FE9">
        <w:rPr>
          <w:szCs w:val="24"/>
        </w:rPr>
        <w:t xml:space="preserve">u présent </w:t>
      </w:r>
      <w:r w:rsidR="00FD4F4F">
        <w:rPr>
          <w:szCs w:val="24"/>
        </w:rPr>
        <w:t xml:space="preserve">Acte d’Engagement </w:t>
      </w:r>
      <w:r w:rsidR="00617FE9">
        <w:rPr>
          <w:szCs w:val="24"/>
        </w:rPr>
        <w:t xml:space="preserve">et, </w:t>
      </w:r>
      <w:r w:rsidRPr="00F26AD3">
        <w:rPr>
          <w:szCs w:val="24"/>
        </w:rPr>
        <w:t xml:space="preserve"> et, en cas de différences, prévaudront sur les </w:t>
      </w:r>
      <w:r w:rsidR="00F46630">
        <w:rPr>
          <w:szCs w:val="24"/>
        </w:rPr>
        <w:t>Bordereau</w:t>
      </w:r>
      <w:r w:rsidR="00AE22EA">
        <w:rPr>
          <w:szCs w:val="24"/>
        </w:rPr>
        <w:t>x de Prix</w:t>
      </w:r>
      <w:r w:rsidRPr="00F26AD3">
        <w:rPr>
          <w:szCs w:val="24"/>
        </w:rPr>
        <w:t xml:space="preserve"> figurant dans </w:t>
      </w:r>
      <w:r w:rsidR="00000704">
        <w:rPr>
          <w:szCs w:val="24"/>
        </w:rPr>
        <w:t xml:space="preserve">la </w:t>
      </w:r>
      <w:r w:rsidR="00617FE9">
        <w:rPr>
          <w:szCs w:val="24"/>
        </w:rPr>
        <w:t>P</w:t>
      </w:r>
      <w:r w:rsidR="00000704">
        <w:rPr>
          <w:szCs w:val="24"/>
        </w:rPr>
        <w:t>roposition</w:t>
      </w:r>
      <w:r w:rsidRPr="00F26AD3">
        <w:rPr>
          <w:szCs w:val="24"/>
        </w:rPr>
        <w:t xml:space="preserve"> du Fournisseur. Ils reflètent toutes corrections ou modifications apportées au Prix de </w:t>
      </w:r>
      <w:r w:rsidR="00000704">
        <w:rPr>
          <w:szCs w:val="24"/>
        </w:rPr>
        <w:t xml:space="preserve">la </w:t>
      </w:r>
      <w:r w:rsidR="00617FE9">
        <w:rPr>
          <w:szCs w:val="24"/>
        </w:rPr>
        <w:t>P</w:t>
      </w:r>
      <w:r w:rsidR="00000704">
        <w:rPr>
          <w:szCs w:val="24"/>
        </w:rPr>
        <w:t>roposition</w:t>
      </w:r>
      <w:r w:rsidRPr="00F26AD3">
        <w:rPr>
          <w:szCs w:val="24"/>
        </w:rPr>
        <w:t xml:space="preserve"> du Fournisseur, conformément aux</w:t>
      </w:r>
      <w:r w:rsidR="005C6F8D" w:rsidRPr="005C6F8D">
        <w:rPr>
          <w:szCs w:val="24"/>
        </w:rPr>
        <w:t xml:space="preserve"> dispositions des Clauses 30.3</w:t>
      </w:r>
      <w:r w:rsidR="005C6F8D">
        <w:rPr>
          <w:szCs w:val="24"/>
        </w:rPr>
        <w:t xml:space="preserve"> et </w:t>
      </w:r>
      <w:r w:rsidRPr="00F26AD3">
        <w:rPr>
          <w:szCs w:val="24"/>
        </w:rPr>
        <w:t xml:space="preserve">38.2 des </w:t>
      </w:r>
      <w:r w:rsidR="00D9388D">
        <w:rPr>
          <w:szCs w:val="24"/>
        </w:rPr>
        <w:t>IP</w:t>
      </w:r>
      <w:r w:rsidRPr="00F26AD3">
        <w:rPr>
          <w:szCs w:val="24"/>
        </w:rPr>
        <w:t>.</w:t>
      </w:r>
      <w:r w:rsidR="008049DB">
        <w:rPr>
          <w:szCs w:val="24"/>
        </w:rPr>
        <w:t xml:space="preserve"> </w:t>
      </w:r>
    </w:p>
    <w:p w14:paraId="0F20BDBA" w14:textId="77777777" w:rsidR="009F134A" w:rsidRPr="00F26AD3" w:rsidRDefault="009F134A" w:rsidP="00F26AD3">
      <w:pPr>
        <w:rPr>
          <w:szCs w:val="24"/>
        </w:rPr>
      </w:pPr>
    </w:p>
    <w:p w14:paraId="761B32C1" w14:textId="77777777" w:rsidR="009F134A" w:rsidRPr="00F26AD3" w:rsidRDefault="009F134A" w:rsidP="00F26AD3">
      <w:pPr>
        <w:rPr>
          <w:szCs w:val="24"/>
        </w:rPr>
      </w:pPr>
    </w:p>
    <w:p w14:paraId="0C76FA12" w14:textId="77777777" w:rsidR="009F134A" w:rsidRDefault="009F134A" w:rsidP="009F134A">
      <w:pPr>
        <w:jc w:val="center"/>
      </w:pPr>
    </w:p>
    <w:p w14:paraId="4B644401" w14:textId="77777777" w:rsidR="009F134A" w:rsidRDefault="009F134A" w:rsidP="009F134A">
      <w:pPr>
        <w:jc w:val="center"/>
      </w:pPr>
    </w:p>
    <w:p w14:paraId="6091AE6E" w14:textId="77777777" w:rsidR="009F134A" w:rsidRDefault="009F134A" w:rsidP="009F134A">
      <w:pPr>
        <w:jc w:val="center"/>
      </w:pPr>
    </w:p>
    <w:p w14:paraId="4FDDAA85" w14:textId="77777777" w:rsidR="009F134A" w:rsidRPr="00CA5CD0" w:rsidRDefault="009F134A" w:rsidP="009F134A">
      <w:pPr>
        <w:pStyle w:val="Head82"/>
        <w:rPr>
          <w:sz w:val="32"/>
          <w:szCs w:val="32"/>
          <w:lang w:val="fr-FR"/>
        </w:rPr>
      </w:pPr>
      <w:r>
        <w:rPr>
          <w:sz w:val="22"/>
          <w:lang w:val="fr-FR"/>
        </w:rPr>
        <w:br w:type="page"/>
      </w:r>
      <w:bookmarkStart w:id="1036" w:name="_Toc521497271"/>
      <w:bookmarkStart w:id="1037" w:name="_Toc77044900"/>
      <w:bookmarkStart w:id="1038" w:name="_Toc139015635"/>
      <w:r w:rsidRPr="00CA5CD0">
        <w:rPr>
          <w:sz w:val="32"/>
          <w:szCs w:val="32"/>
          <w:lang w:val="fr-FR"/>
        </w:rPr>
        <w:lastRenderedPageBreak/>
        <w:t>Annexe 7.</w:t>
      </w:r>
      <w:r w:rsidR="008049DB">
        <w:rPr>
          <w:sz w:val="32"/>
          <w:szCs w:val="32"/>
          <w:lang w:val="fr-FR"/>
        </w:rPr>
        <w:t xml:space="preserve"> </w:t>
      </w:r>
      <w:r w:rsidRPr="00CA5CD0">
        <w:rPr>
          <w:sz w:val="32"/>
          <w:szCs w:val="32"/>
          <w:lang w:val="fr-FR"/>
        </w:rPr>
        <w:t>Procès-verbal des réunions de finalisation du Marché et amendements convenus au Marché</w:t>
      </w:r>
      <w:bookmarkEnd w:id="1036"/>
      <w:bookmarkEnd w:id="1037"/>
      <w:bookmarkEnd w:id="1038"/>
    </w:p>
    <w:p w14:paraId="05E39420" w14:textId="77777777" w:rsidR="009F134A" w:rsidRPr="00F26AD3" w:rsidRDefault="009F134A" w:rsidP="00F26AD3">
      <w:pPr>
        <w:rPr>
          <w:szCs w:val="24"/>
        </w:rPr>
      </w:pPr>
    </w:p>
    <w:p w14:paraId="06B64102" w14:textId="71C1B8E3" w:rsidR="009F134A" w:rsidRPr="00F26AD3" w:rsidRDefault="009F134A" w:rsidP="00F26AD3">
      <w:pPr>
        <w:rPr>
          <w:szCs w:val="24"/>
        </w:rPr>
      </w:pPr>
      <w:r w:rsidRPr="00F26AD3">
        <w:rPr>
          <w:szCs w:val="24"/>
        </w:rPr>
        <w:t>Les amendements au Marché ci-joints (le cas éché</w:t>
      </w:r>
      <w:r w:rsidR="005C6F8D" w:rsidRPr="005C6F8D">
        <w:rPr>
          <w:szCs w:val="24"/>
        </w:rPr>
        <w:t>ant) feront partie intégrante d</w:t>
      </w:r>
      <w:r w:rsidR="005C6F8D">
        <w:rPr>
          <w:szCs w:val="24"/>
        </w:rPr>
        <w:t>u</w:t>
      </w:r>
      <w:r w:rsidRPr="00F26AD3">
        <w:rPr>
          <w:szCs w:val="24"/>
        </w:rPr>
        <w:t xml:space="preserve"> </w:t>
      </w:r>
      <w:r w:rsidR="005C6F8D" w:rsidRPr="005C6F8D">
        <w:rPr>
          <w:szCs w:val="24"/>
        </w:rPr>
        <w:t>présent</w:t>
      </w:r>
      <w:r w:rsidRPr="00F26AD3">
        <w:rPr>
          <w:szCs w:val="24"/>
        </w:rPr>
        <w:t xml:space="preserve"> </w:t>
      </w:r>
      <w:r w:rsidR="005C6F8D">
        <w:rPr>
          <w:szCs w:val="24"/>
        </w:rPr>
        <w:t>Marché</w:t>
      </w:r>
      <w:r w:rsidRPr="00F26AD3">
        <w:rPr>
          <w:szCs w:val="24"/>
        </w:rPr>
        <w:t xml:space="preserve"> et, en cas de différences, prévaudront sur les Clauses correspondantes du CCAG, du </w:t>
      </w:r>
      <w:r w:rsidR="005C6F8D">
        <w:rPr>
          <w:szCs w:val="24"/>
        </w:rPr>
        <w:t>CCAP</w:t>
      </w:r>
      <w:r w:rsidRPr="00F26AD3">
        <w:rPr>
          <w:szCs w:val="24"/>
        </w:rPr>
        <w:t xml:space="preserve">, des Spécifications techniques et autres parties </w:t>
      </w:r>
      <w:r w:rsidR="005C6F8D">
        <w:rPr>
          <w:szCs w:val="24"/>
        </w:rPr>
        <w:t>du Marché</w:t>
      </w:r>
      <w:r w:rsidRPr="00F26AD3">
        <w:rPr>
          <w:szCs w:val="24"/>
        </w:rPr>
        <w:t>, telles que définies à la Clause 1.1 </w:t>
      </w:r>
      <w:r w:rsidR="00AA6E16">
        <w:rPr>
          <w:szCs w:val="24"/>
        </w:rPr>
        <w:t>(</w:t>
      </w:r>
      <w:r w:rsidRPr="00F26AD3">
        <w:rPr>
          <w:szCs w:val="24"/>
        </w:rPr>
        <w:t>a) </w:t>
      </w:r>
      <w:r w:rsidR="00AA6E16">
        <w:rPr>
          <w:szCs w:val="24"/>
        </w:rPr>
        <w:t>(</w:t>
      </w:r>
      <w:r w:rsidRPr="00F26AD3">
        <w:rPr>
          <w:szCs w:val="24"/>
        </w:rPr>
        <w:t>ii) du CCAG.</w:t>
      </w:r>
    </w:p>
    <w:p w14:paraId="18E891BE" w14:textId="77777777" w:rsidR="009F134A" w:rsidRPr="00F26AD3" w:rsidRDefault="009F134A" w:rsidP="00F26AD3">
      <w:pPr>
        <w:rPr>
          <w:szCs w:val="24"/>
        </w:rPr>
      </w:pPr>
    </w:p>
    <w:p w14:paraId="2D2BD95A" w14:textId="77777777" w:rsidR="009F134A" w:rsidRPr="00807862" w:rsidRDefault="009F134A" w:rsidP="00BA012F">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r w:rsidRPr="00BA012F">
        <w:br w:type="page"/>
      </w:r>
      <w:bookmarkStart w:id="1039" w:name="_Toc521497272"/>
      <w:bookmarkStart w:id="1040" w:name="_Toc77044901"/>
      <w:bookmarkStart w:id="1041" w:name="_Toc481399080"/>
      <w:bookmarkStart w:id="1042" w:name="_Toc139015636"/>
      <w:r w:rsidRPr="00807862">
        <w:rPr>
          <w:rFonts w:ascii="Times New Roman Bold" w:hAnsi="Times New Roman Bold"/>
          <w:smallCaps/>
          <w:sz w:val="32"/>
          <w:lang w:eastAsia="en-US"/>
        </w:rPr>
        <w:lastRenderedPageBreak/>
        <w:t>Modèles de Garantie de bonne exécution et de Garantie de restitution d’avance</w:t>
      </w:r>
      <w:bookmarkEnd w:id="1039"/>
      <w:bookmarkEnd w:id="1040"/>
      <w:bookmarkEnd w:id="1041"/>
      <w:bookmarkEnd w:id="1042"/>
    </w:p>
    <w:p w14:paraId="1DEECD97" w14:textId="15AD0CC5" w:rsidR="009F134A" w:rsidRPr="004E41D3" w:rsidRDefault="007242C5" w:rsidP="007242C5">
      <w:pPr>
        <w:pStyle w:val="Head82"/>
        <w:tabs>
          <w:tab w:val="left" w:pos="3380"/>
        </w:tabs>
        <w:suppressAutoHyphens w:val="0"/>
        <w:spacing w:before="0"/>
        <w:ind w:left="360" w:hanging="360"/>
        <w:rPr>
          <w:sz w:val="32"/>
          <w:szCs w:val="32"/>
          <w:lang w:val="fr-FR"/>
        </w:rPr>
      </w:pPr>
      <w:r>
        <w:rPr>
          <w:sz w:val="32"/>
          <w:szCs w:val="32"/>
          <w:lang w:val="fr-FR"/>
        </w:rPr>
        <w:tab/>
      </w:r>
      <w:bookmarkStart w:id="1043" w:name="_Toc521497273"/>
      <w:bookmarkStart w:id="1044" w:name="_Toc77044902"/>
      <w:bookmarkStart w:id="1045" w:name="_Toc139015637"/>
      <w:r w:rsidR="00BE3C70">
        <w:rPr>
          <w:sz w:val="32"/>
          <w:szCs w:val="32"/>
          <w:lang w:val="fr-FR"/>
        </w:rPr>
        <w:t xml:space="preserve">2.1 </w:t>
      </w:r>
      <w:r w:rsidR="009F134A" w:rsidRPr="004E41D3">
        <w:rPr>
          <w:rFonts w:ascii="Times New Roman" w:hAnsi="Times New Roman"/>
          <w:sz w:val="32"/>
          <w:lang w:val="fr-FR"/>
        </w:rPr>
        <w:t>Garantie</w:t>
      </w:r>
      <w:r w:rsidR="009F134A" w:rsidRPr="004E41D3">
        <w:rPr>
          <w:sz w:val="32"/>
          <w:szCs w:val="32"/>
          <w:lang w:val="fr-FR"/>
        </w:rPr>
        <w:t xml:space="preserve"> bancaire </w:t>
      </w:r>
      <w:bookmarkEnd w:id="1043"/>
      <w:bookmarkEnd w:id="1044"/>
      <w:r w:rsidR="008646BC">
        <w:rPr>
          <w:sz w:val="32"/>
          <w:szCs w:val="32"/>
          <w:lang w:val="fr-FR"/>
        </w:rPr>
        <w:t>de Bonne Exécution</w:t>
      </w:r>
      <w:bookmarkEnd w:id="1045"/>
    </w:p>
    <w:p w14:paraId="2F01A4E6" w14:textId="315C0CD4" w:rsidR="00AA6E16" w:rsidRPr="0039440F" w:rsidRDefault="00AA6E16" w:rsidP="00AA6E16">
      <w:pPr>
        <w:spacing w:after="0"/>
        <w:jc w:val="left"/>
        <w:rPr>
          <w:i/>
          <w:iCs/>
        </w:rPr>
      </w:pPr>
      <w:r w:rsidRPr="0039440F">
        <w:rPr>
          <w:i/>
          <w:iCs/>
        </w:rPr>
        <w:t>[</w:t>
      </w:r>
      <w:r w:rsidR="0039440F" w:rsidRPr="0039440F">
        <w:rPr>
          <w:i/>
          <w:iCs/>
        </w:rPr>
        <w:t xml:space="preserve">La banque, sur demande du Proposant retenu, remplira ce formulaire en </w:t>
      </w:r>
      <w:proofErr w:type="spellStart"/>
      <w:r w:rsidR="0039440F" w:rsidRPr="0039440F">
        <w:rPr>
          <w:i/>
          <w:iCs/>
        </w:rPr>
        <w:t>pregnant</w:t>
      </w:r>
      <w:proofErr w:type="spellEnd"/>
      <w:r w:rsidR="0039440F" w:rsidRPr="0039440F">
        <w:rPr>
          <w:i/>
          <w:iCs/>
        </w:rPr>
        <w:t xml:space="preserve"> en compte les instructions ci-jointes</w:t>
      </w:r>
      <w:r w:rsidRPr="0039440F">
        <w:rPr>
          <w:i/>
          <w:iCs/>
        </w:rPr>
        <w:t xml:space="preserve">]  </w:t>
      </w:r>
    </w:p>
    <w:p w14:paraId="6D1FE7F0" w14:textId="77777777" w:rsidR="00AA6E16" w:rsidRPr="0039440F" w:rsidRDefault="00AA6E16" w:rsidP="00AA6E16">
      <w:pPr>
        <w:spacing w:after="0"/>
        <w:jc w:val="left"/>
        <w:rPr>
          <w:i/>
          <w:iCs/>
          <w:highlight w:val="yellow"/>
        </w:rPr>
      </w:pPr>
    </w:p>
    <w:p w14:paraId="61027B10" w14:textId="77777777" w:rsidR="00F211A7" w:rsidRDefault="00AA6E16" w:rsidP="00F211A7">
      <w:pPr>
        <w:spacing w:after="0"/>
        <w:jc w:val="left"/>
        <w:rPr>
          <w:i/>
        </w:rPr>
      </w:pPr>
      <w:r w:rsidRPr="00F211A7">
        <w:rPr>
          <w:i/>
        </w:rPr>
        <w:t>[</w:t>
      </w:r>
      <w:r w:rsidR="0039440F" w:rsidRPr="00F211A7">
        <w:rPr>
          <w:i/>
        </w:rPr>
        <w:t xml:space="preserve">Papier à </w:t>
      </w:r>
      <w:proofErr w:type="spellStart"/>
      <w:r w:rsidR="0039440F" w:rsidRPr="00F211A7">
        <w:rPr>
          <w:i/>
        </w:rPr>
        <w:t>letter</w:t>
      </w:r>
      <w:proofErr w:type="spellEnd"/>
      <w:r w:rsidR="0039440F" w:rsidRPr="00F211A7">
        <w:rPr>
          <w:i/>
        </w:rPr>
        <w:t xml:space="preserve"> à l’entête du Garant ou Code Identifiant SWIFT</w:t>
      </w:r>
      <w:r w:rsidR="00F211A7">
        <w:rPr>
          <w:i/>
        </w:rPr>
        <w:t>]</w:t>
      </w:r>
    </w:p>
    <w:p w14:paraId="790A5FFB" w14:textId="77777777" w:rsidR="00F211A7" w:rsidRPr="004E41D3" w:rsidRDefault="00AA6E16" w:rsidP="00F211A7">
      <w:pPr>
        <w:spacing w:after="0"/>
        <w:jc w:val="left"/>
        <w:rPr>
          <w:i/>
        </w:rPr>
      </w:pPr>
      <w:r w:rsidRPr="00F211A7">
        <w:rPr>
          <w:i/>
        </w:rPr>
        <w:br/>
      </w:r>
    </w:p>
    <w:p w14:paraId="54F04A75" w14:textId="1E1122DC" w:rsidR="00AA6E16" w:rsidRPr="00F211A7" w:rsidRDefault="00AA6E16" w:rsidP="00F211A7">
      <w:pPr>
        <w:spacing w:after="0"/>
        <w:jc w:val="left"/>
        <w:rPr>
          <w:i/>
        </w:rPr>
      </w:pPr>
      <w:r w:rsidRPr="00F211A7">
        <w:rPr>
          <w:i/>
        </w:rPr>
        <w:t>[ins</w:t>
      </w:r>
      <w:r w:rsidR="0039440F" w:rsidRPr="00F211A7">
        <w:rPr>
          <w:i/>
        </w:rPr>
        <w:t>érer</w:t>
      </w:r>
      <w:r w:rsidRPr="00F211A7">
        <w:rPr>
          <w:i/>
        </w:rPr>
        <w:t xml:space="preserve">: </w:t>
      </w:r>
      <w:r w:rsidR="0039440F" w:rsidRPr="00F211A7">
        <w:rPr>
          <w:i/>
        </w:rPr>
        <w:t>Nom de la Banque</w:t>
      </w:r>
      <w:r w:rsidR="00F211A7" w:rsidRPr="00F211A7">
        <w:rPr>
          <w:i/>
        </w:rPr>
        <w:t>, et adresse de l’agence]</w:t>
      </w:r>
    </w:p>
    <w:p w14:paraId="2165458B" w14:textId="55F3E608" w:rsidR="00AA6E16" w:rsidRPr="00F211A7" w:rsidRDefault="00AA6E16" w:rsidP="00AA6E16">
      <w:pPr>
        <w:pStyle w:val="NormalWeb"/>
        <w:spacing w:before="40"/>
        <w:rPr>
          <w:i/>
        </w:rPr>
      </w:pPr>
      <w:r w:rsidRPr="00F211A7">
        <w:rPr>
          <w:b/>
        </w:rPr>
        <w:t>B</w:t>
      </w:r>
      <w:r w:rsidR="00F211A7" w:rsidRPr="00F211A7">
        <w:rPr>
          <w:b/>
        </w:rPr>
        <w:t>énéficiaire</w:t>
      </w:r>
      <w:r w:rsidRPr="00F211A7">
        <w:rPr>
          <w:b/>
        </w:rPr>
        <w:t>:</w:t>
      </w:r>
      <w:r w:rsidRPr="00F211A7">
        <w:t xml:space="preserve"> </w:t>
      </w:r>
      <w:r w:rsidRPr="00F211A7">
        <w:rPr>
          <w:i/>
        </w:rPr>
        <w:t>[ins</w:t>
      </w:r>
      <w:r w:rsidR="00F211A7" w:rsidRPr="00F211A7">
        <w:rPr>
          <w:i/>
        </w:rPr>
        <w:t>érer</w:t>
      </w:r>
      <w:r w:rsidRPr="00F211A7">
        <w:rPr>
          <w:i/>
        </w:rPr>
        <w:t xml:space="preserve">: </w:t>
      </w:r>
      <w:r w:rsidRPr="00F211A7">
        <w:rPr>
          <w:b/>
          <w:i/>
        </w:rPr>
        <w:t>N</w:t>
      </w:r>
      <w:r w:rsidR="00F211A7" w:rsidRPr="00F211A7">
        <w:rPr>
          <w:b/>
          <w:i/>
        </w:rPr>
        <w:t>om et adresse de l’Acheteur</w:t>
      </w:r>
      <w:r w:rsidRPr="00F211A7">
        <w:rPr>
          <w:i/>
        </w:rPr>
        <w:t>]</w:t>
      </w:r>
    </w:p>
    <w:p w14:paraId="4529B392" w14:textId="396BB431" w:rsidR="00AA6E16" w:rsidRPr="004E41D3" w:rsidRDefault="00AA6E16" w:rsidP="00AA6E16">
      <w:pPr>
        <w:pStyle w:val="NormalWeb"/>
        <w:spacing w:before="40"/>
        <w:rPr>
          <w:i/>
        </w:rPr>
      </w:pPr>
      <w:r w:rsidRPr="004E41D3">
        <w:rPr>
          <w:b/>
        </w:rPr>
        <w:t>Date:</w:t>
      </w:r>
      <w:r w:rsidRPr="004E41D3">
        <w:t xml:space="preserve">  </w:t>
      </w:r>
      <w:r w:rsidRPr="004E41D3">
        <w:rPr>
          <w:i/>
        </w:rPr>
        <w:t>[ins</w:t>
      </w:r>
      <w:r w:rsidR="00F211A7" w:rsidRPr="004E41D3">
        <w:rPr>
          <w:i/>
        </w:rPr>
        <w:t>érer</w:t>
      </w:r>
      <w:r w:rsidRPr="004E41D3">
        <w:rPr>
          <w:i/>
        </w:rPr>
        <w:t xml:space="preserve">: </w:t>
      </w:r>
      <w:r w:rsidRPr="004E41D3">
        <w:rPr>
          <w:b/>
          <w:i/>
        </w:rPr>
        <w:t>date</w:t>
      </w:r>
      <w:r w:rsidRPr="004E41D3">
        <w:rPr>
          <w:i/>
        </w:rPr>
        <w:t>]</w:t>
      </w:r>
    </w:p>
    <w:p w14:paraId="041139DC" w14:textId="73EC8F1E" w:rsidR="0039440F" w:rsidRPr="00F26AD3" w:rsidRDefault="0039440F" w:rsidP="00F211A7">
      <w:pPr>
        <w:tabs>
          <w:tab w:val="right" w:pos="3780"/>
          <w:tab w:val="left" w:pos="3960"/>
          <w:tab w:val="left" w:pos="9000"/>
        </w:tabs>
        <w:spacing w:after="240"/>
        <w:jc w:val="left"/>
        <w:rPr>
          <w:szCs w:val="24"/>
        </w:rPr>
      </w:pPr>
      <w:r w:rsidRPr="00F26AD3">
        <w:rPr>
          <w:szCs w:val="24"/>
        </w:rPr>
        <w:t>Prêt/Crédit N</w:t>
      </w:r>
      <w:r w:rsidRPr="00F26AD3">
        <w:rPr>
          <w:szCs w:val="24"/>
          <w:vertAlign w:val="superscript"/>
        </w:rPr>
        <w:t>o</w:t>
      </w:r>
      <w:r w:rsidRPr="00F26AD3">
        <w:rPr>
          <w:szCs w:val="24"/>
        </w:rPr>
        <w:t> :</w:t>
      </w:r>
      <w:r w:rsidRPr="00F26AD3">
        <w:rPr>
          <w:szCs w:val="24"/>
        </w:rPr>
        <w:tab/>
      </w:r>
      <w:r w:rsidRPr="005C6F8D">
        <w:rPr>
          <w:i/>
          <w:szCs w:val="24"/>
        </w:rPr>
        <w:t>[insérer</w:t>
      </w:r>
      <w:r w:rsidRPr="00F26AD3">
        <w:rPr>
          <w:i/>
          <w:szCs w:val="24"/>
        </w:rPr>
        <w:t xml:space="preserve"> : </w:t>
      </w:r>
      <w:r w:rsidRPr="00F26AD3">
        <w:rPr>
          <w:b/>
          <w:i/>
          <w:szCs w:val="24"/>
        </w:rPr>
        <w:t xml:space="preserve">numéro du Prêt / Crédit tiré de </w:t>
      </w:r>
      <w:r w:rsidRPr="005C6F8D">
        <w:rPr>
          <w:b/>
          <w:i/>
          <w:szCs w:val="24"/>
        </w:rPr>
        <w:t>l’</w:t>
      </w:r>
      <w:r>
        <w:rPr>
          <w:b/>
          <w:i/>
          <w:szCs w:val="24"/>
        </w:rPr>
        <w:t>AP</w:t>
      </w:r>
      <w:r w:rsidRPr="005C6F8D">
        <w:rPr>
          <w:i/>
          <w:szCs w:val="24"/>
        </w:rPr>
        <w:t>]</w:t>
      </w:r>
    </w:p>
    <w:p w14:paraId="23E55D7A" w14:textId="553B7180" w:rsidR="0039440F" w:rsidRPr="00F26AD3" w:rsidRDefault="0039440F" w:rsidP="00F211A7">
      <w:pPr>
        <w:tabs>
          <w:tab w:val="right" w:pos="3780"/>
          <w:tab w:val="left" w:pos="3960"/>
          <w:tab w:val="left" w:pos="9000"/>
        </w:tabs>
        <w:spacing w:after="240"/>
        <w:jc w:val="left"/>
        <w:rPr>
          <w:i/>
          <w:szCs w:val="24"/>
        </w:rPr>
      </w:pPr>
      <w:r>
        <w:rPr>
          <w:szCs w:val="24"/>
        </w:rPr>
        <w:t>AP</w:t>
      </w:r>
      <w:r w:rsidRPr="00F26AD3">
        <w:rPr>
          <w:szCs w:val="24"/>
        </w:rPr>
        <w:t> :</w:t>
      </w:r>
      <w:r w:rsidRPr="00F26AD3">
        <w:rPr>
          <w:szCs w:val="24"/>
        </w:rPr>
        <w:tab/>
      </w:r>
      <w:r w:rsidRPr="005C6F8D">
        <w:rPr>
          <w:i/>
          <w:szCs w:val="24"/>
        </w:rPr>
        <w:t>[insérer</w:t>
      </w:r>
      <w:r w:rsidRPr="00F26AD3">
        <w:rPr>
          <w:i/>
          <w:szCs w:val="24"/>
        </w:rPr>
        <w:t xml:space="preserve"> : </w:t>
      </w:r>
      <w:r w:rsidRPr="00F26AD3">
        <w:rPr>
          <w:b/>
          <w:i/>
          <w:szCs w:val="24"/>
        </w:rPr>
        <w:t xml:space="preserve">nom ou numéro de </w:t>
      </w:r>
      <w:r w:rsidRPr="005C6F8D">
        <w:rPr>
          <w:b/>
          <w:i/>
          <w:szCs w:val="24"/>
        </w:rPr>
        <w:t>l’</w:t>
      </w:r>
      <w:r>
        <w:rPr>
          <w:b/>
          <w:i/>
          <w:szCs w:val="24"/>
        </w:rPr>
        <w:t>AP</w:t>
      </w:r>
      <w:r w:rsidRPr="005C6F8D">
        <w:rPr>
          <w:i/>
          <w:szCs w:val="24"/>
        </w:rPr>
        <w:t>]</w:t>
      </w:r>
    </w:p>
    <w:p w14:paraId="313FDFC5" w14:textId="647E223A" w:rsidR="0039440F" w:rsidRPr="00F26AD3" w:rsidRDefault="0039440F" w:rsidP="00F211A7">
      <w:pPr>
        <w:tabs>
          <w:tab w:val="right" w:pos="3780"/>
          <w:tab w:val="left" w:pos="3960"/>
          <w:tab w:val="left" w:pos="9000"/>
        </w:tabs>
        <w:spacing w:after="240"/>
        <w:jc w:val="left"/>
        <w:rPr>
          <w:i/>
          <w:szCs w:val="24"/>
        </w:rPr>
      </w:pPr>
      <w:r w:rsidRPr="00F26AD3">
        <w:rPr>
          <w:szCs w:val="24"/>
        </w:rPr>
        <w:t>Marché :</w:t>
      </w:r>
      <w:r w:rsidRPr="00F26AD3">
        <w:rPr>
          <w:szCs w:val="24"/>
        </w:rPr>
        <w:tab/>
      </w:r>
      <w:r w:rsidRPr="005C6F8D">
        <w:rPr>
          <w:i/>
          <w:szCs w:val="24"/>
        </w:rPr>
        <w:t>[insérer</w:t>
      </w:r>
      <w:r w:rsidRPr="00F26AD3">
        <w:rPr>
          <w:i/>
          <w:szCs w:val="24"/>
        </w:rPr>
        <w:t xml:space="preserve"> : </w:t>
      </w:r>
      <w:r w:rsidRPr="00F26AD3">
        <w:rPr>
          <w:b/>
          <w:i/>
          <w:szCs w:val="24"/>
        </w:rPr>
        <w:t xml:space="preserve">nom ou numéro du </w:t>
      </w:r>
      <w:r w:rsidRPr="005C6F8D">
        <w:rPr>
          <w:b/>
          <w:i/>
          <w:szCs w:val="24"/>
        </w:rPr>
        <w:t>Marché</w:t>
      </w:r>
      <w:r w:rsidRPr="005C6F8D">
        <w:rPr>
          <w:i/>
          <w:szCs w:val="24"/>
        </w:rPr>
        <w:t>]</w:t>
      </w:r>
    </w:p>
    <w:p w14:paraId="7A786938" w14:textId="77777777" w:rsidR="0039440F" w:rsidRPr="00F26AD3" w:rsidRDefault="0039440F" w:rsidP="0039440F">
      <w:pPr>
        <w:spacing w:after="240"/>
        <w:rPr>
          <w:szCs w:val="24"/>
        </w:rPr>
      </w:pPr>
    </w:p>
    <w:p w14:paraId="786995AE" w14:textId="77777777" w:rsidR="0039440F" w:rsidRPr="00F26AD3" w:rsidRDefault="0039440F" w:rsidP="0039440F">
      <w:pPr>
        <w:rPr>
          <w:szCs w:val="24"/>
        </w:rPr>
      </w:pPr>
      <w:r w:rsidRPr="00F26AD3">
        <w:rPr>
          <w:szCs w:val="24"/>
        </w:rPr>
        <w:t>A:</w:t>
      </w:r>
      <w:r>
        <w:rPr>
          <w:szCs w:val="24"/>
        </w:rPr>
        <w:t xml:space="preserve"> [</w:t>
      </w:r>
      <w:r>
        <w:rPr>
          <w:i/>
          <w:iCs/>
          <w:szCs w:val="24"/>
        </w:rPr>
        <w:t>insérer</w:t>
      </w:r>
      <w:r w:rsidRPr="00F26AD3">
        <w:rPr>
          <w:i/>
          <w:iCs/>
          <w:szCs w:val="24"/>
        </w:rPr>
        <w:t xml:space="preserve">: </w:t>
      </w:r>
      <w:r w:rsidRPr="00F26AD3">
        <w:rPr>
          <w:b/>
          <w:bCs/>
          <w:i/>
          <w:iCs/>
          <w:szCs w:val="24"/>
        </w:rPr>
        <w:t>nom et adresse de l’Acheteur</w:t>
      </w:r>
      <w:r w:rsidRPr="00F26AD3">
        <w:rPr>
          <w:i/>
          <w:iCs/>
          <w:szCs w:val="24"/>
        </w:rPr>
        <w:t>]</w:t>
      </w:r>
    </w:p>
    <w:p w14:paraId="05A03CA9" w14:textId="77777777" w:rsidR="0039440F" w:rsidRPr="00F26AD3" w:rsidRDefault="0039440F" w:rsidP="0039440F">
      <w:pPr>
        <w:pStyle w:val="Notedefin"/>
        <w:rPr>
          <w:szCs w:val="24"/>
        </w:rPr>
      </w:pPr>
      <w:r w:rsidRPr="00F26AD3">
        <w:rPr>
          <w:szCs w:val="24"/>
        </w:rPr>
        <w:t>Mesdames, Messieurs,</w:t>
      </w:r>
    </w:p>
    <w:p w14:paraId="6F43CA07" w14:textId="427E9130" w:rsidR="0039440F" w:rsidRPr="00F26AD3" w:rsidRDefault="0039440F" w:rsidP="0039440F">
      <w:pPr>
        <w:rPr>
          <w:szCs w:val="24"/>
        </w:rPr>
      </w:pPr>
      <w:r w:rsidRPr="00F26AD3">
        <w:rPr>
          <w:szCs w:val="24"/>
        </w:rPr>
        <w:tab/>
        <w:t xml:space="preserve">Nous avons été informés que </w:t>
      </w:r>
      <w:r w:rsidRPr="005C6F8D">
        <w:rPr>
          <w:i/>
          <w:szCs w:val="24"/>
        </w:rPr>
        <w:t>[insérer</w:t>
      </w:r>
      <w:r w:rsidRPr="00F26AD3">
        <w:rPr>
          <w:i/>
          <w:szCs w:val="24"/>
        </w:rPr>
        <w:t xml:space="preserve"> : </w:t>
      </w:r>
      <w:r w:rsidRPr="00F26AD3">
        <w:rPr>
          <w:b/>
          <w:i/>
          <w:szCs w:val="24"/>
        </w:rPr>
        <w:t xml:space="preserve">nom du </w:t>
      </w:r>
      <w:r w:rsidRPr="005C6F8D">
        <w:rPr>
          <w:b/>
          <w:i/>
          <w:szCs w:val="24"/>
        </w:rPr>
        <w:t>Fournisseur</w:t>
      </w:r>
      <w:r w:rsidRPr="005C6F8D">
        <w:rPr>
          <w:i/>
          <w:szCs w:val="24"/>
        </w:rPr>
        <w:t>]</w:t>
      </w:r>
      <w:r w:rsidRPr="00F26AD3">
        <w:rPr>
          <w:szCs w:val="24"/>
        </w:rPr>
        <w:t xml:space="preserve"> (ci-après dénommé « le Fournisseur ») a conclu avec vous le Marché no. </w:t>
      </w:r>
      <w:r w:rsidRPr="00F26AD3">
        <w:rPr>
          <w:i/>
          <w:iCs/>
          <w:szCs w:val="24"/>
        </w:rPr>
        <w:t xml:space="preserve">[insérer : </w:t>
      </w:r>
      <w:r w:rsidRPr="00F26AD3">
        <w:rPr>
          <w:b/>
          <w:bCs/>
          <w:i/>
          <w:iCs/>
          <w:szCs w:val="24"/>
        </w:rPr>
        <w:t>numéro du Marché</w:t>
      </w:r>
      <w:r w:rsidRPr="00F26AD3">
        <w:rPr>
          <w:i/>
          <w:iCs/>
          <w:szCs w:val="24"/>
        </w:rPr>
        <w:t xml:space="preserve">] </w:t>
      </w:r>
      <w:r w:rsidRPr="00F26AD3">
        <w:rPr>
          <w:szCs w:val="24"/>
        </w:rPr>
        <w:t xml:space="preserve">en date du </w:t>
      </w:r>
      <w:r w:rsidRPr="005C6F8D">
        <w:rPr>
          <w:i/>
          <w:szCs w:val="24"/>
        </w:rPr>
        <w:t>[insérer</w:t>
      </w:r>
      <w:r w:rsidRPr="00F26AD3">
        <w:rPr>
          <w:i/>
          <w:szCs w:val="24"/>
        </w:rPr>
        <w:t xml:space="preserve"> : </w:t>
      </w:r>
      <w:r w:rsidRPr="00245398">
        <w:rPr>
          <w:b/>
          <w:i/>
          <w:szCs w:val="24"/>
        </w:rPr>
        <w:t>date</w:t>
      </w:r>
      <w:r w:rsidRPr="00245398">
        <w:rPr>
          <w:i/>
          <w:szCs w:val="24"/>
        </w:rPr>
        <w:t>]</w:t>
      </w:r>
      <w:r w:rsidRPr="00F26AD3">
        <w:rPr>
          <w:szCs w:val="24"/>
        </w:rPr>
        <w:t xml:space="preserve"> pour l’exécution de </w:t>
      </w:r>
      <w:r w:rsidRPr="00245398">
        <w:rPr>
          <w:i/>
          <w:szCs w:val="24"/>
        </w:rPr>
        <w:t>[insérer</w:t>
      </w:r>
      <w:r w:rsidRPr="00F26AD3">
        <w:rPr>
          <w:i/>
          <w:szCs w:val="24"/>
        </w:rPr>
        <w:t xml:space="preserve"> : </w:t>
      </w:r>
      <w:r w:rsidRPr="00F26AD3">
        <w:rPr>
          <w:b/>
          <w:i/>
          <w:szCs w:val="24"/>
        </w:rPr>
        <w:t xml:space="preserve">description </w:t>
      </w:r>
      <w:r>
        <w:rPr>
          <w:b/>
          <w:i/>
          <w:szCs w:val="24"/>
        </w:rPr>
        <w:t>du système d’information</w:t>
      </w:r>
      <w:r w:rsidRPr="00F26AD3">
        <w:rPr>
          <w:i/>
          <w:szCs w:val="24"/>
        </w:rPr>
        <w:t>]</w:t>
      </w:r>
      <w:r w:rsidRPr="00F26AD3">
        <w:rPr>
          <w:szCs w:val="24"/>
        </w:rPr>
        <w:t xml:space="preserve"> (ci</w:t>
      </w:r>
      <w:r w:rsidRPr="005C6F8D">
        <w:rPr>
          <w:szCs w:val="24"/>
        </w:rPr>
        <w:t>-après dénommée « le Marché »).</w:t>
      </w:r>
      <w:r>
        <w:rPr>
          <w:szCs w:val="24"/>
        </w:rPr>
        <w:t xml:space="preserve">  </w:t>
      </w:r>
      <w:r w:rsidRPr="00F26AD3">
        <w:rPr>
          <w:szCs w:val="24"/>
        </w:rPr>
        <w:t xml:space="preserve">De plus, nous comprenons qu’une </w:t>
      </w:r>
      <w:proofErr w:type="spellStart"/>
      <w:r w:rsidRPr="00F26AD3">
        <w:rPr>
          <w:szCs w:val="24"/>
        </w:rPr>
        <w:t>garantie</w:t>
      </w:r>
      <w:r w:rsidR="00744EC2">
        <w:rPr>
          <w:szCs w:val="24"/>
        </w:rPr>
        <w:t>C</w:t>
      </w:r>
      <w:r w:rsidR="008646BC">
        <w:rPr>
          <w:szCs w:val="24"/>
        </w:rPr>
        <w:t>de</w:t>
      </w:r>
      <w:proofErr w:type="spellEnd"/>
      <w:r w:rsidR="008646BC">
        <w:rPr>
          <w:szCs w:val="24"/>
        </w:rPr>
        <w:t xml:space="preserve"> Bonne Exécution</w:t>
      </w:r>
      <w:r w:rsidRPr="00F26AD3">
        <w:rPr>
          <w:szCs w:val="24"/>
        </w:rPr>
        <w:t xml:space="preserve"> est exigée en vertu des conditions du Marché.</w:t>
      </w:r>
    </w:p>
    <w:p w14:paraId="16AA55F2" w14:textId="77777777" w:rsidR="0039440F" w:rsidRPr="00F26AD3" w:rsidRDefault="0039440F" w:rsidP="0039440F">
      <w:pPr>
        <w:rPr>
          <w:szCs w:val="24"/>
        </w:rPr>
      </w:pPr>
      <w:r w:rsidRPr="00F26AD3">
        <w:rPr>
          <w:szCs w:val="24"/>
        </w:rPr>
        <w:t xml:space="preserve">A la demande du Fournisseur, nous, </w:t>
      </w:r>
      <w:r w:rsidRPr="00245398">
        <w:rPr>
          <w:i/>
          <w:szCs w:val="24"/>
        </w:rPr>
        <w:t>[insérer</w:t>
      </w:r>
      <w:r w:rsidRPr="00F26AD3">
        <w:rPr>
          <w:i/>
          <w:szCs w:val="24"/>
        </w:rPr>
        <w:t xml:space="preserve"> : </w:t>
      </w:r>
      <w:r w:rsidRPr="00F26AD3">
        <w:rPr>
          <w:b/>
          <w:i/>
          <w:szCs w:val="24"/>
        </w:rPr>
        <w:t xml:space="preserve">nom de la </w:t>
      </w:r>
      <w:r w:rsidRPr="00245398">
        <w:rPr>
          <w:b/>
          <w:i/>
          <w:szCs w:val="24"/>
        </w:rPr>
        <w:t>Banque</w:t>
      </w:r>
      <w:r w:rsidRPr="00245398">
        <w:rPr>
          <w:i/>
          <w:szCs w:val="24"/>
        </w:rPr>
        <w:t>]</w:t>
      </w:r>
      <w:r w:rsidRPr="00F26AD3">
        <w:rPr>
          <w:szCs w:val="24"/>
        </w:rPr>
        <w:t xml:space="preserve">, nous engageons par la présente, sans réserve et irrévocablement, à vous payer à première demande, tout somme que vous pourriez réclamer dans la limite de </w:t>
      </w:r>
      <w:r w:rsidRPr="00245398">
        <w:rPr>
          <w:i/>
          <w:szCs w:val="24"/>
        </w:rPr>
        <w:t>[insérer</w:t>
      </w:r>
      <w:r w:rsidRPr="00F26AD3">
        <w:rPr>
          <w:i/>
          <w:szCs w:val="24"/>
        </w:rPr>
        <w:t xml:space="preserve"> : </w:t>
      </w:r>
      <w:r w:rsidRPr="00F26AD3">
        <w:rPr>
          <w:b/>
          <w:i/>
          <w:szCs w:val="24"/>
        </w:rPr>
        <w:t xml:space="preserve">montant en chiffres et </w:t>
      </w:r>
      <w:r w:rsidRPr="00245398">
        <w:rPr>
          <w:b/>
          <w:i/>
          <w:szCs w:val="24"/>
        </w:rPr>
        <w:t>lettres</w:t>
      </w:r>
      <w:r w:rsidRPr="001D45DD">
        <w:rPr>
          <w:b/>
          <w:i/>
          <w:szCs w:val="24"/>
          <w:vertAlign w:val="superscript"/>
        </w:rPr>
        <w:t>1</w:t>
      </w:r>
      <w:r w:rsidRPr="001D45DD">
        <w:rPr>
          <w:b/>
          <w:i/>
          <w:szCs w:val="24"/>
        </w:rPr>
        <w:t>]</w:t>
      </w:r>
      <w:r w:rsidRPr="00F26AD3">
        <w:rPr>
          <w:i/>
          <w:szCs w:val="24"/>
        </w:rPr>
        <w:t>.</w:t>
      </w:r>
      <w:r w:rsidRPr="00F26AD3">
        <w:rPr>
          <w:szCs w:val="24"/>
        </w:rPr>
        <w:t xml:space="preserve">  Votre demande en paiement doit être accompagnée d’une déclaration attestant que le </w:t>
      </w:r>
      <w:r>
        <w:rPr>
          <w:szCs w:val="24"/>
        </w:rPr>
        <w:t>Proposant</w:t>
      </w:r>
      <w:r w:rsidRPr="00F26AD3">
        <w:rPr>
          <w:szCs w:val="24"/>
        </w:rPr>
        <w:t xml:space="preserve"> ne se conforme pas aux conditions du Marché, sans que vous ayez à prouver ou à donner les raisons ou le motif de votre demande ou du montant indiqué dans votre demande.</w:t>
      </w:r>
    </w:p>
    <w:p w14:paraId="1FAFF1DE" w14:textId="3F269C35" w:rsidR="0039440F" w:rsidRPr="00F960B3" w:rsidRDefault="0039440F" w:rsidP="0039440F">
      <w:pPr>
        <w:rPr>
          <w:szCs w:val="24"/>
        </w:rPr>
      </w:pPr>
      <w:r w:rsidRPr="00F26AD3">
        <w:rPr>
          <w:bCs/>
          <w:iCs/>
          <w:szCs w:val="24"/>
        </w:rPr>
        <w:t xml:space="preserve">Sur réception </w:t>
      </w:r>
      <w:r w:rsidR="00744EC2" w:rsidRPr="00F26AD3">
        <w:rPr>
          <w:bCs/>
          <w:iCs/>
          <w:szCs w:val="24"/>
        </w:rPr>
        <w:t>d</w:t>
      </w:r>
      <w:r w:rsidR="00744EC2">
        <w:rPr>
          <w:bCs/>
          <w:iCs/>
          <w:szCs w:val="24"/>
        </w:rPr>
        <w:t>u</w:t>
      </w:r>
      <w:r w:rsidR="00744EC2" w:rsidRPr="00F26AD3">
        <w:rPr>
          <w:bCs/>
          <w:iCs/>
          <w:szCs w:val="24"/>
        </w:rPr>
        <w:t xml:space="preserve"> </w:t>
      </w:r>
      <w:r w:rsidR="00744EC2">
        <w:rPr>
          <w:bCs/>
          <w:iCs/>
          <w:szCs w:val="24"/>
        </w:rPr>
        <w:t>C</w:t>
      </w:r>
      <w:r w:rsidRPr="00245398">
        <w:rPr>
          <w:bCs/>
          <w:iCs/>
          <w:szCs w:val="24"/>
        </w:rPr>
        <w:t xml:space="preserve">ertificat </w:t>
      </w:r>
      <w:r w:rsidRPr="00F26AD3">
        <w:rPr>
          <w:bCs/>
          <w:iCs/>
          <w:szCs w:val="24"/>
        </w:rPr>
        <w:t xml:space="preserve">de </w:t>
      </w:r>
      <w:r w:rsidR="0091692F">
        <w:rPr>
          <w:bCs/>
          <w:iCs/>
          <w:szCs w:val="24"/>
        </w:rPr>
        <w:t>Réception Opérationnelle</w:t>
      </w:r>
      <w:r w:rsidRPr="00F26AD3">
        <w:rPr>
          <w:bCs/>
          <w:iCs/>
          <w:szCs w:val="24"/>
        </w:rPr>
        <w:t xml:space="preserve">, le montant de cette garantie sera réduit, </w:t>
      </w:r>
      <w:r>
        <w:rPr>
          <w:bCs/>
          <w:iCs/>
          <w:szCs w:val="24"/>
        </w:rPr>
        <w:t>a</w:t>
      </w:r>
      <w:r w:rsidRPr="00F26AD3">
        <w:rPr>
          <w:bCs/>
          <w:iCs/>
          <w:szCs w:val="24"/>
        </w:rPr>
        <w:t xml:space="preserve">u montant de </w:t>
      </w:r>
      <w:r>
        <w:rPr>
          <w:i/>
          <w:szCs w:val="24"/>
        </w:rPr>
        <w:t>[</w:t>
      </w:r>
      <w:r w:rsidRPr="00F960B3">
        <w:rPr>
          <w:i/>
          <w:szCs w:val="24"/>
        </w:rPr>
        <w:t xml:space="preserve">insérer : </w:t>
      </w:r>
      <w:r w:rsidRPr="00F960B3">
        <w:rPr>
          <w:b/>
          <w:i/>
          <w:szCs w:val="24"/>
        </w:rPr>
        <w:t>montant en chiffres et lettres</w:t>
      </w:r>
      <w:r w:rsidRPr="00F960B3">
        <w:rPr>
          <w:i/>
          <w:szCs w:val="24"/>
        </w:rPr>
        <w:t>]</w:t>
      </w:r>
      <w:r w:rsidRPr="00F26AD3">
        <w:rPr>
          <w:bCs/>
          <w:iCs/>
          <w:szCs w:val="24"/>
        </w:rPr>
        <w:t xml:space="preserve"> </w:t>
      </w:r>
      <w:r>
        <w:rPr>
          <w:bCs/>
          <w:iCs/>
          <w:szCs w:val="24"/>
        </w:rPr>
        <w:t xml:space="preserve">Cette garantie résiduelle expirera </w:t>
      </w:r>
      <w:r w:rsidRPr="00F960B3">
        <w:rPr>
          <w:szCs w:val="24"/>
        </w:rPr>
        <w:t xml:space="preserve">au plus tard </w:t>
      </w:r>
      <w:r>
        <w:rPr>
          <w:i/>
          <w:szCs w:val="24"/>
        </w:rPr>
        <w:t>[</w:t>
      </w:r>
      <w:r w:rsidRPr="00F960B3">
        <w:rPr>
          <w:i/>
          <w:szCs w:val="24"/>
        </w:rPr>
        <w:t xml:space="preserve">insérer : </w:t>
      </w:r>
      <w:r>
        <w:rPr>
          <w:b/>
          <w:i/>
          <w:szCs w:val="24"/>
        </w:rPr>
        <w:t>nombre et retenir mois/années de la garantie à couvrir par la garantie résiduelle</w:t>
      </w:r>
      <w:r w:rsidRPr="00F960B3">
        <w:rPr>
          <w:i/>
          <w:szCs w:val="24"/>
        </w:rPr>
        <w:t>]</w:t>
      </w:r>
      <w:r>
        <w:rPr>
          <w:i/>
          <w:szCs w:val="24"/>
        </w:rPr>
        <w:t xml:space="preserve"> </w:t>
      </w:r>
      <w:r>
        <w:rPr>
          <w:szCs w:val="24"/>
        </w:rPr>
        <w:t xml:space="preserve">à compter de la date du certificat de </w:t>
      </w:r>
      <w:r w:rsidR="0091692F">
        <w:rPr>
          <w:szCs w:val="24"/>
        </w:rPr>
        <w:t>Réception Opérationnelle</w:t>
      </w:r>
      <w:r>
        <w:rPr>
          <w:szCs w:val="24"/>
        </w:rPr>
        <w:t xml:space="preserve"> pour le Système, </w:t>
      </w:r>
    </w:p>
    <w:p w14:paraId="3BDE9A08" w14:textId="77777777" w:rsidR="0039440F" w:rsidRPr="00F26AD3" w:rsidRDefault="0039440F" w:rsidP="0039440F">
      <w:pPr>
        <w:spacing w:before="120"/>
        <w:rPr>
          <w:szCs w:val="24"/>
        </w:rPr>
      </w:pPr>
      <w:r w:rsidRPr="00F26AD3">
        <w:rPr>
          <w:szCs w:val="24"/>
        </w:rPr>
        <w:t>Toute demande de paiement doit être reçue dans nos bureaux à cette date au plus tard.</w:t>
      </w:r>
    </w:p>
    <w:p w14:paraId="65C7EA37" w14:textId="77777777" w:rsidR="0039440F" w:rsidRPr="00787C26" w:rsidRDefault="0039440F" w:rsidP="0039440F">
      <w:pPr>
        <w:pStyle w:val="Corpsdetexte2"/>
        <w:jc w:val="both"/>
        <w:rPr>
          <w:sz w:val="24"/>
          <w:szCs w:val="24"/>
          <w:lang w:val="fr-FR"/>
        </w:rPr>
      </w:pPr>
      <w:r w:rsidRPr="00F26AD3">
        <w:rPr>
          <w:b w:val="0"/>
          <w:sz w:val="24"/>
          <w:szCs w:val="24"/>
          <w:lang w:val="fr-FR"/>
        </w:rPr>
        <w:lastRenderedPageBreak/>
        <w:t>La présente garantie est régie par les Règles uniformes de la CCI relatives aux garanties sur de</w:t>
      </w:r>
      <w:r w:rsidRPr="005C6F8D">
        <w:rPr>
          <w:b w:val="0"/>
          <w:sz w:val="24"/>
          <w:szCs w:val="24"/>
          <w:lang w:val="fr-FR"/>
        </w:rPr>
        <w:t xml:space="preserve">mande, Publication CCI </w:t>
      </w:r>
      <w:r>
        <w:rPr>
          <w:b w:val="0"/>
          <w:sz w:val="24"/>
          <w:szCs w:val="24"/>
          <w:lang w:val="fr-FR"/>
        </w:rPr>
        <w:t xml:space="preserve">2010 </w:t>
      </w:r>
      <w:r w:rsidRPr="005C6F8D">
        <w:rPr>
          <w:b w:val="0"/>
          <w:sz w:val="24"/>
          <w:szCs w:val="24"/>
          <w:lang w:val="fr-FR"/>
        </w:rPr>
        <w:t xml:space="preserve">no : </w:t>
      </w:r>
      <w:r>
        <w:rPr>
          <w:b w:val="0"/>
          <w:sz w:val="24"/>
          <w:szCs w:val="24"/>
          <w:lang w:val="fr-FR"/>
        </w:rPr>
        <w:t>7</w:t>
      </w:r>
      <w:r w:rsidRPr="00F26AD3">
        <w:rPr>
          <w:b w:val="0"/>
          <w:sz w:val="24"/>
          <w:szCs w:val="24"/>
          <w:lang w:val="fr-FR"/>
        </w:rPr>
        <w:t xml:space="preserve">58, excepté le sous-paragraphe </w:t>
      </w:r>
      <w:r>
        <w:rPr>
          <w:b w:val="0"/>
          <w:sz w:val="24"/>
          <w:szCs w:val="24"/>
          <w:lang w:val="fr-FR"/>
        </w:rPr>
        <w:t>15</w:t>
      </w:r>
      <w:r w:rsidRPr="005C6F8D">
        <w:rPr>
          <w:b w:val="0"/>
          <w:sz w:val="24"/>
          <w:szCs w:val="24"/>
          <w:lang w:val="fr-FR"/>
        </w:rPr>
        <w:t> (a)</w:t>
      </w:r>
      <w:r w:rsidRPr="00F26AD3">
        <w:rPr>
          <w:b w:val="0"/>
          <w:sz w:val="24"/>
          <w:szCs w:val="24"/>
          <w:lang w:val="fr-FR"/>
        </w:rPr>
        <w:t xml:space="preserve"> qui est exclu par la pré</w:t>
      </w:r>
      <w:r w:rsidRPr="00245398">
        <w:rPr>
          <w:b w:val="0"/>
          <w:sz w:val="24"/>
          <w:szCs w:val="24"/>
          <w:lang w:val="fr-FR"/>
        </w:rPr>
        <w:t>sente.</w:t>
      </w:r>
    </w:p>
    <w:p w14:paraId="41711A7E" w14:textId="77777777" w:rsidR="0039440F" w:rsidRPr="00F26AD3" w:rsidRDefault="0039440F" w:rsidP="0039440F">
      <w:pPr>
        <w:rPr>
          <w:szCs w:val="24"/>
        </w:rPr>
      </w:pPr>
      <w:r w:rsidRPr="00F26AD3">
        <w:rPr>
          <w:szCs w:val="24"/>
        </w:rPr>
        <w:t>Pour et au nom de la Banque</w:t>
      </w:r>
    </w:p>
    <w:p w14:paraId="2B123DCC" w14:textId="3716FD10" w:rsidR="0039440F" w:rsidRPr="00F26AD3" w:rsidRDefault="00454AF9" w:rsidP="0039440F">
      <w:pPr>
        <w:tabs>
          <w:tab w:val="right" w:pos="900"/>
          <w:tab w:val="left" w:pos="7200"/>
        </w:tabs>
        <w:rPr>
          <w:szCs w:val="24"/>
        </w:rPr>
      </w:pPr>
      <w:r w:rsidRPr="00F26AD3">
        <w:rPr>
          <w:szCs w:val="24"/>
        </w:rPr>
        <w:t>Signature :</w:t>
      </w:r>
      <w:r w:rsidR="0039440F" w:rsidRPr="00F26AD3">
        <w:rPr>
          <w:szCs w:val="24"/>
        </w:rPr>
        <w:tab/>
      </w:r>
      <w:r w:rsidR="0039440F" w:rsidRPr="00F26AD3">
        <w:rPr>
          <w:szCs w:val="24"/>
        </w:rPr>
        <w:tab/>
      </w:r>
    </w:p>
    <w:p w14:paraId="75D995C5" w14:textId="2E0E3AF0" w:rsidR="0039440F" w:rsidRPr="00F26AD3" w:rsidRDefault="00454AF9" w:rsidP="0039440F">
      <w:pPr>
        <w:tabs>
          <w:tab w:val="right" w:pos="4320"/>
        </w:tabs>
        <w:rPr>
          <w:szCs w:val="24"/>
        </w:rPr>
      </w:pPr>
      <w:r w:rsidRPr="00F26AD3">
        <w:rPr>
          <w:szCs w:val="24"/>
        </w:rPr>
        <w:t>Date :</w:t>
      </w:r>
      <w:r w:rsidR="0039440F" w:rsidRPr="00F26AD3">
        <w:rPr>
          <w:szCs w:val="24"/>
        </w:rPr>
        <w:t xml:space="preserve">  </w:t>
      </w:r>
      <w:r w:rsidR="0039440F" w:rsidRPr="00F26AD3">
        <w:rPr>
          <w:szCs w:val="24"/>
        </w:rPr>
        <w:tab/>
      </w:r>
    </w:p>
    <w:p w14:paraId="37539E87" w14:textId="24EC8B14" w:rsidR="0039440F" w:rsidRPr="00F26AD3" w:rsidRDefault="0039440F" w:rsidP="0039440F">
      <w:pPr>
        <w:rPr>
          <w:b/>
          <w:szCs w:val="24"/>
        </w:rPr>
      </w:pPr>
      <w:r w:rsidRPr="00F26AD3">
        <w:rPr>
          <w:szCs w:val="24"/>
        </w:rPr>
        <w:t xml:space="preserve">En tant </w:t>
      </w:r>
      <w:r w:rsidR="00454AF9" w:rsidRPr="00F26AD3">
        <w:rPr>
          <w:szCs w:val="24"/>
        </w:rPr>
        <w:t>que :</w:t>
      </w:r>
      <w:r>
        <w:rPr>
          <w:szCs w:val="24"/>
        </w:rPr>
        <w:t xml:space="preserve"> [</w:t>
      </w:r>
      <w:r>
        <w:rPr>
          <w:rStyle w:val="preparersnote"/>
          <w:b w:val="0"/>
          <w:szCs w:val="24"/>
        </w:rPr>
        <w:t>insérer</w:t>
      </w:r>
      <w:r w:rsidRPr="00F26AD3">
        <w:rPr>
          <w:rStyle w:val="preparersnote"/>
          <w:b w:val="0"/>
          <w:szCs w:val="24"/>
        </w:rPr>
        <w:t>:</w:t>
      </w:r>
      <w:r w:rsidRPr="00F26AD3">
        <w:rPr>
          <w:rStyle w:val="preparersnote"/>
          <w:szCs w:val="24"/>
        </w:rPr>
        <w:t xml:space="preserve">  titre ou autre désignation appropriée</w:t>
      </w:r>
      <w:r>
        <w:rPr>
          <w:rStyle w:val="preparersnote"/>
          <w:szCs w:val="24"/>
        </w:rPr>
        <w:t>]</w:t>
      </w:r>
    </w:p>
    <w:p w14:paraId="1DF5738B" w14:textId="77777777" w:rsidR="0039440F" w:rsidRPr="00F26AD3" w:rsidRDefault="0039440F" w:rsidP="0039440F">
      <w:pPr>
        <w:rPr>
          <w:szCs w:val="24"/>
        </w:rPr>
      </w:pPr>
      <w:r w:rsidRPr="00245398">
        <w:rPr>
          <w:szCs w:val="24"/>
        </w:rPr>
        <w:t>Cachet de la Banque</w:t>
      </w:r>
    </w:p>
    <w:p w14:paraId="6C5E4E72" w14:textId="77777777" w:rsidR="0039440F" w:rsidRPr="00FA538F" w:rsidRDefault="0039440F" w:rsidP="0039440F">
      <w:pPr>
        <w:pStyle w:val="Corpsdetexte2"/>
        <w:ind w:left="-29" w:firstLine="29"/>
        <w:jc w:val="both"/>
        <w:rPr>
          <w:b w:val="0"/>
          <w:bCs/>
          <w:i/>
          <w:sz w:val="24"/>
          <w:szCs w:val="24"/>
          <w:lang w:val="fr-FR"/>
        </w:rPr>
      </w:pPr>
      <w:r w:rsidRPr="00FA538F">
        <w:rPr>
          <w:b w:val="0"/>
          <w:bCs/>
          <w:i/>
          <w:sz w:val="24"/>
          <w:szCs w:val="24"/>
          <w:lang w:val="fr-FR"/>
        </w:rPr>
        <w:t xml:space="preserve">Note : Le texte en italiques </w:t>
      </w:r>
      <w:r w:rsidRPr="00FA538F">
        <w:rPr>
          <w:b w:val="0"/>
          <w:bCs/>
          <w:i/>
          <w:sz w:val="24"/>
          <w:szCs w:val="24"/>
          <w:u w:val="single"/>
          <w:lang w:val="fr-FR"/>
        </w:rPr>
        <w:t>doit être retiré du document final</w:t>
      </w:r>
      <w:r w:rsidRPr="00FA538F">
        <w:rPr>
          <w:b w:val="0"/>
          <w:bCs/>
          <w:i/>
          <w:sz w:val="24"/>
          <w:szCs w:val="24"/>
          <w:lang w:val="fr-FR"/>
        </w:rPr>
        <w:t> ; il est fourni à titre indicatif en vue de faciliter la préparation du document.</w:t>
      </w:r>
    </w:p>
    <w:p w14:paraId="78F45908" w14:textId="77777777" w:rsidR="0039440F" w:rsidRPr="00F26AD3" w:rsidRDefault="0039440F" w:rsidP="0039440F">
      <w:pPr>
        <w:pStyle w:val="Notedebasdepage"/>
        <w:spacing w:after="120"/>
        <w:rPr>
          <w:sz w:val="24"/>
          <w:szCs w:val="24"/>
        </w:rPr>
      </w:pPr>
      <w:r w:rsidRPr="00F26AD3">
        <w:rPr>
          <w:sz w:val="24"/>
          <w:szCs w:val="24"/>
          <w:vertAlign w:val="superscript"/>
        </w:rPr>
        <w:t>1</w:t>
      </w:r>
      <w:r w:rsidRPr="00F26AD3">
        <w:rPr>
          <w:sz w:val="24"/>
          <w:szCs w:val="24"/>
        </w:rPr>
        <w:t xml:space="preserve">/  Le Garant doit insérer un montant représentant le pourcentage du prix du Marché mentionné au Marché soit dans la (ou les) </w:t>
      </w:r>
      <w:r>
        <w:rPr>
          <w:sz w:val="24"/>
          <w:szCs w:val="24"/>
        </w:rPr>
        <w:t>monnai</w:t>
      </w:r>
      <w:r w:rsidRPr="00F26AD3">
        <w:rPr>
          <w:sz w:val="24"/>
          <w:szCs w:val="24"/>
        </w:rPr>
        <w:t xml:space="preserve">e(s) mentionnée(s) au Marché, soit dans toute autre </w:t>
      </w:r>
      <w:r>
        <w:rPr>
          <w:sz w:val="24"/>
          <w:szCs w:val="24"/>
        </w:rPr>
        <w:t>monnai</w:t>
      </w:r>
      <w:r w:rsidRPr="00F26AD3">
        <w:rPr>
          <w:sz w:val="24"/>
          <w:szCs w:val="24"/>
        </w:rPr>
        <w:t xml:space="preserve">e librement convertible acceptable par l’Acheteur le tout conformément à l’article 13.3.1 du </w:t>
      </w:r>
      <w:r w:rsidRPr="00245398">
        <w:rPr>
          <w:sz w:val="24"/>
          <w:szCs w:val="24"/>
        </w:rPr>
        <w:t>CCAP</w:t>
      </w:r>
      <w:r w:rsidRPr="00F26AD3">
        <w:rPr>
          <w:sz w:val="24"/>
          <w:szCs w:val="24"/>
        </w:rPr>
        <w:t>.</w:t>
      </w:r>
    </w:p>
    <w:p w14:paraId="51087E38" w14:textId="77777777" w:rsidR="0039440F" w:rsidRPr="00F26AD3" w:rsidRDefault="0039440F" w:rsidP="0039440F">
      <w:pPr>
        <w:pStyle w:val="Notedebasdepage"/>
        <w:spacing w:after="120"/>
        <w:rPr>
          <w:sz w:val="24"/>
          <w:szCs w:val="24"/>
        </w:rPr>
      </w:pPr>
      <w:r w:rsidRPr="00F26AD3">
        <w:rPr>
          <w:sz w:val="24"/>
          <w:szCs w:val="24"/>
          <w:vertAlign w:val="superscript"/>
        </w:rPr>
        <w:t>3</w:t>
      </w:r>
      <w:r w:rsidRPr="00F26AD3">
        <w:rPr>
          <w:sz w:val="24"/>
          <w:szCs w:val="24"/>
        </w:rPr>
        <w:t>/  Le montant est établi conformément à l’article 13.3.4 du CCAG, en tenant compte de l’article 12 du CCAP.</w:t>
      </w:r>
    </w:p>
    <w:p w14:paraId="1070F801" w14:textId="77777777" w:rsidR="00C043A1" w:rsidRDefault="00C043A1" w:rsidP="0039440F">
      <w:pPr>
        <w:pStyle w:val="Corpsdetexte2"/>
        <w:ind w:left="-29" w:firstLine="29"/>
        <w:jc w:val="both"/>
        <w:rPr>
          <w:i/>
          <w:sz w:val="24"/>
          <w:szCs w:val="24"/>
          <w:lang w:val="fr-FR"/>
        </w:rPr>
      </w:pPr>
    </w:p>
    <w:p w14:paraId="2E76DB2D" w14:textId="77777777" w:rsidR="00C043A1" w:rsidRDefault="00C043A1" w:rsidP="0039440F">
      <w:pPr>
        <w:pStyle w:val="Corpsdetexte2"/>
        <w:ind w:left="-29" w:firstLine="29"/>
        <w:jc w:val="both"/>
        <w:rPr>
          <w:i/>
          <w:sz w:val="24"/>
          <w:szCs w:val="24"/>
          <w:lang w:val="fr-FR"/>
        </w:rPr>
      </w:pPr>
    </w:p>
    <w:p w14:paraId="77B245E7" w14:textId="77777777" w:rsidR="00C043A1" w:rsidRDefault="00C043A1" w:rsidP="0039440F">
      <w:pPr>
        <w:pStyle w:val="Corpsdetexte2"/>
        <w:ind w:left="-29" w:firstLine="29"/>
        <w:jc w:val="both"/>
        <w:rPr>
          <w:i/>
          <w:sz w:val="24"/>
          <w:szCs w:val="24"/>
          <w:lang w:val="fr-FR"/>
        </w:rPr>
      </w:pPr>
    </w:p>
    <w:p w14:paraId="1E50DA4E" w14:textId="77777777" w:rsidR="00C043A1" w:rsidRDefault="00C043A1" w:rsidP="0039440F">
      <w:pPr>
        <w:pStyle w:val="Corpsdetexte2"/>
        <w:ind w:left="-29" w:firstLine="29"/>
        <w:jc w:val="both"/>
        <w:rPr>
          <w:i/>
          <w:sz w:val="24"/>
          <w:szCs w:val="24"/>
          <w:lang w:val="fr-FR"/>
        </w:rPr>
      </w:pPr>
    </w:p>
    <w:p w14:paraId="3A34CF8C" w14:textId="77777777" w:rsidR="00C043A1" w:rsidRDefault="00C043A1" w:rsidP="0039440F">
      <w:pPr>
        <w:pStyle w:val="Corpsdetexte2"/>
        <w:ind w:left="-29" w:firstLine="29"/>
        <w:jc w:val="both"/>
        <w:rPr>
          <w:i/>
          <w:sz w:val="24"/>
          <w:szCs w:val="24"/>
          <w:lang w:val="fr-FR"/>
        </w:rPr>
      </w:pPr>
    </w:p>
    <w:p w14:paraId="6FBDF727" w14:textId="1ED3B0DD" w:rsidR="009F134A" w:rsidRPr="00AA6E16" w:rsidRDefault="009F134A" w:rsidP="0039440F">
      <w:pPr>
        <w:pStyle w:val="Corpsdetexte2"/>
        <w:ind w:left="-29" w:firstLine="29"/>
        <w:jc w:val="both"/>
        <w:rPr>
          <w:i/>
          <w:sz w:val="24"/>
          <w:szCs w:val="24"/>
          <w:lang w:val="fr-FR"/>
        </w:rPr>
      </w:pPr>
      <w:r w:rsidRPr="00AA6E16">
        <w:rPr>
          <w:i/>
          <w:sz w:val="24"/>
          <w:szCs w:val="24"/>
          <w:lang w:val="fr-FR"/>
        </w:rPr>
        <w:t>Note</w:t>
      </w:r>
      <w:r w:rsidR="008049DB" w:rsidRPr="00AA6E16">
        <w:rPr>
          <w:i/>
          <w:sz w:val="24"/>
          <w:szCs w:val="24"/>
          <w:lang w:val="fr-FR"/>
        </w:rPr>
        <w:t> :</w:t>
      </w:r>
      <w:r w:rsidRPr="00AA6E16">
        <w:rPr>
          <w:i/>
          <w:sz w:val="24"/>
          <w:szCs w:val="24"/>
          <w:lang w:val="fr-FR"/>
        </w:rPr>
        <w:t xml:space="preserve"> Le texte en italiques doit être retiré du document final</w:t>
      </w:r>
      <w:r w:rsidR="008049DB" w:rsidRPr="00AA6E16">
        <w:rPr>
          <w:i/>
          <w:sz w:val="24"/>
          <w:szCs w:val="24"/>
          <w:lang w:val="fr-FR"/>
        </w:rPr>
        <w:t> ;</w:t>
      </w:r>
      <w:r w:rsidRPr="00AA6E16">
        <w:rPr>
          <w:i/>
          <w:sz w:val="24"/>
          <w:szCs w:val="24"/>
          <w:lang w:val="fr-FR"/>
        </w:rPr>
        <w:t xml:space="preserve"> il est fourni à titre indicatif en vue de faciliter la préparation du document.</w:t>
      </w:r>
    </w:p>
    <w:p w14:paraId="2D8E7B08" w14:textId="77777777" w:rsidR="00AA6E16" w:rsidRDefault="00AA6E16" w:rsidP="00AA6E16">
      <w:pPr>
        <w:pStyle w:val="Head82"/>
        <w:suppressAutoHyphens w:val="0"/>
        <w:spacing w:before="0"/>
        <w:ind w:left="360" w:hanging="360"/>
        <w:rPr>
          <w:rFonts w:ascii="Times New Roman" w:hAnsi="Times New Roman"/>
          <w:sz w:val="24"/>
          <w:szCs w:val="24"/>
          <w:lang w:val="fr-FR"/>
        </w:rPr>
        <w:sectPr w:rsidR="00AA6E16" w:rsidSect="001163B4">
          <w:headerReference w:type="even" r:id="rId95"/>
          <w:headerReference w:type="default" r:id="rId96"/>
          <w:footnotePr>
            <w:numRestart w:val="eachSect"/>
          </w:footnotePr>
          <w:pgSz w:w="12240" w:h="15840"/>
          <w:pgMar w:top="1440" w:right="1440" w:bottom="1440" w:left="1440" w:header="720" w:footer="720" w:gutter="0"/>
          <w:cols w:space="720"/>
          <w:docGrid w:linePitch="272"/>
        </w:sectPr>
      </w:pPr>
    </w:p>
    <w:p w14:paraId="5CB15B09" w14:textId="74ECE626" w:rsidR="009F134A" w:rsidRPr="00FA538F" w:rsidRDefault="00BE3C70" w:rsidP="00AA6E16">
      <w:pPr>
        <w:pStyle w:val="Head82"/>
        <w:suppressAutoHyphens w:val="0"/>
        <w:spacing w:before="0"/>
        <w:ind w:left="360" w:hanging="360"/>
        <w:rPr>
          <w:rFonts w:ascii="Times New Roman" w:hAnsi="Times New Roman"/>
          <w:sz w:val="32"/>
          <w:szCs w:val="32"/>
          <w:lang w:val="fr-FR"/>
        </w:rPr>
      </w:pPr>
      <w:bookmarkStart w:id="1046" w:name="_Toc521497274"/>
      <w:bookmarkStart w:id="1047" w:name="_Toc77044903"/>
      <w:bookmarkStart w:id="1048" w:name="_Toc139015638"/>
      <w:r>
        <w:rPr>
          <w:rFonts w:ascii="Times New Roman" w:hAnsi="Times New Roman"/>
          <w:sz w:val="32"/>
          <w:lang w:val="fr-FR"/>
        </w:rPr>
        <w:lastRenderedPageBreak/>
        <w:t xml:space="preserve">2.2 </w:t>
      </w:r>
      <w:r w:rsidR="009F134A" w:rsidRPr="00807862">
        <w:rPr>
          <w:rFonts w:ascii="Times New Roman" w:hAnsi="Times New Roman"/>
          <w:sz w:val="32"/>
          <w:lang w:val="fr-FR"/>
        </w:rPr>
        <w:t>Garantie</w:t>
      </w:r>
      <w:r w:rsidR="009F134A" w:rsidRPr="00FA538F">
        <w:rPr>
          <w:rFonts w:ascii="Times New Roman" w:hAnsi="Times New Roman"/>
          <w:sz w:val="32"/>
          <w:szCs w:val="32"/>
          <w:lang w:val="fr-FR"/>
        </w:rPr>
        <w:t xml:space="preserve"> bancaire de restitution d’avance</w:t>
      </w:r>
      <w:bookmarkEnd w:id="1046"/>
      <w:bookmarkEnd w:id="1047"/>
      <w:bookmarkEnd w:id="1048"/>
    </w:p>
    <w:p w14:paraId="5F07318B" w14:textId="77777777" w:rsidR="00F211A7" w:rsidRDefault="00AA6E16" w:rsidP="00F211A7">
      <w:pPr>
        <w:spacing w:after="0"/>
        <w:jc w:val="left"/>
        <w:rPr>
          <w:sz w:val="22"/>
        </w:rPr>
      </w:pPr>
      <w:r w:rsidRPr="00026B25">
        <w:rPr>
          <w:sz w:val="22"/>
        </w:rPr>
        <w:tab/>
      </w:r>
    </w:p>
    <w:p w14:paraId="386A07BB" w14:textId="54C109B4" w:rsidR="00F211A7" w:rsidRPr="00F211A7" w:rsidRDefault="00F211A7" w:rsidP="00F211A7">
      <w:pPr>
        <w:spacing w:after="0"/>
        <w:jc w:val="left"/>
        <w:rPr>
          <w:i/>
        </w:rPr>
      </w:pPr>
      <w:r w:rsidRPr="00F211A7">
        <w:rPr>
          <w:i/>
        </w:rPr>
        <w:t xml:space="preserve"> [Papier à lett</w:t>
      </w:r>
      <w:r>
        <w:rPr>
          <w:i/>
        </w:rPr>
        <w:t>re</w:t>
      </w:r>
      <w:r w:rsidRPr="00F211A7">
        <w:rPr>
          <w:i/>
        </w:rPr>
        <w:t xml:space="preserve"> à l’entête du Garant ou Code Identifiant SWIFT]</w:t>
      </w:r>
    </w:p>
    <w:p w14:paraId="3DEAD4FF" w14:textId="77777777" w:rsidR="00F211A7" w:rsidRPr="00F211A7" w:rsidRDefault="00F211A7" w:rsidP="00F211A7">
      <w:pPr>
        <w:pStyle w:val="Head82"/>
        <w:suppressAutoHyphens w:val="0"/>
        <w:spacing w:before="0"/>
        <w:ind w:left="360" w:hanging="360"/>
        <w:rPr>
          <w:rFonts w:ascii="Times New Roman" w:eastAsia="Arial Unicode MS" w:hAnsi="Times New Roman"/>
          <w:sz w:val="24"/>
          <w:szCs w:val="24"/>
          <w:highlight w:val="yellow"/>
          <w:lang w:val="fr-FR" w:eastAsia="fr-FR"/>
        </w:rPr>
      </w:pPr>
    </w:p>
    <w:p w14:paraId="05DF2361" w14:textId="4FEBC19B" w:rsidR="00F211A7" w:rsidRPr="00F211A7" w:rsidRDefault="00F211A7" w:rsidP="00F211A7">
      <w:pPr>
        <w:pStyle w:val="Head82"/>
        <w:suppressAutoHyphens w:val="0"/>
        <w:spacing w:before="0"/>
        <w:ind w:left="360" w:hanging="360"/>
        <w:jc w:val="left"/>
        <w:rPr>
          <w:i/>
          <w:lang w:val="fr-FR"/>
        </w:rPr>
      </w:pPr>
      <w:bookmarkStart w:id="1049" w:name="_Toc139015639"/>
      <w:r w:rsidRPr="00F211A7">
        <w:rPr>
          <w:rFonts w:ascii="Times New Roman" w:eastAsia="Arial Unicode MS" w:hAnsi="Times New Roman"/>
          <w:sz w:val="24"/>
          <w:szCs w:val="24"/>
          <w:lang w:val="fr-FR" w:eastAsia="fr-FR"/>
        </w:rPr>
        <w:t xml:space="preserve">Garantie bancaire de restitution d’avance </w:t>
      </w:r>
      <w:r w:rsidRPr="00F211A7">
        <w:rPr>
          <w:b w:val="0"/>
          <w:sz w:val="24"/>
          <w:szCs w:val="24"/>
          <w:lang w:val="fr-FR"/>
        </w:rPr>
        <w:t>No</w:t>
      </w:r>
      <w:r w:rsidR="00454AF9" w:rsidRPr="00F211A7">
        <w:rPr>
          <w:b w:val="0"/>
          <w:sz w:val="24"/>
          <w:szCs w:val="24"/>
          <w:lang w:val="fr-FR"/>
        </w:rPr>
        <w:t>. :</w:t>
      </w:r>
      <w:r w:rsidRPr="00F211A7">
        <w:rPr>
          <w:sz w:val="24"/>
          <w:szCs w:val="24"/>
          <w:lang w:val="fr-FR"/>
        </w:rPr>
        <w:t xml:space="preserve">  </w:t>
      </w:r>
      <w:r w:rsidRPr="00F211A7">
        <w:rPr>
          <w:i/>
          <w:sz w:val="24"/>
          <w:szCs w:val="24"/>
          <w:lang w:val="fr-FR"/>
        </w:rPr>
        <w:t>[</w:t>
      </w:r>
      <w:proofErr w:type="spellStart"/>
      <w:r w:rsidRPr="00F211A7">
        <w:rPr>
          <w:i/>
          <w:sz w:val="24"/>
          <w:szCs w:val="24"/>
          <w:lang w:val="fr-FR"/>
        </w:rPr>
        <w:t>insére</w:t>
      </w:r>
      <w:proofErr w:type="spellEnd"/>
      <w:r w:rsidRPr="00F211A7">
        <w:rPr>
          <w:i/>
          <w:sz w:val="24"/>
          <w:szCs w:val="24"/>
          <w:lang w:val="fr-FR"/>
        </w:rPr>
        <w:t xml:space="preserve"> le numéro de la garantie]</w:t>
      </w:r>
      <w:bookmarkEnd w:id="1049"/>
    </w:p>
    <w:p w14:paraId="177886FC" w14:textId="7977AF64" w:rsidR="00F211A7" w:rsidRPr="00F211A7" w:rsidRDefault="00454AF9" w:rsidP="00F211A7">
      <w:pPr>
        <w:spacing w:before="100" w:beforeAutospacing="1" w:after="100" w:afterAutospacing="1"/>
        <w:jc w:val="left"/>
      </w:pPr>
      <w:r w:rsidRPr="00F211A7">
        <w:rPr>
          <w:rFonts w:eastAsia="Arial Unicode MS"/>
          <w:b/>
          <w:szCs w:val="24"/>
        </w:rPr>
        <w:t>Garant :</w:t>
      </w:r>
      <w:r w:rsidR="00F211A7" w:rsidRPr="00F211A7">
        <w:rPr>
          <w:rFonts w:eastAsia="Arial Unicode MS"/>
          <w:b/>
          <w:szCs w:val="24"/>
        </w:rPr>
        <w:t xml:space="preserve"> </w:t>
      </w:r>
      <w:r w:rsidR="00F211A7" w:rsidRPr="00F211A7">
        <w:rPr>
          <w:rFonts w:eastAsia="Arial Unicode MS"/>
          <w:i/>
          <w:szCs w:val="24"/>
        </w:rPr>
        <w:t xml:space="preserve"> [Insérer le nom et l’adresse du lieu de délivrance, </w:t>
      </w:r>
      <w:proofErr w:type="spellStart"/>
      <w:r w:rsidR="00F211A7" w:rsidRPr="00F211A7">
        <w:rPr>
          <w:rFonts w:eastAsia="Arial Unicode MS"/>
          <w:i/>
          <w:szCs w:val="24"/>
        </w:rPr>
        <w:t>sausf</w:t>
      </w:r>
      <w:proofErr w:type="spellEnd"/>
      <w:r w:rsidR="00F211A7" w:rsidRPr="00F211A7">
        <w:rPr>
          <w:rFonts w:eastAsia="Arial Unicode MS"/>
          <w:i/>
          <w:szCs w:val="24"/>
        </w:rPr>
        <w:t xml:space="preserve"> si indiqué dans le papier </w:t>
      </w:r>
      <w:r w:rsidR="00F211A7" w:rsidRPr="00F211A7">
        <w:rPr>
          <w:i/>
        </w:rPr>
        <w:t>à lettre à l’entête du Garant</w:t>
      </w:r>
      <w:r w:rsidR="00F211A7" w:rsidRPr="00F211A7">
        <w:rPr>
          <w:rFonts w:eastAsia="Arial Unicode MS"/>
          <w:i/>
          <w:szCs w:val="24"/>
        </w:rPr>
        <w:t>]</w:t>
      </w:r>
    </w:p>
    <w:p w14:paraId="5670D520" w14:textId="30B532E1" w:rsidR="00F211A7" w:rsidRPr="00F211A7" w:rsidRDefault="00454AF9" w:rsidP="00F211A7">
      <w:pPr>
        <w:pStyle w:val="NormalWeb"/>
        <w:spacing w:before="40"/>
        <w:rPr>
          <w:i/>
        </w:rPr>
      </w:pPr>
      <w:r w:rsidRPr="00F211A7">
        <w:rPr>
          <w:b/>
        </w:rPr>
        <w:t>Bénéficiaire :</w:t>
      </w:r>
      <w:r w:rsidR="00F211A7" w:rsidRPr="00F211A7">
        <w:t xml:space="preserve"> </w:t>
      </w:r>
      <w:r w:rsidR="00F211A7" w:rsidRPr="00F211A7">
        <w:rPr>
          <w:i/>
        </w:rPr>
        <w:t>[insérer</w:t>
      </w:r>
      <w:r>
        <w:rPr>
          <w:i/>
        </w:rPr>
        <w:t xml:space="preserve"> </w:t>
      </w:r>
      <w:r w:rsidR="00F211A7" w:rsidRPr="00F211A7">
        <w:rPr>
          <w:i/>
        </w:rPr>
        <w:t xml:space="preserve">: </w:t>
      </w:r>
      <w:r w:rsidR="00F211A7" w:rsidRPr="00F211A7">
        <w:rPr>
          <w:b/>
          <w:i/>
        </w:rPr>
        <w:t>Nom et adresse de l’Acheteur</w:t>
      </w:r>
      <w:r w:rsidR="00F211A7" w:rsidRPr="00F211A7">
        <w:rPr>
          <w:i/>
        </w:rPr>
        <w:t>]</w:t>
      </w:r>
    </w:p>
    <w:p w14:paraId="41AD117B" w14:textId="326DB403" w:rsidR="00F211A7" w:rsidRPr="00F211A7" w:rsidRDefault="00454AF9" w:rsidP="00F211A7">
      <w:pPr>
        <w:pStyle w:val="NormalWeb"/>
        <w:spacing w:before="40"/>
        <w:rPr>
          <w:i/>
        </w:rPr>
      </w:pPr>
      <w:r w:rsidRPr="00F211A7">
        <w:rPr>
          <w:b/>
        </w:rPr>
        <w:t>Date :</w:t>
      </w:r>
      <w:r w:rsidR="00F211A7" w:rsidRPr="00F211A7">
        <w:t xml:space="preserve">  </w:t>
      </w:r>
      <w:r w:rsidR="00F211A7" w:rsidRPr="00F211A7">
        <w:rPr>
          <w:i/>
        </w:rPr>
        <w:t>[insérer</w:t>
      </w:r>
      <w:r>
        <w:rPr>
          <w:i/>
        </w:rPr>
        <w:t xml:space="preserve"> </w:t>
      </w:r>
      <w:r w:rsidR="00F211A7" w:rsidRPr="00F211A7">
        <w:rPr>
          <w:i/>
        </w:rPr>
        <w:t xml:space="preserve">: </w:t>
      </w:r>
      <w:r w:rsidR="00F211A7" w:rsidRPr="00F211A7">
        <w:rPr>
          <w:b/>
          <w:i/>
        </w:rPr>
        <w:t>date</w:t>
      </w:r>
      <w:r w:rsidR="00F211A7" w:rsidRPr="00F211A7">
        <w:rPr>
          <w:i/>
        </w:rPr>
        <w:t>]</w:t>
      </w:r>
    </w:p>
    <w:p w14:paraId="278461E5" w14:textId="77777777" w:rsidR="00F211A7" w:rsidRPr="00F26AD3" w:rsidRDefault="00F211A7" w:rsidP="00F211A7">
      <w:pPr>
        <w:tabs>
          <w:tab w:val="right" w:pos="3780"/>
          <w:tab w:val="left" w:pos="3960"/>
          <w:tab w:val="left" w:pos="9000"/>
        </w:tabs>
        <w:spacing w:after="240"/>
        <w:jc w:val="left"/>
        <w:rPr>
          <w:szCs w:val="24"/>
        </w:rPr>
      </w:pPr>
      <w:r w:rsidRPr="00F26AD3">
        <w:rPr>
          <w:szCs w:val="24"/>
        </w:rPr>
        <w:t>Prêt/Crédit N</w:t>
      </w:r>
      <w:r w:rsidRPr="00F26AD3">
        <w:rPr>
          <w:szCs w:val="24"/>
          <w:vertAlign w:val="superscript"/>
        </w:rPr>
        <w:t>o</w:t>
      </w:r>
      <w:r w:rsidRPr="00F26AD3">
        <w:rPr>
          <w:szCs w:val="24"/>
        </w:rPr>
        <w:t> :</w:t>
      </w:r>
      <w:r w:rsidRPr="00F26AD3">
        <w:rPr>
          <w:szCs w:val="24"/>
        </w:rPr>
        <w:tab/>
      </w:r>
      <w:r w:rsidRPr="005C6F8D">
        <w:rPr>
          <w:i/>
          <w:szCs w:val="24"/>
        </w:rPr>
        <w:t>[insérer</w:t>
      </w:r>
      <w:r w:rsidRPr="00F26AD3">
        <w:rPr>
          <w:i/>
          <w:szCs w:val="24"/>
        </w:rPr>
        <w:t xml:space="preserve"> : </w:t>
      </w:r>
      <w:r w:rsidRPr="00F26AD3">
        <w:rPr>
          <w:b/>
          <w:i/>
          <w:szCs w:val="24"/>
        </w:rPr>
        <w:t xml:space="preserve">numéro du Prêt / Crédit tiré de </w:t>
      </w:r>
      <w:r w:rsidRPr="005C6F8D">
        <w:rPr>
          <w:b/>
          <w:i/>
          <w:szCs w:val="24"/>
        </w:rPr>
        <w:t>l’</w:t>
      </w:r>
      <w:r>
        <w:rPr>
          <w:b/>
          <w:i/>
          <w:szCs w:val="24"/>
        </w:rPr>
        <w:t>AP</w:t>
      </w:r>
      <w:r w:rsidRPr="005C6F8D">
        <w:rPr>
          <w:i/>
          <w:szCs w:val="24"/>
        </w:rPr>
        <w:t>]</w:t>
      </w:r>
    </w:p>
    <w:p w14:paraId="1CAC493D" w14:textId="359F9B80" w:rsidR="00F211A7" w:rsidRPr="00F26AD3" w:rsidRDefault="00F211A7" w:rsidP="00F211A7">
      <w:pPr>
        <w:tabs>
          <w:tab w:val="right" w:pos="3780"/>
          <w:tab w:val="left" w:pos="3960"/>
          <w:tab w:val="left" w:pos="9000"/>
        </w:tabs>
        <w:spacing w:after="240"/>
        <w:jc w:val="left"/>
        <w:rPr>
          <w:i/>
          <w:szCs w:val="24"/>
        </w:rPr>
      </w:pPr>
      <w:r>
        <w:rPr>
          <w:szCs w:val="24"/>
        </w:rPr>
        <w:t>AP</w:t>
      </w:r>
      <w:r w:rsidRPr="00F26AD3">
        <w:rPr>
          <w:szCs w:val="24"/>
        </w:rPr>
        <w:t> :</w:t>
      </w:r>
      <w:r w:rsidRPr="00F26AD3">
        <w:rPr>
          <w:szCs w:val="24"/>
        </w:rPr>
        <w:tab/>
      </w:r>
      <w:r w:rsidR="00454AF9">
        <w:rPr>
          <w:szCs w:val="24"/>
        </w:rPr>
        <w:t xml:space="preserve"> </w:t>
      </w:r>
      <w:r w:rsidRPr="005C6F8D">
        <w:rPr>
          <w:i/>
          <w:szCs w:val="24"/>
        </w:rPr>
        <w:t>[insérer</w:t>
      </w:r>
      <w:r w:rsidRPr="00F26AD3">
        <w:rPr>
          <w:i/>
          <w:szCs w:val="24"/>
        </w:rPr>
        <w:t xml:space="preserve"> : </w:t>
      </w:r>
      <w:r w:rsidRPr="00F26AD3">
        <w:rPr>
          <w:b/>
          <w:i/>
          <w:szCs w:val="24"/>
        </w:rPr>
        <w:t xml:space="preserve">nom ou numéro de </w:t>
      </w:r>
      <w:r w:rsidRPr="005C6F8D">
        <w:rPr>
          <w:b/>
          <w:i/>
          <w:szCs w:val="24"/>
        </w:rPr>
        <w:t>l’</w:t>
      </w:r>
      <w:r>
        <w:rPr>
          <w:b/>
          <w:i/>
          <w:szCs w:val="24"/>
        </w:rPr>
        <w:t>AP</w:t>
      </w:r>
      <w:r w:rsidRPr="005C6F8D">
        <w:rPr>
          <w:i/>
          <w:szCs w:val="24"/>
        </w:rPr>
        <w:t>]</w:t>
      </w:r>
    </w:p>
    <w:p w14:paraId="188261BC" w14:textId="77777777" w:rsidR="00F211A7" w:rsidRPr="00F26AD3" w:rsidRDefault="00F211A7" w:rsidP="00F211A7">
      <w:pPr>
        <w:tabs>
          <w:tab w:val="right" w:pos="3780"/>
          <w:tab w:val="left" w:pos="3960"/>
          <w:tab w:val="left" w:pos="9000"/>
        </w:tabs>
        <w:spacing w:after="240"/>
        <w:jc w:val="left"/>
        <w:rPr>
          <w:i/>
          <w:szCs w:val="24"/>
        </w:rPr>
      </w:pPr>
      <w:r w:rsidRPr="00F26AD3">
        <w:rPr>
          <w:szCs w:val="24"/>
        </w:rPr>
        <w:t>Marché :</w:t>
      </w:r>
      <w:r w:rsidRPr="00F26AD3">
        <w:rPr>
          <w:szCs w:val="24"/>
        </w:rPr>
        <w:tab/>
      </w:r>
      <w:r w:rsidRPr="005C6F8D">
        <w:rPr>
          <w:i/>
          <w:szCs w:val="24"/>
        </w:rPr>
        <w:t>[insérer</w:t>
      </w:r>
      <w:r w:rsidRPr="00F26AD3">
        <w:rPr>
          <w:i/>
          <w:szCs w:val="24"/>
        </w:rPr>
        <w:t xml:space="preserve"> : </w:t>
      </w:r>
      <w:r w:rsidRPr="00F26AD3">
        <w:rPr>
          <w:b/>
          <w:i/>
          <w:szCs w:val="24"/>
        </w:rPr>
        <w:t xml:space="preserve">nom ou numéro du </w:t>
      </w:r>
      <w:r w:rsidRPr="005C6F8D">
        <w:rPr>
          <w:b/>
          <w:i/>
          <w:szCs w:val="24"/>
        </w:rPr>
        <w:t>Marché</w:t>
      </w:r>
      <w:r w:rsidRPr="005C6F8D">
        <w:rPr>
          <w:i/>
          <w:szCs w:val="24"/>
        </w:rPr>
        <w:t>]</w:t>
      </w:r>
    </w:p>
    <w:p w14:paraId="33120EFD" w14:textId="77777777" w:rsidR="00945C15" w:rsidRDefault="00945C15" w:rsidP="00945C15">
      <w:pPr>
        <w:rPr>
          <w:szCs w:val="24"/>
        </w:rPr>
      </w:pPr>
    </w:p>
    <w:p w14:paraId="2226E624" w14:textId="471D511F" w:rsidR="00945C15" w:rsidRPr="00F26AD3" w:rsidRDefault="00F211A7" w:rsidP="00945C15">
      <w:pPr>
        <w:rPr>
          <w:szCs w:val="24"/>
        </w:rPr>
      </w:pPr>
      <w:r w:rsidRPr="00F26AD3">
        <w:rPr>
          <w:szCs w:val="24"/>
        </w:rPr>
        <w:t>A:</w:t>
      </w:r>
      <w:r>
        <w:rPr>
          <w:szCs w:val="24"/>
        </w:rPr>
        <w:t xml:space="preserve"> [</w:t>
      </w:r>
      <w:r>
        <w:rPr>
          <w:i/>
          <w:iCs/>
          <w:szCs w:val="24"/>
        </w:rPr>
        <w:t>insérer</w:t>
      </w:r>
      <w:r w:rsidR="00454AF9">
        <w:rPr>
          <w:i/>
          <w:iCs/>
          <w:szCs w:val="24"/>
        </w:rPr>
        <w:t xml:space="preserve"> </w:t>
      </w:r>
      <w:r w:rsidRPr="00F26AD3">
        <w:rPr>
          <w:i/>
          <w:iCs/>
          <w:szCs w:val="24"/>
        </w:rPr>
        <w:t xml:space="preserve">: </w:t>
      </w:r>
      <w:r w:rsidRPr="00F26AD3">
        <w:rPr>
          <w:b/>
          <w:bCs/>
          <w:i/>
          <w:iCs/>
          <w:szCs w:val="24"/>
        </w:rPr>
        <w:t>nom et adresse de l’Acheteur</w:t>
      </w:r>
      <w:r w:rsidRPr="00F26AD3">
        <w:rPr>
          <w:i/>
          <w:iCs/>
          <w:szCs w:val="24"/>
        </w:rPr>
        <w:t>]</w:t>
      </w:r>
    </w:p>
    <w:p w14:paraId="4957BB89" w14:textId="77777777" w:rsidR="00945C15" w:rsidRPr="00F26AD3" w:rsidRDefault="00945C15" w:rsidP="00945C15">
      <w:pPr>
        <w:rPr>
          <w:szCs w:val="24"/>
        </w:rPr>
      </w:pPr>
      <w:r w:rsidRPr="00F26AD3">
        <w:rPr>
          <w:szCs w:val="24"/>
        </w:rPr>
        <w:t>Mesdames, Messieurs,</w:t>
      </w:r>
    </w:p>
    <w:p w14:paraId="4892F9C0" w14:textId="660DBC9D" w:rsidR="00945C15" w:rsidRPr="00F26AD3" w:rsidRDefault="00945C15" w:rsidP="00945C15">
      <w:pPr>
        <w:rPr>
          <w:b/>
          <w:szCs w:val="24"/>
        </w:rPr>
      </w:pPr>
      <w:r w:rsidRPr="00F26AD3">
        <w:rPr>
          <w:szCs w:val="24"/>
        </w:rPr>
        <w:t xml:space="preserve">Nous avons été informés que </w:t>
      </w:r>
      <w:r w:rsidRPr="00725B20">
        <w:rPr>
          <w:i/>
          <w:szCs w:val="24"/>
        </w:rPr>
        <w:t>[insérer</w:t>
      </w:r>
      <w:r w:rsidRPr="00F26AD3">
        <w:rPr>
          <w:i/>
          <w:szCs w:val="24"/>
        </w:rPr>
        <w:t xml:space="preserve"> : </w:t>
      </w:r>
      <w:r w:rsidRPr="00F26AD3">
        <w:rPr>
          <w:b/>
          <w:i/>
          <w:szCs w:val="24"/>
        </w:rPr>
        <w:t>nom du Fournisseur</w:t>
      </w:r>
      <w:r w:rsidRPr="00F26AD3">
        <w:rPr>
          <w:i/>
          <w:szCs w:val="24"/>
        </w:rPr>
        <w:t>]</w:t>
      </w:r>
      <w:r w:rsidRPr="00F26AD3">
        <w:rPr>
          <w:szCs w:val="24"/>
        </w:rPr>
        <w:t xml:space="preserve"> (ci-après dénommé « le Fournisseur ») a conclu avec vous le Marché </w:t>
      </w:r>
      <w:r w:rsidRPr="00F26AD3">
        <w:rPr>
          <w:i/>
          <w:iCs/>
          <w:szCs w:val="24"/>
        </w:rPr>
        <w:t xml:space="preserve">[insérer : </w:t>
      </w:r>
      <w:r w:rsidRPr="00F26AD3">
        <w:rPr>
          <w:b/>
          <w:bCs/>
          <w:i/>
          <w:iCs/>
          <w:szCs w:val="24"/>
        </w:rPr>
        <w:t>numéro du Marché</w:t>
      </w:r>
      <w:r w:rsidRPr="00F26AD3">
        <w:rPr>
          <w:i/>
          <w:iCs/>
          <w:szCs w:val="24"/>
        </w:rPr>
        <w:t xml:space="preserve">] </w:t>
      </w:r>
      <w:r w:rsidRPr="00F26AD3">
        <w:rPr>
          <w:szCs w:val="24"/>
        </w:rPr>
        <w:t xml:space="preserve">en date du </w:t>
      </w:r>
      <w:r w:rsidRPr="00F26AD3">
        <w:rPr>
          <w:i/>
          <w:szCs w:val="24"/>
        </w:rPr>
        <w:t xml:space="preserve">[insérer : </w:t>
      </w:r>
      <w:r w:rsidRPr="00F26AD3">
        <w:rPr>
          <w:b/>
          <w:i/>
          <w:szCs w:val="24"/>
        </w:rPr>
        <w:t>date</w:t>
      </w:r>
      <w:r w:rsidRPr="00F26AD3">
        <w:rPr>
          <w:i/>
          <w:szCs w:val="24"/>
        </w:rPr>
        <w:t>]</w:t>
      </w:r>
      <w:r w:rsidRPr="00F26AD3">
        <w:rPr>
          <w:szCs w:val="24"/>
        </w:rPr>
        <w:t xml:space="preserve"> pour la conception, fourniture, l’installation et la </w:t>
      </w:r>
      <w:r w:rsidR="009C59C9">
        <w:rPr>
          <w:szCs w:val="24"/>
        </w:rPr>
        <w:t xml:space="preserve">Réception </w:t>
      </w:r>
      <w:r w:rsidR="00912332">
        <w:rPr>
          <w:szCs w:val="24"/>
        </w:rPr>
        <w:t xml:space="preserve">Opérationnelle </w:t>
      </w:r>
      <w:r w:rsidRPr="00F26AD3">
        <w:rPr>
          <w:szCs w:val="24"/>
        </w:rPr>
        <w:t xml:space="preserve">de </w:t>
      </w:r>
      <w:r>
        <w:rPr>
          <w:i/>
          <w:szCs w:val="24"/>
        </w:rPr>
        <w:t>[</w:t>
      </w:r>
      <w:r w:rsidRPr="00F26AD3">
        <w:rPr>
          <w:i/>
          <w:szCs w:val="24"/>
        </w:rPr>
        <w:t xml:space="preserve">insérer : </w:t>
      </w:r>
      <w:r w:rsidRPr="00F26AD3">
        <w:rPr>
          <w:b/>
          <w:i/>
          <w:szCs w:val="24"/>
        </w:rPr>
        <w:t>brève description du Système d’information</w:t>
      </w:r>
      <w:r w:rsidRPr="00F26AD3">
        <w:rPr>
          <w:i/>
          <w:szCs w:val="24"/>
        </w:rPr>
        <w:t xml:space="preserve">] </w:t>
      </w:r>
      <w:r w:rsidRPr="00F26AD3">
        <w:rPr>
          <w:szCs w:val="24"/>
        </w:rPr>
        <w:t>(ci-après dénommé « le Marché »)</w:t>
      </w:r>
      <w:r w:rsidRPr="00F26AD3">
        <w:rPr>
          <w:i/>
          <w:szCs w:val="24"/>
        </w:rPr>
        <w:t>.</w:t>
      </w:r>
    </w:p>
    <w:p w14:paraId="49842526" w14:textId="77777777" w:rsidR="00945C15" w:rsidRPr="00F26AD3" w:rsidRDefault="00945C15" w:rsidP="00945C15">
      <w:pPr>
        <w:rPr>
          <w:szCs w:val="24"/>
        </w:rPr>
      </w:pPr>
      <w:r w:rsidRPr="00F26AD3">
        <w:rPr>
          <w:szCs w:val="24"/>
        </w:rPr>
        <w:t xml:space="preserve">De plus, nous comprenons qu’en vertu les conditions du Marché, une avance au montant de </w:t>
      </w:r>
      <w:r w:rsidRPr="00725B20">
        <w:rPr>
          <w:i/>
          <w:szCs w:val="24"/>
        </w:rPr>
        <w:t>[in</w:t>
      </w:r>
      <w:r w:rsidRPr="00F26AD3">
        <w:rPr>
          <w:i/>
          <w:szCs w:val="24"/>
        </w:rPr>
        <w:t xml:space="preserve">sérer : </w:t>
      </w:r>
      <w:r w:rsidRPr="00F26AD3">
        <w:rPr>
          <w:b/>
          <w:i/>
          <w:szCs w:val="24"/>
        </w:rPr>
        <w:t>montant en chiffres et en toutes lettres</w:t>
      </w:r>
      <w:r w:rsidRPr="00F26AD3">
        <w:rPr>
          <w:i/>
          <w:szCs w:val="24"/>
        </w:rPr>
        <w:t xml:space="preserve">, </w:t>
      </w:r>
      <w:r w:rsidRPr="00F26AD3">
        <w:rPr>
          <w:b/>
          <w:bCs/>
          <w:i/>
          <w:szCs w:val="24"/>
        </w:rPr>
        <w:t>pour chacune des monnaies de l’avance</w:t>
      </w:r>
      <w:r w:rsidRPr="00F26AD3">
        <w:rPr>
          <w:i/>
          <w:szCs w:val="24"/>
        </w:rPr>
        <w:t>]</w:t>
      </w:r>
      <w:r w:rsidRPr="00F26AD3">
        <w:rPr>
          <w:szCs w:val="24"/>
        </w:rPr>
        <w:t xml:space="preserve"> est versée contre une garantie de restitution d’avance.  </w:t>
      </w:r>
    </w:p>
    <w:p w14:paraId="6D91F9F2" w14:textId="4ABDE103" w:rsidR="00945C15" w:rsidRPr="00F26AD3" w:rsidRDefault="00945C15" w:rsidP="00945C15">
      <w:pPr>
        <w:rPr>
          <w:szCs w:val="24"/>
        </w:rPr>
      </w:pPr>
      <w:r w:rsidRPr="00F26AD3">
        <w:rPr>
          <w:szCs w:val="24"/>
        </w:rPr>
        <w:t xml:space="preserve">A la demande du Fournisseur, nous </w:t>
      </w:r>
      <w:r>
        <w:rPr>
          <w:i/>
          <w:szCs w:val="24"/>
        </w:rPr>
        <w:t>[</w:t>
      </w:r>
      <w:r w:rsidRPr="00F26AD3">
        <w:rPr>
          <w:i/>
          <w:szCs w:val="24"/>
        </w:rPr>
        <w:t xml:space="preserve">insérer : </w:t>
      </w:r>
      <w:r w:rsidRPr="00F26AD3">
        <w:rPr>
          <w:b/>
          <w:i/>
          <w:szCs w:val="24"/>
        </w:rPr>
        <w:t>nom de la Banque</w:t>
      </w:r>
      <w:r>
        <w:rPr>
          <w:i/>
          <w:szCs w:val="24"/>
        </w:rPr>
        <w:t>]</w:t>
      </w:r>
      <w:r w:rsidRPr="00F26AD3">
        <w:rPr>
          <w:szCs w:val="24"/>
        </w:rPr>
        <w:t xml:space="preserve">, nous engageons par la présente, sans réserve et irrévocablement, à vous payer à première demande, toute somme que vous pourriez réclamer dans la limite de </w:t>
      </w:r>
      <w:r>
        <w:rPr>
          <w:i/>
          <w:szCs w:val="24"/>
        </w:rPr>
        <w:t>[insérer</w:t>
      </w:r>
      <w:r w:rsidRPr="00F26AD3">
        <w:rPr>
          <w:i/>
          <w:szCs w:val="24"/>
        </w:rPr>
        <w:t xml:space="preserve"> : </w:t>
      </w:r>
      <w:r w:rsidRPr="00F26AD3">
        <w:rPr>
          <w:b/>
          <w:i/>
          <w:szCs w:val="24"/>
        </w:rPr>
        <w:t>montant en chiffres et en toutes lettres</w:t>
      </w:r>
      <w:r w:rsidRPr="00F26AD3">
        <w:rPr>
          <w:bCs/>
          <w:i/>
          <w:szCs w:val="24"/>
        </w:rPr>
        <w:t xml:space="preserve">]. </w:t>
      </w:r>
      <w:r w:rsidRPr="00F26AD3">
        <w:rPr>
          <w:szCs w:val="24"/>
        </w:rPr>
        <w:t xml:space="preserve"> Votre demande en paiement doit comprendre, que ce soit dans la demande elle-même ou dans un document séparé signé</w:t>
      </w:r>
      <w:r w:rsidRPr="00F26AD3" w:rsidDel="00667289">
        <w:rPr>
          <w:szCs w:val="24"/>
        </w:rPr>
        <w:t xml:space="preserve"> </w:t>
      </w:r>
      <w:r w:rsidRPr="00F26AD3">
        <w:rPr>
          <w:szCs w:val="24"/>
        </w:rPr>
        <w:t xml:space="preserve">accompagnant ou identifiant la demande, la déclaration que le </w:t>
      </w:r>
      <w:r>
        <w:rPr>
          <w:szCs w:val="24"/>
        </w:rPr>
        <w:t>Fourniss</w:t>
      </w:r>
      <w:r w:rsidRPr="00F26AD3">
        <w:rPr>
          <w:szCs w:val="24"/>
        </w:rPr>
        <w:t>eur</w:t>
      </w:r>
      <w:r w:rsidR="00454AF9">
        <w:rPr>
          <w:szCs w:val="24"/>
        </w:rPr>
        <w:t xml:space="preserve"> </w:t>
      </w:r>
      <w:r w:rsidRPr="00F26AD3">
        <w:rPr>
          <w:szCs w:val="24"/>
        </w:rPr>
        <w:t>:</w:t>
      </w:r>
    </w:p>
    <w:p w14:paraId="142E9C46" w14:textId="716E0641" w:rsidR="00945C15" w:rsidRPr="00F26AD3" w:rsidRDefault="00945C15" w:rsidP="00945C15">
      <w:pPr>
        <w:rPr>
          <w:szCs w:val="24"/>
        </w:rPr>
      </w:pPr>
      <w:r w:rsidRPr="00F26AD3">
        <w:rPr>
          <w:szCs w:val="24"/>
        </w:rPr>
        <w:t>(a) a utilisé l’avance à d’autres fins que les prestations faisant l’objet du Marché</w:t>
      </w:r>
      <w:r w:rsidR="00454AF9">
        <w:rPr>
          <w:szCs w:val="24"/>
        </w:rPr>
        <w:t xml:space="preserve"> </w:t>
      </w:r>
      <w:r w:rsidRPr="00F26AD3">
        <w:rPr>
          <w:szCs w:val="24"/>
        </w:rPr>
        <w:t>; ou bien</w:t>
      </w:r>
    </w:p>
    <w:p w14:paraId="5B2DD782" w14:textId="14456B9A" w:rsidR="00945C15" w:rsidRPr="00F26AD3" w:rsidRDefault="00945C15" w:rsidP="00945C15">
      <w:pPr>
        <w:rPr>
          <w:szCs w:val="24"/>
        </w:rPr>
      </w:pPr>
      <w:r w:rsidRPr="00F26AD3">
        <w:rPr>
          <w:szCs w:val="24"/>
        </w:rPr>
        <w:t xml:space="preserve">(b) n’a pas remboursé l’avance dans les conditions spécifiées au Marché, </w:t>
      </w:r>
      <w:r w:rsidR="00744EC2">
        <w:rPr>
          <w:szCs w:val="24"/>
        </w:rPr>
        <w:t xml:space="preserve">en </w:t>
      </w:r>
      <w:r w:rsidRPr="00F26AD3">
        <w:rPr>
          <w:szCs w:val="24"/>
        </w:rPr>
        <w:t xml:space="preserve">spécifiant le montant non remboursé par le </w:t>
      </w:r>
      <w:r>
        <w:rPr>
          <w:szCs w:val="24"/>
        </w:rPr>
        <w:t>Fourniss</w:t>
      </w:r>
      <w:r w:rsidRPr="00F26AD3">
        <w:rPr>
          <w:szCs w:val="24"/>
        </w:rPr>
        <w:t xml:space="preserve">eur. </w:t>
      </w:r>
    </w:p>
    <w:p w14:paraId="08B18B45" w14:textId="57B81C2B" w:rsidR="00945C15" w:rsidRPr="00F26AD3" w:rsidRDefault="00945C15" w:rsidP="00945C15">
      <w:pPr>
        <w:rPr>
          <w:szCs w:val="24"/>
        </w:rPr>
      </w:pPr>
      <w:r w:rsidRPr="00F26AD3">
        <w:rPr>
          <w:szCs w:val="24"/>
        </w:rPr>
        <w:t xml:space="preserve">Toute demande </w:t>
      </w:r>
      <w:r>
        <w:rPr>
          <w:szCs w:val="24"/>
        </w:rPr>
        <w:t xml:space="preserve">en paiement </w:t>
      </w:r>
      <w:r w:rsidRPr="00F26AD3">
        <w:rPr>
          <w:szCs w:val="24"/>
        </w:rPr>
        <w:t xml:space="preserve">au titre de la présente garantie doit être accompagnée par une attestation provenant de la banque du Bénéficiaire indiquant que l’avance mentionnée ci-dessus a été créditée au compte bancaire du </w:t>
      </w:r>
      <w:r>
        <w:rPr>
          <w:szCs w:val="24"/>
        </w:rPr>
        <w:t>Fourniss</w:t>
      </w:r>
      <w:r w:rsidRPr="00F960B3">
        <w:rPr>
          <w:szCs w:val="24"/>
        </w:rPr>
        <w:t>eur</w:t>
      </w:r>
      <w:r w:rsidRPr="001D45DD">
        <w:rPr>
          <w:szCs w:val="24"/>
        </w:rPr>
        <w:t xml:space="preserve"> </w:t>
      </w:r>
      <w:r w:rsidRPr="00F26AD3">
        <w:rPr>
          <w:szCs w:val="24"/>
        </w:rPr>
        <w:t>portant le numéro ______________ à</w:t>
      </w:r>
      <w:r>
        <w:rPr>
          <w:szCs w:val="24"/>
        </w:rPr>
        <w:t xml:space="preserve"> [</w:t>
      </w:r>
      <w:r w:rsidRPr="00F26AD3">
        <w:rPr>
          <w:i/>
          <w:szCs w:val="24"/>
        </w:rPr>
        <w:t>nom et adresse de la banque</w:t>
      </w:r>
      <w:r w:rsidRPr="00F26AD3">
        <w:rPr>
          <w:szCs w:val="24"/>
        </w:rPr>
        <w:t>].</w:t>
      </w:r>
    </w:p>
    <w:p w14:paraId="1E387EE8" w14:textId="77777777" w:rsidR="00945C15" w:rsidRPr="00F26AD3" w:rsidRDefault="00945C15" w:rsidP="00945C15">
      <w:pPr>
        <w:rPr>
          <w:szCs w:val="24"/>
        </w:rPr>
      </w:pPr>
      <w:r w:rsidRPr="00F26AD3">
        <w:rPr>
          <w:szCs w:val="24"/>
        </w:rPr>
        <w:lastRenderedPageBreak/>
        <w:t xml:space="preserve">Le montant de la présente garantie sera réduit au fur et à mesure à concurrence des remboursements de l’avance effectués par le </w:t>
      </w:r>
      <w:r>
        <w:rPr>
          <w:szCs w:val="24"/>
        </w:rPr>
        <w:t>Fourniss</w:t>
      </w:r>
      <w:r w:rsidRPr="00F960B3">
        <w:rPr>
          <w:szCs w:val="24"/>
        </w:rPr>
        <w:t>eur</w:t>
      </w:r>
      <w:r w:rsidRPr="001D45DD">
        <w:rPr>
          <w:szCs w:val="24"/>
        </w:rPr>
        <w:t xml:space="preserve"> </w:t>
      </w:r>
      <w:r w:rsidRPr="00F26AD3">
        <w:rPr>
          <w:szCs w:val="24"/>
        </w:rPr>
        <w:t xml:space="preserve">tels qu’ils figurent aux décomptes dont la copie nous sera présentée. </w:t>
      </w:r>
    </w:p>
    <w:p w14:paraId="78693D87" w14:textId="3AA6E32F" w:rsidR="00945C15" w:rsidRPr="00446446" w:rsidRDefault="00945C15" w:rsidP="00945C15">
      <w:pPr>
        <w:spacing w:after="200"/>
        <w:rPr>
          <w:szCs w:val="24"/>
        </w:rPr>
      </w:pPr>
      <w:r w:rsidRPr="00446446">
        <w:rPr>
          <w:szCs w:val="24"/>
        </w:rPr>
        <w:t>La présente garantie expire au plus tard à la première des dates suivantes : à la réception d’une copie du décompte indiquant que 90 (quatre-vingt-dix</w:t>
      </w:r>
      <w:r>
        <w:rPr>
          <w:szCs w:val="24"/>
        </w:rPr>
        <w:t>) pourcent du Montant du Marché</w:t>
      </w:r>
      <w:r w:rsidRPr="00446446">
        <w:rPr>
          <w:szCs w:val="24"/>
        </w:rPr>
        <w:t xml:space="preserve"> ont été </w:t>
      </w:r>
      <w:r>
        <w:rPr>
          <w:szCs w:val="24"/>
        </w:rPr>
        <w:t xml:space="preserve">approuvés pour paiement, </w:t>
      </w:r>
      <w:r w:rsidRPr="00446446">
        <w:rPr>
          <w:szCs w:val="24"/>
        </w:rPr>
        <w:t>ou à la date suivante</w:t>
      </w:r>
      <w:r w:rsidR="00454AF9" w:rsidRPr="00446446">
        <w:rPr>
          <w:szCs w:val="24"/>
        </w:rPr>
        <w:t xml:space="preserve"> : _</w:t>
      </w:r>
      <w:r w:rsidRPr="00446446">
        <w:rPr>
          <w:szCs w:val="24"/>
        </w:rPr>
        <w:t>__.</w:t>
      </w:r>
      <w:r w:rsidRPr="00446446">
        <w:rPr>
          <w:szCs w:val="24"/>
          <w:vertAlign w:val="superscript"/>
        </w:rPr>
        <w:footnoteReference w:id="31"/>
      </w:r>
      <w:r w:rsidRPr="00446446">
        <w:rPr>
          <w:szCs w:val="24"/>
        </w:rPr>
        <w:t xml:space="preserve"> En conséquence, toute demande de paiement au titre de cette Garantie doit nous parvenir à cette date au plus tard.</w:t>
      </w:r>
    </w:p>
    <w:p w14:paraId="786A6D89" w14:textId="77777777" w:rsidR="00945C15" w:rsidRPr="00F960B3" w:rsidRDefault="00945C15" w:rsidP="00945C15">
      <w:pPr>
        <w:pStyle w:val="Corpsdetexte2"/>
        <w:jc w:val="both"/>
        <w:rPr>
          <w:b w:val="0"/>
          <w:sz w:val="24"/>
          <w:szCs w:val="24"/>
          <w:lang w:val="fr-FR"/>
        </w:rPr>
      </w:pPr>
      <w:r w:rsidRPr="00F960B3">
        <w:rPr>
          <w:b w:val="0"/>
          <w:sz w:val="24"/>
          <w:szCs w:val="24"/>
          <w:lang w:val="fr-FR"/>
        </w:rPr>
        <w:t>La présente garantie est régie par les Règles uniformes de la CCI relatives aux garanties sur de</w:t>
      </w:r>
      <w:r w:rsidRPr="005C6F8D">
        <w:rPr>
          <w:b w:val="0"/>
          <w:sz w:val="24"/>
          <w:szCs w:val="24"/>
          <w:lang w:val="fr-FR"/>
        </w:rPr>
        <w:t xml:space="preserve">mande, Publication CCI </w:t>
      </w:r>
      <w:r>
        <w:rPr>
          <w:b w:val="0"/>
          <w:sz w:val="24"/>
          <w:szCs w:val="24"/>
          <w:lang w:val="fr-FR"/>
        </w:rPr>
        <w:t xml:space="preserve">2010 </w:t>
      </w:r>
      <w:r w:rsidRPr="005C6F8D">
        <w:rPr>
          <w:b w:val="0"/>
          <w:sz w:val="24"/>
          <w:szCs w:val="24"/>
          <w:lang w:val="fr-FR"/>
        </w:rPr>
        <w:t xml:space="preserve">no : </w:t>
      </w:r>
      <w:r>
        <w:rPr>
          <w:b w:val="0"/>
          <w:sz w:val="24"/>
          <w:szCs w:val="24"/>
          <w:lang w:val="fr-FR"/>
        </w:rPr>
        <w:t>7</w:t>
      </w:r>
      <w:r w:rsidRPr="00F960B3">
        <w:rPr>
          <w:b w:val="0"/>
          <w:sz w:val="24"/>
          <w:szCs w:val="24"/>
          <w:lang w:val="fr-FR"/>
        </w:rPr>
        <w:t xml:space="preserve">58, excepté le sous-paragraphe </w:t>
      </w:r>
      <w:r>
        <w:rPr>
          <w:b w:val="0"/>
          <w:sz w:val="24"/>
          <w:szCs w:val="24"/>
          <w:lang w:val="fr-FR"/>
        </w:rPr>
        <w:t>15</w:t>
      </w:r>
      <w:r w:rsidRPr="005C6F8D">
        <w:rPr>
          <w:b w:val="0"/>
          <w:sz w:val="24"/>
          <w:szCs w:val="24"/>
          <w:lang w:val="fr-FR"/>
        </w:rPr>
        <w:t> (a)</w:t>
      </w:r>
      <w:r w:rsidRPr="00F960B3">
        <w:rPr>
          <w:b w:val="0"/>
          <w:sz w:val="24"/>
          <w:szCs w:val="24"/>
          <w:lang w:val="fr-FR"/>
        </w:rPr>
        <w:t xml:space="preserve"> qui est exclu par la pré</w:t>
      </w:r>
      <w:r w:rsidRPr="00245398">
        <w:rPr>
          <w:b w:val="0"/>
          <w:sz w:val="24"/>
          <w:szCs w:val="24"/>
          <w:lang w:val="fr-FR"/>
        </w:rPr>
        <w:t>sente.</w:t>
      </w:r>
    </w:p>
    <w:p w14:paraId="25F90699" w14:textId="77777777" w:rsidR="00945C15" w:rsidRPr="00F26AD3" w:rsidRDefault="00945C15" w:rsidP="00945C15">
      <w:pPr>
        <w:tabs>
          <w:tab w:val="left" w:pos="1344"/>
        </w:tabs>
        <w:rPr>
          <w:szCs w:val="24"/>
        </w:rPr>
      </w:pPr>
      <w:r>
        <w:rPr>
          <w:szCs w:val="24"/>
        </w:rPr>
        <w:tab/>
      </w:r>
    </w:p>
    <w:p w14:paraId="5D7EEFBA" w14:textId="77777777" w:rsidR="00945C15" w:rsidRPr="00F26AD3" w:rsidRDefault="00945C15" w:rsidP="00945C15">
      <w:pPr>
        <w:rPr>
          <w:szCs w:val="24"/>
        </w:rPr>
      </w:pPr>
      <w:r w:rsidRPr="00F26AD3">
        <w:rPr>
          <w:szCs w:val="24"/>
        </w:rPr>
        <w:t>Pour et au nom de la Banque</w:t>
      </w:r>
    </w:p>
    <w:p w14:paraId="69BF8BBC" w14:textId="77777777" w:rsidR="00945C15" w:rsidRPr="00F26AD3" w:rsidRDefault="00945C15" w:rsidP="00945C15">
      <w:pPr>
        <w:rPr>
          <w:szCs w:val="24"/>
        </w:rPr>
      </w:pPr>
    </w:p>
    <w:p w14:paraId="74608AFA" w14:textId="2F665CD0" w:rsidR="00945C15" w:rsidRPr="00F26AD3" w:rsidRDefault="00945C15" w:rsidP="00945C15">
      <w:pPr>
        <w:tabs>
          <w:tab w:val="right" w:pos="900"/>
          <w:tab w:val="left" w:pos="7200"/>
        </w:tabs>
        <w:rPr>
          <w:szCs w:val="24"/>
        </w:rPr>
      </w:pPr>
      <w:r w:rsidRPr="00F26AD3">
        <w:rPr>
          <w:szCs w:val="24"/>
        </w:rPr>
        <w:t>Signature</w:t>
      </w:r>
      <w:r w:rsidR="00454AF9">
        <w:rPr>
          <w:szCs w:val="24"/>
        </w:rPr>
        <w:t xml:space="preserve"> </w:t>
      </w:r>
      <w:r w:rsidRPr="00F26AD3">
        <w:rPr>
          <w:szCs w:val="24"/>
        </w:rPr>
        <w:t>:</w:t>
      </w:r>
      <w:r w:rsidRPr="00F26AD3">
        <w:rPr>
          <w:szCs w:val="24"/>
        </w:rPr>
        <w:tab/>
      </w:r>
      <w:r w:rsidRPr="00F26AD3">
        <w:rPr>
          <w:szCs w:val="24"/>
        </w:rPr>
        <w:tab/>
      </w:r>
    </w:p>
    <w:p w14:paraId="36C0974D" w14:textId="77777777" w:rsidR="00945C15" w:rsidRPr="00F26AD3" w:rsidRDefault="00945C15" w:rsidP="00945C15">
      <w:pPr>
        <w:tabs>
          <w:tab w:val="right" w:pos="4320"/>
        </w:tabs>
        <w:rPr>
          <w:szCs w:val="24"/>
        </w:rPr>
      </w:pPr>
    </w:p>
    <w:p w14:paraId="15792FD4" w14:textId="05037022" w:rsidR="00945C15" w:rsidRPr="00F26AD3" w:rsidRDefault="00945C15" w:rsidP="00945C15">
      <w:pPr>
        <w:tabs>
          <w:tab w:val="right" w:pos="4320"/>
        </w:tabs>
        <w:rPr>
          <w:szCs w:val="24"/>
        </w:rPr>
      </w:pPr>
      <w:r w:rsidRPr="00F26AD3">
        <w:rPr>
          <w:szCs w:val="24"/>
        </w:rPr>
        <w:t>Date</w:t>
      </w:r>
      <w:r w:rsidR="00454AF9">
        <w:rPr>
          <w:szCs w:val="24"/>
        </w:rPr>
        <w:t xml:space="preserve"> </w:t>
      </w:r>
      <w:r w:rsidRPr="00F26AD3">
        <w:rPr>
          <w:szCs w:val="24"/>
        </w:rPr>
        <w:t xml:space="preserve">:  </w:t>
      </w:r>
      <w:r w:rsidRPr="00F26AD3">
        <w:rPr>
          <w:szCs w:val="24"/>
        </w:rPr>
        <w:tab/>
      </w:r>
    </w:p>
    <w:p w14:paraId="652C9D19" w14:textId="6FF17049" w:rsidR="00945C15" w:rsidRPr="00F26AD3" w:rsidRDefault="00945C15" w:rsidP="00945C15">
      <w:pPr>
        <w:rPr>
          <w:szCs w:val="24"/>
        </w:rPr>
      </w:pPr>
      <w:r w:rsidRPr="00F26AD3">
        <w:rPr>
          <w:szCs w:val="24"/>
        </w:rPr>
        <w:t xml:space="preserve">En tant que : </w:t>
      </w:r>
      <w:r>
        <w:rPr>
          <w:rStyle w:val="preparersnote"/>
          <w:b w:val="0"/>
          <w:szCs w:val="24"/>
        </w:rPr>
        <w:t>[</w:t>
      </w:r>
      <w:r w:rsidRPr="00F26AD3">
        <w:rPr>
          <w:rStyle w:val="preparersnote"/>
          <w:b w:val="0"/>
          <w:szCs w:val="24"/>
        </w:rPr>
        <w:t>insérer</w:t>
      </w:r>
      <w:r w:rsidR="00454AF9">
        <w:rPr>
          <w:rStyle w:val="preparersnote"/>
          <w:b w:val="0"/>
          <w:szCs w:val="24"/>
        </w:rPr>
        <w:t xml:space="preserve"> </w:t>
      </w:r>
      <w:r w:rsidRPr="00F26AD3">
        <w:rPr>
          <w:rStyle w:val="preparersnote"/>
          <w:b w:val="0"/>
          <w:szCs w:val="24"/>
        </w:rPr>
        <w:t>:</w:t>
      </w:r>
      <w:r w:rsidRPr="00F26AD3">
        <w:rPr>
          <w:rStyle w:val="preparersnote"/>
          <w:szCs w:val="24"/>
        </w:rPr>
        <w:t xml:space="preserve">  titre ou autre désignation appropriée</w:t>
      </w:r>
      <w:r>
        <w:rPr>
          <w:rStyle w:val="preparersnote"/>
          <w:b w:val="0"/>
          <w:szCs w:val="24"/>
        </w:rPr>
        <w:t>]</w:t>
      </w:r>
    </w:p>
    <w:p w14:paraId="6C6F4D1B" w14:textId="77777777" w:rsidR="00945C15" w:rsidRPr="00F26AD3" w:rsidRDefault="00945C15" w:rsidP="00945C15">
      <w:pPr>
        <w:rPr>
          <w:szCs w:val="24"/>
        </w:rPr>
      </w:pPr>
    </w:p>
    <w:p w14:paraId="04EE04B7" w14:textId="77777777" w:rsidR="00945C15" w:rsidRPr="00F26AD3" w:rsidRDefault="00945C15" w:rsidP="00945C15">
      <w:pPr>
        <w:rPr>
          <w:szCs w:val="24"/>
        </w:rPr>
      </w:pPr>
      <w:r w:rsidRPr="00F26AD3">
        <w:rPr>
          <w:szCs w:val="24"/>
        </w:rPr>
        <w:t>Cachet de la Banque</w:t>
      </w:r>
    </w:p>
    <w:p w14:paraId="018FEB8B" w14:textId="77777777" w:rsidR="00945C15" w:rsidRPr="00F26AD3" w:rsidRDefault="00945C15" w:rsidP="00945C15">
      <w:pPr>
        <w:rPr>
          <w:szCs w:val="24"/>
        </w:rPr>
      </w:pPr>
    </w:p>
    <w:p w14:paraId="094BD5BE" w14:textId="32760784" w:rsidR="00945C15" w:rsidRPr="00FA538F" w:rsidRDefault="00454AF9" w:rsidP="00945C15">
      <w:pPr>
        <w:autoSpaceDE w:val="0"/>
        <w:autoSpaceDN w:val="0"/>
        <w:adjustRightInd w:val="0"/>
        <w:spacing w:line="240" w:lineRule="atLeast"/>
        <w:rPr>
          <w:i/>
          <w:szCs w:val="24"/>
        </w:rPr>
      </w:pPr>
      <w:r w:rsidRPr="00FA538F">
        <w:rPr>
          <w:b/>
          <w:bCs/>
          <w:i/>
          <w:szCs w:val="24"/>
        </w:rPr>
        <w:t>Note :</w:t>
      </w:r>
      <w:r w:rsidR="00945C15" w:rsidRPr="00FA538F">
        <w:rPr>
          <w:i/>
          <w:szCs w:val="24"/>
        </w:rPr>
        <w:t xml:space="preserve"> </w:t>
      </w:r>
      <w:r w:rsidR="00945C15" w:rsidRPr="00FA538F">
        <w:rPr>
          <w:b/>
          <w:bCs/>
          <w:i/>
          <w:szCs w:val="24"/>
        </w:rPr>
        <w:t xml:space="preserve">Le texte en italiques </w:t>
      </w:r>
      <w:r w:rsidR="00945C15" w:rsidRPr="00FA538F">
        <w:rPr>
          <w:b/>
          <w:bCs/>
          <w:i/>
          <w:szCs w:val="24"/>
          <w:u w:val="single"/>
        </w:rPr>
        <w:t>doit être retiré du document final </w:t>
      </w:r>
      <w:r w:rsidR="00945C15" w:rsidRPr="00FA538F">
        <w:rPr>
          <w:b/>
          <w:bCs/>
          <w:i/>
          <w:szCs w:val="24"/>
        </w:rPr>
        <w:t>; il est fourni à titre indicatif en vue de faciliter la préparation du document.</w:t>
      </w:r>
    </w:p>
    <w:p w14:paraId="3D538DE0" w14:textId="77777777" w:rsidR="00945C15" w:rsidRPr="00FA538F" w:rsidRDefault="00945C15" w:rsidP="00945C15">
      <w:pPr>
        <w:autoSpaceDE w:val="0"/>
        <w:autoSpaceDN w:val="0"/>
        <w:adjustRightInd w:val="0"/>
        <w:spacing w:line="240" w:lineRule="atLeast"/>
        <w:rPr>
          <w:i/>
          <w:iCs/>
          <w:szCs w:val="24"/>
        </w:rPr>
      </w:pPr>
    </w:p>
    <w:p w14:paraId="77083544" w14:textId="56D5DF71" w:rsidR="009F134A" w:rsidRPr="00945C15" w:rsidRDefault="00945C15" w:rsidP="00945C15">
      <w:pPr>
        <w:pStyle w:val="Notedebasdepage"/>
        <w:spacing w:after="120"/>
        <w:rPr>
          <w:sz w:val="24"/>
          <w:szCs w:val="24"/>
        </w:rPr>
      </w:pPr>
      <w:r w:rsidRPr="00F26AD3">
        <w:rPr>
          <w:sz w:val="24"/>
          <w:szCs w:val="24"/>
        </w:rPr>
        <w:t xml:space="preserve">¹/ Insérer la date de livraison prévue au calendrier initial de livraison.  L’Acheteur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l’Acheteur peut considérer ajouter ce qui suit à la fin de l’avant-dernier paragraphe : </w:t>
      </w:r>
      <w:r w:rsidRPr="00F26AD3">
        <w:rPr>
          <w:b/>
          <w:bCs/>
          <w:i/>
          <w:iCs/>
          <w:sz w:val="24"/>
          <w:szCs w:val="24"/>
        </w:rPr>
        <w:t>« Sur demande écrite de l’Acheteur formulée avant l’expiration de la présente garantie, le Garant prolongera la durée de cette garantie pour une période ne dépassant pas [six mois] [un an].  Une telle extension ne sera accordée qu’une fois. »</w:t>
      </w:r>
      <w:r w:rsidR="009F134A" w:rsidRPr="00FA538F">
        <w:rPr>
          <w:b/>
          <w:bCs/>
          <w:i/>
          <w:szCs w:val="24"/>
        </w:rPr>
        <w:t>.</w:t>
      </w:r>
    </w:p>
    <w:p w14:paraId="10F05A9B" w14:textId="77777777" w:rsidR="009F134A" w:rsidRPr="00FA538F" w:rsidRDefault="009F134A" w:rsidP="00F26AD3">
      <w:pPr>
        <w:autoSpaceDE w:val="0"/>
        <w:autoSpaceDN w:val="0"/>
        <w:adjustRightInd w:val="0"/>
        <w:spacing w:line="240" w:lineRule="atLeast"/>
        <w:rPr>
          <w:i/>
          <w:iCs/>
          <w:szCs w:val="24"/>
        </w:rPr>
      </w:pPr>
    </w:p>
    <w:p w14:paraId="06E07886" w14:textId="77777777" w:rsidR="00AA6E16" w:rsidRDefault="00AA6E16">
      <w:pPr>
        <w:pStyle w:val="Style7"/>
        <w:numPr>
          <w:ilvl w:val="0"/>
          <w:numId w:val="35"/>
        </w:numPr>
        <w:rPr>
          <w:sz w:val="22"/>
        </w:rPr>
        <w:sectPr w:rsidR="00AA6E16" w:rsidSect="001163B4">
          <w:footnotePr>
            <w:numRestart w:val="eachSect"/>
          </w:footnotePr>
          <w:pgSz w:w="12240" w:h="15840"/>
          <w:pgMar w:top="1440" w:right="1440" w:bottom="1440" w:left="1440" w:header="720" w:footer="720" w:gutter="0"/>
          <w:cols w:space="720"/>
          <w:docGrid w:linePitch="272"/>
        </w:sectPr>
      </w:pPr>
    </w:p>
    <w:p w14:paraId="445F4639" w14:textId="70DCA3E5" w:rsidR="009F134A" w:rsidRPr="00807862" w:rsidRDefault="009F134A">
      <w:pPr>
        <w:pStyle w:val="Head81"/>
        <w:keepNext/>
        <w:numPr>
          <w:ilvl w:val="0"/>
          <w:numId w:val="99"/>
        </w:numPr>
        <w:pBdr>
          <w:bottom w:val="single" w:sz="24" w:space="0" w:color="auto"/>
        </w:pBdr>
        <w:suppressAutoHyphens w:val="0"/>
        <w:overflowPunct/>
        <w:autoSpaceDE/>
        <w:autoSpaceDN/>
        <w:adjustRightInd/>
        <w:spacing w:before="360"/>
        <w:jc w:val="both"/>
        <w:textAlignment w:val="auto"/>
        <w:rPr>
          <w:smallCaps/>
          <w:sz w:val="32"/>
          <w:lang w:eastAsia="en-US"/>
        </w:rPr>
      </w:pPr>
      <w:bookmarkStart w:id="1050" w:name="_Toc521497275"/>
      <w:bookmarkStart w:id="1051" w:name="_Toc77044904"/>
      <w:bookmarkStart w:id="1052" w:name="_Toc481399081"/>
      <w:bookmarkStart w:id="1053" w:name="_Toc139015640"/>
      <w:r w:rsidRPr="00807862">
        <w:rPr>
          <w:smallCaps/>
          <w:sz w:val="32"/>
          <w:lang w:eastAsia="en-US"/>
        </w:rPr>
        <w:lastRenderedPageBreak/>
        <w:t xml:space="preserve">Certificats d’installation et de </w:t>
      </w:r>
      <w:r w:rsidR="0091692F">
        <w:rPr>
          <w:smallCaps/>
          <w:sz w:val="32"/>
          <w:lang w:eastAsia="en-US"/>
        </w:rPr>
        <w:t>Réception Opérationnelle</w:t>
      </w:r>
      <w:bookmarkEnd w:id="1050"/>
      <w:bookmarkEnd w:id="1051"/>
      <w:bookmarkEnd w:id="1052"/>
      <w:bookmarkEnd w:id="1053"/>
    </w:p>
    <w:p w14:paraId="29BED441" w14:textId="77777777" w:rsidR="00617FE9" w:rsidRDefault="00617FE9" w:rsidP="00AA6E16">
      <w:pPr>
        <w:pStyle w:val="Head82"/>
        <w:suppressAutoHyphens w:val="0"/>
        <w:spacing w:before="0"/>
        <w:ind w:left="360" w:hanging="360"/>
        <w:rPr>
          <w:b w:val="0"/>
          <w:sz w:val="32"/>
          <w:lang w:val="fr-FR"/>
        </w:rPr>
      </w:pPr>
      <w:bookmarkStart w:id="1054" w:name="_Toc521497276"/>
      <w:bookmarkStart w:id="1055" w:name="_Toc77044905"/>
    </w:p>
    <w:p w14:paraId="1615C117" w14:textId="2C92D7C6" w:rsidR="009F134A" w:rsidRPr="00807862" w:rsidRDefault="002654BC" w:rsidP="00AA6E16">
      <w:pPr>
        <w:pStyle w:val="Head82"/>
        <w:suppressAutoHyphens w:val="0"/>
        <w:spacing w:before="0"/>
        <w:ind w:left="360" w:hanging="360"/>
        <w:rPr>
          <w:b w:val="0"/>
          <w:sz w:val="32"/>
          <w:lang w:val="fr-FR"/>
        </w:rPr>
      </w:pPr>
      <w:bookmarkStart w:id="1056" w:name="_Toc139015641"/>
      <w:r>
        <w:rPr>
          <w:b w:val="0"/>
          <w:sz w:val="32"/>
          <w:lang w:val="fr-FR"/>
        </w:rPr>
        <w:t xml:space="preserve">3.1 </w:t>
      </w:r>
      <w:r w:rsidR="009F134A" w:rsidRPr="00807862">
        <w:rPr>
          <w:b w:val="0"/>
          <w:sz w:val="32"/>
          <w:lang w:val="fr-FR"/>
        </w:rPr>
        <w:t xml:space="preserve">Modèle de </w:t>
      </w:r>
      <w:r w:rsidR="002C0D2E">
        <w:rPr>
          <w:b w:val="0"/>
          <w:sz w:val="32"/>
          <w:lang w:val="fr-FR"/>
        </w:rPr>
        <w:t>Certificat d’Installation</w:t>
      </w:r>
      <w:bookmarkEnd w:id="1054"/>
      <w:bookmarkEnd w:id="1055"/>
      <w:bookmarkEnd w:id="1056"/>
    </w:p>
    <w:p w14:paraId="5B9D54AA" w14:textId="77777777" w:rsidR="009F134A" w:rsidRPr="00F26AD3" w:rsidRDefault="009F134A" w:rsidP="00F26AD3">
      <w:pPr>
        <w:tabs>
          <w:tab w:val="right" w:pos="3780"/>
          <w:tab w:val="left" w:pos="3960"/>
          <w:tab w:val="left" w:pos="9000"/>
        </w:tabs>
        <w:rPr>
          <w:szCs w:val="24"/>
        </w:rPr>
      </w:pPr>
      <w:r>
        <w:rPr>
          <w:sz w:val="22"/>
        </w:rPr>
        <w:tab/>
      </w:r>
      <w:r w:rsidRPr="00F26AD3">
        <w:rPr>
          <w:szCs w:val="24"/>
        </w:rPr>
        <w:t>Date</w:t>
      </w:r>
      <w:r w:rsidR="008049DB">
        <w:rPr>
          <w:szCs w:val="24"/>
        </w:rPr>
        <w:t> :</w:t>
      </w:r>
      <w:r w:rsidRPr="00F26AD3">
        <w:rPr>
          <w:szCs w:val="24"/>
        </w:rPr>
        <w:tab/>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00CB775B" w:rsidRPr="00CB775B">
        <w:rPr>
          <w:b/>
          <w:i/>
          <w:szCs w:val="24"/>
        </w:rPr>
        <w:t>date</w:t>
      </w:r>
      <w:r w:rsidR="00CB775B" w:rsidRPr="00CB775B">
        <w:rPr>
          <w:i/>
          <w:szCs w:val="24"/>
        </w:rPr>
        <w:t>]</w:t>
      </w:r>
    </w:p>
    <w:p w14:paraId="3DC5D846"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Pr="00F26AD3">
        <w:rPr>
          <w:b/>
          <w:i/>
          <w:szCs w:val="24"/>
        </w:rPr>
        <w:t>numéro du Prêt / Crédit tiré de l’A</w:t>
      </w:r>
      <w:r w:rsidR="00A56974">
        <w:rPr>
          <w:b/>
          <w:i/>
          <w:szCs w:val="24"/>
        </w:rPr>
        <w:t>P</w:t>
      </w:r>
      <w:r w:rsidRPr="00F26AD3">
        <w:rPr>
          <w:i/>
          <w:szCs w:val="24"/>
        </w:rPr>
        <w:t>]</w:t>
      </w:r>
    </w:p>
    <w:p w14:paraId="6A06B916" w14:textId="77777777" w:rsidR="009F134A" w:rsidRPr="00F26AD3" w:rsidRDefault="009F134A" w:rsidP="00F26AD3">
      <w:pPr>
        <w:tabs>
          <w:tab w:val="right" w:pos="3780"/>
          <w:tab w:val="left" w:pos="3960"/>
          <w:tab w:val="left" w:pos="9000"/>
        </w:tabs>
        <w:rPr>
          <w:i/>
          <w:szCs w:val="24"/>
        </w:rPr>
      </w:pPr>
      <w:r w:rsidRPr="00F26AD3">
        <w:rPr>
          <w:szCs w:val="24"/>
        </w:rPr>
        <w:tab/>
      </w:r>
      <w:r w:rsidR="006912F9">
        <w:rPr>
          <w:szCs w:val="24"/>
        </w:rPr>
        <w:t>AP</w:t>
      </w:r>
      <w:r w:rsidR="008049DB">
        <w:rPr>
          <w:szCs w:val="24"/>
        </w:rPr>
        <w:t> :</w:t>
      </w:r>
      <w:r w:rsidRPr="00F26AD3">
        <w:rPr>
          <w:szCs w:val="24"/>
        </w:rPr>
        <w:tab/>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Pr="00F26AD3">
        <w:rPr>
          <w:b/>
          <w:i/>
          <w:szCs w:val="24"/>
        </w:rPr>
        <w:t>nom et numéro de l’A</w:t>
      </w:r>
      <w:r w:rsidR="00A56974">
        <w:rPr>
          <w:b/>
          <w:i/>
          <w:szCs w:val="24"/>
        </w:rPr>
        <w:t>P</w:t>
      </w:r>
      <w:r w:rsidRPr="00F26AD3">
        <w:rPr>
          <w:i/>
          <w:szCs w:val="24"/>
        </w:rPr>
        <w:t>]</w:t>
      </w:r>
    </w:p>
    <w:p w14:paraId="1EF78205" w14:textId="77777777" w:rsidR="009F134A" w:rsidRPr="00F26AD3" w:rsidRDefault="009F134A" w:rsidP="00F26AD3">
      <w:pPr>
        <w:tabs>
          <w:tab w:val="right" w:pos="3780"/>
          <w:tab w:val="left" w:pos="3960"/>
          <w:tab w:val="left" w:pos="9000"/>
        </w:tabs>
        <w:rPr>
          <w:szCs w:val="24"/>
        </w:rPr>
      </w:pPr>
      <w:r w:rsidRPr="00F26AD3">
        <w:rPr>
          <w:szCs w:val="24"/>
        </w:rPr>
        <w:tab/>
        <w:t>Marché</w:t>
      </w:r>
      <w:r w:rsidR="008049DB">
        <w:rPr>
          <w:szCs w:val="24"/>
        </w:rPr>
        <w:t> :</w:t>
      </w:r>
      <w:r w:rsidRPr="00F26AD3">
        <w:rPr>
          <w:szCs w:val="24"/>
        </w:rPr>
        <w:tab/>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Pr="00F26AD3">
        <w:rPr>
          <w:b/>
          <w:i/>
          <w:szCs w:val="24"/>
        </w:rPr>
        <w:t>nom et numéro du Marché</w:t>
      </w:r>
      <w:r w:rsidRPr="00F26AD3">
        <w:rPr>
          <w:i/>
          <w:szCs w:val="24"/>
        </w:rPr>
        <w:t>]</w:t>
      </w:r>
    </w:p>
    <w:p w14:paraId="1843CB6B" w14:textId="77777777" w:rsidR="009F134A" w:rsidRPr="00F26AD3" w:rsidRDefault="009F134A" w:rsidP="00F26AD3">
      <w:pPr>
        <w:rPr>
          <w:szCs w:val="24"/>
        </w:rPr>
      </w:pPr>
    </w:p>
    <w:p w14:paraId="7BDF73ED" w14:textId="77777777" w:rsidR="009F134A" w:rsidRPr="00F26AD3" w:rsidRDefault="009F134A" w:rsidP="00F26AD3">
      <w:pPr>
        <w:rPr>
          <w:i/>
          <w:szCs w:val="24"/>
        </w:rPr>
      </w:pPr>
      <w:r w:rsidRPr="00F26AD3">
        <w:rPr>
          <w:szCs w:val="24"/>
        </w:rPr>
        <w:t>À</w:t>
      </w:r>
      <w:r w:rsidR="008049DB">
        <w:rPr>
          <w:szCs w:val="24"/>
        </w:rPr>
        <w:t> :</w:t>
      </w:r>
      <w:r w:rsidRPr="00F26AD3">
        <w:rPr>
          <w:szCs w:val="24"/>
        </w:rPr>
        <w:t xml:space="preserve"> </w:t>
      </w:r>
      <w:r w:rsidR="00A56974">
        <w:rPr>
          <w:i/>
          <w:szCs w:val="24"/>
        </w:rPr>
        <w:t>[</w:t>
      </w:r>
      <w:r w:rsidRPr="00AA6E16">
        <w:rPr>
          <w:b/>
          <w:bCs/>
          <w:i/>
          <w:szCs w:val="24"/>
        </w:rPr>
        <w:t>insérer</w:t>
      </w:r>
      <w:r w:rsidR="008049DB" w:rsidRPr="00AA6E16">
        <w:rPr>
          <w:b/>
          <w:bCs/>
          <w:i/>
          <w:szCs w:val="24"/>
        </w:rPr>
        <w:t> :</w:t>
      </w:r>
      <w:r w:rsidRPr="00F26AD3">
        <w:rPr>
          <w:i/>
          <w:szCs w:val="24"/>
        </w:rPr>
        <w:t xml:space="preserve"> </w:t>
      </w:r>
      <w:r w:rsidRPr="00F26AD3">
        <w:rPr>
          <w:b/>
          <w:i/>
          <w:szCs w:val="24"/>
        </w:rPr>
        <w:t>nom et adresse du Fournisseur</w:t>
      </w:r>
      <w:r w:rsidRPr="00F26AD3">
        <w:rPr>
          <w:i/>
          <w:szCs w:val="24"/>
        </w:rPr>
        <w:t>]</w:t>
      </w:r>
    </w:p>
    <w:p w14:paraId="466F43CF" w14:textId="77777777" w:rsidR="009F134A" w:rsidRPr="00F26AD3" w:rsidRDefault="009F134A" w:rsidP="00F26AD3">
      <w:pPr>
        <w:rPr>
          <w:szCs w:val="24"/>
        </w:rPr>
      </w:pPr>
      <w:r w:rsidRPr="00F26AD3">
        <w:rPr>
          <w:szCs w:val="24"/>
        </w:rPr>
        <w:t>Mesdames, Messieurs,</w:t>
      </w:r>
    </w:p>
    <w:p w14:paraId="358927A7" w14:textId="77777777" w:rsidR="009F134A" w:rsidRPr="00F26AD3" w:rsidRDefault="009F134A" w:rsidP="00F26AD3">
      <w:pPr>
        <w:rPr>
          <w:szCs w:val="24"/>
        </w:rPr>
      </w:pPr>
      <w:r w:rsidRPr="00F26AD3">
        <w:rPr>
          <w:spacing w:val="-4"/>
          <w:szCs w:val="24"/>
        </w:rPr>
        <w:tab/>
        <w:t xml:space="preserve">Conformément à la Clause 26 du CCAG (Installation du Système) du Marché conclu entre vous-mêmes et </w:t>
      </w:r>
      <w:r w:rsidR="00725B20" w:rsidRPr="00725B20">
        <w:rPr>
          <w:i/>
          <w:spacing w:val="-4"/>
          <w:szCs w:val="24"/>
        </w:rPr>
        <w:t>[</w:t>
      </w:r>
      <w:r w:rsidR="00725B20" w:rsidRPr="00AA6E16">
        <w:rPr>
          <w:b/>
          <w:bCs/>
          <w:i/>
          <w:spacing w:val="-4"/>
          <w:szCs w:val="24"/>
        </w:rPr>
        <w:t>insérer</w:t>
      </w:r>
      <w:r w:rsidR="008049DB" w:rsidRPr="00AA6E16">
        <w:rPr>
          <w:b/>
          <w:bCs/>
          <w:i/>
          <w:spacing w:val="-4"/>
          <w:szCs w:val="24"/>
        </w:rPr>
        <w:t> :</w:t>
      </w:r>
      <w:r w:rsidRPr="00F26AD3">
        <w:rPr>
          <w:i/>
          <w:spacing w:val="-4"/>
          <w:szCs w:val="24"/>
        </w:rPr>
        <w:t xml:space="preserve"> </w:t>
      </w:r>
      <w:r w:rsidRPr="00F26AD3">
        <w:rPr>
          <w:b/>
          <w:i/>
          <w:spacing w:val="-4"/>
          <w:szCs w:val="24"/>
        </w:rPr>
        <w:t xml:space="preserve">nom de </w:t>
      </w:r>
      <w:r w:rsidR="00725B20" w:rsidRPr="00725B20">
        <w:rPr>
          <w:b/>
          <w:i/>
          <w:spacing w:val="-4"/>
          <w:szCs w:val="24"/>
        </w:rPr>
        <w:t>l’Acheteur</w:t>
      </w:r>
      <w:r w:rsidR="00725B20" w:rsidRPr="00F26AD3">
        <w:rPr>
          <w:i/>
          <w:spacing w:val="-4"/>
          <w:szCs w:val="24"/>
        </w:rPr>
        <w:t>]</w:t>
      </w:r>
      <w:r w:rsidRPr="00F26AD3">
        <w:rPr>
          <w:spacing w:val="-4"/>
          <w:szCs w:val="24"/>
        </w:rPr>
        <w:t xml:space="preserve"> (ci-après dénommé « l’Acheteur ») à la date du </w:t>
      </w:r>
      <w:r w:rsidR="00A56974">
        <w:rPr>
          <w:i/>
          <w:spacing w:val="-4"/>
          <w:szCs w:val="24"/>
        </w:rPr>
        <w:t>[</w:t>
      </w:r>
      <w:r w:rsidRPr="00AA6E16">
        <w:rPr>
          <w:b/>
          <w:bCs/>
          <w:i/>
          <w:spacing w:val="-4"/>
          <w:szCs w:val="24"/>
        </w:rPr>
        <w:t>insérer</w:t>
      </w:r>
      <w:r w:rsidR="008049DB" w:rsidRPr="00AA6E16">
        <w:rPr>
          <w:b/>
          <w:bCs/>
          <w:i/>
          <w:spacing w:val="-4"/>
          <w:szCs w:val="24"/>
        </w:rPr>
        <w:t> :</w:t>
      </w:r>
      <w:r w:rsidRPr="00F26AD3">
        <w:rPr>
          <w:i/>
          <w:spacing w:val="-4"/>
          <w:szCs w:val="24"/>
        </w:rPr>
        <w:t xml:space="preserve"> </w:t>
      </w:r>
      <w:r w:rsidRPr="00F26AD3">
        <w:rPr>
          <w:b/>
          <w:i/>
          <w:spacing w:val="-4"/>
          <w:szCs w:val="24"/>
        </w:rPr>
        <w:t>date du Marché</w:t>
      </w:r>
      <w:r w:rsidRPr="00F26AD3">
        <w:rPr>
          <w:i/>
          <w:spacing w:val="-4"/>
          <w:szCs w:val="24"/>
        </w:rPr>
        <w:t>]</w:t>
      </w:r>
      <w:r w:rsidRPr="00F26AD3">
        <w:rPr>
          <w:spacing w:val="-4"/>
          <w:szCs w:val="24"/>
        </w:rPr>
        <w:t xml:space="preserve">, et relatif à </w:t>
      </w:r>
      <w:r w:rsidR="00A56974">
        <w:rPr>
          <w:i/>
          <w:spacing w:val="-4"/>
          <w:szCs w:val="24"/>
        </w:rPr>
        <w:t>[</w:t>
      </w:r>
      <w:r w:rsidRPr="00AA6E16">
        <w:rPr>
          <w:b/>
          <w:bCs/>
          <w:i/>
          <w:spacing w:val="-4"/>
          <w:szCs w:val="24"/>
        </w:rPr>
        <w:t>insérer</w:t>
      </w:r>
      <w:r w:rsidR="008049DB" w:rsidRPr="00AA6E16">
        <w:rPr>
          <w:b/>
          <w:bCs/>
          <w:i/>
          <w:spacing w:val="-4"/>
          <w:szCs w:val="24"/>
        </w:rPr>
        <w:t> :</w:t>
      </w:r>
      <w:r w:rsidRPr="00F26AD3">
        <w:rPr>
          <w:i/>
          <w:spacing w:val="-4"/>
          <w:szCs w:val="24"/>
        </w:rPr>
        <w:t xml:space="preserve"> </w:t>
      </w:r>
      <w:r w:rsidRPr="00F26AD3">
        <w:rPr>
          <w:b/>
          <w:i/>
          <w:spacing w:val="-4"/>
          <w:szCs w:val="24"/>
        </w:rPr>
        <w:t>brève description du Système d’information</w:t>
      </w:r>
      <w:r w:rsidR="006912F9">
        <w:rPr>
          <w:i/>
          <w:spacing w:val="-4"/>
          <w:szCs w:val="24"/>
        </w:rPr>
        <w:t>]</w:t>
      </w:r>
      <w:r w:rsidRPr="00F26AD3">
        <w:rPr>
          <w:spacing w:val="-4"/>
          <w:szCs w:val="24"/>
        </w:rPr>
        <w:t>, nous vous notifions par les présentes que le Système (ou un Sous-système ou composant majeur dudit Système) est considéré comme ayant été correctement installé à la date ci-dessous indiquée</w:t>
      </w:r>
      <w:r w:rsidRPr="00F26AD3">
        <w:rPr>
          <w:szCs w:val="24"/>
        </w:rPr>
        <w:t>.</w:t>
      </w:r>
    </w:p>
    <w:p w14:paraId="69C30822" w14:textId="77777777" w:rsidR="009F134A" w:rsidRPr="00F26AD3" w:rsidRDefault="009F134A" w:rsidP="00AA6E16">
      <w:pPr>
        <w:ind w:left="1418" w:hanging="709"/>
        <w:rPr>
          <w:szCs w:val="24"/>
        </w:rPr>
      </w:pPr>
      <w:r w:rsidRPr="00F26AD3">
        <w:rPr>
          <w:szCs w:val="24"/>
        </w:rPr>
        <w:t>1.</w:t>
      </w:r>
      <w:r w:rsidRPr="00F26AD3">
        <w:rPr>
          <w:szCs w:val="24"/>
        </w:rPr>
        <w:tab/>
        <w:t>Description du Système (ou du Sous-système ou composant majeur considéré)</w:t>
      </w:r>
      <w:r w:rsidR="008049DB">
        <w:rPr>
          <w:szCs w:val="24"/>
        </w:rPr>
        <w:t> :</w:t>
      </w:r>
      <w:r w:rsidRPr="00F26AD3">
        <w:rPr>
          <w:szCs w:val="24"/>
        </w:rPr>
        <w:t xml:space="preserve"> </w:t>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00CB775B" w:rsidRPr="00CB775B">
        <w:rPr>
          <w:b/>
          <w:i/>
          <w:szCs w:val="24"/>
        </w:rPr>
        <w:t>description</w:t>
      </w:r>
      <w:r w:rsidR="00CB775B" w:rsidRPr="00CB775B">
        <w:rPr>
          <w:i/>
          <w:szCs w:val="24"/>
        </w:rPr>
        <w:t>]</w:t>
      </w:r>
    </w:p>
    <w:p w14:paraId="7A1BF1B7" w14:textId="77777777" w:rsidR="009F134A" w:rsidRPr="00F26AD3" w:rsidRDefault="009F134A" w:rsidP="00AA6E16">
      <w:pPr>
        <w:ind w:left="1418" w:hanging="709"/>
        <w:rPr>
          <w:szCs w:val="24"/>
        </w:rPr>
      </w:pPr>
      <w:r w:rsidRPr="00F26AD3">
        <w:rPr>
          <w:szCs w:val="24"/>
        </w:rPr>
        <w:t>2.</w:t>
      </w:r>
      <w:r w:rsidRPr="00F26AD3">
        <w:rPr>
          <w:szCs w:val="24"/>
        </w:rPr>
        <w:tab/>
        <w:t>Date d’installation</w:t>
      </w:r>
      <w:r w:rsidR="008049DB">
        <w:rPr>
          <w:szCs w:val="24"/>
        </w:rPr>
        <w:t> :</w:t>
      </w:r>
      <w:r w:rsidRPr="00F26AD3">
        <w:rPr>
          <w:szCs w:val="24"/>
        </w:rPr>
        <w:t xml:space="preserve"> </w:t>
      </w:r>
      <w:r w:rsidR="00CB775B" w:rsidRPr="00CB775B">
        <w:rPr>
          <w:i/>
          <w:szCs w:val="24"/>
        </w:rPr>
        <w:t>[</w:t>
      </w:r>
      <w:r w:rsidR="00CB775B" w:rsidRPr="00AA6E16">
        <w:rPr>
          <w:b/>
          <w:bCs/>
          <w:i/>
          <w:szCs w:val="24"/>
        </w:rPr>
        <w:t>insérer</w:t>
      </w:r>
      <w:r w:rsidR="008049DB" w:rsidRPr="00AA6E16">
        <w:rPr>
          <w:b/>
          <w:bCs/>
          <w:i/>
          <w:szCs w:val="24"/>
        </w:rPr>
        <w:t> :</w:t>
      </w:r>
      <w:r w:rsidRPr="00F26AD3">
        <w:rPr>
          <w:i/>
          <w:szCs w:val="24"/>
        </w:rPr>
        <w:t xml:space="preserve"> </w:t>
      </w:r>
      <w:r w:rsidR="00CB775B" w:rsidRPr="00CB775B">
        <w:rPr>
          <w:b/>
          <w:i/>
          <w:szCs w:val="24"/>
        </w:rPr>
        <w:t>date</w:t>
      </w:r>
      <w:r w:rsidR="00CB775B" w:rsidRPr="00CB775B">
        <w:rPr>
          <w:i/>
          <w:szCs w:val="24"/>
        </w:rPr>
        <w:t>]</w:t>
      </w:r>
    </w:p>
    <w:p w14:paraId="1D14F2DE" w14:textId="3E28F1F5" w:rsidR="009F134A" w:rsidRPr="00F26AD3" w:rsidRDefault="009F134A" w:rsidP="00F26AD3">
      <w:pPr>
        <w:rPr>
          <w:szCs w:val="24"/>
        </w:rPr>
      </w:pPr>
      <w:r w:rsidRPr="00F26AD3">
        <w:rPr>
          <w:szCs w:val="24"/>
        </w:rPr>
        <w:tab/>
        <w:t xml:space="preserve">Nonobstant ce qui précède, vous devez achever dès que possible les éléments en cours d’exécution énumérés dans le document joint au présent certificat. La présente lettre ne vous dégage pas de votre obligation d’achever la </w:t>
      </w:r>
      <w:r w:rsidR="009C59C9">
        <w:rPr>
          <w:szCs w:val="24"/>
        </w:rPr>
        <w:t xml:space="preserve">Réception </w:t>
      </w:r>
      <w:r w:rsidR="00912332">
        <w:rPr>
          <w:szCs w:val="24"/>
        </w:rPr>
        <w:t xml:space="preserve">Opérationnelle </w:t>
      </w:r>
      <w:r w:rsidRPr="00F26AD3">
        <w:rPr>
          <w:szCs w:val="24"/>
        </w:rPr>
        <w:t>du Système selon les termes du Marché, ni de vos obligations au titre de la Période de garantie.</w:t>
      </w:r>
    </w:p>
    <w:p w14:paraId="47B5EC04" w14:textId="77777777" w:rsidR="009F134A" w:rsidRPr="00F26AD3" w:rsidRDefault="009F134A" w:rsidP="00F26AD3">
      <w:pPr>
        <w:rPr>
          <w:szCs w:val="24"/>
        </w:rPr>
      </w:pPr>
    </w:p>
    <w:p w14:paraId="292C263A" w14:textId="77777777" w:rsidR="009F134A" w:rsidRPr="00F26AD3" w:rsidRDefault="009F134A" w:rsidP="00F26AD3">
      <w:pPr>
        <w:rPr>
          <w:szCs w:val="24"/>
        </w:rPr>
      </w:pPr>
      <w:r w:rsidRPr="00F26AD3">
        <w:rPr>
          <w:szCs w:val="24"/>
        </w:rPr>
        <w:t>Pour et au nom de l’Acheteur</w:t>
      </w:r>
    </w:p>
    <w:p w14:paraId="1DC35192" w14:textId="77777777" w:rsidR="009F134A" w:rsidRPr="00F26AD3" w:rsidRDefault="009F134A" w:rsidP="00F26AD3">
      <w:pPr>
        <w:rPr>
          <w:szCs w:val="24"/>
        </w:rPr>
      </w:pPr>
    </w:p>
    <w:p w14:paraId="691D00FD" w14:textId="1DB5CC7F" w:rsidR="009F134A" w:rsidRPr="00F26AD3" w:rsidRDefault="00AA6E16" w:rsidP="00AA6E16">
      <w:pPr>
        <w:tabs>
          <w:tab w:val="left" w:leader="underscore" w:pos="5670"/>
        </w:tabs>
        <w:rPr>
          <w:szCs w:val="24"/>
        </w:rPr>
      </w:pPr>
      <w:r>
        <w:rPr>
          <w:szCs w:val="24"/>
        </w:rPr>
        <w:t>Signature</w:t>
      </w:r>
      <w:r>
        <w:rPr>
          <w:szCs w:val="24"/>
        </w:rPr>
        <w:tab/>
      </w:r>
    </w:p>
    <w:p w14:paraId="18BBD788" w14:textId="6272E09A" w:rsidR="009F134A" w:rsidRPr="00F26AD3" w:rsidRDefault="009F134A" w:rsidP="00AA6E16">
      <w:pPr>
        <w:tabs>
          <w:tab w:val="left" w:leader="underscore" w:pos="5670"/>
        </w:tabs>
        <w:rPr>
          <w:szCs w:val="24"/>
        </w:rPr>
      </w:pPr>
      <w:r w:rsidRPr="00F26AD3">
        <w:rPr>
          <w:szCs w:val="24"/>
        </w:rPr>
        <w:t>Date</w:t>
      </w:r>
      <w:r w:rsidR="008049DB">
        <w:rPr>
          <w:szCs w:val="24"/>
        </w:rPr>
        <w:t xml:space="preserve"> : </w:t>
      </w:r>
      <w:r w:rsidR="00AA6E16">
        <w:rPr>
          <w:szCs w:val="24"/>
        </w:rPr>
        <w:tab/>
      </w:r>
    </w:p>
    <w:p w14:paraId="1A0790C9" w14:textId="77777777" w:rsidR="00AA6E16" w:rsidRDefault="00AA6E16" w:rsidP="00F26AD3">
      <w:pPr>
        <w:rPr>
          <w:szCs w:val="24"/>
        </w:rPr>
      </w:pPr>
    </w:p>
    <w:p w14:paraId="79484C47" w14:textId="4D1D944F" w:rsidR="009F134A" w:rsidRPr="00F26AD3" w:rsidRDefault="009F134A" w:rsidP="00F26AD3">
      <w:pPr>
        <w:rPr>
          <w:szCs w:val="24"/>
        </w:rPr>
      </w:pPr>
      <w:r w:rsidRPr="00F26AD3">
        <w:rPr>
          <w:szCs w:val="24"/>
        </w:rPr>
        <w:t xml:space="preserve">En tant que </w:t>
      </w:r>
      <w:r w:rsidR="00CB775B" w:rsidRPr="00CB775B">
        <w:rPr>
          <w:i/>
          <w:szCs w:val="24"/>
        </w:rPr>
        <w:t>[</w:t>
      </w:r>
      <w:r w:rsidR="00CB775B" w:rsidRPr="00F93092">
        <w:rPr>
          <w:b/>
          <w:bCs/>
          <w:i/>
          <w:szCs w:val="24"/>
        </w:rPr>
        <w:t>indiquer</w:t>
      </w:r>
      <w:r w:rsidR="008049DB" w:rsidRPr="00F93092">
        <w:rPr>
          <w:b/>
          <w:bCs/>
          <w:i/>
          <w:szCs w:val="24"/>
        </w:rPr>
        <w:t> :</w:t>
      </w:r>
      <w:r w:rsidRPr="00F93092">
        <w:rPr>
          <w:b/>
          <w:bCs/>
          <w:i/>
          <w:szCs w:val="24"/>
        </w:rPr>
        <w:t xml:space="preserve"> « </w:t>
      </w:r>
      <w:r w:rsidR="00D0576F" w:rsidRPr="00F93092">
        <w:rPr>
          <w:b/>
          <w:bCs/>
          <w:i/>
          <w:szCs w:val="24"/>
        </w:rPr>
        <w:t>Directeur de Projet</w:t>
      </w:r>
      <w:r w:rsidRPr="00F93092">
        <w:rPr>
          <w:b/>
          <w:bCs/>
          <w:i/>
          <w:szCs w:val="24"/>
        </w:rPr>
        <w:t> »</w:t>
      </w:r>
      <w:r w:rsidR="008049DB" w:rsidRPr="00F93092">
        <w:rPr>
          <w:b/>
          <w:bCs/>
          <w:i/>
          <w:szCs w:val="24"/>
        </w:rPr>
        <w:t> ;</w:t>
      </w:r>
      <w:r w:rsidRPr="00F93092">
        <w:rPr>
          <w:b/>
          <w:bCs/>
          <w:i/>
          <w:szCs w:val="24"/>
        </w:rPr>
        <w:t xml:space="preserve"> ou </w:t>
      </w:r>
      <w:r w:rsidR="001F18A4">
        <w:rPr>
          <w:b/>
          <w:bCs/>
          <w:i/>
          <w:szCs w:val="24"/>
        </w:rPr>
        <w:t>spécifier</w:t>
      </w:r>
      <w:r w:rsidRPr="00F93092">
        <w:rPr>
          <w:b/>
          <w:bCs/>
          <w:i/>
          <w:szCs w:val="24"/>
        </w:rPr>
        <w:t xml:space="preserve"> le titre d’un haut responsable habilité dans l’organisation de </w:t>
      </w:r>
      <w:r w:rsidR="00CB775B" w:rsidRPr="00F93092">
        <w:rPr>
          <w:b/>
          <w:bCs/>
          <w:i/>
          <w:szCs w:val="24"/>
        </w:rPr>
        <w:t>l’Acheteur</w:t>
      </w:r>
      <w:r w:rsidR="00CB775B" w:rsidRPr="00CB775B">
        <w:rPr>
          <w:i/>
          <w:szCs w:val="24"/>
        </w:rPr>
        <w:t>]</w:t>
      </w:r>
    </w:p>
    <w:p w14:paraId="65A331C2" w14:textId="63DB8544" w:rsidR="009F134A" w:rsidRPr="00CA5CD0" w:rsidRDefault="009F134A" w:rsidP="00F93092">
      <w:pPr>
        <w:pStyle w:val="Head82"/>
        <w:suppressAutoHyphens w:val="0"/>
        <w:spacing w:before="0"/>
        <w:ind w:left="360" w:hanging="360"/>
        <w:rPr>
          <w:sz w:val="32"/>
          <w:szCs w:val="32"/>
          <w:lang w:val="fr-FR"/>
        </w:rPr>
      </w:pPr>
      <w:r>
        <w:rPr>
          <w:sz w:val="22"/>
          <w:lang w:val="fr-FR"/>
        </w:rPr>
        <w:br w:type="page"/>
      </w:r>
      <w:bookmarkStart w:id="1057" w:name="_Toc521497277"/>
      <w:bookmarkStart w:id="1058" w:name="_Toc77044906"/>
      <w:bookmarkStart w:id="1059" w:name="_Toc139015642"/>
      <w:r w:rsidR="00BE3C70" w:rsidRPr="005A0ECB">
        <w:rPr>
          <w:szCs w:val="28"/>
          <w:lang w:val="fr-FR"/>
        </w:rPr>
        <w:lastRenderedPageBreak/>
        <w:t>3.</w:t>
      </w:r>
      <w:r w:rsidR="002654BC">
        <w:rPr>
          <w:szCs w:val="28"/>
          <w:lang w:val="fr-FR"/>
        </w:rPr>
        <w:t>2</w:t>
      </w:r>
      <w:r w:rsidR="00BE3C70">
        <w:rPr>
          <w:sz w:val="22"/>
          <w:lang w:val="fr-FR"/>
        </w:rPr>
        <w:t xml:space="preserve"> </w:t>
      </w:r>
      <w:r w:rsidRPr="00807862">
        <w:rPr>
          <w:rFonts w:ascii="Times New Roman" w:hAnsi="Times New Roman"/>
          <w:sz w:val="32"/>
          <w:lang w:val="fr-FR"/>
        </w:rPr>
        <w:t>Modèle</w:t>
      </w:r>
      <w:r w:rsidRPr="00CA5CD0">
        <w:rPr>
          <w:sz w:val="32"/>
          <w:szCs w:val="32"/>
          <w:lang w:val="fr-FR"/>
        </w:rPr>
        <w:t xml:space="preserve"> de Certificat de </w:t>
      </w:r>
      <w:r w:rsidR="0091692F">
        <w:rPr>
          <w:sz w:val="32"/>
          <w:szCs w:val="32"/>
          <w:lang w:val="fr-FR"/>
        </w:rPr>
        <w:t>Réception Opérationnelle</w:t>
      </w:r>
      <w:bookmarkEnd w:id="1057"/>
      <w:bookmarkEnd w:id="1058"/>
      <w:bookmarkEnd w:id="1059"/>
    </w:p>
    <w:p w14:paraId="40B8C3F5" w14:textId="77777777" w:rsidR="009F134A" w:rsidRDefault="009F134A" w:rsidP="009F134A">
      <w:pPr>
        <w:tabs>
          <w:tab w:val="right" w:pos="3780"/>
          <w:tab w:val="left" w:pos="3960"/>
          <w:tab w:val="left" w:pos="9000"/>
        </w:tabs>
      </w:pPr>
    </w:p>
    <w:p w14:paraId="0B4257BD"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00CB775B" w:rsidRPr="00CB775B">
        <w:rPr>
          <w:b/>
          <w:i/>
          <w:szCs w:val="24"/>
        </w:rPr>
        <w:t>date</w:t>
      </w:r>
      <w:r w:rsidR="00CB775B" w:rsidRPr="00CB775B">
        <w:rPr>
          <w:i/>
          <w:szCs w:val="24"/>
        </w:rPr>
        <w:t>]</w:t>
      </w:r>
    </w:p>
    <w:p w14:paraId="0B2C96F3"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Pr="00F26AD3">
        <w:rPr>
          <w:b/>
          <w:i/>
          <w:szCs w:val="24"/>
        </w:rPr>
        <w:t xml:space="preserve">numéro du Prêt / Crédit tiré de </w:t>
      </w:r>
      <w:r w:rsidR="00CB775B" w:rsidRPr="00CB775B">
        <w:rPr>
          <w:b/>
          <w:i/>
          <w:szCs w:val="24"/>
        </w:rPr>
        <w:t>l’</w:t>
      </w:r>
      <w:r w:rsidR="006912F9">
        <w:rPr>
          <w:b/>
          <w:i/>
          <w:szCs w:val="24"/>
        </w:rPr>
        <w:t>AP</w:t>
      </w:r>
      <w:r w:rsidR="00CB775B" w:rsidRPr="00CB775B">
        <w:rPr>
          <w:i/>
          <w:szCs w:val="24"/>
        </w:rPr>
        <w:t>]</w:t>
      </w:r>
    </w:p>
    <w:p w14:paraId="48A79EFA"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Pr="00F26AD3">
        <w:rPr>
          <w:b/>
          <w:i/>
          <w:szCs w:val="24"/>
        </w:rPr>
        <w:t xml:space="preserve">nom du Système ou Sous-système et numéro de </w:t>
      </w:r>
      <w:r w:rsidR="00CB775B" w:rsidRPr="00CB775B">
        <w:rPr>
          <w:b/>
          <w:i/>
          <w:szCs w:val="24"/>
        </w:rPr>
        <w:t>l’</w:t>
      </w:r>
      <w:r w:rsidR="006912F9">
        <w:rPr>
          <w:b/>
          <w:i/>
          <w:szCs w:val="24"/>
        </w:rPr>
        <w:t>AP</w:t>
      </w:r>
      <w:r w:rsidR="00CB775B" w:rsidRPr="00CB775B">
        <w:rPr>
          <w:i/>
          <w:szCs w:val="24"/>
        </w:rPr>
        <w:t>]</w:t>
      </w:r>
    </w:p>
    <w:p w14:paraId="618AA739" w14:textId="77777777" w:rsidR="009F134A" w:rsidRPr="00F26AD3" w:rsidRDefault="009F134A" w:rsidP="00F26AD3">
      <w:pPr>
        <w:tabs>
          <w:tab w:val="right" w:pos="3780"/>
          <w:tab w:val="left" w:pos="3960"/>
          <w:tab w:val="left" w:pos="9000"/>
        </w:tabs>
        <w:ind w:left="3960" w:hanging="3960"/>
        <w:rPr>
          <w:b/>
          <w:szCs w:val="24"/>
        </w:rPr>
      </w:pPr>
      <w:r w:rsidRPr="00F26AD3">
        <w:rPr>
          <w:szCs w:val="24"/>
        </w:rPr>
        <w:tab/>
        <w:t>Marché</w:t>
      </w:r>
      <w:r w:rsidR="008049DB">
        <w:rPr>
          <w:szCs w:val="24"/>
        </w:rPr>
        <w:t> :</w:t>
      </w:r>
      <w:r w:rsidRPr="00F26AD3">
        <w:rPr>
          <w:szCs w:val="24"/>
        </w:rPr>
        <w:tab/>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Pr="00F26AD3">
        <w:rPr>
          <w:b/>
          <w:i/>
          <w:szCs w:val="24"/>
        </w:rPr>
        <w:t xml:space="preserve">nom du Système ou Sous-système et numéro du </w:t>
      </w:r>
      <w:r w:rsidR="00CB775B" w:rsidRPr="00CB775B">
        <w:rPr>
          <w:b/>
          <w:i/>
          <w:szCs w:val="24"/>
        </w:rPr>
        <w:t>Marché</w:t>
      </w:r>
      <w:r w:rsidR="00CB775B" w:rsidRPr="00CB775B">
        <w:rPr>
          <w:i/>
          <w:szCs w:val="24"/>
        </w:rPr>
        <w:t>]</w:t>
      </w:r>
    </w:p>
    <w:p w14:paraId="1F3E1DB6" w14:textId="77777777" w:rsidR="009F134A" w:rsidRPr="00F26AD3" w:rsidRDefault="009F134A" w:rsidP="00F26AD3">
      <w:pPr>
        <w:rPr>
          <w:szCs w:val="24"/>
        </w:rPr>
      </w:pPr>
    </w:p>
    <w:p w14:paraId="2D068717" w14:textId="77777777" w:rsidR="009F134A" w:rsidRPr="00F26AD3" w:rsidRDefault="009F134A" w:rsidP="00F26AD3">
      <w:pPr>
        <w:rPr>
          <w:b/>
          <w:szCs w:val="24"/>
        </w:rPr>
      </w:pPr>
      <w:r w:rsidRPr="00F26AD3">
        <w:rPr>
          <w:szCs w:val="24"/>
        </w:rPr>
        <w:t>A</w:t>
      </w:r>
      <w:r w:rsidR="008049DB">
        <w:rPr>
          <w:szCs w:val="24"/>
        </w:rPr>
        <w:t> :</w:t>
      </w:r>
      <w:r w:rsidR="006912F9">
        <w:rPr>
          <w:szCs w:val="24"/>
        </w:rPr>
        <w:t xml:space="preserve"> [</w:t>
      </w:r>
      <w:r w:rsidR="00A56974" w:rsidRPr="00F93092">
        <w:rPr>
          <w:rStyle w:val="preparersnote"/>
          <w:bCs/>
          <w:szCs w:val="24"/>
        </w:rPr>
        <w:t>insérer</w:t>
      </w:r>
      <w:r w:rsidR="008049DB" w:rsidRPr="00F93092">
        <w:rPr>
          <w:rStyle w:val="preparersnote"/>
          <w:bCs/>
          <w:szCs w:val="24"/>
        </w:rPr>
        <w:t> :</w:t>
      </w:r>
      <w:r w:rsidR="008049DB">
        <w:rPr>
          <w:rStyle w:val="preparersnote"/>
          <w:szCs w:val="24"/>
        </w:rPr>
        <w:t xml:space="preserve"> </w:t>
      </w:r>
      <w:r w:rsidRPr="00F26AD3">
        <w:rPr>
          <w:rStyle w:val="preparersnote"/>
          <w:szCs w:val="24"/>
        </w:rPr>
        <w:t>nom et adresse du Fournisseur</w:t>
      </w:r>
      <w:r w:rsidR="006912F9">
        <w:rPr>
          <w:rStyle w:val="preparersnote"/>
          <w:szCs w:val="24"/>
        </w:rPr>
        <w:t>]</w:t>
      </w:r>
    </w:p>
    <w:p w14:paraId="6E794B21" w14:textId="77777777" w:rsidR="009F134A" w:rsidRPr="00F26AD3" w:rsidRDefault="009F134A" w:rsidP="00F26AD3">
      <w:pPr>
        <w:rPr>
          <w:szCs w:val="24"/>
        </w:rPr>
      </w:pPr>
    </w:p>
    <w:p w14:paraId="3E441FA8" w14:textId="77777777" w:rsidR="009F134A" w:rsidRPr="00F26AD3" w:rsidRDefault="009F134A" w:rsidP="00F26AD3">
      <w:pPr>
        <w:rPr>
          <w:szCs w:val="24"/>
        </w:rPr>
      </w:pPr>
      <w:r w:rsidRPr="00F26AD3">
        <w:rPr>
          <w:szCs w:val="24"/>
        </w:rPr>
        <w:t>Mesdames, Messieurs,</w:t>
      </w:r>
    </w:p>
    <w:p w14:paraId="567F54CF" w14:textId="77777777" w:rsidR="009F134A" w:rsidRPr="00F26AD3" w:rsidRDefault="009F134A" w:rsidP="00F26AD3">
      <w:pPr>
        <w:rPr>
          <w:szCs w:val="24"/>
        </w:rPr>
      </w:pPr>
    </w:p>
    <w:p w14:paraId="6DE56ECD" w14:textId="23CD358A" w:rsidR="009F134A" w:rsidRPr="00F26AD3" w:rsidRDefault="009F134A" w:rsidP="00F26AD3">
      <w:pPr>
        <w:rPr>
          <w:szCs w:val="24"/>
        </w:rPr>
      </w:pPr>
      <w:r w:rsidRPr="00F26AD3">
        <w:rPr>
          <w:szCs w:val="24"/>
        </w:rPr>
        <w:tab/>
      </w:r>
      <w:r w:rsidRPr="00F26AD3">
        <w:rPr>
          <w:spacing w:val="-4"/>
          <w:szCs w:val="24"/>
        </w:rPr>
        <w:t>Conformément à la Clause 27 du CCAG (</w:t>
      </w:r>
      <w:r w:rsidR="00614F1A">
        <w:rPr>
          <w:spacing w:val="-4"/>
          <w:szCs w:val="24"/>
        </w:rPr>
        <w:t>Mise en Service</w:t>
      </w:r>
      <w:r w:rsidRPr="00F26AD3">
        <w:rPr>
          <w:spacing w:val="-4"/>
          <w:szCs w:val="24"/>
        </w:rPr>
        <w:t xml:space="preserve"> et </w:t>
      </w:r>
      <w:r w:rsidR="009C59C9">
        <w:rPr>
          <w:spacing w:val="-4"/>
          <w:szCs w:val="24"/>
        </w:rPr>
        <w:t xml:space="preserve">Réception Opérationnelle </w:t>
      </w:r>
      <w:r w:rsidRPr="00F26AD3">
        <w:rPr>
          <w:spacing w:val="-4"/>
          <w:szCs w:val="24"/>
        </w:rPr>
        <w:t xml:space="preserve">) du Marché conclu entre vous-mêmes et </w:t>
      </w:r>
      <w:r w:rsidR="00A56974">
        <w:rPr>
          <w:i/>
          <w:spacing w:val="-4"/>
          <w:szCs w:val="24"/>
        </w:rPr>
        <w:t>[</w:t>
      </w:r>
      <w:r w:rsidR="00A56974" w:rsidRPr="00F93092">
        <w:rPr>
          <w:b/>
          <w:bCs/>
          <w:i/>
          <w:spacing w:val="-4"/>
          <w:szCs w:val="24"/>
        </w:rPr>
        <w:t>insérer</w:t>
      </w:r>
      <w:r w:rsidR="008049DB" w:rsidRPr="00F93092">
        <w:rPr>
          <w:b/>
          <w:bCs/>
          <w:i/>
          <w:spacing w:val="-4"/>
          <w:szCs w:val="24"/>
        </w:rPr>
        <w:t> :</w:t>
      </w:r>
      <w:r w:rsidRPr="00F26AD3">
        <w:rPr>
          <w:i/>
          <w:spacing w:val="-4"/>
          <w:szCs w:val="24"/>
        </w:rPr>
        <w:t xml:space="preserve"> </w:t>
      </w:r>
      <w:r w:rsidRPr="00F26AD3">
        <w:rPr>
          <w:b/>
          <w:i/>
          <w:spacing w:val="-4"/>
          <w:szCs w:val="24"/>
        </w:rPr>
        <w:t>nom de l’Acheteur</w:t>
      </w:r>
      <w:r w:rsidR="006912F9">
        <w:rPr>
          <w:i/>
          <w:spacing w:val="-4"/>
          <w:szCs w:val="24"/>
        </w:rPr>
        <w:t>]</w:t>
      </w:r>
      <w:r w:rsidRPr="00F26AD3">
        <w:rPr>
          <w:spacing w:val="-4"/>
          <w:szCs w:val="24"/>
        </w:rPr>
        <w:t xml:space="preserve"> (ci-après dénommé « l’Acheteur ») à la date du </w:t>
      </w:r>
      <w:r w:rsidR="00A56974">
        <w:rPr>
          <w:i/>
          <w:spacing w:val="-4"/>
          <w:szCs w:val="24"/>
        </w:rPr>
        <w:t>[</w:t>
      </w:r>
      <w:r w:rsidR="00A56974" w:rsidRPr="00F93092">
        <w:rPr>
          <w:b/>
          <w:bCs/>
          <w:i/>
          <w:spacing w:val="-4"/>
          <w:szCs w:val="24"/>
        </w:rPr>
        <w:t>insérer</w:t>
      </w:r>
      <w:r w:rsidR="008049DB" w:rsidRPr="00F93092">
        <w:rPr>
          <w:b/>
          <w:bCs/>
          <w:i/>
          <w:spacing w:val="-4"/>
          <w:szCs w:val="24"/>
        </w:rPr>
        <w:t> :</w:t>
      </w:r>
      <w:r w:rsidRPr="00F26AD3">
        <w:rPr>
          <w:i/>
          <w:spacing w:val="-4"/>
          <w:szCs w:val="24"/>
        </w:rPr>
        <w:t xml:space="preserve"> </w:t>
      </w:r>
      <w:r w:rsidRPr="00F26AD3">
        <w:rPr>
          <w:b/>
          <w:i/>
          <w:spacing w:val="-4"/>
          <w:szCs w:val="24"/>
        </w:rPr>
        <w:t>date du Marché</w:t>
      </w:r>
      <w:r w:rsidR="006912F9">
        <w:rPr>
          <w:i/>
          <w:spacing w:val="-4"/>
          <w:szCs w:val="24"/>
        </w:rPr>
        <w:t>]</w:t>
      </w:r>
      <w:r w:rsidRPr="00F26AD3">
        <w:rPr>
          <w:spacing w:val="-4"/>
          <w:szCs w:val="24"/>
        </w:rPr>
        <w:t xml:space="preserve">, et relatif à </w:t>
      </w:r>
      <w:r w:rsidR="00A56974">
        <w:rPr>
          <w:i/>
          <w:spacing w:val="-4"/>
          <w:szCs w:val="24"/>
        </w:rPr>
        <w:t>[</w:t>
      </w:r>
      <w:r w:rsidR="00A56974" w:rsidRPr="00F93092">
        <w:rPr>
          <w:b/>
          <w:bCs/>
          <w:i/>
          <w:spacing w:val="-4"/>
          <w:szCs w:val="24"/>
        </w:rPr>
        <w:t>insérer</w:t>
      </w:r>
      <w:r w:rsidR="008049DB" w:rsidRPr="00F93092">
        <w:rPr>
          <w:b/>
          <w:bCs/>
          <w:i/>
          <w:spacing w:val="-4"/>
          <w:szCs w:val="24"/>
        </w:rPr>
        <w:t> :</w:t>
      </w:r>
      <w:r w:rsidRPr="00F26AD3">
        <w:rPr>
          <w:i/>
          <w:spacing w:val="-4"/>
          <w:szCs w:val="24"/>
        </w:rPr>
        <w:t xml:space="preserve"> </w:t>
      </w:r>
      <w:r w:rsidRPr="00F26AD3">
        <w:rPr>
          <w:b/>
          <w:i/>
          <w:spacing w:val="-4"/>
          <w:szCs w:val="24"/>
        </w:rPr>
        <w:t>brève description du Système d’information</w:t>
      </w:r>
      <w:r w:rsidR="006912F9">
        <w:rPr>
          <w:i/>
          <w:spacing w:val="-4"/>
          <w:szCs w:val="24"/>
        </w:rPr>
        <w:t>]</w:t>
      </w:r>
      <w:r w:rsidRPr="00F26AD3">
        <w:rPr>
          <w:spacing w:val="-4"/>
          <w:szCs w:val="24"/>
        </w:rPr>
        <w:t xml:space="preserve">, nous vous notifions par les présentes que le Système (ou le Sous-système ou composant majeur identifié ci-dessous) a subi avec succès les Essais de </w:t>
      </w:r>
      <w:r w:rsidR="0091692F">
        <w:rPr>
          <w:spacing w:val="-4"/>
          <w:szCs w:val="24"/>
        </w:rPr>
        <w:t>Réception Opérationnelle</w:t>
      </w:r>
      <w:r w:rsidRPr="00F26AD3">
        <w:rPr>
          <w:spacing w:val="-4"/>
          <w:szCs w:val="24"/>
        </w:rPr>
        <w:t xml:space="preserve"> spécifiés dans le Marché. Conformément aux dispositions du Marché, l’Acheteur confirme par les présentes qu’il prend possession du Système (ou du Sous-système ou composant majeur identifié ci-dessous), et assume la responsabilité d’en assurer la garde et l’entretien et le risque de perte à la date ci-dessous indiquée.</w:t>
      </w:r>
    </w:p>
    <w:p w14:paraId="15D89401" w14:textId="77777777" w:rsidR="009F134A" w:rsidRPr="00F26AD3" w:rsidRDefault="009F134A" w:rsidP="00F93092">
      <w:pPr>
        <w:ind w:left="1276" w:hanging="567"/>
        <w:rPr>
          <w:szCs w:val="24"/>
        </w:rPr>
      </w:pPr>
      <w:r w:rsidRPr="00F26AD3">
        <w:rPr>
          <w:szCs w:val="24"/>
        </w:rPr>
        <w:t>1.</w:t>
      </w:r>
      <w:r w:rsidRPr="00F26AD3">
        <w:rPr>
          <w:szCs w:val="24"/>
        </w:rPr>
        <w:tab/>
        <w:t>Description du Système (ou du Sous-système ou composant majeur)</w:t>
      </w:r>
      <w:r w:rsidR="008049DB">
        <w:rPr>
          <w:szCs w:val="24"/>
        </w:rPr>
        <w:t> :</w:t>
      </w:r>
      <w:r w:rsidRPr="00F26AD3">
        <w:rPr>
          <w:szCs w:val="24"/>
        </w:rPr>
        <w:t xml:space="preserve"> </w:t>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00CB775B" w:rsidRPr="00CB775B">
        <w:rPr>
          <w:b/>
          <w:i/>
          <w:szCs w:val="24"/>
        </w:rPr>
        <w:t>description</w:t>
      </w:r>
      <w:r w:rsidR="00CB775B" w:rsidRPr="00CB775B">
        <w:rPr>
          <w:i/>
          <w:szCs w:val="24"/>
        </w:rPr>
        <w:t>]</w:t>
      </w:r>
    </w:p>
    <w:p w14:paraId="30B2A2A3" w14:textId="102706A2" w:rsidR="009F134A" w:rsidRPr="00F26AD3" w:rsidRDefault="009F134A" w:rsidP="00F93092">
      <w:pPr>
        <w:ind w:left="1276" w:hanging="567"/>
        <w:rPr>
          <w:i/>
          <w:szCs w:val="24"/>
        </w:rPr>
      </w:pPr>
      <w:r w:rsidRPr="00F26AD3">
        <w:rPr>
          <w:szCs w:val="24"/>
        </w:rPr>
        <w:t>2.</w:t>
      </w:r>
      <w:r w:rsidRPr="00F26AD3">
        <w:rPr>
          <w:szCs w:val="24"/>
        </w:rPr>
        <w:tab/>
        <w:t xml:space="preserve">Date de </w:t>
      </w:r>
      <w:r w:rsidR="009C59C9">
        <w:rPr>
          <w:szCs w:val="24"/>
        </w:rPr>
        <w:t xml:space="preserve">Réception </w:t>
      </w:r>
      <w:r w:rsidR="00912332">
        <w:rPr>
          <w:szCs w:val="24"/>
        </w:rPr>
        <w:t xml:space="preserve">Opérationnelle </w:t>
      </w:r>
      <w:r w:rsidR="008049DB">
        <w:rPr>
          <w:szCs w:val="24"/>
        </w:rPr>
        <w:t>:</w:t>
      </w:r>
      <w:r w:rsidRPr="00F26AD3">
        <w:rPr>
          <w:szCs w:val="24"/>
        </w:rPr>
        <w:t xml:space="preserve"> </w:t>
      </w:r>
      <w:r w:rsidR="00CB775B" w:rsidRPr="00CB775B">
        <w:rPr>
          <w:i/>
          <w:szCs w:val="24"/>
        </w:rPr>
        <w:t>[</w:t>
      </w:r>
      <w:r w:rsidR="00CB775B" w:rsidRPr="00F93092">
        <w:rPr>
          <w:b/>
          <w:bCs/>
          <w:i/>
          <w:szCs w:val="24"/>
        </w:rPr>
        <w:t>insérer</w:t>
      </w:r>
      <w:r w:rsidR="008049DB" w:rsidRPr="00F93092">
        <w:rPr>
          <w:b/>
          <w:bCs/>
          <w:i/>
          <w:szCs w:val="24"/>
        </w:rPr>
        <w:t> :</w:t>
      </w:r>
      <w:r w:rsidRPr="00F26AD3">
        <w:rPr>
          <w:i/>
          <w:szCs w:val="24"/>
        </w:rPr>
        <w:t xml:space="preserve"> </w:t>
      </w:r>
      <w:r w:rsidR="00725B20" w:rsidRPr="00725B20">
        <w:rPr>
          <w:b/>
          <w:i/>
          <w:szCs w:val="24"/>
        </w:rPr>
        <w:t>date</w:t>
      </w:r>
      <w:r w:rsidR="00725B20" w:rsidRPr="00F26AD3">
        <w:rPr>
          <w:i/>
          <w:szCs w:val="24"/>
        </w:rPr>
        <w:t>]</w:t>
      </w:r>
    </w:p>
    <w:p w14:paraId="50160A80" w14:textId="77777777" w:rsidR="009F134A" w:rsidRPr="00F26AD3" w:rsidRDefault="009F134A" w:rsidP="00F26AD3">
      <w:pPr>
        <w:rPr>
          <w:szCs w:val="24"/>
        </w:rPr>
      </w:pPr>
      <w:r w:rsidRPr="00F26AD3">
        <w:rPr>
          <w:szCs w:val="24"/>
        </w:rPr>
        <w:tab/>
        <w:t>La présente lettre ne vous dégage pas de votre obligation d’achever l’exécution du Système selon les termes du Marché, ni de vos obligations au titre de la période de garantie.</w:t>
      </w:r>
    </w:p>
    <w:p w14:paraId="789DAEAF" w14:textId="77777777" w:rsidR="009F134A" w:rsidRPr="00F26AD3" w:rsidRDefault="009F134A" w:rsidP="00F26AD3">
      <w:pPr>
        <w:rPr>
          <w:szCs w:val="24"/>
        </w:rPr>
      </w:pPr>
    </w:p>
    <w:p w14:paraId="544355C7" w14:textId="77777777" w:rsidR="009F134A" w:rsidRPr="00F26AD3" w:rsidRDefault="009F134A" w:rsidP="00F26AD3">
      <w:pPr>
        <w:pStyle w:val="Notedefin"/>
        <w:rPr>
          <w:szCs w:val="24"/>
        </w:rPr>
      </w:pPr>
      <w:r w:rsidRPr="00F26AD3">
        <w:rPr>
          <w:szCs w:val="24"/>
        </w:rPr>
        <w:t>Pour et nom de l’Acheteur</w:t>
      </w:r>
    </w:p>
    <w:p w14:paraId="363E83D8" w14:textId="77777777" w:rsidR="009F134A" w:rsidRPr="00F26AD3" w:rsidRDefault="009F134A" w:rsidP="00F26AD3">
      <w:pPr>
        <w:rPr>
          <w:szCs w:val="24"/>
        </w:rPr>
      </w:pPr>
    </w:p>
    <w:p w14:paraId="1754B310" w14:textId="77777777" w:rsidR="009F134A" w:rsidRPr="00F26AD3" w:rsidRDefault="009F134A" w:rsidP="00F26AD3">
      <w:pPr>
        <w:rPr>
          <w:szCs w:val="24"/>
        </w:rPr>
      </w:pPr>
    </w:p>
    <w:p w14:paraId="5FB67612" w14:textId="77777777" w:rsidR="007E5367" w:rsidRPr="00F26AD3" w:rsidRDefault="007E5367" w:rsidP="007E5367">
      <w:pPr>
        <w:tabs>
          <w:tab w:val="left" w:leader="underscore" w:pos="5670"/>
        </w:tabs>
        <w:rPr>
          <w:szCs w:val="24"/>
        </w:rPr>
      </w:pPr>
      <w:r>
        <w:rPr>
          <w:szCs w:val="24"/>
        </w:rPr>
        <w:t>Signature</w:t>
      </w:r>
      <w:r>
        <w:rPr>
          <w:szCs w:val="24"/>
        </w:rPr>
        <w:tab/>
      </w:r>
    </w:p>
    <w:p w14:paraId="75DC7BFC" w14:textId="77777777" w:rsidR="007E5367" w:rsidRPr="00F26AD3" w:rsidRDefault="007E5367" w:rsidP="007E5367">
      <w:pPr>
        <w:tabs>
          <w:tab w:val="left" w:leader="underscore" w:pos="5670"/>
        </w:tabs>
        <w:rPr>
          <w:szCs w:val="24"/>
        </w:rPr>
      </w:pPr>
      <w:r w:rsidRPr="00F26AD3">
        <w:rPr>
          <w:szCs w:val="24"/>
        </w:rPr>
        <w:t>Date</w:t>
      </w:r>
      <w:r>
        <w:rPr>
          <w:szCs w:val="24"/>
        </w:rPr>
        <w:t xml:space="preserve"> : </w:t>
      </w:r>
      <w:r>
        <w:rPr>
          <w:szCs w:val="24"/>
        </w:rPr>
        <w:tab/>
      </w:r>
    </w:p>
    <w:p w14:paraId="268D5E85" w14:textId="77777777" w:rsidR="007E5367" w:rsidRDefault="007E5367" w:rsidP="00F26AD3">
      <w:pPr>
        <w:rPr>
          <w:szCs w:val="24"/>
        </w:rPr>
      </w:pPr>
    </w:p>
    <w:p w14:paraId="4385E3B3" w14:textId="02CF69C1" w:rsidR="009F134A" w:rsidRPr="00F26AD3" w:rsidRDefault="009F134A" w:rsidP="00F26AD3">
      <w:pPr>
        <w:rPr>
          <w:szCs w:val="24"/>
        </w:rPr>
      </w:pPr>
      <w:r w:rsidRPr="00F26AD3">
        <w:rPr>
          <w:szCs w:val="24"/>
        </w:rPr>
        <w:t xml:space="preserve">En tant que </w:t>
      </w:r>
      <w:r w:rsidR="00CB775B" w:rsidRPr="00CB775B">
        <w:rPr>
          <w:i/>
          <w:szCs w:val="24"/>
        </w:rPr>
        <w:t>[</w:t>
      </w:r>
      <w:r w:rsidR="00CB775B" w:rsidRPr="007E5367">
        <w:rPr>
          <w:b/>
          <w:bCs/>
          <w:i/>
          <w:szCs w:val="24"/>
        </w:rPr>
        <w:t>indiquer</w:t>
      </w:r>
      <w:r w:rsidR="008049DB" w:rsidRPr="007E5367">
        <w:rPr>
          <w:b/>
          <w:bCs/>
          <w:i/>
          <w:szCs w:val="24"/>
        </w:rPr>
        <w:t> :</w:t>
      </w:r>
      <w:r w:rsidRPr="00F26AD3">
        <w:rPr>
          <w:i/>
          <w:szCs w:val="24"/>
        </w:rPr>
        <w:t xml:space="preserve"> </w:t>
      </w:r>
      <w:r w:rsidRPr="00F26AD3">
        <w:rPr>
          <w:b/>
          <w:i/>
          <w:szCs w:val="24"/>
        </w:rPr>
        <w:t>« </w:t>
      </w:r>
      <w:r w:rsidR="00D0576F">
        <w:rPr>
          <w:b/>
          <w:i/>
          <w:szCs w:val="24"/>
        </w:rPr>
        <w:t xml:space="preserve">Directeur de </w:t>
      </w:r>
      <w:r w:rsidR="00D0576F" w:rsidRPr="007E5367">
        <w:rPr>
          <w:b/>
          <w:i/>
          <w:szCs w:val="24"/>
        </w:rPr>
        <w:t>Projet</w:t>
      </w:r>
      <w:r w:rsidRPr="007E5367">
        <w:rPr>
          <w:b/>
          <w:i/>
          <w:szCs w:val="24"/>
        </w:rPr>
        <w:t> »</w:t>
      </w:r>
      <w:r w:rsidR="008049DB" w:rsidRPr="007E5367">
        <w:rPr>
          <w:b/>
          <w:i/>
          <w:szCs w:val="24"/>
        </w:rPr>
        <w:t> ;</w:t>
      </w:r>
      <w:r w:rsidRPr="007E5367">
        <w:rPr>
          <w:b/>
          <w:i/>
          <w:szCs w:val="24"/>
        </w:rPr>
        <w:t xml:space="preserve"> ou </w:t>
      </w:r>
      <w:r w:rsidR="001F18A4">
        <w:rPr>
          <w:b/>
          <w:i/>
          <w:szCs w:val="24"/>
        </w:rPr>
        <w:t>spécifier</w:t>
      </w:r>
      <w:r w:rsidRPr="00F26AD3">
        <w:rPr>
          <w:i/>
          <w:szCs w:val="24"/>
        </w:rPr>
        <w:t xml:space="preserve"> </w:t>
      </w:r>
      <w:r w:rsidRPr="00F26AD3">
        <w:rPr>
          <w:b/>
          <w:bCs/>
          <w:i/>
          <w:szCs w:val="24"/>
        </w:rPr>
        <w:t>le titre d’un haut responsable habilité dans l’organisation de l’Acheteur</w:t>
      </w:r>
      <w:r w:rsidRPr="00F26AD3">
        <w:rPr>
          <w:i/>
          <w:szCs w:val="24"/>
        </w:rPr>
        <w:t>]</w:t>
      </w:r>
    </w:p>
    <w:p w14:paraId="027D2D16" w14:textId="3A92DB3B" w:rsidR="009F134A" w:rsidRPr="00807862" w:rsidRDefault="009F134A" w:rsidP="007E5367">
      <w:pPr>
        <w:pStyle w:val="Head81"/>
        <w:keepNext/>
        <w:pBdr>
          <w:bottom w:val="single" w:sz="24" w:space="1" w:color="auto"/>
        </w:pBdr>
        <w:suppressAutoHyphens w:val="0"/>
        <w:overflowPunct/>
        <w:autoSpaceDE/>
        <w:autoSpaceDN/>
        <w:adjustRightInd/>
        <w:spacing w:before="360"/>
        <w:textAlignment w:val="auto"/>
        <w:rPr>
          <w:rFonts w:ascii="Times New Roman Bold" w:hAnsi="Times New Roman Bold"/>
          <w:smallCaps/>
          <w:sz w:val="32"/>
          <w:lang w:eastAsia="en-US"/>
        </w:rPr>
      </w:pPr>
      <w:r>
        <w:rPr>
          <w:sz w:val="22"/>
        </w:rPr>
        <w:br w:type="page"/>
      </w:r>
      <w:bookmarkStart w:id="1060" w:name="_Toc521497278"/>
      <w:bookmarkStart w:id="1061" w:name="_Toc77044907"/>
      <w:bookmarkStart w:id="1062" w:name="_Toc481399082"/>
      <w:bookmarkStart w:id="1063" w:name="_Toc139015643"/>
      <w:r w:rsidR="002654BC">
        <w:rPr>
          <w:szCs w:val="28"/>
        </w:rPr>
        <w:lastRenderedPageBreak/>
        <w:t>4.</w:t>
      </w:r>
      <w:r w:rsidR="00BE3C70">
        <w:rPr>
          <w:sz w:val="22"/>
        </w:rPr>
        <w:t xml:space="preserve"> </w:t>
      </w:r>
      <w:r w:rsidRPr="00807862">
        <w:rPr>
          <w:rFonts w:ascii="Times New Roman Bold" w:hAnsi="Times New Roman Bold"/>
          <w:smallCaps/>
          <w:sz w:val="32"/>
          <w:lang w:eastAsia="en-US"/>
        </w:rPr>
        <w:t>Procédures et Modèles d’ordres de modification</w:t>
      </w:r>
      <w:bookmarkEnd w:id="1060"/>
      <w:bookmarkEnd w:id="1061"/>
      <w:bookmarkEnd w:id="1062"/>
      <w:bookmarkEnd w:id="1063"/>
    </w:p>
    <w:p w14:paraId="20A04C7F" w14:textId="77777777" w:rsidR="007E5367" w:rsidRDefault="007E5367" w:rsidP="00F26AD3">
      <w:pPr>
        <w:tabs>
          <w:tab w:val="right" w:pos="3780"/>
          <w:tab w:val="left" w:pos="3960"/>
          <w:tab w:val="left" w:pos="9000"/>
        </w:tabs>
        <w:spacing w:before="120"/>
        <w:rPr>
          <w:sz w:val="22"/>
        </w:rPr>
      </w:pPr>
    </w:p>
    <w:p w14:paraId="17375D6A" w14:textId="77777777" w:rsidR="009F134A" w:rsidRPr="00F26AD3" w:rsidRDefault="009F134A" w:rsidP="00F26AD3">
      <w:pPr>
        <w:tabs>
          <w:tab w:val="right" w:pos="3780"/>
          <w:tab w:val="left" w:pos="3960"/>
          <w:tab w:val="left" w:pos="9000"/>
        </w:tabs>
        <w:spacing w:before="120"/>
        <w:rPr>
          <w:szCs w:val="24"/>
        </w:rPr>
      </w:pPr>
      <w:r>
        <w:rPr>
          <w:sz w:val="22"/>
        </w:rPr>
        <w:tab/>
      </w:r>
      <w:r w:rsidRPr="00F26AD3">
        <w:rPr>
          <w:szCs w:val="24"/>
        </w:rPr>
        <w:t>Date</w:t>
      </w:r>
      <w:r w:rsidR="008049DB">
        <w:rPr>
          <w:szCs w:val="24"/>
        </w:rPr>
        <w:t> :</w:t>
      </w:r>
      <w:r w:rsidRPr="00F26AD3">
        <w:rPr>
          <w:szCs w:val="24"/>
        </w:rPr>
        <w:tab/>
      </w:r>
      <w:r w:rsidR="00A56974">
        <w:rPr>
          <w:i/>
          <w:szCs w:val="24"/>
        </w:rPr>
        <w:t>[</w:t>
      </w:r>
      <w:r w:rsidRPr="007E5367">
        <w:rPr>
          <w:b/>
          <w:bCs/>
          <w:i/>
          <w:szCs w:val="24"/>
        </w:rPr>
        <w:t>insérer</w:t>
      </w:r>
      <w:r w:rsidR="008049DB" w:rsidRPr="007E5367">
        <w:rPr>
          <w:b/>
          <w:bCs/>
          <w:i/>
          <w:szCs w:val="24"/>
        </w:rPr>
        <w:t> :</w:t>
      </w:r>
      <w:r w:rsidRPr="00F26AD3">
        <w:rPr>
          <w:i/>
          <w:szCs w:val="24"/>
        </w:rPr>
        <w:t xml:space="preserve"> </w:t>
      </w:r>
      <w:r w:rsidRPr="00F26AD3">
        <w:rPr>
          <w:b/>
          <w:i/>
          <w:szCs w:val="24"/>
        </w:rPr>
        <w:t>date</w:t>
      </w:r>
      <w:r w:rsidRPr="00F26AD3">
        <w:rPr>
          <w:i/>
          <w:szCs w:val="24"/>
        </w:rPr>
        <w:t>]</w:t>
      </w:r>
    </w:p>
    <w:p w14:paraId="42077CBC"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numéro du Prêt / Crédit tiré de l’A</w:t>
      </w:r>
      <w:r w:rsidR="00A56974">
        <w:rPr>
          <w:b/>
          <w:i/>
          <w:szCs w:val="24"/>
        </w:rPr>
        <w:t>P</w:t>
      </w:r>
      <w:r w:rsidRPr="00F26AD3">
        <w:rPr>
          <w:i/>
          <w:szCs w:val="24"/>
        </w:rPr>
        <w:t>]</w:t>
      </w:r>
    </w:p>
    <w:p w14:paraId="3448FEE1"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de l’A</w:t>
      </w:r>
      <w:r w:rsidR="00A56974">
        <w:rPr>
          <w:b/>
          <w:i/>
          <w:szCs w:val="24"/>
        </w:rPr>
        <w:t>P</w:t>
      </w:r>
      <w:r w:rsidRPr="00F26AD3">
        <w:rPr>
          <w:i/>
          <w:szCs w:val="24"/>
        </w:rPr>
        <w:t>]</w:t>
      </w:r>
    </w:p>
    <w:p w14:paraId="6F66DB9F"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Marché</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du Marché</w:t>
      </w:r>
      <w:r w:rsidRPr="00F26AD3">
        <w:rPr>
          <w:i/>
          <w:szCs w:val="24"/>
        </w:rPr>
        <w:t>]</w:t>
      </w:r>
    </w:p>
    <w:p w14:paraId="689B1B22" w14:textId="77777777" w:rsidR="007E5367" w:rsidRPr="00F26AD3" w:rsidRDefault="007E5367" w:rsidP="007E5367">
      <w:pPr>
        <w:spacing w:before="240"/>
        <w:ind w:left="547" w:hanging="547"/>
        <w:rPr>
          <w:bCs/>
          <w:szCs w:val="24"/>
        </w:rPr>
      </w:pPr>
      <w:r w:rsidRPr="00F26AD3">
        <w:rPr>
          <w:b/>
          <w:szCs w:val="24"/>
        </w:rPr>
        <w:t>Généralités</w:t>
      </w:r>
    </w:p>
    <w:p w14:paraId="216CE083" w14:textId="77777777" w:rsidR="007E5367" w:rsidRPr="00F26AD3" w:rsidRDefault="007E5367" w:rsidP="007E5367">
      <w:pPr>
        <w:ind w:left="540"/>
        <w:rPr>
          <w:szCs w:val="24"/>
        </w:rPr>
      </w:pPr>
      <w:r w:rsidRPr="00F26AD3">
        <w:rPr>
          <w:szCs w:val="24"/>
        </w:rPr>
        <w:t xml:space="preserve">Cette section indique les procédures à suivre et fournit les modèles à utiliser pour la mise en </w:t>
      </w:r>
      <w:r w:rsidRPr="00CB775B">
        <w:rPr>
          <w:szCs w:val="24"/>
        </w:rPr>
        <w:t>œuvre</w:t>
      </w:r>
      <w:r w:rsidRPr="00F26AD3">
        <w:rPr>
          <w:szCs w:val="24"/>
        </w:rPr>
        <w:t xml:space="preserve"> de modifications au Système pendant l’exécution du Marché, conformément aux dispositions de la Clause 39 du CCAG (Modifications du Système).</w:t>
      </w:r>
    </w:p>
    <w:p w14:paraId="68EDD06A" w14:textId="77777777" w:rsidR="007E5367" w:rsidRPr="00F26AD3" w:rsidRDefault="007E5367" w:rsidP="007E5367">
      <w:pPr>
        <w:spacing w:before="240"/>
        <w:ind w:left="547" w:hanging="547"/>
        <w:rPr>
          <w:bCs/>
          <w:szCs w:val="24"/>
        </w:rPr>
      </w:pPr>
      <w:r w:rsidRPr="00F26AD3">
        <w:rPr>
          <w:b/>
          <w:szCs w:val="24"/>
        </w:rPr>
        <w:t>Tableau de suivi des ordres de modification</w:t>
      </w:r>
    </w:p>
    <w:p w14:paraId="06614FA6" w14:textId="77777777" w:rsidR="007E5367" w:rsidRPr="00F26AD3" w:rsidRDefault="007E5367" w:rsidP="007E5367">
      <w:pPr>
        <w:ind w:left="540"/>
        <w:rPr>
          <w:szCs w:val="24"/>
        </w:rPr>
      </w:pPr>
      <w:r w:rsidRPr="00F26AD3">
        <w:rPr>
          <w:szCs w:val="24"/>
        </w:rPr>
        <w:t>Le Fournisseur tiendra à jour un Tableau de suivi des ordres de modification permettant de suivre le statut des demandes de modification et des modifications approuvées ou en attente d’accord. La saisie des modifications dans ce Tableau devra être effectuée de façon à assurer un suivi régulier. Le Fournisseur joindra une copie du Tableau de suivi des ordres de modification au rapport d’avancement mensuel soumis à l’Acheteur.</w:t>
      </w:r>
    </w:p>
    <w:p w14:paraId="5E393E50" w14:textId="77777777" w:rsidR="007E5367" w:rsidRPr="00F26AD3" w:rsidRDefault="007E5367" w:rsidP="007E5367">
      <w:pPr>
        <w:spacing w:before="240"/>
        <w:ind w:left="547" w:hanging="547"/>
        <w:rPr>
          <w:bCs/>
          <w:szCs w:val="24"/>
        </w:rPr>
      </w:pPr>
      <w:r w:rsidRPr="00F26AD3">
        <w:rPr>
          <w:b/>
          <w:szCs w:val="24"/>
        </w:rPr>
        <w:t>Référencement des modifications</w:t>
      </w:r>
    </w:p>
    <w:p w14:paraId="551866F1" w14:textId="06AF629D" w:rsidR="007E5367" w:rsidRPr="00F26AD3" w:rsidRDefault="007E5367" w:rsidP="007E5367">
      <w:pPr>
        <w:spacing w:after="60"/>
        <w:ind w:left="1080" w:hanging="540"/>
        <w:rPr>
          <w:szCs w:val="24"/>
        </w:rPr>
      </w:pPr>
      <w:r>
        <w:rPr>
          <w:szCs w:val="24"/>
        </w:rPr>
        <w:t>(</w:t>
      </w:r>
      <w:r w:rsidRPr="00F26AD3">
        <w:rPr>
          <w:szCs w:val="24"/>
        </w:rPr>
        <w:t>1)</w:t>
      </w:r>
      <w:r w:rsidRPr="00F26AD3">
        <w:rPr>
          <w:szCs w:val="24"/>
        </w:rPr>
        <w:tab/>
        <w:t>Les demandes de modification seront numérotées séquentiellement DP-X-</w:t>
      </w:r>
      <w:proofErr w:type="spellStart"/>
      <w:r w:rsidRPr="00F26AD3">
        <w:rPr>
          <w:szCs w:val="24"/>
        </w:rPr>
        <w:t>nnn</w:t>
      </w:r>
      <w:proofErr w:type="spellEnd"/>
      <w:r w:rsidRPr="00F26AD3">
        <w:rPr>
          <w:szCs w:val="24"/>
        </w:rPr>
        <w:t>.</w:t>
      </w:r>
    </w:p>
    <w:p w14:paraId="24320A43" w14:textId="1166E12D" w:rsidR="007E5367" w:rsidRPr="00F26AD3" w:rsidRDefault="007E5367" w:rsidP="007E5367">
      <w:pPr>
        <w:spacing w:after="60"/>
        <w:ind w:left="1080" w:hanging="540"/>
        <w:rPr>
          <w:szCs w:val="24"/>
        </w:rPr>
      </w:pPr>
      <w:r>
        <w:rPr>
          <w:szCs w:val="24"/>
        </w:rPr>
        <w:t>(</w:t>
      </w:r>
      <w:r w:rsidRPr="00F26AD3">
        <w:rPr>
          <w:szCs w:val="24"/>
        </w:rPr>
        <w:t>2)</w:t>
      </w:r>
      <w:r w:rsidRPr="00F26AD3">
        <w:rPr>
          <w:szCs w:val="24"/>
        </w:rPr>
        <w:tab/>
        <w:t xml:space="preserve">Les devis d’établissement de proposition </w:t>
      </w:r>
      <w:r>
        <w:rPr>
          <w:szCs w:val="24"/>
        </w:rPr>
        <w:t>de modification seront numéroté</w:t>
      </w:r>
      <w:r w:rsidRPr="00F26AD3">
        <w:rPr>
          <w:szCs w:val="24"/>
        </w:rPr>
        <w:t>s séquentiellement DE-X-</w:t>
      </w:r>
      <w:proofErr w:type="spellStart"/>
      <w:r w:rsidRPr="00F26AD3">
        <w:rPr>
          <w:szCs w:val="24"/>
        </w:rPr>
        <w:t>nnn</w:t>
      </w:r>
      <w:proofErr w:type="spellEnd"/>
      <w:r w:rsidRPr="00F26AD3">
        <w:rPr>
          <w:szCs w:val="24"/>
        </w:rPr>
        <w:t>.</w:t>
      </w:r>
    </w:p>
    <w:p w14:paraId="2EC07698" w14:textId="32D94168" w:rsidR="007E5367" w:rsidRPr="00F26AD3" w:rsidRDefault="007E5367" w:rsidP="007E5367">
      <w:pPr>
        <w:spacing w:after="60"/>
        <w:ind w:left="1080" w:hanging="540"/>
        <w:rPr>
          <w:szCs w:val="24"/>
        </w:rPr>
      </w:pPr>
      <w:r>
        <w:rPr>
          <w:szCs w:val="24"/>
        </w:rPr>
        <w:t>(</w:t>
      </w:r>
      <w:r w:rsidRPr="00F26AD3">
        <w:rPr>
          <w:szCs w:val="24"/>
        </w:rPr>
        <w:t>3)</w:t>
      </w:r>
      <w:r w:rsidRPr="00F26AD3">
        <w:rPr>
          <w:szCs w:val="24"/>
        </w:rPr>
        <w:tab/>
        <w:t>Les acceptations de devis seront numérotées séquentiellement AE-X-</w:t>
      </w:r>
      <w:proofErr w:type="spellStart"/>
      <w:r w:rsidRPr="00F26AD3">
        <w:rPr>
          <w:szCs w:val="24"/>
        </w:rPr>
        <w:t>nnn</w:t>
      </w:r>
      <w:proofErr w:type="spellEnd"/>
      <w:r w:rsidRPr="00F26AD3">
        <w:rPr>
          <w:szCs w:val="24"/>
        </w:rPr>
        <w:t>.</w:t>
      </w:r>
    </w:p>
    <w:p w14:paraId="28927F49" w14:textId="53AF0640" w:rsidR="007E5367" w:rsidRPr="00F26AD3" w:rsidRDefault="007E5367" w:rsidP="007E5367">
      <w:pPr>
        <w:spacing w:after="60"/>
        <w:ind w:left="1080" w:hanging="540"/>
        <w:rPr>
          <w:szCs w:val="24"/>
        </w:rPr>
      </w:pPr>
      <w:r>
        <w:rPr>
          <w:szCs w:val="24"/>
        </w:rPr>
        <w:t>(</w:t>
      </w:r>
      <w:r w:rsidRPr="00F26AD3">
        <w:rPr>
          <w:szCs w:val="24"/>
        </w:rPr>
        <w:t>4)</w:t>
      </w:r>
      <w:r w:rsidRPr="00F26AD3">
        <w:rPr>
          <w:szCs w:val="24"/>
        </w:rPr>
        <w:tab/>
        <w:t>Les propositions de modification seront numérotées séquentiellement PM-X-</w:t>
      </w:r>
      <w:proofErr w:type="spellStart"/>
      <w:r w:rsidRPr="00F26AD3">
        <w:rPr>
          <w:szCs w:val="24"/>
        </w:rPr>
        <w:t>nnn</w:t>
      </w:r>
      <w:proofErr w:type="spellEnd"/>
      <w:r w:rsidRPr="00F26AD3">
        <w:rPr>
          <w:szCs w:val="24"/>
        </w:rPr>
        <w:t>.</w:t>
      </w:r>
    </w:p>
    <w:p w14:paraId="1729D3BC" w14:textId="7C8FAC6C" w:rsidR="007E5367" w:rsidRDefault="007E5367" w:rsidP="007E5367">
      <w:pPr>
        <w:ind w:left="1080" w:hanging="540"/>
        <w:rPr>
          <w:szCs w:val="24"/>
        </w:rPr>
      </w:pPr>
      <w:r>
        <w:rPr>
          <w:szCs w:val="24"/>
        </w:rPr>
        <w:t>(</w:t>
      </w:r>
      <w:r w:rsidRPr="00F26AD3">
        <w:rPr>
          <w:szCs w:val="24"/>
        </w:rPr>
        <w:t>5)</w:t>
      </w:r>
      <w:r w:rsidRPr="00F26AD3">
        <w:rPr>
          <w:szCs w:val="24"/>
        </w:rPr>
        <w:tab/>
        <w:t>Les ordres de modification seront numérotés séquentiellement OM-X-</w:t>
      </w:r>
      <w:proofErr w:type="spellStart"/>
      <w:r w:rsidRPr="00F26AD3">
        <w:rPr>
          <w:szCs w:val="24"/>
        </w:rPr>
        <w:t>nnn</w:t>
      </w:r>
      <w:proofErr w:type="spellEnd"/>
      <w:r w:rsidRPr="00F26AD3">
        <w:rPr>
          <w:szCs w:val="24"/>
        </w:rPr>
        <w:t>.</w:t>
      </w:r>
    </w:p>
    <w:p w14:paraId="45A9B196" w14:textId="4C7502A7" w:rsidR="009F134A" w:rsidRPr="007E5367" w:rsidRDefault="007E5367" w:rsidP="007E5367">
      <w:pPr>
        <w:spacing w:before="240"/>
        <w:rPr>
          <w:b/>
          <w:bCs/>
          <w:szCs w:val="24"/>
        </w:rPr>
      </w:pPr>
      <w:r w:rsidRPr="007E5367">
        <w:rPr>
          <w:b/>
          <w:bCs/>
          <w:szCs w:val="24"/>
        </w:rPr>
        <w:t>Annexes</w:t>
      </w:r>
    </w:p>
    <w:p w14:paraId="1A0EB09C" w14:textId="57DA7762" w:rsidR="009F134A" w:rsidRPr="00F26AD3" w:rsidRDefault="007E5367" w:rsidP="007E5367">
      <w:pPr>
        <w:spacing w:after="60"/>
        <w:ind w:left="720" w:hanging="720"/>
        <w:rPr>
          <w:szCs w:val="24"/>
        </w:rPr>
      </w:pPr>
      <w:r>
        <w:rPr>
          <w:szCs w:val="24"/>
        </w:rPr>
        <w:t>4</w:t>
      </w:r>
      <w:r w:rsidR="009F134A" w:rsidRPr="00F26AD3">
        <w:rPr>
          <w:szCs w:val="24"/>
        </w:rPr>
        <w:t>.1</w:t>
      </w:r>
      <w:r w:rsidR="009F134A" w:rsidRPr="00F26AD3">
        <w:rPr>
          <w:szCs w:val="24"/>
        </w:rPr>
        <w:tab/>
        <w:t xml:space="preserve">Modèle de demande de proposition de modification </w:t>
      </w:r>
    </w:p>
    <w:p w14:paraId="409A1528" w14:textId="1A803613" w:rsidR="009F134A" w:rsidRPr="00F26AD3" w:rsidRDefault="007E5367" w:rsidP="007E5367">
      <w:pPr>
        <w:spacing w:after="60"/>
        <w:ind w:left="720" w:hanging="720"/>
        <w:rPr>
          <w:szCs w:val="24"/>
        </w:rPr>
      </w:pPr>
      <w:r>
        <w:rPr>
          <w:szCs w:val="24"/>
        </w:rPr>
        <w:t>4</w:t>
      </w:r>
      <w:r w:rsidR="009F134A" w:rsidRPr="00F26AD3">
        <w:rPr>
          <w:szCs w:val="24"/>
        </w:rPr>
        <w:t>.2</w:t>
      </w:r>
      <w:r w:rsidR="009F134A" w:rsidRPr="00F26AD3">
        <w:rPr>
          <w:szCs w:val="24"/>
        </w:rPr>
        <w:tab/>
        <w:t>Modèle de devis d’établissement de proposition de modification</w:t>
      </w:r>
    </w:p>
    <w:p w14:paraId="722A7A1E" w14:textId="021F79BD" w:rsidR="009F134A" w:rsidRPr="00F26AD3" w:rsidRDefault="007E5367" w:rsidP="007E5367">
      <w:pPr>
        <w:spacing w:after="60"/>
        <w:ind w:left="720" w:hanging="720"/>
        <w:rPr>
          <w:szCs w:val="24"/>
        </w:rPr>
      </w:pPr>
      <w:r>
        <w:rPr>
          <w:szCs w:val="24"/>
        </w:rPr>
        <w:t>4</w:t>
      </w:r>
      <w:r w:rsidR="009F134A" w:rsidRPr="00F26AD3">
        <w:rPr>
          <w:szCs w:val="24"/>
        </w:rPr>
        <w:t>.3</w:t>
      </w:r>
      <w:r w:rsidR="009F134A" w:rsidRPr="00F26AD3">
        <w:rPr>
          <w:szCs w:val="24"/>
        </w:rPr>
        <w:tab/>
        <w:t>Modèle d’acceptation de devis</w:t>
      </w:r>
    </w:p>
    <w:p w14:paraId="629BC1E3" w14:textId="3C950EA6" w:rsidR="009F134A" w:rsidRPr="00F26AD3" w:rsidRDefault="007E5367" w:rsidP="007E5367">
      <w:pPr>
        <w:spacing w:after="60"/>
        <w:ind w:left="720" w:hanging="720"/>
        <w:rPr>
          <w:szCs w:val="24"/>
        </w:rPr>
      </w:pPr>
      <w:r>
        <w:rPr>
          <w:szCs w:val="24"/>
        </w:rPr>
        <w:t>4</w:t>
      </w:r>
      <w:r w:rsidR="009F134A" w:rsidRPr="00F26AD3">
        <w:rPr>
          <w:szCs w:val="24"/>
        </w:rPr>
        <w:t>.4</w:t>
      </w:r>
      <w:r w:rsidR="009F134A" w:rsidRPr="00F26AD3">
        <w:rPr>
          <w:szCs w:val="24"/>
        </w:rPr>
        <w:tab/>
        <w:t>Modèle de proposition de modification</w:t>
      </w:r>
    </w:p>
    <w:p w14:paraId="0C6A1E60" w14:textId="21449FA5" w:rsidR="009F134A" w:rsidRPr="00F26AD3" w:rsidRDefault="007E5367" w:rsidP="007E5367">
      <w:pPr>
        <w:spacing w:after="60"/>
        <w:ind w:left="720" w:hanging="720"/>
        <w:rPr>
          <w:szCs w:val="24"/>
        </w:rPr>
      </w:pPr>
      <w:r>
        <w:rPr>
          <w:szCs w:val="24"/>
        </w:rPr>
        <w:t>4</w:t>
      </w:r>
      <w:r w:rsidR="009F134A" w:rsidRPr="00F26AD3">
        <w:rPr>
          <w:szCs w:val="24"/>
        </w:rPr>
        <w:t>.5</w:t>
      </w:r>
      <w:r w:rsidR="009F134A" w:rsidRPr="00F26AD3">
        <w:rPr>
          <w:szCs w:val="24"/>
        </w:rPr>
        <w:tab/>
        <w:t>Modèle d’ordre de modification</w:t>
      </w:r>
    </w:p>
    <w:p w14:paraId="5E1BF47B" w14:textId="71A28DF6" w:rsidR="009F134A" w:rsidRPr="00F26AD3" w:rsidRDefault="007E5367" w:rsidP="007E5367">
      <w:pPr>
        <w:spacing w:after="60"/>
        <w:ind w:left="720" w:hanging="720"/>
        <w:rPr>
          <w:szCs w:val="24"/>
        </w:rPr>
      </w:pPr>
      <w:r>
        <w:rPr>
          <w:szCs w:val="24"/>
        </w:rPr>
        <w:t>4</w:t>
      </w:r>
      <w:r w:rsidR="009F134A" w:rsidRPr="00F26AD3">
        <w:rPr>
          <w:szCs w:val="24"/>
        </w:rPr>
        <w:t>.6</w:t>
      </w:r>
      <w:r w:rsidR="009F134A" w:rsidRPr="00F26AD3">
        <w:rPr>
          <w:szCs w:val="24"/>
        </w:rPr>
        <w:tab/>
        <w:t>Modèle d’offre de proposition de modification</w:t>
      </w:r>
    </w:p>
    <w:p w14:paraId="469C2AA4" w14:textId="1EC437BD" w:rsidR="009F134A" w:rsidRPr="00F26AD3" w:rsidRDefault="009F134A" w:rsidP="007E5367">
      <w:pPr>
        <w:ind w:left="547" w:hanging="547"/>
        <w:rPr>
          <w:szCs w:val="24"/>
        </w:rPr>
      </w:pPr>
      <w:r w:rsidRPr="00F26AD3">
        <w:rPr>
          <w:szCs w:val="24"/>
        </w:rPr>
        <w:br w:type="page"/>
      </w:r>
    </w:p>
    <w:p w14:paraId="50DC8080" w14:textId="51455270" w:rsidR="009F134A" w:rsidRPr="00FA538F" w:rsidRDefault="002654BC" w:rsidP="007E5367">
      <w:pPr>
        <w:pStyle w:val="Head82"/>
        <w:suppressAutoHyphens w:val="0"/>
        <w:spacing w:before="0"/>
        <w:ind w:left="360" w:hanging="360"/>
        <w:rPr>
          <w:sz w:val="32"/>
          <w:szCs w:val="32"/>
          <w:lang w:val="fr-FR"/>
        </w:rPr>
      </w:pPr>
      <w:bookmarkStart w:id="1064" w:name="_Toc498333214"/>
      <w:bookmarkStart w:id="1065" w:name="_Toc77044908"/>
      <w:bookmarkStart w:id="1066" w:name="_Toc139015644"/>
      <w:r>
        <w:rPr>
          <w:rFonts w:ascii="Times New Roman" w:hAnsi="Times New Roman"/>
          <w:sz w:val="32"/>
          <w:lang w:val="fr-FR"/>
        </w:rPr>
        <w:lastRenderedPageBreak/>
        <w:t xml:space="preserve">4.1 </w:t>
      </w:r>
      <w:r w:rsidR="009F134A" w:rsidRPr="00807862">
        <w:rPr>
          <w:rFonts w:ascii="Times New Roman" w:hAnsi="Times New Roman"/>
          <w:sz w:val="32"/>
          <w:lang w:val="fr-FR"/>
        </w:rPr>
        <w:t>Modèle</w:t>
      </w:r>
      <w:r w:rsidR="009F134A" w:rsidRPr="00FA538F">
        <w:rPr>
          <w:sz w:val="32"/>
          <w:szCs w:val="32"/>
          <w:lang w:val="fr-FR"/>
        </w:rPr>
        <w:t xml:space="preserve"> de demande pour proposition de modification</w:t>
      </w:r>
      <w:bookmarkEnd w:id="1064"/>
      <w:bookmarkEnd w:id="1065"/>
      <w:bookmarkEnd w:id="1066"/>
    </w:p>
    <w:p w14:paraId="363A9A9F" w14:textId="77777777" w:rsidR="009F134A" w:rsidRPr="00F26AD3" w:rsidRDefault="009F134A" w:rsidP="007E5367">
      <w:pPr>
        <w:jc w:val="center"/>
        <w:rPr>
          <w:szCs w:val="24"/>
        </w:rPr>
      </w:pPr>
      <w:r w:rsidRPr="00F26AD3">
        <w:rPr>
          <w:szCs w:val="24"/>
        </w:rPr>
        <w:t>(Papier à en-tête de l’Acheteur)</w:t>
      </w:r>
    </w:p>
    <w:p w14:paraId="014AA3BA" w14:textId="77777777" w:rsidR="009F134A" w:rsidRPr="00F26AD3" w:rsidRDefault="009F134A" w:rsidP="00F26AD3">
      <w:pPr>
        <w:pStyle w:val="Notedefin"/>
        <w:tabs>
          <w:tab w:val="right" w:pos="3780"/>
          <w:tab w:val="left" w:pos="3960"/>
          <w:tab w:val="left" w:pos="9000"/>
        </w:tabs>
        <w:rPr>
          <w:szCs w:val="24"/>
        </w:rPr>
      </w:pPr>
    </w:p>
    <w:p w14:paraId="2777C182" w14:textId="77777777" w:rsidR="009F134A" w:rsidRPr="00F26AD3" w:rsidRDefault="009F134A" w:rsidP="00F26AD3">
      <w:pPr>
        <w:tabs>
          <w:tab w:val="right" w:pos="3780"/>
          <w:tab w:val="left" w:pos="3960"/>
          <w:tab w:val="left" w:pos="9000"/>
        </w:tabs>
        <w:ind w:left="2347"/>
        <w:rPr>
          <w:szCs w:val="24"/>
        </w:rPr>
      </w:pPr>
      <w:r w:rsidRPr="00F26AD3">
        <w:rPr>
          <w:szCs w:val="24"/>
        </w:rPr>
        <w:tab/>
        <w:t>Date</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date</w:t>
      </w:r>
      <w:r w:rsidR="006912F9">
        <w:rPr>
          <w:i/>
          <w:szCs w:val="24"/>
        </w:rPr>
        <w:t>]</w:t>
      </w:r>
    </w:p>
    <w:p w14:paraId="38474EC7"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iCs/>
          <w:szCs w:val="24"/>
        </w:rPr>
        <w:t>[</w:t>
      </w:r>
      <w:r w:rsidR="00A56974" w:rsidRPr="007E5367">
        <w:rPr>
          <w:b/>
          <w:bCs/>
          <w:i/>
          <w:iCs/>
          <w:szCs w:val="24"/>
        </w:rPr>
        <w:t>insérer</w:t>
      </w:r>
      <w:r w:rsidR="008049DB" w:rsidRPr="007E5367">
        <w:rPr>
          <w:b/>
          <w:bCs/>
          <w:i/>
          <w:szCs w:val="24"/>
        </w:rPr>
        <w:t> :</w:t>
      </w:r>
      <w:r w:rsidRPr="00F26AD3">
        <w:rPr>
          <w:i/>
          <w:szCs w:val="24"/>
        </w:rPr>
        <w:t xml:space="preserve"> </w:t>
      </w:r>
      <w:r w:rsidRPr="00F26AD3">
        <w:rPr>
          <w:b/>
          <w:i/>
          <w:szCs w:val="24"/>
        </w:rPr>
        <w:t>numéro du Prêt / Crédit tiré de l’A</w:t>
      </w:r>
      <w:r w:rsidR="00A56974">
        <w:rPr>
          <w:b/>
          <w:i/>
          <w:szCs w:val="24"/>
        </w:rPr>
        <w:t>P</w:t>
      </w:r>
      <w:r w:rsidRPr="00F26AD3">
        <w:rPr>
          <w:i/>
          <w:szCs w:val="24"/>
        </w:rPr>
        <w:t>]</w:t>
      </w:r>
    </w:p>
    <w:p w14:paraId="22A5F044"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r>
      <w:r w:rsidR="006912F9">
        <w:rPr>
          <w:szCs w:val="24"/>
        </w:rPr>
        <w:t>AP</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ou numéro de l’A</w:t>
      </w:r>
      <w:r w:rsidR="006912F9">
        <w:rPr>
          <w:b/>
          <w:i/>
          <w:szCs w:val="24"/>
        </w:rPr>
        <w:t>P</w:t>
      </w:r>
      <w:r w:rsidRPr="00F26AD3">
        <w:rPr>
          <w:i/>
          <w:szCs w:val="24"/>
        </w:rPr>
        <w:t>]</w:t>
      </w:r>
    </w:p>
    <w:p w14:paraId="52FF12E7"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Marché</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du Marché</w:t>
      </w:r>
      <w:r w:rsidRPr="00F26AD3">
        <w:rPr>
          <w:i/>
          <w:szCs w:val="24"/>
        </w:rPr>
        <w:t>]</w:t>
      </w:r>
    </w:p>
    <w:p w14:paraId="1E851C95" w14:textId="77777777" w:rsidR="009F134A" w:rsidRPr="00F26AD3" w:rsidRDefault="009F134A" w:rsidP="00F26AD3">
      <w:pPr>
        <w:tabs>
          <w:tab w:val="left" w:pos="2340"/>
          <w:tab w:val="left" w:pos="9000"/>
        </w:tabs>
        <w:rPr>
          <w:i/>
          <w:szCs w:val="24"/>
        </w:rPr>
      </w:pPr>
    </w:p>
    <w:p w14:paraId="73A652D9" w14:textId="77777777" w:rsidR="009F134A" w:rsidRPr="00F26AD3" w:rsidRDefault="009F134A" w:rsidP="00F26AD3">
      <w:pPr>
        <w:tabs>
          <w:tab w:val="left" w:pos="2340"/>
          <w:tab w:val="left" w:pos="9000"/>
        </w:tabs>
        <w:rPr>
          <w:szCs w:val="24"/>
        </w:rPr>
      </w:pPr>
      <w:r w:rsidRPr="00F26AD3">
        <w:rPr>
          <w:szCs w:val="24"/>
        </w:rPr>
        <w:t>À</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et adresse du Fournisseur</w:t>
      </w:r>
      <w:r w:rsidRPr="00F26AD3">
        <w:rPr>
          <w:i/>
          <w:szCs w:val="24"/>
        </w:rPr>
        <w:t>]</w:t>
      </w:r>
    </w:p>
    <w:p w14:paraId="4EC53D0D" w14:textId="77777777" w:rsidR="009F134A" w:rsidRPr="00F26AD3" w:rsidRDefault="009F134A" w:rsidP="00F26AD3">
      <w:pPr>
        <w:rPr>
          <w:szCs w:val="24"/>
        </w:rPr>
      </w:pPr>
      <w:r w:rsidRPr="00F26AD3">
        <w:rPr>
          <w:szCs w:val="24"/>
        </w:rPr>
        <w:t>À l’attention de</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et titre</w:t>
      </w:r>
      <w:r w:rsidRPr="00F26AD3">
        <w:rPr>
          <w:i/>
          <w:szCs w:val="24"/>
        </w:rPr>
        <w:t>]</w:t>
      </w:r>
    </w:p>
    <w:p w14:paraId="1CCFDA0E" w14:textId="77777777" w:rsidR="009F134A" w:rsidRDefault="009F134A" w:rsidP="007E5367">
      <w:pPr>
        <w:pStyle w:val="Notedefin"/>
        <w:spacing w:before="360"/>
        <w:rPr>
          <w:szCs w:val="24"/>
        </w:rPr>
      </w:pPr>
      <w:r w:rsidRPr="00F26AD3">
        <w:rPr>
          <w:szCs w:val="24"/>
        </w:rPr>
        <w:t>Mesdames, Messieurs,</w:t>
      </w:r>
    </w:p>
    <w:p w14:paraId="6CED0826" w14:textId="77777777" w:rsidR="009F134A" w:rsidRPr="00F26AD3" w:rsidRDefault="009F134A" w:rsidP="007E5367">
      <w:pPr>
        <w:spacing w:before="360"/>
        <w:ind w:firstLine="540"/>
        <w:rPr>
          <w:szCs w:val="24"/>
        </w:rPr>
      </w:pPr>
      <w:r w:rsidRPr="00F26AD3">
        <w:rPr>
          <w:szCs w:val="24"/>
        </w:rPr>
        <w:t xml:space="preserve">Dans le cadre du Marché susmentionné, nous vous demandons d’élaborer et de soumettre, dans les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nombre</w:t>
      </w:r>
      <w:r w:rsidR="006912F9">
        <w:rPr>
          <w:i/>
          <w:szCs w:val="24"/>
        </w:rPr>
        <w:t>]</w:t>
      </w:r>
      <w:r w:rsidRPr="00F26AD3">
        <w:rPr>
          <w:szCs w:val="24"/>
        </w:rPr>
        <w:t xml:space="preserve"> jours suivant la date de la présente lettre, une proposition de modification pour la modification précisée ci-après en appliquant les instructions suivantes</w:t>
      </w:r>
      <w:r w:rsidR="008049DB">
        <w:rPr>
          <w:szCs w:val="24"/>
        </w:rPr>
        <w:t> :</w:t>
      </w:r>
    </w:p>
    <w:p w14:paraId="5C5E9B6E" w14:textId="77777777" w:rsidR="009F134A" w:rsidRPr="00F26AD3" w:rsidRDefault="009F134A" w:rsidP="007E5367">
      <w:pPr>
        <w:spacing w:before="360"/>
        <w:ind w:left="540" w:hanging="540"/>
        <w:rPr>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titre</w:t>
      </w:r>
      <w:r w:rsidR="006912F9">
        <w:rPr>
          <w:i/>
          <w:szCs w:val="24"/>
        </w:rPr>
        <w:t>]</w:t>
      </w:r>
    </w:p>
    <w:p w14:paraId="347DAE18" w14:textId="77777777" w:rsidR="009F134A" w:rsidRPr="00F26AD3" w:rsidRDefault="009F134A" w:rsidP="007E5367">
      <w:pPr>
        <w:spacing w:before="360"/>
        <w:ind w:left="540" w:hanging="540"/>
        <w:rPr>
          <w:szCs w:val="24"/>
        </w:rPr>
      </w:pPr>
      <w:r w:rsidRPr="00F26AD3">
        <w:rPr>
          <w:szCs w:val="24"/>
        </w:rPr>
        <w:t>2.</w:t>
      </w:r>
      <w:r w:rsidRPr="00F26AD3">
        <w:rPr>
          <w:szCs w:val="24"/>
        </w:rPr>
        <w:tab/>
        <w:t>Demande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numéro</w:t>
      </w:r>
      <w:r w:rsidR="006912F9">
        <w:rPr>
          <w:szCs w:val="24"/>
        </w:rPr>
        <w:t>]</w:t>
      </w:r>
      <w:r w:rsidRPr="00F26AD3">
        <w:rPr>
          <w:szCs w:val="24"/>
        </w:rPr>
        <w:t xml:space="preserve"> </w:t>
      </w:r>
    </w:p>
    <w:p w14:paraId="1F9441FA" w14:textId="0B70A9FB" w:rsidR="007E5367" w:rsidRPr="00945C15" w:rsidRDefault="009F134A" w:rsidP="007E5367">
      <w:pPr>
        <w:spacing w:before="360"/>
        <w:ind w:left="540" w:hanging="540"/>
      </w:pPr>
      <w:r w:rsidRPr="00945C15">
        <w:rPr>
          <w:spacing w:val="-2"/>
          <w:szCs w:val="24"/>
        </w:rPr>
        <w:t>3.</w:t>
      </w:r>
      <w:r w:rsidRPr="00945C15">
        <w:rPr>
          <w:spacing w:val="-2"/>
          <w:szCs w:val="24"/>
        </w:rPr>
        <w:tab/>
      </w:r>
      <w:r w:rsidRPr="00945C15">
        <w:rPr>
          <w:szCs w:val="24"/>
        </w:rPr>
        <w:t>Demandeur</w:t>
      </w:r>
      <w:r w:rsidRPr="00945C15">
        <w:rPr>
          <w:spacing w:val="-2"/>
          <w:szCs w:val="24"/>
        </w:rPr>
        <w:t xml:space="preserve"> de la modification</w:t>
      </w:r>
      <w:r w:rsidR="008049DB" w:rsidRPr="00945C15">
        <w:rPr>
          <w:spacing w:val="-2"/>
          <w:szCs w:val="24"/>
        </w:rPr>
        <w:t> :</w:t>
      </w:r>
      <w:r w:rsidR="007E5367" w:rsidRPr="00945C15">
        <w:rPr>
          <w:spacing w:val="-2"/>
          <w:szCs w:val="24"/>
        </w:rPr>
        <w:t xml:space="preserve"> </w:t>
      </w:r>
      <w:r w:rsidR="00454AF9" w:rsidRPr="00945C15">
        <w:rPr>
          <w:rStyle w:val="preparersnote"/>
        </w:rPr>
        <w:t>[indiquer</w:t>
      </w:r>
      <w:r w:rsidR="00945C15" w:rsidRPr="00945C15">
        <w:rPr>
          <w:rStyle w:val="preparersnote"/>
        </w:rPr>
        <w:t xml:space="preserve"> l’Acheteur/Le Fournisseur, et ajouter le nom de celui qui a </w:t>
      </w:r>
      <w:proofErr w:type="spellStart"/>
      <w:r w:rsidR="00945C15" w:rsidRPr="00945C15">
        <w:rPr>
          <w:rStyle w:val="preparersnote"/>
        </w:rPr>
        <w:t>initté</w:t>
      </w:r>
      <w:proofErr w:type="spellEnd"/>
      <w:r w:rsidR="00945C15" w:rsidRPr="00945C15">
        <w:rPr>
          <w:rStyle w:val="preparersnote"/>
        </w:rPr>
        <w:t xml:space="preserve"> la demande</w:t>
      </w:r>
      <w:r w:rsidR="007E5367" w:rsidRPr="00945C15">
        <w:rPr>
          <w:rStyle w:val="preparersnote"/>
        </w:rPr>
        <w:t> ]</w:t>
      </w:r>
    </w:p>
    <w:p w14:paraId="0F4F74C0" w14:textId="4D250095" w:rsidR="009F134A" w:rsidRPr="00F26AD3" w:rsidRDefault="009F134A" w:rsidP="007E5367">
      <w:pPr>
        <w:spacing w:before="360"/>
        <w:ind w:left="540" w:hanging="540"/>
        <w:rPr>
          <w:szCs w:val="24"/>
        </w:rPr>
      </w:pPr>
      <w:r w:rsidRPr="00F26AD3">
        <w:rPr>
          <w:szCs w:val="24"/>
        </w:rPr>
        <w:t>4.</w:t>
      </w:r>
      <w:r w:rsidRPr="00F26AD3">
        <w:rPr>
          <w:szCs w:val="24"/>
        </w:rPr>
        <w:tab/>
        <w:t>Brève description de la modification</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description</w:t>
      </w:r>
      <w:r w:rsidR="006912F9">
        <w:rPr>
          <w:i/>
          <w:szCs w:val="24"/>
        </w:rPr>
        <w:t>]</w:t>
      </w:r>
    </w:p>
    <w:p w14:paraId="763EA6D0" w14:textId="77777777" w:rsidR="009F134A" w:rsidRPr="00F26AD3" w:rsidRDefault="009F134A" w:rsidP="007E5367">
      <w:pPr>
        <w:spacing w:before="360"/>
        <w:ind w:left="540" w:hanging="540"/>
        <w:rPr>
          <w:i/>
          <w:szCs w:val="24"/>
        </w:rPr>
      </w:pPr>
      <w:r w:rsidRPr="00F26AD3">
        <w:rPr>
          <w:szCs w:val="24"/>
        </w:rPr>
        <w:t>5.</w:t>
      </w:r>
      <w:r w:rsidRPr="00F26AD3">
        <w:rPr>
          <w:szCs w:val="24"/>
        </w:rPr>
        <w:tab/>
        <w:t>Système (ou Sous-système ou composant majeur concerné par la modification demandée)</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description</w:t>
      </w:r>
      <w:r w:rsidR="006912F9">
        <w:rPr>
          <w:i/>
          <w:szCs w:val="24"/>
        </w:rPr>
        <w:t>]</w:t>
      </w:r>
    </w:p>
    <w:p w14:paraId="5C927B30" w14:textId="77777777" w:rsidR="009F134A" w:rsidRPr="00F26AD3" w:rsidRDefault="009F134A" w:rsidP="007E5367">
      <w:pPr>
        <w:spacing w:before="360"/>
        <w:ind w:left="540" w:hanging="540"/>
        <w:rPr>
          <w:szCs w:val="24"/>
        </w:rPr>
      </w:pPr>
      <w:r w:rsidRPr="00F26AD3">
        <w:rPr>
          <w:szCs w:val="24"/>
        </w:rPr>
        <w:t>6.</w:t>
      </w:r>
      <w:r w:rsidRPr="00F26AD3">
        <w:rPr>
          <w:szCs w:val="24"/>
        </w:rPr>
        <w:tab/>
        <w:t>Documents techniques et/ou dessins de référence pour la demande de modification</w:t>
      </w:r>
      <w:r w:rsidR="008049DB">
        <w:rPr>
          <w:szCs w:val="24"/>
        </w:rPr>
        <w:t> :</w:t>
      </w:r>
    </w:p>
    <w:p w14:paraId="7A8CC390" w14:textId="77777777" w:rsidR="009F134A" w:rsidRPr="00F26AD3" w:rsidRDefault="009F134A" w:rsidP="007E5367">
      <w:pPr>
        <w:tabs>
          <w:tab w:val="left" w:pos="4962"/>
        </w:tabs>
        <w:spacing w:before="360"/>
        <w:ind w:left="540"/>
        <w:rPr>
          <w:szCs w:val="24"/>
        </w:rPr>
      </w:pPr>
      <w:r w:rsidRPr="00F26AD3">
        <w:rPr>
          <w:szCs w:val="24"/>
        </w:rPr>
        <w:t>Document ou dessin No.</w:t>
      </w:r>
      <w:r w:rsidRPr="00F26AD3">
        <w:rPr>
          <w:szCs w:val="24"/>
        </w:rPr>
        <w:tab/>
        <w:t>Description</w:t>
      </w:r>
    </w:p>
    <w:p w14:paraId="0537776F" w14:textId="77777777" w:rsidR="009F134A" w:rsidRPr="00F26AD3" w:rsidRDefault="009F134A" w:rsidP="007E5367">
      <w:pPr>
        <w:spacing w:before="360"/>
        <w:ind w:left="540" w:hanging="540"/>
        <w:rPr>
          <w:szCs w:val="24"/>
        </w:rPr>
      </w:pPr>
      <w:r w:rsidRPr="00F26AD3">
        <w:rPr>
          <w:szCs w:val="24"/>
        </w:rPr>
        <w:t>7.</w:t>
      </w:r>
      <w:r w:rsidRPr="00F26AD3">
        <w:rPr>
          <w:szCs w:val="24"/>
        </w:rPr>
        <w:tab/>
        <w:t>Conditions détaillées ou exigences spéciales relatives à la modification demandée</w:t>
      </w:r>
      <w:r w:rsidR="008049DB">
        <w:rPr>
          <w:szCs w:val="24"/>
        </w:rPr>
        <w:t> :</w:t>
      </w:r>
      <w:r w:rsidRPr="00F26AD3">
        <w:rPr>
          <w:szCs w:val="24"/>
        </w:rPr>
        <w:t xml:space="preserve"> </w:t>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description</w:t>
      </w:r>
      <w:r w:rsidR="006912F9">
        <w:rPr>
          <w:i/>
          <w:szCs w:val="24"/>
        </w:rPr>
        <w:t>]</w:t>
      </w:r>
    </w:p>
    <w:p w14:paraId="3BED8436" w14:textId="77777777" w:rsidR="009F134A" w:rsidRPr="00F26AD3" w:rsidRDefault="009F134A" w:rsidP="007E5367">
      <w:pPr>
        <w:pageBreakBefore/>
        <w:spacing w:before="360"/>
        <w:ind w:left="539" w:hanging="539"/>
        <w:rPr>
          <w:szCs w:val="24"/>
        </w:rPr>
      </w:pPr>
      <w:r w:rsidRPr="00F26AD3">
        <w:rPr>
          <w:szCs w:val="24"/>
        </w:rPr>
        <w:lastRenderedPageBreak/>
        <w:t>8.</w:t>
      </w:r>
      <w:r w:rsidRPr="00F26AD3">
        <w:rPr>
          <w:szCs w:val="24"/>
        </w:rPr>
        <w:tab/>
        <w:t>Procédures à suivre</w:t>
      </w:r>
      <w:r w:rsidR="008049DB">
        <w:rPr>
          <w:szCs w:val="24"/>
        </w:rPr>
        <w:t> :</w:t>
      </w:r>
    </w:p>
    <w:p w14:paraId="21F5EFE0" w14:textId="1D18442C" w:rsidR="009F134A" w:rsidRPr="00F26AD3" w:rsidRDefault="007E5367" w:rsidP="00F26AD3">
      <w:pPr>
        <w:ind w:left="1080" w:hanging="540"/>
        <w:rPr>
          <w:szCs w:val="24"/>
        </w:rPr>
      </w:pPr>
      <w:r>
        <w:rPr>
          <w:szCs w:val="24"/>
        </w:rPr>
        <w:t>(</w:t>
      </w:r>
      <w:r w:rsidR="009F134A" w:rsidRPr="00F26AD3">
        <w:rPr>
          <w:szCs w:val="24"/>
        </w:rPr>
        <w:t>a)</w:t>
      </w:r>
      <w:r w:rsidR="009F134A" w:rsidRPr="00F26AD3">
        <w:rPr>
          <w:szCs w:val="24"/>
        </w:rPr>
        <w:tab/>
        <w:t xml:space="preserve">Veuillez nous soumettre votre devis en indiquant les conséquences de la modification demandée sur le Prix du Marché. </w:t>
      </w:r>
    </w:p>
    <w:p w14:paraId="73001932" w14:textId="64B9B47D" w:rsidR="009F134A" w:rsidRPr="00F26AD3" w:rsidRDefault="007E5367" w:rsidP="00F26AD3">
      <w:pPr>
        <w:ind w:left="1080" w:hanging="540"/>
        <w:rPr>
          <w:szCs w:val="24"/>
        </w:rPr>
      </w:pPr>
      <w:r>
        <w:rPr>
          <w:szCs w:val="24"/>
        </w:rPr>
        <w:t>(</w:t>
      </w:r>
      <w:r w:rsidR="009F134A" w:rsidRPr="00F26AD3">
        <w:rPr>
          <w:szCs w:val="24"/>
        </w:rPr>
        <w:t>b)</w:t>
      </w:r>
      <w:r w:rsidR="009F134A" w:rsidRPr="00F26AD3">
        <w:rPr>
          <w:szCs w:val="24"/>
        </w:rPr>
        <w:tab/>
        <w:t xml:space="preserve">Votre Proposition de modification devra indiquer le temps qu’il faudra pour procéder à la modification demandée et l’impact éventuel que celle-ci aura sur la date convenue dans le Marché pour la </w:t>
      </w:r>
      <w:r w:rsidR="009C59C9">
        <w:rPr>
          <w:szCs w:val="24"/>
        </w:rPr>
        <w:t xml:space="preserve">Réception </w:t>
      </w:r>
      <w:r w:rsidR="00912332">
        <w:rPr>
          <w:szCs w:val="24"/>
        </w:rPr>
        <w:t xml:space="preserve">Opérationnelle </w:t>
      </w:r>
      <w:r w:rsidR="009F134A" w:rsidRPr="00F26AD3">
        <w:rPr>
          <w:szCs w:val="24"/>
        </w:rPr>
        <w:t xml:space="preserve">de l’ensemble du Système. </w:t>
      </w:r>
    </w:p>
    <w:p w14:paraId="65D3958A" w14:textId="4E58AE75" w:rsidR="009F134A" w:rsidRPr="00F26AD3" w:rsidRDefault="007E5367" w:rsidP="00F26AD3">
      <w:pPr>
        <w:ind w:left="1080" w:hanging="540"/>
        <w:rPr>
          <w:szCs w:val="24"/>
        </w:rPr>
      </w:pPr>
      <w:r>
        <w:rPr>
          <w:szCs w:val="24"/>
        </w:rPr>
        <w:t>(</w:t>
      </w:r>
      <w:r w:rsidR="009F134A" w:rsidRPr="00F26AD3">
        <w:rPr>
          <w:szCs w:val="24"/>
        </w:rPr>
        <w:t>c)</w:t>
      </w:r>
      <w:r w:rsidR="009F134A" w:rsidRPr="00F26AD3">
        <w:rPr>
          <w:szCs w:val="24"/>
        </w:rPr>
        <w:tab/>
        <w:t xml:space="preserve">Si vous pensez que la Modification demandée aura un impact négatif sur la qualité, la fonctionnalité ou l’intégrité du système, veuillez donner une explication détaillée et suggérer d’autres approches susceptibles de parvenir aux mêmes résultats que la modification demandée. </w:t>
      </w:r>
    </w:p>
    <w:p w14:paraId="011CAB13" w14:textId="3B29AAB3" w:rsidR="009F134A" w:rsidRPr="00F26AD3" w:rsidRDefault="007E5367" w:rsidP="00F26AD3">
      <w:pPr>
        <w:ind w:left="1080" w:hanging="540"/>
        <w:rPr>
          <w:szCs w:val="24"/>
        </w:rPr>
      </w:pPr>
      <w:r>
        <w:rPr>
          <w:szCs w:val="24"/>
        </w:rPr>
        <w:t>(</w:t>
      </w:r>
      <w:r w:rsidR="009F134A" w:rsidRPr="00F26AD3">
        <w:rPr>
          <w:szCs w:val="24"/>
        </w:rPr>
        <w:t>d)</w:t>
      </w:r>
      <w:r w:rsidR="009F134A" w:rsidRPr="00F26AD3">
        <w:rPr>
          <w:szCs w:val="24"/>
        </w:rPr>
        <w:tab/>
        <w:t xml:space="preserve">Vous devrez également indiquer l’impact que la Modification aura sur les effectifs et la composition du personnel nécessaire au Fournisseur pour exécuter le Marché. </w:t>
      </w:r>
    </w:p>
    <w:p w14:paraId="43DBA682" w14:textId="35547CF8" w:rsidR="009F134A" w:rsidRPr="00F26AD3" w:rsidRDefault="007E5367" w:rsidP="00F26AD3">
      <w:pPr>
        <w:ind w:left="1080" w:hanging="540"/>
        <w:rPr>
          <w:szCs w:val="24"/>
        </w:rPr>
      </w:pPr>
      <w:r>
        <w:rPr>
          <w:szCs w:val="24"/>
        </w:rPr>
        <w:t>(</w:t>
      </w:r>
      <w:r w:rsidR="009F134A" w:rsidRPr="00F26AD3">
        <w:rPr>
          <w:szCs w:val="24"/>
        </w:rPr>
        <w:t>e)</w:t>
      </w:r>
      <w:r w:rsidR="009F134A" w:rsidRPr="00F26AD3">
        <w:rPr>
          <w:szCs w:val="24"/>
        </w:rPr>
        <w:tab/>
        <w:t xml:space="preserve">L’exécution des travaux relatifs à la Modification demandée ne pourra commencer qu’une fois que nous aurons accepté et confirmé par écrit l’impact qu’elle aura sur le Prix du Marché et le </w:t>
      </w:r>
      <w:r w:rsidR="00EC6A76">
        <w:rPr>
          <w:szCs w:val="24"/>
        </w:rPr>
        <w:t>Calendrier de Réalisation</w:t>
      </w:r>
      <w:r w:rsidR="009F134A" w:rsidRPr="00F26AD3">
        <w:rPr>
          <w:szCs w:val="24"/>
        </w:rPr>
        <w:t>.</w:t>
      </w:r>
    </w:p>
    <w:p w14:paraId="5C8FA251" w14:textId="77777777" w:rsidR="009F134A" w:rsidRPr="00F26AD3" w:rsidRDefault="009F134A" w:rsidP="00F26AD3">
      <w:pPr>
        <w:ind w:left="540" w:hanging="540"/>
        <w:rPr>
          <w:szCs w:val="24"/>
        </w:rPr>
      </w:pPr>
      <w:r w:rsidRPr="00F26AD3">
        <w:rPr>
          <w:szCs w:val="24"/>
        </w:rPr>
        <w:t>9.</w:t>
      </w:r>
      <w:r w:rsidRPr="00F26AD3">
        <w:rPr>
          <w:szCs w:val="24"/>
        </w:rPr>
        <w:tab/>
        <w:t xml:space="preserve">Au titre de l’étape suivante, veuillez répondre à l’aide du Modèle de devis d’établissement de proposition de modification en indiquant quel sera le coût de la préparation d’une Proposition de modification concrète, qui décrira la démarche suggérée pour la mise en </w:t>
      </w:r>
      <w:r w:rsidR="006912F9" w:rsidRPr="00F26AD3">
        <w:rPr>
          <w:szCs w:val="24"/>
        </w:rPr>
        <w:t>œuvre</w:t>
      </w:r>
      <w:r w:rsidRPr="00F26AD3">
        <w:rPr>
          <w:szCs w:val="24"/>
        </w:rPr>
        <w:t xml:space="preserve"> de la modification et de tous ses éléments. Ladite proposition devra également aborder les points du paragraphe 8 susmentionné conformément aux dispositions de la Clause 39.2.1. du CCAG. Votre devis d’établissement de proposition de modification doit inclure une première ébauche de la démarche suggérée de même que les conséquences de la Modification sur le calendrier et le coût.</w:t>
      </w:r>
      <w:r w:rsidR="008049DB">
        <w:rPr>
          <w:szCs w:val="24"/>
        </w:rPr>
        <w:t xml:space="preserve"> </w:t>
      </w:r>
    </w:p>
    <w:p w14:paraId="0D52E19C" w14:textId="77777777" w:rsidR="009F134A" w:rsidRPr="00F26AD3" w:rsidRDefault="009F134A" w:rsidP="00F26AD3">
      <w:pPr>
        <w:rPr>
          <w:szCs w:val="24"/>
        </w:rPr>
      </w:pPr>
    </w:p>
    <w:p w14:paraId="3FA5CB87" w14:textId="77777777" w:rsidR="009F134A" w:rsidRPr="00F26AD3" w:rsidRDefault="009F134A" w:rsidP="00F26AD3">
      <w:pPr>
        <w:rPr>
          <w:szCs w:val="24"/>
        </w:rPr>
      </w:pPr>
      <w:r w:rsidRPr="00F26AD3">
        <w:rPr>
          <w:szCs w:val="24"/>
        </w:rPr>
        <w:t>Pour et au nom de l’Acheteur</w:t>
      </w:r>
    </w:p>
    <w:p w14:paraId="567DDA2D" w14:textId="77777777" w:rsidR="009F134A" w:rsidRPr="00F26AD3" w:rsidRDefault="009F134A" w:rsidP="00F26AD3">
      <w:pPr>
        <w:rPr>
          <w:szCs w:val="24"/>
        </w:rPr>
      </w:pPr>
    </w:p>
    <w:p w14:paraId="6185F2C4" w14:textId="77777777" w:rsidR="007E5367" w:rsidRPr="00F26AD3" w:rsidRDefault="007E5367" w:rsidP="007E5367">
      <w:pPr>
        <w:tabs>
          <w:tab w:val="left" w:leader="underscore" w:pos="5670"/>
        </w:tabs>
        <w:rPr>
          <w:szCs w:val="24"/>
        </w:rPr>
      </w:pPr>
      <w:r>
        <w:rPr>
          <w:szCs w:val="24"/>
        </w:rPr>
        <w:t>Signature</w:t>
      </w:r>
      <w:r>
        <w:rPr>
          <w:szCs w:val="24"/>
        </w:rPr>
        <w:tab/>
      </w:r>
    </w:p>
    <w:p w14:paraId="6ABF389F" w14:textId="77777777" w:rsidR="007E5367" w:rsidRPr="00F26AD3" w:rsidRDefault="007E5367" w:rsidP="007E5367">
      <w:pPr>
        <w:tabs>
          <w:tab w:val="left" w:leader="underscore" w:pos="5670"/>
        </w:tabs>
        <w:rPr>
          <w:szCs w:val="24"/>
        </w:rPr>
      </w:pPr>
      <w:r w:rsidRPr="00F26AD3">
        <w:rPr>
          <w:szCs w:val="24"/>
        </w:rPr>
        <w:t>Date</w:t>
      </w:r>
      <w:r>
        <w:rPr>
          <w:szCs w:val="24"/>
        </w:rPr>
        <w:t xml:space="preserve"> : </w:t>
      </w:r>
      <w:r>
        <w:rPr>
          <w:szCs w:val="24"/>
        </w:rPr>
        <w:tab/>
      </w:r>
    </w:p>
    <w:p w14:paraId="247B400C" w14:textId="6A18B66D" w:rsidR="009F134A" w:rsidRPr="007E5367" w:rsidRDefault="009F134A" w:rsidP="00F26AD3">
      <w:pPr>
        <w:rPr>
          <w:b/>
          <w:bCs/>
          <w:szCs w:val="24"/>
        </w:rPr>
      </w:pPr>
      <w:r w:rsidRPr="00F26AD3">
        <w:rPr>
          <w:szCs w:val="24"/>
        </w:rPr>
        <w:t xml:space="preserve">En tant que </w:t>
      </w:r>
      <w:r w:rsidR="006912F9">
        <w:rPr>
          <w:i/>
          <w:szCs w:val="24"/>
        </w:rPr>
        <w:t>[</w:t>
      </w:r>
      <w:r w:rsidRPr="007E5367">
        <w:rPr>
          <w:b/>
          <w:bCs/>
          <w:i/>
          <w:szCs w:val="24"/>
        </w:rPr>
        <w:t>indiquer</w:t>
      </w:r>
      <w:r w:rsidR="008049DB" w:rsidRPr="007E5367">
        <w:rPr>
          <w:b/>
          <w:bCs/>
          <w:i/>
          <w:szCs w:val="24"/>
        </w:rPr>
        <w:t> :</w:t>
      </w:r>
      <w:r w:rsidRPr="007E5367">
        <w:rPr>
          <w:b/>
          <w:bCs/>
          <w:i/>
          <w:szCs w:val="24"/>
        </w:rPr>
        <w:t xml:space="preserve"> « </w:t>
      </w:r>
      <w:r w:rsidR="00D0576F" w:rsidRPr="007E5367">
        <w:rPr>
          <w:b/>
          <w:bCs/>
          <w:i/>
          <w:szCs w:val="24"/>
        </w:rPr>
        <w:t>Directeur de Projet</w:t>
      </w:r>
      <w:r w:rsidRPr="007E5367">
        <w:rPr>
          <w:b/>
          <w:bCs/>
          <w:i/>
          <w:szCs w:val="24"/>
        </w:rPr>
        <w:t> »</w:t>
      </w:r>
      <w:r w:rsidR="008049DB" w:rsidRPr="007E5367">
        <w:rPr>
          <w:b/>
          <w:bCs/>
          <w:i/>
          <w:szCs w:val="24"/>
        </w:rPr>
        <w:t> ;</w:t>
      </w:r>
      <w:r w:rsidRPr="007E5367">
        <w:rPr>
          <w:b/>
          <w:bCs/>
          <w:i/>
          <w:szCs w:val="24"/>
        </w:rPr>
        <w:t xml:space="preserve"> ou </w:t>
      </w:r>
      <w:r w:rsidR="001F18A4">
        <w:rPr>
          <w:b/>
          <w:bCs/>
          <w:i/>
          <w:szCs w:val="24"/>
        </w:rPr>
        <w:t>spécifier</w:t>
      </w:r>
      <w:r w:rsidRPr="007E5367">
        <w:rPr>
          <w:b/>
          <w:bCs/>
          <w:i/>
          <w:szCs w:val="24"/>
        </w:rPr>
        <w:t xml:space="preserve"> le titre d’un haut responsable habilité dans l’organisation de l’Acheteur</w:t>
      </w:r>
      <w:r w:rsidR="006912F9" w:rsidRPr="007E5367">
        <w:rPr>
          <w:b/>
          <w:bCs/>
          <w:i/>
          <w:szCs w:val="24"/>
        </w:rPr>
        <w:t>]</w:t>
      </w:r>
    </w:p>
    <w:p w14:paraId="2754E334" w14:textId="6C7B5BCC" w:rsidR="009F134A" w:rsidRPr="00FA538F" w:rsidRDefault="009F134A" w:rsidP="007E5367">
      <w:pPr>
        <w:pStyle w:val="Head82"/>
        <w:suppressAutoHyphens w:val="0"/>
        <w:spacing w:before="0"/>
        <w:ind w:left="360" w:hanging="360"/>
        <w:rPr>
          <w:sz w:val="32"/>
          <w:szCs w:val="32"/>
          <w:lang w:val="fr-FR"/>
        </w:rPr>
      </w:pPr>
      <w:r>
        <w:rPr>
          <w:sz w:val="22"/>
          <w:lang w:val="fr-FR"/>
        </w:rPr>
        <w:br w:type="page"/>
      </w:r>
      <w:bookmarkStart w:id="1067" w:name="_Toc521497280"/>
      <w:bookmarkStart w:id="1068" w:name="_Toc77044909"/>
      <w:bookmarkStart w:id="1069" w:name="_Toc139015645"/>
      <w:r w:rsidR="002654BC" w:rsidRPr="005A0ECB">
        <w:rPr>
          <w:szCs w:val="28"/>
          <w:lang w:val="fr-FR"/>
        </w:rPr>
        <w:lastRenderedPageBreak/>
        <w:t xml:space="preserve">4.2 </w:t>
      </w:r>
      <w:r w:rsidRPr="00807862">
        <w:rPr>
          <w:rFonts w:ascii="Times New Roman" w:hAnsi="Times New Roman"/>
          <w:sz w:val="32"/>
          <w:lang w:val="fr-FR"/>
        </w:rPr>
        <w:t>Modèle</w:t>
      </w:r>
      <w:r w:rsidRPr="00FA538F">
        <w:rPr>
          <w:sz w:val="32"/>
          <w:szCs w:val="32"/>
          <w:lang w:val="fr-FR"/>
        </w:rPr>
        <w:t xml:space="preserve"> de devis d’établissement de proposition de modification</w:t>
      </w:r>
      <w:bookmarkEnd w:id="1067"/>
      <w:bookmarkEnd w:id="1068"/>
      <w:bookmarkEnd w:id="1069"/>
    </w:p>
    <w:p w14:paraId="7E9D095E" w14:textId="77777777" w:rsidR="009F134A" w:rsidRPr="00F26AD3" w:rsidRDefault="009F134A" w:rsidP="007E5367">
      <w:pPr>
        <w:jc w:val="center"/>
        <w:rPr>
          <w:szCs w:val="24"/>
        </w:rPr>
      </w:pPr>
      <w:r w:rsidRPr="00F26AD3">
        <w:rPr>
          <w:szCs w:val="24"/>
        </w:rPr>
        <w:t>(Papier à en-tête du Fournisseur)</w:t>
      </w:r>
    </w:p>
    <w:p w14:paraId="697D664A" w14:textId="77777777" w:rsidR="009F134A" w:rsidRPr="00F26AD3" w:rsidRDefault="009F134A" w:rsidP="00F26AD3">
      <w:pPr>
        <w:rPr>
          <w:szCs w:val="24"/>
        </w:rPr>
      </w:pPr>
    </w:p>
    <w:p w14:paraId="0ACA0A90"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date</w:t>
      </w:r>
      <w:r w:rsidR="006912F9">
        <w:rPr>
          <w:i/>
          <w:szCs w:val="24"/>
        </w:rPr>
        <w:t>]</w:t>
      </w:r>
    </w:p>
    <w:p w14:paraId="0403FC73"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numéro du Prêt / Crédit tiré de l’A</w:t>
      </w:r>
      <w:r w:rsidR="006912F9">
        <w:rPr>
          <w:b/>
          <w:i/>
          <w:szCs w:val="24"/>
        </w:rPr>
        <w:t>P</w:t>
      </w:r>
      <w:r w:rsidR="006912F9">
        <w:rPr>
          <w:i/>
          <w:szCs w:val="24"/>
        </w:rPr>
        <w:t>]</w:t>
      </w:r>
    </w:p>
    <w:p w14:paraId="27F87BDB"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de l’A</w:t>
      </w:r>
      <w:r w:rsidR="006912F9">
        <w:rPr>
          <w:b/>
          <w:i/>
          <w:szCs w:val="24"/>
        </w:rPr>
        <w:t>P</w:t>
      </w:r>
      <w:r w:rsidR="006912F9">
        <w:rPr>
          <w:i/>
          <w:szCs w:val="24"/>
        </w:rPr>
        <w:t>]</w:t>
      </w:r>
    </w:p>
    <w:p w14:paraId="02B43D41"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Marché</w:t>
      </w:r>
      <w:r w:rsidR="008049DB">
        <w:rPr>
          <w:szCs w:val="24"/>
        </w:rPr>
        <w:t> :</w:t>
      </w:r>
      <w:r w:rsidRPr="00F26AD3">
        <w:rPr>
          <w:szCs w:val="24"/>
        </w:rPr>
        <w:tab/>
      </w:r>
      <w:r w:rsidR="00A56974">
        <w:rPr>
          <w:i/>
          <w:szCs w:val="24"/>
        </w:rPr>
        <w:t>[</w:t>
      </w:r>
      <w:r w:rsidR="00A56974" w:rsidRPr="007E5367">
        <w:rPr>
          <w:b/>
          <w:bCs/>
          <w:i/>
          <w:szCs w:val="24"/>
        </w:rPr>
        <w:t>insérer</w:t>
      </w:r>
      <w:r w:rsidR="008049DB" w:rsidRPr="007E5367">
        <w:rPr>
          <w:b/>
          <w:bCs/>
          <w:i/>
          <w:szCs w:val="24"/>
        </w:rPr>
        <w:t> :</w:t>
      </w:r>
      <w:r w:rsidRPr="00F26AD3">
        <w:rPr>
          <w:i/>
          <w:szCs w:val="24"/>
        </w:rPr>
        <w:t xml:space="preserve"> </w:t>
      </w:r>
      <w:r w:rsidRPr="00F26AD3">
        <w:rPr>
          <w:b/>
          <w:i/>
          <w:szCs w:val="24"/>
        </w:rPr>
        <w:t>nom du Système ou Sous-système et numéro du Marché</w:t>
      </w:r>
      <w:r w:rsidR="006912F9">
        <w:rPr>
          <w:i/>
          <w:szCs w:val="24"/>
        </w:rPr>
        <w:t>]</w:t>
      </w:r>
    </w:p>
    <w:p w14:paraId="579E9F08" w14:textId="77777777" w:rsidR="009F134A" w:rsidRPr="00F26AD3" w:rsidRDefault="009F134A" w:rsidP="00F26AD3">
      <w:pPr>
        <w:tabs>
          <w:tab w:val="right" w:pos="3780"/>
          <w:tab w:val="left" w:pos="3960"/>
          <w:tab w:val="left" w:pos="9000"/>
        </w:tabs>
        <w:ind w:left="3960" w:hanging="3960"/>
        <w:rPr>
          <w:szCs w:val="24"/>
        </w:rPr>
      </w:pPr>
    </w:p>
    <w:p w14:paraId="7B47ED7E" w14:textId="77777777" w:rsidR="009F134A" w:rsidRPr="00F26AD3" w:rsidRDefault="009F134A" w:rsidP="00F26AD3">
      <w:pPr>
        <w:rPr>
          <w:szCs w:val="24"/>
        </w:rPr>
      </w:pPr>
    </w:p>
    <w:p w14:paraId="116EE7B9" w14:textId="77777777" w:rsidR="009F134A" w:rsidRPr="00F26AD3" w:rsidRDefault="009F134A" w:rsidP="00F26AD3">
      <w:pPr>
        <w:tabs>
          <w:tab w:val="left" w:pos="6480"/>
          <w:tab w:val="left" w:pos="9000"/>
        </w:tabs>
        <w:rPr>
          <w:szCs w:val="24"/>
        </w:rPr>
      </w:pPr>
      <w:r w:rsidRPr="00F26AD3">
        <w:rPr>
          <w:szCs w:val="24"/>
        </w:rPr>
        <w:t>A</w:t>
      </w:r>
      <w:r w:rsidR="008049DB">
        <w:rPr>
          <w:szCs w:val="24"/>
        </w:rPr>
        <w:t> :</w:t>
      </w:r>
      <w:r w:rsidR="006912F9">
        <w:rPr>
          <w:szCs w:val="24"/>
        </w:rPr>
        <w:t xml:space="preserve"> </w:t>
      </w:r>
      <w:r w:rsidR="006912F9" w:rsidRPr="007E5367">
        <w:rPr>
          <w:b/>
          <w:bCs/>
          <w:i/>
          <w:iCs/>
          <w:szCs w:val="24"/>
        </w:rPr>
        <w:t>[</w:t>
      </w:r>
      <w:r w:rsidR="00A56974" w:rsidRPr="007E5367">
        <w:rPr>
          <w:rStyle w:val="preparersnote"/>
          <w:bCs/>
          <w:szCs w:val="24"/>
        </w:rPr>
        <w:t>insérer</w:t>
      </w:r>
      <w:r w:rsidR="008049DB" w:rsidRPr="007E5367">
        <w:rPr>
          <w:rStyle w:val="preparersnote"/>
          <w:bCs/>
          <w:szCs w:val="24"/>
        </w:rPr>
        <w:t> :</w:t>
      </w:r>
      <w:r w:rsidR="006912F9">
        <w:rPr>
          <w:rStyle w:val="preparersnote"/>
          <w:szCs w:val="24"/>
        </w:rPr>
        <w:t xml:space="preserve"> </w:t>
      </w:r>
      <w:r w:rsidRPr="00F26AD3">
        <w:rPr>
          <w:rStyle w:val="preparersnote"/>
          <w:szCs w:val="24"/>
        </w:rPr>
        <w:t>nom et adresse de l’Acheteur</w:t>
      </w:r>
      <w:r w:rsidR="006912F9">
        <w:rPr>
          <w:rStyle w:val="preparersnote"/>
          <w:szCs w:val="24"/>
        </w:rPr>
        <w:t>]</w:t>
      </w:r>
    </w:p>
    <w:p w14:paraId="66BC5BE0" w14:textId="5E4001F7" w:rsidR="009F134A" w:rsidRPr="00F26AD3" w:rsidRDefault="009F134A" w:rsidP="00F26AD3">
      <w:pPr>
        <w:rPr>
          <w:b/>
          <w:szCs w:val="24"/>
        </w:rPr>
      </w:pPr>
      <w:r w:rsidRPr="00F26AD3">
        <w:rPr>
          <w:szCs w:val="24"/>
        </w:rPr>
        <w:t>A l’attention de</w:t>
      </w:r>
      <w:r w:rsidR="008049DB">
        <w:rPr>
          <w:szCs w:val="24"/>
        </w:rPr>
        <w:t> :</w:t>
      </w:r>
      <w:r w:rsidR="006912F9">
        <w:rPr>
          <w:szCs w:val="24"/>
        </w:rPr>
        <w:t xml:space="preserve"> </w:t>
      </w:r>
      <w:r w:rsidR="006912F9" w:rsidRPr="007E5367">
        <w:rPr>
          <w:b/>
          <w:bCs/>
          <w:i/>
          <w:iCs/>
          <w:szCs w:val="24"/>
        </w:rPr>
        <w:t>[</w:t>
      </w:r>
      <w:r w:rsidR="00A56974" w:rsidRPr="007E5367">
        <w:rPr>
          <w:rStyle w:val="preparersnote"/>
          <w:szCs w:val="24"/>
        </w:rPr>
        <w:t>insérer</w:t>
      </w:r>
      <w:r w:rsidR="008049DB" w:rsidRPr="007E5367">
        <w:rPr>
          <w:rStyle w:val="preparersnote"/>
          <w:szCs w:val="24"/>
        </w:rPr>
        <w:t> :</w:t>
      </w:r>
      <w:r w:rsidR="006912F9" w:rsidRPr="007E5367">
        <w:rPr>
          <w:rStyle w:val="preparersnote"/>
          <w:szCs w:val="24"/>
        </w:rPr>
        <w:t xml:space="preserve"> </w:t>
      </w:r>
      <w:r w:rsidRPr="007E5367">
        <w:rPr>
          <w:rStyle w:val="preparersnote"/>
          <w:szCs w:val="24"/>
        </w:rPr>
        <w:t>nom et titre</w:t>
      </w:r>
      <w:r w:rsidR="006912F9" w:rsidRPr="007E5367">
        <w:rPr>
          <w:rStyle w:val="preparersnote"/>
          <w:szCs w:val="24"/>
        </w:rPr>
        <w:t>]</w:t>
      </w:r>
    </w:p>
    <w:p w14:paraId="631D9F01" w14:textId="77777777" w:rsidR="009F134A" w:rsidRPr="00F26AD3" w:rsidRDefault="009F134A" w:rsidP="00F26AD3">
      <w:pPr>
        <w:rPr>
          <w:szCs w:val="24"/>
        </w:rPr>
      </w:pPr>
    </w:p>
    <w:p w14:paraId="0269C228" w14:textId="77777777" w:rsidR="009F134A" w:rsidRPr="00F26AD3" w:rsidRDefault="009F134A" w:rsidP="00F26AD3">
      <w:pPr>
        <w:rPr>
          <w:szCs w:val="24"/>
        </w:rPr>
      </w:pPr>
      <w:r w:rsidRPr="00F26AD3">
        <w:rPr>
          <w:szCs w:val="24"/>
        </w:rPr>
        <w:t>Mesdames, Messieurs,</w:t>
      </w:r>
    </w:p>
    <w:p w14:paraId="2E4A3560" w14:textId="77777777" w:rsidR="009F134A" w:rsidRPr="00F26AD3" w:rsidRDefault="009F134A" w:rsidP="00F26AD3">
      <w:pPr>
        <w:rPr>
          <w:szCs w:val="24"/>
        </w:rPr>
      </w:pPr>
    </w:p>
    <w:p w14:paraId="6FEE6A3B" w14:textId="77777777" w:rsidR="009F134A" w:rsidRPr="00F26AD3" w:rsidRDefault="009F134A" w:rsidP="00F26AD3">
      <w:pPr>
        <w:rPr>
          <w:szCs w:val="24"/>
        </w:rPr>
      </w:pPr>
      <w:r w:rsidRPr="00F26AD3">
        <w:rPr>
          <w:szCs w:val="24"/>
        </w:rPr>
        <w:tab/>
        <w:t xml:space="preserve">En référence à votre Demande de proposition de modification, nous avons le plaisir de vous notifier le coût approximatif de l’élaboration de la proposition de modification ci-dessous référencée conformément aux dispositions de la Clause 39.2.1 du CCAG du Marché. Nous reconnaissons que votre accord sur le coût d’élaboration de la Proposition de modification conformément aux dispositions de la Clause 39.2.2 du CCAG est requis avant que nous puissions procéder à la préparation de la Modification elle-même qui inclut un devis détaillé du coût de la mise en </w:t>
      </w:r>
      <w:r w:rsidR="006912F9" w:rsidRPr="00F26AD3">
        <w:rPr>
          <w:szCs w:val="24"/>
        </w:rPr>
        <w:t>œuvre</w:t>
      </w:r>
      <w:r w:rsidRPr="00F26AD3">
        <w:rPr>
          <w:szCs w:val="24"/>
        </w:rPr>
        <w:t xml:space="preserve"> de la Modification elle-même.</w:t>
      </w:r>
    </w:p>
    <w:p w14:paraId="2D5D495C" w14:textId="77777777" w:rsidR="009F134A" w:rsidRPr="007E5367" w:rsidRDefault="009F134A" w:rsidP="007E5367">
      <w:pPr>
        <w:spacing w:before="360"/>
        <w:ind w:left="540" w:hanging="540"/>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titre</w:t>
      </w:r>
      <w:r w:rsidR="006912F9" w:rsidRPr="007E5367">
        <w:rPr>
          <w:b/>
          <w:bCs/>
          <w:i/>
          <w:szCs w:val="24"/>
        </w:rPr>
        <w:t>]</w:t>
      </w:r>
    </w:p>
    <w:p w14:paraId="6ED40FC2" w14:textId="77777777" w:rsidR="009F134A" w:rsidRPr="007E5367" w:rsidRDefault="009F134A">
      <w:pPr>
        <w:numPr>
          <w:ilvl w:val="0"/>
          <w:numId w:val="26"/>
        </w:numPr>
        <w:tabs>
          <w:tab w:val="clear" w:pos="720"/>
          <w:tab w:val="num" w:pos="90"/>
        </w:tabs>
        <w:suppressAutoHyphens/>
        <w:spacing w:before="360"/>
        <w:ind w:left="540" w:hanging="540"/>
        <w:rPr>
          <w:b/>
          <w:bCs/>
          <w:i/>
          <w:szCs w:val="24"/>
        </w:rPr>
      </w:pPr>
      <w:r w:rsidRPr="00F26AD3">
        <w:rPr>
          <w:szCs w:val="24"/>
        </w:rPr>
        <w:t>Demande de modification N</w:t>
      </w:r>
      <w:r w:rsidRPr="00F26AD3">
        <w:rPr>
          <w:szCs w:val="24"/>
          <w:vertAlign w:val="superscript"/>
        </w:rPr>
        <w:t>o</w:t>
      </w:r>
      <w:r w:rsidRPr="00F26AD3">
        <w:rPr>
          <w:szCs w:val="24"/>
        </w:rPr>
        <w:t>/Réf.</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numéro</w:t>
      </w:r>
      <w:r w:rsidR="006912F9" w:rsidRPr="007E5367">
        <w:rPr>
          <w:b/>
          <w:bCs/>
          <w:i/>
          <w:szCs w:val="24"/>
        </w:rPr>
        <w:t>]</w:t>
      </w:r>
    </w:p>
    <w:p w14:paraId="586D6E4D" w14:textId="77777777" w:rsidR="009F134A" w:rsidRPr="007E5367" w:rsidRDefault="009F134A" w:rsidP="007E5367">
      <w:pPr>
        <w:spacing w:before="360"/>
        <w:ind w:left="540" w:hanging="540"/>
        <w:rPr>
          <w:b/>
          <w:bCs/>
          <w:szCs w:val="24"/>
        </w:rPr>
      </w:pPr>
      <w:r w:rsidRPr="00F26AD3">
        <w:rPr>
          <w:szCs w:val="24"/>
        </w:rPr>
        <w:t>3.</w:t>
      </w:r>
      <w:r w:rsidRPr="00F26AD3">
        <w:rPr>
          <w:szCs w:val="24"/>
        </w:rPr>
        <w:tab/>
        <w:t xml:space="preserve">Brève description de la modification (y compris la démarche de mise en </w:t>
      </w:r>
      <w:r w:rsidR="006912F9" w:rsidRPr="00F26AD3">
        <w:rPr>
          <w:szCs w:val="24"/>
        </w:rPr>
        <w:t>œuvre</w:t>
      </w:r>
      <w:r w:rsidRPr="00F26AD3">
        <w:rPr>
          <w:szCs w:val="24"/>
        </w:rPr>
        <w:t xml:space="preserve"> proposée</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description</w:t>
      </w:r>
      <w:r w:rsidR="006912F9" w:rsidRPr="007E5367">
        <w:rPr>
          <w:b/>
          <w:bCs/>
          <w:i/>
          <w:szCs w:val="24"/>
        </w:rPr>
        <w:t>]</w:t>
      </w:r>
    </w:p>
    <w:p w14:paraId="792D5E4E" w14:textId="77777777" w:rsidR="009F134A" w:rsidRPr="007E5367" w:rsidRDefault="009F134A" w:rsidP="007E5367">
      <w:pPr>
        <w:spacing w:before="360"/>
        <w:ind w:left="547" w:hanging="547"/>
        <w:rPr>
          <w:b/>
          <w:bCs/>
          <w:szCs w:val="24"/>
        </w:rPr>
      </w:pPr>
      <w:r w:rsidRPr="00F26AD3">
        <w:rPr>
          <w:szCs w:val="24"/>
        </w:rPr>
        <w:t>4.</w:t>
      </w:r>
      <w:r w:rsidRPr="00F26AD3">
        <w:rPr>
          <w:szCs w:val="24"/>
        </w:rPr>
        <w:tab/>
        <w:t>Conséquences prévues de la modification (devis initial)</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description</w:t>
      </w:r>
      <w:r w:rsidR="006912F9" w:rsidRPr="007E5367">
        <w:rPr>
          <w:b/>
          <w:bCs/>
          <w:i/>
          <w:szCs w:val="24"/>
        </w:rPr>
        <w:t>]</w:t>
      </w:r>
    </w:p>
    <w:p w14:paraId="5C87CA79" w14:textId="77777777" w:rsidR="009F134A" w:rsidRPr="007E5367" w:rsidRDefault="009F134A" w:rsidP="007E5367">
      <w:pPr>
        <w:spacing w:before="360"/>
        <w:ind w:left="540" w:hanging="540"/>
        <w:rPr>
          <w:b/>
          <w:bCs/>
          <w:i/>
          <w:iCs/>
          <w:szCs w:val="24"/>
        </w:rPr>
      </w:pPr>
      <w:r w:rsidRPr="00F26AD3">
        <w:rPr>
          <w:szCs w:val="24"/>
        </w:rPr>
        <w:t>5.</w:t>
      </w:r>
      <w:r w:rsidRPr="00F26AD3">
        <w:rPr>
          <w:szCs w:val="24"/>
        </w:rPr>
        <w:tab/>
        <w:t>Devis initial pour l’exécution de la modification</w:t>
      </w:r>
      <w:r w:rsidR="008049DB">
        <w:rPr>
          <w:szCs w:val="24"/>
        </w:rPr>
        <w:t> :</w:t>
      </w:r>
      <w:r w:rsidRPr="00F26AD3">
        <w:rPr>
          <w:szCs w:val="24"/>
        </w:rPr>
        <w:t xml:space="preserve"> </w:t>
      </w:r>
      <w:r w:rsidR="00A56974" w:rsidRPr="007E5367">
        <w:rPr>
          <w:b/>
          <w:bCs/>
          <w:i/>
          <w:szCs w:val="24"/>
        </w:rPr>
        <w:t>[insérer</w:t>
      </w:r>
      <w:r w:rsidR="008049DB" w:rsidRPr="007E5367">
        <w:rPr>
          <w:b/>
          <w:bCs/>
          <w:i/>
          <w:szCs w:val="24"/>
        </w:rPr>
        <w:t> :</w:t>
      </w:r>
      <w:r w:rsidRPr="007E5367">
        <w:rPr>
          <w:b/>
          <w:bCs/>
          <w:i/>
          <w:szCs w:val="24"/>
        </w:rPr>
        <w:t xml:space="preserve"> devis initial]</w:t>
      </w:r>
      <w:r w:rsidRPr="007E5367">
        <w:rPr>
          <w:b/>
          <w:bCs/>
          <w:szCs w:val="24"/>
        </w:rPr>
        <w:t>.</w:t>
      </w:r>
    </w:p>
    <w:p w14:paraId="606F72C6" w14:textId="77777777" w:rsidR="009F134A" w:rsidRPr="00F26AD3" w:rsidRDefault="009F134A" w:rsidP="007E5367">
      <w:pPr>
        <w:spacing w:before="360"/>
        <w:ind w:left="540" w:hanging="540"/>
        <w:rPr>
          <w:szCs w:val="24"/>
        </w:rPr>
      </w:pPr>
      <w:r w:rsidRPr="00F26AD3">
        <w:rPr>
          <w:szCs w:val="24"/>
        </w:rPr>
        <w:t>6.</w:t>
      </w:r>
      <w:r w:rsidRPr="00F26AD3">
        <w:rPr>
          <w:szCs w:val="24"/>
        </w:rPr>
        <w:tab/>
        <w:t>Coût d’élaboration de la proposition de modification</w:t>
      </w:r>
      <w:r w:rsidR="008049DB">
        <w:rPr>
          <w:szCs w:val="24"/>
        </w:rPr>
        <w:t xml:space="preserve"> :</w:t>
      </w:r>
      <w:r w:rsidR="006912F9">
        <w:rPr>
          <w:szCs w:val="24"/>
        </w:rPr>
        <w:t xml:space="preserve"> </w:t>
      </w:r>
      <w:r w:rsidR="006912F9" w:rsidRPr="007E5367">
        <w:rPr>
          <w:b/>
          <w:bCs/>
          <w:i/>
          <w:iCs/>
          <w:szCs w:val="24"/>
        </w:rPr>
        <w:t>[</w:t>
      </w:r>
      <w:r w:rsidR="00A56974" w:rsidRPr="007E5367">
        <w:rPr>
          <w:rStyle w:val="preparersnote"/>
          <w:szCs w:val="24"/>
        </w:rPr>
        <w:t>insérer</w:t>
      </w:r>
      <w:r w:rsidR="008049DB" w:rsidRPr="007E5367">
        <w:rPr>
          <w:rStyle w:val="preparersnote"/>
          <w:szCs w:val="24"/>
        </w:rPr>
        <w:t> :</w:t>
      </w:r>
      <w:r w:rsidR="006912F9" w:rsidRPr="007E5367">
        <w:rPr>
          <w:rStyle w:val="preparersnote"/>
          <w:szCs w:val="24"/>
        </w:rPr>
        <w:t xml:space="preserve"> </w:t>
      </w:r>
      <w:r w:rsidRPr="007E5367">
        <w:rPr>
          <w:rStyle w:val="preparersnote"/>
          <w:szCs w:val="24"/>
        </w:rPr>
        <w:t>coût dans les monnaies du Marché</w:t>
      </w:r>
      <w:r w:rsidR="006912F9" w:rsidRPr="007E5367">
        <w:rPr>
          <w:rStyle w:val="preparersnote"/>
          <w:szCs w:val="24"/>
        </w:rPr>
        <w:t>]</w:t>
      </w:r>
      <w:r w:rsidRPr="00F26AD3">
        <w:rPr>
          <w:rStyle w:val="preparersnote"/>
          <w:b w:val="0"/>
          <w:szCs w:val="24"/>
        </w:rPr>
        <w:t>,</w:t>
      </w:r>
      <w:r w:rsidRPr="00F26AD3">
        <w:rPr>
          <w:szCs w:val="24"/>
        </w:rPr>
        <w:t xml:space="preserve"> tel que détaillé dans la ventilation qui suit des prix, des tarifs et des quantités.</w:t>
      </w:r>
      <w:r w:rsidR="008049DB">
        <w:rPr>
          <w:szCs w:val="24"/>
        </w:rPr>
        <w:t xml:space="preserve"> </w:t>
      </w:r>
    </w:p>
    <w:p w14:paraId="2E930892" w14:textId="77777777" w:rsidR="009F134A" w:rsidRPr="00F26AD3" w:rsidRDefault="009F134A" w:rsidP="00F26AD3">
      <w:pPr>
        <w:ind w:left="540" w:hanging="540"/>
        <w:rPr>
          <w:szCs w:val="24"/>
        </w:rPr>
      </w:pPr>
    </w:p>
    <w:p w14:paraId="59BC9F6E" w14:textId="77777777" w:rsidR="009F134A" w:rsidRPr="00F26AD3" w:rsidRDefault="009F134A" w:rsidP="00F26AD3">
      <w:pPr>
        <w:rPr>
          <w:szCs w:val="24"/>
        </w:rPr>
      </w:pPr>
      <w:r w:rsidRPr="00F26AD3">
        <w:rPr>
          <w:szCs w:val="24"/>
        </w:rPr>
        <w:lastRenderedPageBreak/>
        <w:t>Pour et au nom du Fournisseur</w:t>
      </w:r>
    </w:p>
    <w:p w14:paraId="343D295C" w14:textId="77777777" w:rsidR="009F134A" w:rsidRPr="00F26AD3" w:rsidRDefault="009F134A" w:rsidP="00F26AD3">
      <w:pPr>
        <w:rPr>
          <w:szCs w:val="24"/>
        </w:rPr>
      </w:pPr>
    </w:p>
    <w:p w14:paraId="22B27D82" w14:textId="77777777" w:rsidR="007E5367" w:rsidRPr="00F26AD3" w:rsidRDefault="007E5367" w:rsidP="007E5367">
      <w:pPr>
        <w:tabs>
          <w:tab w:val="left" w:leader="underscore" w:pos="5670"/>
        </w:tabs>
        <w:rPr>
          <w:szCs w:val="24"/>
        </w:rPr>
      </w:pPr>
      <w:r>
        <w:rPr>
          <w:szCs w:val="24"/>
        </w:rPr>
        <w:t>Signature</w:t>
      </w:r>
      <w:r>
        <w:rPr>
          <w:szCs w:val="24"/>
        </w:rPr>
        <w:tab/>
      </w:r>
    </w:p>
    <w:p w14:paraId="3485A5F1" w14:textId="77777777" w:rsidR="007E5367" w:rsidRPr="00F26AD3" w:rsidRDefault="007E5367" w:rsidP="007E5367">
      <w:pPr>
        <w:tabs>
          <w:tab w:val="left" w:leader="underscore" w:pos="5670"/>
        </w:tabs>
        <w:rPr>
          <w:szCs w:val="24"/>
        </w:rPr>
      </w:pPr>
      <w:r w:rsidRPr="00F26AD3">
        <w:rPr>
          <w:szCs w:val="24"/>
        </w:rPr>
        <w:t>Date</w:t>
      </w:r>
      <w:r>
        <w:rPr>
          <w:szCs w:val="24"/>
        </w:rPr>
        <w:t xml:space="preserve"> : </w:t>
      </w:r>
      <w:r>
        <w:rPr>
          <w:szCs w:val="24"/>
        </w:rPr>
        <w:tab/>
      </w:r>
    </w:p>
    <w:p w14:paraId="7C971C69" w14:textId="511B5EF9" w:rsidR="009F134A" w:rsidRPr="007E5367" w:rsidRDefault="009F134A" w:rsidP="00F26AD3">
      <w:pPr>
        <w:rPr>
          <w:b/>
          <w:bCs/>
          <w:szCs w:val="24"/>
        </w:rPr>
      </w:pPr>
      <w:r w:rsidRPr="00F26AD3">
        <w:rPr>
          <w:szCs w:val="24"/>
        </w:rPr>
        <w:t xml:space="preserve">En tant que </w:t>
      </w:r>
      <w:r w:rsidR="006912F9" w:rsidRPr="007E5367">
        <w:rPr>
          <w:b/>
          <w:bCs/>
          <w:i/>
          <w:szCs w:val="24"/>
        </w:rPr>
        <w:t>[</w:t>
      </w:r>
      <w:r w:rsidRPr="007E5367">
        <w:rPr>
          <w:b/>
          <w:bCs/>
          <w:i/>
          <w:szCs w:val="24"/>
        </w:rPr>
        <w:t>indiquer</w:t>
      </w:r>
      <w:r w:rsidR="008049DB" w:rsidRPr="007E5367">
        <w:rPr>
          <w:b/>
          <w:bCs/>
          <w:i/>
          <w:szCs w:val="24"/>
        </w:rPr>
        <w:t> :</w:t>
      </w:r>
      <w:r w:rsidRPr="007E5367">
        <w:rPr>
          <w:b/>
          <w:bCs/>
          <w:i/>
          <w:szCs w:val="24"/>
        </w:rPr>
        <w:t xml:space="preserve"> « Représentant du Fournisseur » ou </w:t>
      </w:r>
      <w:r w:rsidR="001F18A4">
        <w:rPr>
          <w:b/>
          <w:bCs/>
          <w:i/>
          <w:szCs w:val="24"/>
        </w:rPr>
        <w:t>spécifier</w:t>
      </w:r>
      <w:r w:rsidRPr="007E5367">
        <w:rPr>
          <w:b/>
          <w:bCs/>
          <w:i/>
          <w:szCs w:val="24"/>
        </w:rPr>
        <w:t xml:space="preserve"> le titre d’un haut responsable habilité dans l’organisation du Fournisseur</w:t>
      </w:r>
      <w:r w:rsidR="006912F9" w:rsidRPr="007E5367">
        <w:rPr>
          <w:b/>
          <w:bCs/>
          <w:i/>
          <w:szCs w:val="24"/>
        </w:rPr>
        <w:t>]</w:t>
      </w:r>
    </w:p>
    <w:p w14:paraId="4C29F59C" w14:textId="77777777" w:rsidR="009F134A" w:rsidRPr="00F26AD3" w:rsidRDefault="009F134A" w:rsidP="00F26AD3">
      <w:pPr>
        <w:ind w:left="540" w:hanging="540"/>
        <w:rPr>
          <w:szCs w:val="24"/>
        </w:rPr>
      </w:pPr>
    </w:p>
    <w:p w14:paraId="00C0391E" w14:textId="77777777" w:rsidR="009F134A" w:rsidRDefault="009F134A" w:rsidP="009F134A">
      <w:pPr>
        <w:pStyle w:val="Head82"/>
        <w:rPr>
          <w:sz w:val="24"/>
          <w:lang w:val="fr-FR"/>
        </w:rPr>
      </w:pPr>
    </w:p>
    <w:p w14:paraId="695BE666" w14:textId="10897C01" w:rsidR="009F134A" w:rsidRPr="00FA538F" w:rsidRDefault="009F134A" w:rsidP="007E5367">
      <w:pPr>
        <w:pStyle w:val="Head82"/>
        <w:suppressAutoHyphens w:val="0"/>
        <w:spacing w:before="0"/>
        <w:ind w:left="360" w:hanging="360"/>
        <w:rPr>
          <w:sz w:val="32"/>
          <w:szCs w:val="32"/>
          <w:lang w:val="fr-FR"/>
        </w:rPr>
      </w:pPr>
      <w:r>
        <w:rPr>
          <w:sz w:val="22"/>
          <w:lang w:val="fr-FR"/>
        </w:rPr>
        <w:br w:type="page"/>
      </w:r>
      <w:bookmarkStart w:id="1070" w:name="_Toc521497281"/>
      <w:bookmarkStart w:id="1071" w:name="_Toc77044910"/>
      <w:bookmarkStart w:id="1072" w:name="_Toc139015646"/>
      <w:r w:rsidR="002654BC" w:rsidRPr="005A0ECB">
        <w:rPr>
          <w:szCs w:val="28"/>
          <w:lang w:val="fr-FR"/>
        </w:rPr>
        <w:lastRenderedPageBreak/>
        <w:t>4.3</w:t>
      </w:r>
      <w:r w:rsidR="002654BC">
        <w:rPr>
          <w:sz w:val="22"/>
          <w:lang w:val="fr-FR"/>
        </w:rPr>
        <w:t xml:space="preserve"> </w:t>
      </w:r>
      <w:r w:rsidRPr="00807862">
        <w:rPr>
          <w:rFonts w:ascii="Times New Roman" w:hAnsi="Times New Roman"/>
          <w:sz w:val="32"/>
          <w:lang w:val="fr-FR"/>
        </w:rPr>
        <w:t>Modèle</w:t>
      </w:r>
      <w:r w:rsidRPr="00FA538F">
        <w:rPr>
          <w:sz w:val="32"/>
          <w:szCs w:val="32"/>
          <w:lang w:val="fr-FR"/>
        </w:rPr>
        <w:t xml:space="preserve"> d’acceptation de devis</w:t>
      </w:r>
      <w:bookmarkEnd w:id="1070"/>
      <w:bookmarkEnd w:id="1071"/>
      <w:bookmarkEnd w:id="1072"/>
    </w:p>
    <w:p w14:paraId="05A2C13C" w14:textId="77777777" w:rsidR="009F134A" w:rsidRPr="00F26AD3" w:rsidRDefault="009F134A" w:rsidP="006D4D42">
      <w:pPr>
        <w:jc w:val="center"/>
        <w:rPr>
          <w:szCs w:val="24"/>
        </w:rPr>
      </w:pPr>
      <w:r w:rsidRPr="00F26AD3">
        <w:rPr>
          <w:szCs w:val="24"/>
        </w:rPr>
        <w:t>(Papier à en-tête de l’Acheteur)</w:t>
      </w:r>
    </w:p>
    <w:p w14:paraId="4FDBC222" w14:textId="77777777" w:rsidR="009F134A" w:rsidRPr="00F26AD3" w:rsidRDefault="009F134A" w:rsidP="00F26AD3">
      <w:pPr>
        <w:rPr>
          <w:szCs w:val="24"/>
        </w:rPr>
      </w:pPr>
    </w:p>
    <w:p w14:paraId="3CB37A0E"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6D4D42">
        <w:rPr>
          <w:b/>
          <w:bCs/>
          <w:i/>
          <w:szCs w:val="24"/>
        </w:rPr>
        <w:t>insérer</w:t>
      </w:r>
      <w:r w:rsidR="008049DB" w:rsidRPr="006D4D42">
        <w:rPr>
          <w:b/>
          <w:bCs/>
          <w:i/>
          <w:szCs w:val="24"/>
        </w:rPr>
        <w:t> :</w:t>
      </w:r>
      <w:r w:rsidRPr="00F26AD3">
        <w:rPr>
          <w:i/>
          <w:szCs w:val="24"/>
        </w:rPr>
        <w:t xml:space="preserve"> </w:t>
      </w:r>
      <w:r w:rsidRPr="00F26AD3">
        <w:rPr>
          <w:b/>
          <w:i/>
          <w:szCs w:val="24"/>
        </w:rPr>
        <w:t>date</w:t>
      </w:r>
      <w:r w:rsidR="006912F9">
        <w:rPr>
          <w:i/>
          <w:szCs w:val="24"/>
        </w:rPr>
        <w:t>]</w:t>
      </w:r>
    </w:p>
    <w:p w14:paraId="4C5E2D8C"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6D4D42">
        <w:rPr>
          <w:b/>
          <w:bCs/>
          <w:i/>
          <w:szCs w:val="24"/>
        </w:rPr>
        <w:t>insérer</w:t>
      </w:r>
      <w:r w:rsidR="008049DB" w:rsidRPr="006D4D42">
        <w:rPr>
          <w:b/>
          <w:bCs/>
          <w:i/>
          <w:szCs w:val="24"/>
        </w:rPr>
        <w:t> :</w:t>
      </w:r>
      <w:r w:rsidRPr="00F26AD3">
        <w:rPr>
          <w:i/>
          <w:szCs w:val="24"/>
        </w:rPr>
        <w:t xml:space="preserve"> </w:t>
      </w:r>
      <w:r w:rsidRPr="00F26AD3">
        <w:rPr>
          <w:b/>
          <w:i/>
          <w:szCs w:val="24"/>
        </w:rPr>
        <w:t>numéro du Prêt / Crédit tiré de l’A</w:t>
      </w:r>
      <w:r w:rsidR="006912F9">
        <w:rPr>
          <w:b/>
          <w:i/>
          <w:szCs w:val="24"/>
        </w:rPr>
        <w:t>P</w:t>
      </w:r>
      <w:r w:rsidR="006912F9">
        <w:rPr>
          <w:i/>
          <w:szCs w:val="24"/>
        </w:rPr>
        <w:t>]</w:t>
      </w:r>
    </w:p>
    <w:p w14:paraId="5406321E"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6D4D42">
        <w:rPr>
          <w:b/>
          <w:bCs/>
          <w:i/>
          <w:szCs w:val="24"/>
        </w:rPr>
        <w:t>insérer</w:t>
      </w:r>
      <w:r w:rsidR="008049DB" w:rsidRPr="006D4D42">
        <w:rPr>
          <w:b/>
          <w:bCs/>
          <w:i/>
          <w:szCs w:val="24"/>
        </w:rPr>
        <w:t> :</w:t>
      </w:r>
      <w:r w:rsidRPr="00F26AD3">
        <w:rPr>
          <w:i/>
          <w:szCs w:val="24"/>
        </w:rPr>
        <w:t xml:space="preserve"> </w:t>
      </w:r>
      <w:r w:rsidRPr="00F26AD3">
        <w:rPr>
          <w:b/>
          <w:i/>
          <w:szCs w:val="24"/>
        </w:rPr>
        <w:t>nom du Système ou Sous-système et numéro de l’</w:t>
      </w:r>
      <w:r w:rsidR="006912F9">
        <w:rPr>
          <w:b/>
          <w:i/>
          <w:szCs w:val="24"/>
        </w:rPr>
        <w:t>AP</w:t>
      </w:r>
      <w:r w:rsidR="006912F9">
        <w:rPr>
          <w:i/>
          <w:szCs w:val="24"/>
        </w:rPr>
        <w:t>]</w:t>
      </w:r>
    </w:p>
    <w:p w14:paraId="0CBD9613"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Marché</w:t>
      </w:r>
      <w:r w:rsidR="008049DB">
        <w:rPr>
          <w:szCs w:val="24"/>
        </w:rPr>
        <w:t> :</w:t>
      </w:r>
      <w:r w:rsidRPr="00F26AD3">
        <w:rPr>
          <w:szCs w:val="24"/>
        </w:rPr>
        <w:tab/>
      </w:r>
      <w:r w:rsidR="00A56974">
        <w:rPr>
          <w:i/>
          <w:szCs w:val="24"/>
        </w:rPr>
        <w:t>[</w:t>
      </w:r>
      <w:r w:rsidR="00A56974" w:rsidRPr="006D4D42">
        <w:rPr>
          <w:b/>
          <w:bCs/>
          <w:i/>
          <w:szCs w:val="24"/>
        </w:rPr>
        <w:t>insérer</w:t>
      </w:r>
      <w:r w:rsidR="008049DB" w:rsidRPr="006D4D42">
        <w:rPr>
          <w:b/>
          <w:bCs/>
          <w:i/>
          <w:szCs w:val="24"/>
        </w:rPr>
        <w:t> :</w:t>
      </w:r>
      <w:r w:rsidRPr="00F26AD3">
        <w:rPr>
          <w:i/>
          <w:szCs w:val="24"/>
        </w:rPr>
        <w:t xml:space="preserve"> </w:t>
      </w:r>
      <w:r w:rsidRPr="00F26AD3">
        <w:rPr>
          <w:b/>
          <w:i/>
          <w:szCs w:val="24"/>
        </w:rPr>
        <w:t>nom du Système ou Sous-système et numéro du Marché</w:t>
      </w:r>
      <w:r w:rsidR="006912F9">
        <w:rPr>
          <w:i/>
          <w:szCs w:val="24"/>
        </w:rPr>
        <w:t>]</w:t>
      </w:r>
    </w:p>
    <w:p w14:paraId="6032FCF7" w14:textId="77777777" w:rsidR="009F134A" w:rsidRPr="00F26AD3" w:rsidRDefault="009F134A" w:rsidP="00F26AD3">
      <w:pPr>
        <w:rPr>
          <w:szCs w:val="24"/>
        </w:rPr>
      </w:pPr>
    </w:p>
    <w:p w14:paraId="1F1F7410" w14:textId="77777777" w:rsidR="009F134A" w:rsidRPr="00F26AD3" w:rsidRDefault="009F134A" w:rsidP="00F26AD3">
      <w:pPr>
        <w:tabs>
          <w:tab w:val="left" w:pos="6480"/>
          <w:tab w:val="left" w:pos="9000"/>
        </w:tabs>
        <w:rPr>
          <w:szCs w:val="24"/>
        </w:rPr>
      </w:pPr>
      <w:r w:rsidRPr="00F26AD3">
        <w:rPr>
          <w:szCs w:val="24"/>
        </w:rPr>
        <w:t>A</w:t>
      </w:r>
      <w:r w:rsidR="008049DB">
        <w:rPr>
          <w:szCs w:val="24"/>
        </w:rPr>
        <w:t> :</w:t>
      </w:r>
      <w:r w:rsidR="006912F9">
        <w:rPr>
          <w:szCs w:val="24"/>
        </w:rPr>
        <w:t xml:space="preserve"> </w:t>
      </w:r>
      <w:r w:rsidR="006912F9" w:rsidRPr="006D4D42">
        <w:rPr>
          <w:b/>
          <w:bCs/>
          <w:i/>
          <w:iCs/>
          <w:szCs w:val="24"/>
        </w:rPr>
        <w:t>[</w:t>
      </w:r>
      <w:r w:rsidR="00A56974" w:rsidRPr="006D4D42">
        <w:rPr>
          <w:rStyle w:val="preparersnote"/>
          <w:szCs w:val="24"/>
        </w:rPr>
        <w:t>insérer</w:t>
      </w:r>
      <w:r w:rsidR="008049DB" w:rsidRPr="006D4D42">
        <w:rPr>
          <w:rStyle w:val="preparersnote"/>
          <w:szCs w:val="24"/>
        </w:rPr>
        <w:t> :</w:t>
      </w:r>
      <w:r w:rsidR="006912F9">
        <w:rPr>
          <w:rStyle w:val="preparersnote"/>
          <w:szCs w:val="24"/>
        </w:rPr>
        <w:t xml:space="preserve"> </w:t>
      </w:r>
      <w:r w:rsidRPr="00F26AD3">
        <w:rPr>
          <w:rStyle w:val="preparersnote"/>
          <w:szCs w:val="24"/>
        </w:rPr>
        <w:t>nom et adresse du Fournisseur</w:t>
      </w:r>
      <w:r w:rsidR="006912F9">
        <w:rPr>
          <w:rStyle w:val="preparersnote"/>
          <w:szCs w:val="24"/>
        </w:rPr>
        <w:t>]</w:t>
      </w:r>
    </w:p>
    <w:p w14:paraId="14B4459C" w14:textId="77777777" w:rsidR="009F134A" w:rsidRPr="00F26AD3" w:rsidRDefault="009F134A" w:rsidP="00F26AD3">
      <w:pPr>
        <w:rPr>
          <w:szCs w:val="24"/>
        </w:rPr>
      </w:pPr>
    </w:p>
    <w:p w14:paraId="62DF2333" w14:textId="77777777" w:rsidR="009F134A" w:rsidRPr="00F26AD3" w:rsidRDefault="009F134A" w:rsidP="00F26AD3">
      <w:pPr>
        <w:rPr>
          <w:szCs w:val="24"/>
        </w:rPr>
      </w:pPr>
      <w:r w:rsidRPr="00F26AD3">
        <w:rPr>
          <w:szCs w:val="24"/>
        </w:rPr>
        <w:t>A l’attention de</w:t>
      </w:r>
      <w:r w:rsidR="008049DB">
        <w:rPr>
          <w:szCs w:val="24"/>
        </w:rPr>
        <w:t> :</w:t>
      </w:r>
      <w:r w:rsidR="006912F9">
        <w:rPr>
          <w:b/>
          <w:szCs w:val="24"/>
        </w:rPr>
        <w:t xml:space="preserve"> </w:t>
      </w:r>
      <w:r w:rsidR="006912F9" w:rsidRPr="006D4D42">
        <w:rPr>
          <w:b/>
          <w:i/>
          <w:iCs/>
          <w:szCs w:val="24"/>
        </w:rPr>
        <w:t>[</w:t>
      </w:r>
      <w:r w:rsidR="00A56974" w:rsidRPr="006D4D42">
        <w:rPr>
          <w:rStyle w:val="preparersnote"/>
          <w:bCs/>
          <w:szCs w:val="24"/>
        </w:rPr>
        <w:t>insérer</w:t>
      </w:r>
      <w:r w:rsidR="008049DB" w:rsidRPr="006D4D42">
        <w:rPr>
          <w:rStyle w:val="preparersnote"/>
          <w:bCs/>
          <w:szCs w:val="24"/>
        </w:rPr>
        <w:t> :</w:t>
      </w:r>
      <w:r w:rsidR="006912F9">
        <w:rPr>
          <w:rStyle w:val="preparersnote"/>
          <w:szCs w:val="24"/>
        </w:rPr>
        <w:t xml:space="preserve"> </w:t>
      </w:r>
      <w:r w:rsidRPr="00F26AD3">
        <w:rPr>
          <w:rStyle w:val="preparersnote"/>
          <w:szCs w:val="24"/>
        </w:rPr>
        <w:t>nom et titre</w:t>
      </w:r>
      <w:r w:rsidR="006912F9">
        <w:rPr>
          <w:rStyle w:val="preparersnote"/>
          <w:szCs w:val="24"/>
        </w:rPr>
        <w:t>]</w:t>
      </w:r>
    </w:p>
    <w:p w14:paraId="255637D7" w14:textId="77777777" w:rsidR="009F134A" w:rsidRPr="00F26AD3" w:rsidRDefault="009F134A" w:rsidP="00F26AD3">
      <w:pPr>
        <w:rPr>
          <w:szCs w:val="24"/>
        </w:rPr>
      </w:pPr>
    </w:p>
    <w:p w14:paraId="77A9048D" w14:textId="77777777" w:rsidR="009F134A" w:rsidRPr="00F26AD3" w:rsidRDefault="009F134A" w:rsidP="00F26AD3">
      <w:pPr>
        <w:rPr>
          <w:szCs w:val="24"/>
        </w:rPr>
      </w:pPr>
      <w:r w:rsidRPr="00F26AD3">
        <w:rPr>
          <w:szCs w:val="24"/>
        </w:rPr>
        <w:t>Mesdames, Messieurs,</w:t>
      </w:r>
    </w:p>
    <w:p w14:paraId="2A208012" w14:textId="77777777" w:rsidR="009F134A" w:rsidRPr="00F26AD3" w:rsidRDefault="009F134A" w:rsidP="00F26AD3">
      <w:pPr>
        <w:rPr>
          <w:szCs w:val="24"/>
        </w:rPr>
      </w:pPr>
    </w:p>
    <w:p w14:paraId="3BDE0D47" w14:textId="77777777" w:rsidR="009F134A" w:rsidRPr="00F26AD3" w:rsidRDefault="009F134A" w:rsidP="00F26AD3">
      <w:pPr>
        <w:rPr>
          <w:szCs w:val="24"/>
        </w:rPr>
      </w:pPr>
      <w:r w:rsidRPr="00F26AD3">
        <w:rPr>
          <w:szCs w:val="24"/>
        </w:rPr>
        <w:tab/>
        <w:t>Par les présentes, nous acceptons votre devis d’établissement de proposition de modification et vous donnons notre accord pour l’élaboration de la proposition de modification.</w:t>
      </w:r>
    </w:p>
    <w:p w14:paraId="50B0355C" w14:textId="77777777" w:rsidR="009F134A" w:rsidRPr="006D4D42" w:rsidRDefault="009F134A" w:rsidP="006D4D42">
      <w:pPr>
        <w:spacing w:before="360"/>
        <w:ind w:left="540" w:hanging="540"/>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titre</w:t>
      </w:r>
      <w:r w:rsidR="006912F9" w:rsidRPr="006D4D42">
        <w:rPr>
          <w:b/>
          <w:bCs/>
          <w:i/>
          <w:szCs w:val="24"/>
        </w:rPr>
        <w:t>]</w:t>
      </w:r>
    </w:p>
    <w:p w14:paraId="12FBD8BA" w14:textId="77777777" w:rsidR="009F134A" w:rsidRPr="006D4D42" w:rsidRDefault="009F134A" w:rsidP="006D4D42">
      <w:pPr>
        <w:spacing w:before="360"/>
        <w:ind w:left="540" w:hanging="540"/>
        <w:rPr>
          <w:b/>
          <w:bCs/>
          <w:szCs w:val="24"/>
        </w:rPr>
      </w:pPr>
      <w:r w:rsidRPr="00F26AD3">
        <w:rPr>
          <w:szCs w:val="24"/>
        </w:rPr>
        <w:t>2.</w:t>
      </w:r>
      <w:r w:rsidRPr="00F26AD3">
        <w:rPr>
          <w:szCs w:val="24"/>
        </w:rPr>
        <w:tab/>
        <w:t>Demande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numéro de demande / révision</w:t>
      </w:r>
      <w:r w:rsidR="006912F9" w:rsidRPr="006D4D42">
        <w:rPr>
          <w:b/>
          <w:bCs/>
          <w:i/>
          <w:szCs w:val="24"/>
        </w:rPr>
        <w:t>]</w:t>
      </w:r>
      <w:r w:rsidRPr="006D4D42">
        <w:rPr>
          <w:b/>
          <w:bCs/>
          <w:szCs w:val="24"/>
        </w:rPr>
        <w:t xml:space="preserve"> </w:t>
      </w:r>
    </w:p>
    <w:p w14:paraId="62B603ED" w14:textId="77777777" w:rsidR="009F134A" w:rsidRPr="006D4D42" w:rsidRDefault="009F134A" w:rsidP="006D4D42">
      <w:pPr>
        <w:spacing w:before="360"/>
        <w:ind w:left="540" w:hanging="540"/>
        <w:rPr>
          <w:b/>
          <w:bCs/>
          <w:szCs w:val="24"/>
        </w:rPr>
      </w:pPr>
      <w:r w:rsidRPr="00F26AD3">
        <w:rPr>
          <w:szCs w:val="24"/>
        </w:rPr>
        <w:t>3.</w:t>
      </w:r>
      <w:r w:rsidRPr="00F26AD3">
        <w:rPr>
          <w:szCs w:val="24"/>
        </w:rPr>
        <w:tab/>
        <w:t>Devis d’établissement de proposition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numéro de proposition / révision</w:t>
      </w:r>
      <w:r w:rsidR="006912F9" w:rsidRPr="006D4D42">
        <w:rPr>
          <w:b/>
          <w:bCs/>
          <w:i/>
          <w:szCs w:val="24"/>
        </w:rPr>
        <w:t>]</w:t>
      </w:r>
    </w:p>
    <w:p w14:paraId="7BC18950" w14:textId="77777777" w:rsidR="009F134A" w:rsidRPr="006D4D42" w:rsidRDefault="009F134A" w:rsidP="006D4D42">
      <w:pPr>
        <w:spacing w:before="360"/>
        <w:ind w:left="547" w:hanging="547"/>
        <w:rPr>
          <w:b/>
          <w:bCs/>
          <w:szCs w:val="24"/>
        </w:rPr>
      </w:pPr>
      <w:r w:rsidRPr="00F26AD3">
        <w:rPr>
          <w:szCs w:val="24"/>
        </w:rPr>
        <w:t>4.</w:t>
      </w:r>
      <w:r w:rsidRPr="00F26AD3">
        <w:rPr>
          <w:szCs w:val="24"/>
        </w:rPr>
        <w:tab/>
        <w:t>Acceptation de devis N</w:t>
      </w:r>
      <w:r w:rsidRPr="00F26AD3">
        <w:rPr>
          <w:szCs w:val="24"/>
          <w:vertAlign w:val="superscript"/>
        </w:rPr>
        <w:t>o</w:t>
      </w:r>
      <w:r w:rsidRPr="00F26AD3">
        <w:rPr>
          <w:szCs w:val="24"/>
        </w:rPr>
        <w:t>/Réf.</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numéro de devis / révision</w:t>
      </w:r>
      <w:r w:rsidR="006912F9" w:rsidRPr="006D4D42">
        <w:rPr>
          <w:b/>
          <w:bCs/>
          <w:i/>
          <w:szCs w:val="24"/>
        </w:rPr>
        <w:t>]</w:t>
      </w:r>
      <w:r w:rsidRPr="006D4D42">
        <w:rPr>
          <w:b/>
          <w:bCs/>
          <w:szCs w:val="24"/>
        </w:rPr>
        <w:t xml:space="preserve"> </w:t>
      </w:r>
    </w:p>
    <w:p w14:paraId="4ABDC9AF" w14:textId="77777777" w:rsidR="009F134A" w:rsidRPr="006D4D42" w:rsidRDefault="009F134A" w:rsidP="006D4D42">
      <w:pPr>
        <w:spacing w:before="360"/>
        <w:ind w:left="540" w:hanging="540"/>
        <w:rPr>
          <w:b/>
          <w:bCs/>
          <w:szCs w:val="24"/>
        </w:rPr>
      </w:pPr>
      <w:r w:rsidRPr="00F26AD3">
        <w:rPr>
          <w:szCs w:val="24"/>
        </w:rPr>
        <w:t>5.</w:t>
      </w:r>
      <w:r w:rsidRPr="00F26AD3">
        <w:rPr>
          <w:szCs w:val="24"/>
        </w:rPr>
        <w:tab/>
        <w:t>Brève description de la modification</w:t>
      </w:r>
      <w:r w:rsidR="008049DB">
        <w:rPr>
          <w:szCs w:val="24"/>
        </w:rPr>
        <w:t> :</w:t>
      </w:r>
      <w:r w:rsidRPr="00F26AD3">
        <w:rPr>
          <w:szCs w:val="24"/>
        </w:rPr>
        <w:t xml:space="preserve"> </w:t>
      </w:r>
      <w:r w:rsidR="00A56974" w:rsidRPr="006D4D42">
        <w:rPr>
          <w:b/>
          <w:bCs/>
          <w:i/>
          <w:szCs w:val="24"/>
        </w:rPr>
        <w:t>[insérer</w:t>
      </w:r>
      <w:r w:rsidR="008049DB" w:rsidRPr="006D4D42">
        <w:rPr>
          <w:b/>
          <w:bCs/>
          <w:i/>
          <w:szCs w:val="24"/>
        </w:rPr>
        <w:t> :</w:t>
      </w:r>
      <w:r w:rsidRPr="006D4D42">
        <w:rPr>
          <w:b/>
          <w:bCs/>
          <w:i/>
          <w:szCs w:val="24"/>
        </w:rPr>
        <w:t xml:space="preserve"> description</w:t>
      </w:r>
      <w:r w:rsidR="006912F9" w:rsidRPr="006D4D42">
        <w:rPr>
          <w:b/>
          <w:bCs/>
          <w:i/>
          <w:szCs w:val="24"/>
        </w:rPr>
        <w:t>]</w:t>
      </w:r>
    </w:p>
    <w:p w14:paraId="6DEF0FB8" w14:textId="47B9662D" w:rsidR="009F134A" w:rsidRPr="00F26AD3" w:rsidRDefault="009F134A" w:rsidP="006D4D42">
      <w:pPr>
        <w:spacing w:before="360"/>
        <w:ind w:left="540" w:hanging="540"/>
        <w:rPr>
          <w:szCs w:val="24"/>
        </w:rPr>
      </w:pPr>
      <w:r w:rsidRPr="00F26AD3">
        <w:rPr>
          <w:szCs w:val="24"/>
        </w:rPr>
        <w:t>6.</w:t>
      </w:r>
      <w:r w:rsidRPr="00F26AD3">
        <w:rPr>
          <w:szCs w:val="24"/>
        </w:rPr>
        <w:tab/>
        <w:t>Autres termes et conditions</w:t>
      </w:r>
      <w:r w:rsidR="008049DB">
        <w:rPr>
          <w:szCs w:val="24"/>
        </w:rPr>
        <w:t xml:space="preserve"> : </w:t>
      </w:r>
      <w:r w:rsidR="001F18A4" w:rsidRPr="00B13399">
        <w:rPr>
          <w:i/>
          <w:szCs w:val="24"/>
        </w:rPr>
        <w:t>[</w:t>
      </w:r>
      <w:r w:rsidR="001F18A4" w:rsidRPr="00264B3B">
        <w:rPr>
          <w:b/>
          <w:bCs/>
          <w:i/>
          <w:szCs w:val="24"/>
        </w:rPr>
        <w:t>insérer</w:t>
      </w:r>
      <w:r w:rsidR="001F18A4" w:rsidRPr="00B13399">
        <w:rPr>
          <w:i/>
          <w:szCs w:val="24"/>
        </w:rPr>
        <w:t xml:space="preserve"> : </w:t>
      </w:r>
      <w:r w:rsidR="001F18A4" w:rsidRPr="00264B3B">
        <w:rPr>
          <w:b/>
          <w:bCs/>
          <w:i/>
          <w:szCs w:val="24"/>
        </w:rPr>
        <w:t>les autres termes et conditions</w:t>
      </w:r>
      <w:r w:rsidR="001F18A4" w:rsidRPr="00B13399">
        <w:rPr>
          <w:i/>
          <w:szCs w:val="24"/>
        </w:rPr>
        <w:t>]</w:t>
      </w:r>
    </w:p>
    <w:p w14:paraId="073AFB2F" w14:textId="77777777" w:rsidR="009F134A" w:rsidRPr="00F26AD3" w:rsidRDefault="009F134A" w:rsidP="00F26AD3">
      <w:pPr>
        <w:ind w:left="540" w:hanging="540"/>
        <w:rPr>
          <w:szCs w:val="24"/>
        </w:rPr>
      </w:pPr>
    </w:p>
    <w:p w14:paraId="7CC2FEEE" w14:textId="77777777" w:rsidR="009F134A" w:rsidRPr="00F26AD3" w:rsidRDefault="009F134A" w:rsidP="00F26AD3">
      <w:pPr>
        <w:ind w:left="540" w:hanging="540"/>
        <w:rPr>
          <w:szCs w:val="24"/>
        </w:rPr>
      </w:pPr>
      <w:r w:rsidRPr="00F26AD3">
        <w:rPr>
          <w:szCs w:val="24"/>
        </w:rPr>
        <w:tab/>
        <w:t>Si nous décidons de ne pas ordonner la modification susmentionnée, vous aurez droit, conformément aux dispositions de la Clause 39 du CCAG du Marché, au remboursement du coût d’élaboration de la proposition de modification à concurrence du montant estimé à cette fin dans le devis d’établissement de proposition de modification.</w:t>
      </w:r>
    </w:p>
    <w:p w14:paraId="5FBAEDE4" w14:textId="77777777" w:rsidR="009F134A" w:rsidRPr="00F26AD3" w:rsidRDefault="009F134A" w:rsidP="00F26AD3">
      <w:pPr>
        <w:rPr>
          <w:szCs w:val="24"/>
        </w:rPr>
      </w:pPr>
    </w:p>
    <w:p w14:paraId="2145205E" w14:textId="77777777" w:rsidR="009F134A" w:rsidRPr="00F26AD3" w:rsidRDefault="009F134A" w:rsidP="00F26AD3">
      <w:pPr>
        <w:rPr>
          <w:szCs w:val="24"/>
        </w:rPr>
      </w:pPr>
      <w:r w:rsidRPr="00F26AD3">
        <w:rPr>
          <w:szCs w:val="24"/>
        </w:rPr>
        <w:lastRenderedPageBreak/>
        <w:t>Pour et au nom de l’Acheteur</w:t>
      </w:r>
    </w:p>
    <w:p w14:paraId="73F77622" w14:textId="77777777" w:rsidR="009F134A" w:rsidRPr="00F26AD3" w:rsidRDefault="009F134A" w:rsidP="00F26AD3">
      <w:pPr>
        <w:rPr>
          <w:szCs w:val="24"/>
        </w:rPr>
      </w:pPr>
    </w:p>
    <w:p w14:paraId="5119A048" w14:textId="77777777" w:rsidR="006D4D42" w:rsidRPr="00F26AD3" w:rsidRDefault="006D4D42" w:rsidP="006D4D42">
      <w:pPr>
        <w:tabs>
          <w:tab w:val="left" w:leader="underscore" w:pos="5670"/>
        </w:tabs>
        <w:rPr>
          <w:szCs w:val="24"/>
        </w:rPr>
      </w:pPr>
      <w:r>
        <w:rPr>
          <w:szCs w:val="24"/>
        </w:rPr>
        <w:t>Signature</w:t>
      </w:r>
      <w:r>
        <w:rPr>
          <w:szCs w:val="24"/>
        </w:rPr>
        <w:tab/>
      </w:r>
    </w:p>
    <w:p w14:paraId="5F26B9F4" w14:textId="77777777" w:rsidR="006D4D42" w:rsidRPr="00F26AD3" w:rsidRDefault="006D4D42" w:rsidP="006D4D42">
      <w:pPr>
        <w:tabs>
          <w:tab w:val="left" w:leader="underscore" w:pos="5670"/>
        </w:tabs>
        <w:rPr>
          <w:szCs w:val="24"/>
        </w:rPr>
      </w:pPr>
      <w:r w:rsidRPr="00F26AD3">
        <w:rPr>
          <w:szCs w:val="24"/>
        </w:rPr>
        <w:t>Date</w:t>
      </w:r>
      <w:r>
        <w:rPr>
          <w:szCs w:val="24"/>
        </w:rPr>
        <w:t xml:space="preserve"> : </w:t>
      </w:r>
      <w:r>
        <w:rPr>
          <w:szCs w:val="24"/>
        </w:rPr>
        <w:tab/>
      </w:r>
    </w:p>
    <w:p w14:paraId="1A327D89" w14:textId="22174C1A" w:rsidR="009F134A" w:rsidRPr="00F26AD3" w:rsidRDefault="009F134A" w:rsidP="00F26AD3">
      <w:pPr>
        <w:rPr>
          <w:szCs w:val="24"/>
        </w:rPr>
      </w:pPr>
      <w:r w:rsidRPr="00F26AD3">
        <w:rPr>
          <w:szCs w:val="24"/>
        </w:rPr>
        <w:t xml:space="preserve">En tant que </w:t>
      </w:r>
      <w:r w:rsidR="009C275F">
        <w:rPr>
          <w:b/>
          <w:bCs/>
          <w:i/>
          <w:szCs w:val="24"/>
        </w:rPr>
        <w:t>[</w:t>
      </w:r>
      <w:r w:rsidRPr="006D4D42">
        <w:rPr>
          <w:b/>
          <w:bCs/>
          <w:i/>
          <w:szCs w:val="24"/>
        </w:rPr>
        <w:t>indiquer</w:t>
      </w:r>
      <w:r w:rsidR="008049DB" w:rsidRPr="006D4D42">
        <w:rPr>
          <w:b/>
          <w:bCs/>
          <w:i/>
          <w:szCs w:val="24"/>
        </w:rPr>
        <w:t> :</w:t>
      </w:r>
      <w:r w:rsidRPr="006D4D42">
        <w:rPr>
          <w:b/>
          <w:bCs/>
          <w:i/>
          <w:szCs w:val="24"/>
        </w:rPr>
        <w:t xml:space="preserve"> « </w:t>
      </w:r>
      <w:r w:rsidR="00D0576F" w:rsidRPr="006D4D42">
        <w:rPr>
          <w:b/>
          <w:bCs/>
          <w:i/>
          <w:szCs w:val="24"/>
        </w:rPr>
        <w:t>Directeur de Projet</w:t>
      </w:r>
      <w:r w:rsidRPr="006D4D42">
        <w:rPr>
          <w:b/>
          <w:bCs/>
          <w:i/>
          <w:szCs w:val="24"/>
        </w:rPr>
        <w:t> »</w:t>
      </w:r>
      <w:r w:rsidR="008049DB" w:rsidRPr="006D4D42">
        <w:rPr>
          <w:b/>
          <w:bCs/>
          <w:i/>
          <w:szCs w:val="24"/>
        </w:rPr>
        <w:t> ;</w:t>
      </w:r>
      <w:r w:rsidRPr="006D4D42">
        <w:rPr>
          <w:b/>
          <w:bCs/>
          <w:i/>
          <w:szCs w:val="24"/>
        </w:rPr>
        <w:t xml:space="preserve"> ou </w:t>
      </w:r>
      <w:r w:rsidR="001F18A4">
        <w:rPr>
          <w:b/>
          <w:bCs/>
          <w:i/>
          <w:szCs w:val="24"/>
        </w:rPr>
        <w:t>spécifier</w:t>
      </w:r>
      <w:r w:rsidRPr="006D4D42">
        <w:rPr>
          <w:b/>
          <w:bCs/>
          <w:i/>
          <w:szCs w:val="24"/>
        </w:rPr>
        <w:t xml:space="preserve"> le titre d’un haut responsable habilité dans l’organisation de l’Acheteur</w:t>
      </w:r>
      <w:r w:rsidR="006912F9" w:rsidRPr="006D4D42">
        <w:rPr>
          <w:b/>
          <w:bCs/>
          <w:i/>
          <w:szCs w:val="24"/>
        </w:rPr>
        <w:t>]</w:t>
      </w:r>
    </w:p>
    <w:p w14:paraId="1E06B2B5" w14:textId="77777777" w:rsidR="009F134A" w:rsidRPr="00F26AD3" w:rsidRDefault="009F134A" w:rsidP="00F26AD3">
      <w:pPr>
        <w:rPr>
          <w:szCs w:val="24"/>
        </w:rPr>
      </w:pPr>
    </w:p>
    <w:p w14:paraId="02029D9A" w14:textId="77777777" w:rsidR="009F134A" w:rsidRDefault="009F134A" w:rsidP="009F134A">
      <w:pPr>
        <w:rPr>
          <w:sz w:val="22"/>
        </w:rPr>
      </w:pPr>
    </w:p>
    <w:p w14:paraId="3964DA3D" w14:textId="3112EA9B" w:rsidR="009F134A" w:rsidRPr="00FA538F" w:rsidRDefault="009F134A" w:rsidP="006D4D42">
      <w:pPr>
        <w:pStyle w:val="Head82"/>
        <w:suppressAutoHyphens w:val="0"/>
        <w:spacing w:before="0"/>
        <w:ind w:left="360" w:hanging="360"/>
        <w:rPr>
          <w:sz w:val="32"/>
          <w:szCs w:val="32"/>
          <w:lang w:val="fr-FR"/>
        </w:rPr>
      </w:pPr>
      <w:r>
        <w:rPr>
          <w:sz w:val="22"/>
          <w:lang w:val="fr-FR"/>
        </w:rPr>
        <w:br w:type="page"/>
      </w:r>
      <w:bookmarkStart w:id="1073" w:name="_Toc521497282"/>
      <w:bookmarkStart w:id="1074" w:name="_Toc77044911"/>
      <w:bookmarkStart w:id="1075" w:name="_Toc139015647"/>
      <w:r w:rsidR="002654BC" w:rsidRPr="005A0ECB">
        <w:rPr>
          <w:szCs w:val="28"/>
          <w:lang w:val="fr-FR"/>
        </w:rPr>
        <w:lastRenderedPageBreak/>
        <w:t>4.4</w:t>
      </w:r>
      <w:r w:rsidR="002654BC">
        <w:rPr>
          <w:sz w:val="22"/>
          <w:lang w:val="fr-FR"/>
        </w:rPr>
        <w:t xml:space="preserve"> </w:t>
      </w:r>
      <w:r w:rsidRPr="00807862">
        <w:rPr>
          <w:rFonts w:ascii="Times New Roman" w:hAnsi="Times New Roman"/>
          <w:sz w:val="32"/>
          <w:lang w:val="fr-FR"/>
        </w:rPr>
        <w:t>Modèle</w:t>
      </w:r>
      <w:r w:rsidRPr="00FA538F">
        <w:rPr>
          <w:sz w:val="32"/>
          <w:szCs w:val="32"/>
          <w:lang w:val="fr-FR"/>
        </w:rPr>
        <w:t xml:space="preserve"> de proposition de modification</w:t>
      </w:r>
      <w:bookmarkEnd w:id="1073"/>
      <w:bookmarkEnd w:id="1074"/>
      <w:bookmarkEnd w:id="1075"/>
    </w:p>
    <w:p w14:paraId="6D151FF7" w14:textId="77777777" w:rsidR="009F134A" w:rsidRPr="00F26AD3" w:rsidRDefault="009F134A" w:rsidP="006D4D42">
      <w:pPr>
        <w:jc w:val="center"/>
        <w:rPr>
          <w:szCs w:val="24"/>
        </w:rPr>
      </w:pPr>
      <w:r w:rsidRPr="00F26AD3">
        <w:rPr>
          <w:szCs w:val="24"/>
        </w:rPr>
        <w:t>(Papier à en-tête du Fournisseur)</w:t>
      </w:r>
    </w:p>
    <w:p w14:paraId="5E783459" w14:textId="77777777" w:rsidR="009F134A" w:rsidRPr="00F26AD3" w:rsidRDefault="009F134A" w:rsidP="00F26AD3">
      <w:pPr>
        <w:rPr>
          <w:szCs w:val="24"/>
        </w:rPr>
      </w:pPr>
    </w:p>
    <w:p w14:paraId="447D30A5"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11569C">
        <w:rPr>
          <w:b/>
          <w:bCs/>
          <w:i/>
          <w:szCs w:val="24"/>
        </w:rPr>
        <w:t>insérer</w:t>
      </w:r>
      <w:r w:rsidR="008049DB" w:rsidRPr="0011569C">
        <w:rPr>
          <w:b/>
          <w:bCs/>
          <w:i/>
          <w:szCs w:val="24"/>
        </w:rPr>
        <w:t> :</w:t>
      </w:r>
      <w:r w:rsidRPr="00F26AD3">
        <w:rPr>
          <w:i/>
          <w:szCs w:val="24"/>
        </w:rPr>
        <w:t xml:space="preserve"> </w:t>
      </w:r>
      <w:r w:rsidRPr="00F26AD3">
        <w:rPr>
          <w:b/>
          <w:i/>
          <w:szCs w:val="24"/>
        </w:rPr>
        <w:t>date</w:t>
      </w:r>
      <w:r w:rsidR="006912F9">
        <w:rPr>
          <w:i/>
          <w:szCs w:val="24"/>
        </w:rPr>
        <w:t>]</w:t>
      </w:r>
    </w:p>
    <w:p w14:paraId="11BFFC84"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11569C">
        <w:rPr>
          <w:b/>
          <w:bCs/>
          <w:i/>
          <w:szCs w:val="24"/>
        </w:rPr>
        <w:t>insérer</w:t>
      </w:r>
      <w:r w:rsidR="008049DB" w:rsidRPr="0011569C">
        <w:rPr>
          <w:b/>
          <w:bCs/>
          <w:i/>
          <w:szCs w:val="24"/>
        </w:rPr>
        <w:t> :</w:t>
      </w:r>
      <w:r w:rsidRPr="00F26AD3">
        <w:rPr>
          <w:i/>
          <w:szCs w:val="24"/>
        </w:rPr>
        <w:t xml:space="preserve"> </w:t>
      </w:r>
      <w:r w:rsidRPr="00F26AD3">
        <w:rPr>
          <w:b/>
          <w:i/>
          <w:szCs w:val="24"/>
        </w:rPr>
        <w:t>numéro du Prêt / Crédit tiré de l’A</w:t>
      </w:r>
      <w:r w:rsidR="006912F9">
        <w:rPr>
          <w:b/>
          <w:i/>
          <w:szCs w:val="24"/>
        </w:rPr>
        <w:t>P</w:t>
      </w:r>
      <w:r w:rsidR="006912F9">
        <w:rPr>
          <w:i/>
          <w:szCs w:val="24"/>
        </w:rPr>
        <w:t>]</w:t>
      </w:r>
    </w:p>
    <w:p w14:paraId="0D470DE0"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11569C">
        <w:rPr>
          <w:b/>
          <w:bCs/>
          <w:i/>
          <w:szCs w:val="24"/>
        </w:rPr>
        <w:t>insérer</w:t>
      </w:r>
      <w:r w:rsidR="008049DB" w:rsidRPr="0011569C">
        <w:rPr>
          <w:b/>
          <w:bCs/>
          <w:i/>
          <w:szCs w:val="24"/>
        </w:rPr>
        <w:t> :</w:t>
      </w:r>
      <w:r w:rsidRPr="00F26AD3">
        <w:rPr>
          <w:i/>
          <w:szCs w:val="24"/>
        </w:rPr>
        <w:t xml:space="preserve"> </w:t>
      </w:r>
      <w:r w:rsidRPr="00F26AD3">
        <w:rPr>
          <w:b/>
          <w:i/>
          <w:szCs w:val="24"/>
        </w:rPr>
        <w:t>nom du Système ou Sous-système et numéro de l’A</w:t>
      </w:r>
      <w:r w:rsidR="006912F9">
        <w:rPr>
          <w:b/>
          <w:i/>
          <w:szCs w:val="24"/>
        </w:rPr>
        <w:t>P</w:t>
      </w:r>
      <w:r w:rsidR="006912F9">
        <w:rPr>
          <w:i/>
          <w:szCs w:val="24"/>
        </w:rPr>
        <w:t>]</w:t>
      </w:r>
    </w:p>
    <w:p w14:paraId="79EC0D82"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Marché</w:t>
      </w:r>
      <w:r w:rsidR="008049DB">
        <w:rPr>
          <w:szCs w:val="24"/>
        </w:rPr>
        <w:t> :</w:t>
      </w:r>
      <w:r w:rsidRPr="00F26AD3">
        <w:rPr>
          <w:szCs w:val="24"/>
        </w:rPr>
        <w:tab/>
      </w:r>
      <w:r w:rsidR="00A56974">
        <w:rPr>
          <w:i/>
          <w:szCs w:val="24"/>
        </w:rPr>
        <w:t>[</w:t>
      </w:r>
      <w:r w:rsidR="00A56974" w:rsidRPr="0011569C">
        <w:rPr>
          <w:b/>
          <w:bCs/>
          <w:i/>
          <w:szCs w:val="24"/>
        </w:rPr>
        <w:t>insérer</w:t>
      </w:r>
      <w:r w:rsidR="008049DB" w:rsidRPr="0011569C">
        <w:rPr>
          <w:b/>
          <w:bCs/>
          <w:i/>
          <w:szCs w:val="24"/>
        </w:rPr>
        <w:t> :</w:t>
      </w:r>
      <w:r w:rsidRPr="00F26AD3">
        <w:rPr>
          <w:i/>
          <w:szCs w:val="24"/>
        </w:rPr>
        <w:t xml:space="preserve"> </w:t>
      </w:r>
      <w:r w:rsidRPr="00F26AD3">
        <w:rPr>
          <w:b/>
          <w:i/>
          <w:szCs w:val="24"/>
        </w:rPr>
        <w:t>nom du Système ou Sous-système et numéro du Marché</w:t>
      </w:r>
      <w:r w:rsidR="006912F9">
        <w:rPr>
          <w:i/>
          <w:szCs w:val="24"/>
        </w:rPr>
        <w:t>]</w:t>
      </w:r>
    </w:p>
    <w:p w14:paraId="6FCF2AD6" w14:textId="77777777" w:rsidR="009F134A" w:rsidRPr="00F26AD3" w:rsidRDefault="009F134A" w:rsidP="00F26AD3">
      <w:pPr>
        <w:rPr>
          <w:szCs w:val="24"/>
        </w:rPr>
      </w:pPr>
    </w:p>
    <w:p w14:paraId="79AB4242" w14:textId="77777777" w:rsidR="009F134A" w:rsidRPr="00F26AD3" w:rsidRDefault="009F134A" w:rsidP="00F26AD3">
      <w:pPr>
        <w:tabs>
          <w:tab w:val="left" w:pos="6480"/>
          <w:tab w:val="left" w:pos="9000"/>
        </w:tabs>
        <w:rPr>
          <w:szCs w:val="24"/>
        </w:rPr>
      </w:pPr>
      <w:r w:rsidRPr="00F26AD3">
        <w:rPr>
          <w:szCs w:val="24"/>
        </w:rPr>
        <w:t>A</w:t>
      </w:r>
      <w:r w:rsidR="008049DB">
        <w:rPr>
          <w:szCs w:val="24"/>
        </w:rPr>
        <w:t> :</w:t>
      </w:r>
      <w:r w:rsidR="006912F9">
        <w:rPr>
          <w:szCs w:val="24"/>
        </w:rPr>
        <w:t xml:space="preserve"> </w:t>
      </w:r>
      <w:r w:rsidR="006912F9" w:rsidRPr="0011569C">
        <w:rPr>
          <w:b/>
          <w:bCs/>
          <w:i/>
          <w:iCs/>
          <w:szCs w:val="24"/>
        </w:rPr>
        <w:t>[</w:t>
      </w:r>
      <w:r w:rsidR="00A56974" w:rsidRPr="0011569C">
        <w:rPr>
          <w:rStyle w:val="preparersnote"/>
          <w:bCs/>
          <w:szCs w:val="24"/>
        </w:rPr>
        <w:t>insérer</w:t>
      </w:r>
      <w:r w:rsidR="008049DB" w:rsidRPr="0011569C">
        <w:rPr>
          <w:rStyle w:val="preparersnote"/>
          <w:bCs/>
          <w:szCs w:val="24"/>
        </w:rPr>
        <w:t> :</w:t>
      </w:r>
      <w:r w:rsidR="006912F9">
        <w:rPr>
          <w:rStyle w:val="preparersnote"/>
          <w:szCs w:val="24"/>
        </w:rPr>
        <w:t xml:space="preserve"> </w:t>
      </w:r>
      <w:r w:rsidRPr="00F26AD3">
        <w:rPr>
          <w:rStyle w:val="preparersnote"/>
          <w:szCs w:val="24"/>
        </w:rPr>
        <w:t>nom et adresse de l’Acheteur</w:t>
      </w:r>
      <w:r w:rsidR="006912F9">
        <w:rPr>
          <w:rStyle w:val="preparersnote"/>
          <w:szCs w:val="24"/>
        </w:rPr>
        <w:t>]</w:t>
      </w:r>
    </w:p>
    <w:p w14:paraId="3A19DB2F" w14:textId="77777777" w:rsidR="009F134A" w:rsidRPr="00F26AD3" w:rsidRDefault="009F134A" w:rsidP="00F26AD3">
      <w:pPr>
        <w:rPr>
          <w:szCs w:val="24"/>
        </w:rPr>
      </w:pPr>
    </w:p>
    <w:p w14:paraId="0CFA61A2" w14:textId="77777777" w:rsidR="009F134A" w:rsidRPr="00F26AD3" w:rsidRDefault="009F134A" w:rsidP="00F26AD3">
      <w:pPr>
        <w:rPr>
          <w:szCs w:val="24"/>
        </w:rPr>
      </w:pPr>
      <w:r w:rsidRPr="00F26AD3">
        <w:rPr>
          <w:szCs w:val="24"/>
        </w:rPr>
        <w:t>A l’attention de</w:t>
      </w:r>
      <w:r w:rsidR="008049DB">
        <w:rPr>
          <w:szCs w:val="24"/>
        </w:rPr>
        <w:t> :</w:t>
      </w:r>
      <w:r w:rsidR="006912F9">
        <w:rPr>
          <w:szCs w:val="24"/>
        </w:rPr>
        <w:t xml:space="preserve"> </w:t>
      </w:r>
      <w:r w:rsidR="006912F9" w:rsidRPr="0011569C">
        <w:rPr>
          <w:b/>
          <w:bCs/>
          <w:i/>
          <w:iCs/>
          <w:szCs w:val="24"/>
        </w:rPr>
        <w:t>[</w:t>
      </w:r>
      <w:r w:rsidR="00A56974" w:rsidRPr="0011569C">
        <w:rPr>
          <w:rStyle w:val="preparersnote"/>
          <w:bCs/>
          <w:szCs w:val="24"/>
        </w:rPr>
        <w:t>insérer</w:t>
      </w:r>
      <w:r w:rsidR="008049DB" w:rsidRPr="0011569C">
        <w:rPr>
          <w:rStyle w:val="preparersnote"/>
          <w:bCs/>
          <w:szCs w:val="24"/>
        </w:rPr>
        <w:t> :</w:t>
      </w:r>
      <w:r w:rsidR="006912F9">
        <w:rPr>
          <w:rStyle w:val="preparersnote"/>
          <w:szCs w:val="24"/>
        </w:rPr>
        <w:t xml:space="preserve"> </w:t>
      </w:r>
      <w:r w:rsidRPr="00F26AD3">
        <w:rPr>
          <w:rStyle w:val="preparersnote"/>
          <w:szCs w:val="24"/>
        </w:rPr>
        <w:t>nom et titre</w:t>
      </w:r>
      <w:r w:rsidR="006912F9">
        <w:rPr>
          <w:rStyle w:val="preparersnote"/>
          <w:szCs w:val="24"/>
        </w:rPr>
        <w:t>]</w:t>
      </w:r>
    </w:p>
    <w:p w14:paraId="7C80493B" w14:textId="77777777" w:rsidR="009F134A" w:rsidRPr="00F26AD3" w:rsidRDefault="009F134A" w:rsidP="00F26AD3">
      <w:pPr>
        <w:rPr>
          <w:szCs w:val="24"/>
        </w:rPr>
      </w:pPr>
    </w:p>
    <w:p w14:paraId="60866447" w14:textId="77777777" w:rsidR="009F134A" w:rsidRPr="00F26AD3" w:rsidRDefault="009F134A" w:rsidP="00F26AD3">
      <w:pPr>
        <w:rPr>
          <w:szCs w:val="24"/>
        </w:rPr>
      </w:pPr>
      <w:r w:rsidRPr="00F26AD3">
        <w:rPr>
          <w:szCs w:val="24"/>
        </w:rPr>
        <w:t>Mesdames, Messieurs,</w:t>
      </w:r>
    </w:p>
    <w:p w14:paraId="1EC1DDC6" w14:textId="77777777" w:rsidR="009F134A" w:rsidRPr="00F26AD3" w:rsidRDefault="009F134A" w:rsidP="00F26AD3">
      <w:pPr>
        <w:rPr>
          <w:szCs w:val="24"/>
        </w:rPr>
      </w:pPr>
    </w:p>
    <w:p w14:paraId="0E65B093" w14:textId="77777777" w:rsidR="009F134A" w:rsidRPr="00F26AD3" w:rsidRDefault="009F134A" w:rsidP="00F26AD3">
      <w:pPr>
        <w:rPr>
          <w:szCs w:val="24"/>
        </w:rPr>
      </w:pPr>
      <w:r w:rsidRPr="00F26AD3">
        <w:rPr>
          <w:szCs w:val="24"/>
        </w:rPr>
        <w:tab/>
        <w:t>En réponse à votre Demande de proposition de modification N</w:t>
      </w:r>
      <w:r w:rsidRPr="00F26AD3">
        <w:rPr>
          <w:szCs w:val="24"/>
          <w:vertAlign w:val="superscript"/>
        </w:rPr>
        <w:t>o</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numéro</w:t>
      </w:r>
      <w:r w:rsidR="006912F9" w:rsidRPr="009C275F">
        <w:rPr>
          <w:b/>
          <w:bCs/>
          <w:i/>
          <w:szCs w:val="24"/>
        </w:rPr>
        <w:t>]</w:t>
      </w:r>
      <w:r w:rsidRPr="00F26AD3">
        <w:rPr>
          <w:szCs w:val="24"/>
        </w:rPr>
        <w:t>, nous vous soumettons la proposition suivante</w:t>
      </w:r>
      <w:r w:rsidR="008049DB">
        <w:rPr>
          <w:szCs w:val="24"/>
        </w:rPr>
        <w:t> :</w:t>
      </w:r>
    </w:p>
    <w:p w14:paraId="6E33C15B" w14:textId="77777777" w:rsidR="009F134A" w:rsidRPr="009C275F" w:rsidRDefault="009F134A" w:rsidP="0011569C">
      <w:pPr>
        <w:spacing w:before="360"/>
        <w:ind w:left="540" w:hanging="540"/>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titre</w:t>
      </w:r>
      <w:r w:rsidR="006912F9" w:rsidRPr="009C275F">
        <w:rPr>
          <w:b/>
          <w:bCs/>
          <w:i/>
          <w:szCs w:val="24"/>
        </w:rPr>
        <w:t>]</w:t>
      </w:r>
    </w:p>
    <w:p w14:paraId="528DA49D" w14:textId="77777777" w:rsidR="009F134A" w:rsidRPr="009C275F" w:rsidRDefault="009F134A" w:rsidP="0011569C">
      <w:pPr>
        <w:spacing w:before="360"/>
        <w:ind w:left="540" w:hanging="540"/>
        <w:rPr>
          <w:b/>
          <w:bCs/>
          <w:szCs w:val="24"/>
        </w:rPr>
      </w:pPr>
      <w:r w:rsidRPr="00F26AD3">
        <w:rPr>
          <w:szCs w:val="24"/>
        </w:rPr>
        <w:t>2.</w:t>
      </w:r>
      <w:r w:rsidRPr="00F26AD3">
        <w:rPr>
          <w:szCs w:val="24"/>
        </w:rPr>
        <w:tab/>
        <w:t>Proposition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xml:space="preserve"> :</w:t>
      </w:r>
      <w:r w:rsidRPr="009C275F">
        <w:rPr>
          <w:b/>
          <w:bCs/>
          <w:i/>
          <w:szCs w:val="24"/>
        </w:rPr>
        <w:t xml:space="preserve"> numéro de proposition / révision</w:t>
      </w:r>
      <w:r w:rsidR="006912F9" w:rsidRPr="009C275F">
        <w:rPr>
          <w:b/>
          <w:bCs/>
          <w:i/>
          <w:szCs w:val="24"/>
        </w:rPr>
        <w:t>]</w:t>
      </w:r>
    </w:p>
    <w:p w14:paraId="1EF0EBE3" w14:textId="77777777" w:rsidR="009F134A" w:rsidRPr="009C275F" w:rsidRDefault="009F134A" w:rsidP="0011569C">
      <w:pPr>
        <w:spacing w:before="360"/>
        <w:ind w:left="540" w:hanging="540"/>
        <w:rPr>
          <w:b/>
          <w:bCs/>
          <w:spacing w:val="-2"/>
          <w:szCs w:val="24"/>
        </w:rPr>
      </w:pPr>
      <w:r w:rsidRPr="00F26AD3">
        <w:rPr>
          <w:spacing w:val="-2"/>
          <w:szCs w:val="24"/>
        </w:rPr>
        <w:t>3.</w:t>
      </w:r>
      <w:r w:rsidRPr="00F26AD3">
        <w:rPr>
          <w:spacing w:val="-2"/>
          <w:szCs w:val="24"/>
        </w:rPr>
        <w:tab/>
        <w:t>Demandeur de la modification</w:t>
      </w:r>
      <w:r w:rsidR="008049DB">
        <w:rPr>
          <w:spacing w:val="-2"/>
          <w:szCs w:val="24"/>
        </w:rPr>
        <w:t> :</w:t>
      </w:r>
      <w:r w:rsidRPr="00F26AD3">
        <w:rPr>
          <w:spacing w:val="-2"/>
          <w:szCs w:val="24"/>
        </w:rPr>
        <w:tab/>
        <w:t>Acheteur</w:t>
      </w:r>
      <w:r w:rsidR="008049DB">
        <w:rPr>
          <w:spacing w:val="-2"/>
          <w:szCs w:val="24"/>
        </w:rPr>
        <w:t> :</w:t>
      </w:r>
      <w:r w:rsidRPr="00F26AD3">
        <w:rPr>
          <w:spacing w:val="-2"/>
          <w:szCs w:val="24"/>
        </w:rPr>
        <w:t xml:space="preserve"> </w:t>
      </w:r>
      <w:r w:rsidR="00A56974" w:rsidRPr="009C275F">
        <w:rPr>
          <w:b/>
          <w:bCs/>
          <w:i/>
          <w:spacing w:val="-2"/>
          <w:szCs w:val="24"/>
        </w:rPr>
        <w:t>[insérer</w:t>
      </w:r>
      <w:r w:rsidR="008049DB" w:rsidRPr="009C275F">
        <w:rPr>
          <w:b/>
          <w:bCs/>
          <w:i/>
          <w:spacing w:val="-2"/>
          <w:szCs w:val="24"/>
        </w:rPr>
        <w:t> :</w:t>
      </w:r>
      <w:r w:rsidRPr="009C275F">
        <w:rPr>
          <w:b/>
          <w:bCs/>
          <w:i/>
          <w:spacing w:val="-2"/>
          <w:szCs w:val="24"/>
        </w:rPr>
        <w:t xml:space="preserve"> nom</w:t>
      </w:r>
      <w:r w:rsidR="006912F9" w:rsidRPr="009C275F">
        <w:rPr>
          <w:b/>
          <w:bCs/>
          <w:i/>
          <w:spacing w:val="-2"/>
          <w:szCs w:val="24"/>
        </w:rPr>
        <w:t>]</w:t>
      </w:r>
    </w:p>
    <w:p w14:paraId="1B961692" w14:textId="77777777" w:rsidR="009F134A" w:rsidRPr="009C275F" w:rsidRDefault="009F134A" w:rsidP="0011569C">
      <w:pPr>
        <w:spacing w:before="360"/>
        <w:ind w:left="2880" w:firstLine="720"/>
        <w:rPr>
          <w:b/>
          <w:bCs/>
          <w:szCs w:val="24"/>
        </w:rPr>
      </w:pPr>
      <w:r w:rsidRPr="00F26AD3">
        <w:rPr>
          <w:spacing w:val="-2"/>
          <w:szCs w:val="24"/>
        </w:rPr>
        <w:t>Fournisseur</w:t>
      </w:r>
      <w:r w:rsidR="008049DB">
        <w:rPr>
          <w:spacing w:val="-2"/>
          <w:szCs w:val="24"/>
        </w:rPr>
        <w:t> :</w:t>
      </w:r>
      <w:r w:rsidRPr="00F26AD3">
        <w:rPr>
          <w:spacing w:val="-2"/>
          <w:szCs w:val="24"/>
        </w:rPr>
        <w:t xml:space="preserve"> </w:t>
      </w:r>
      <w:r w:rsidR="00A56974" w:rsidRPr="009C275F">
        <w:rPr>
          <w:b/>
          <w:bCs/>
          <w:i/>
          <w:spacing w:val="-2"/>
          <w:szCs w:val="24"/>
        </w:rPr>
        <w:t>[insérer</w:t>
      </w:r>
      <w:r w:rsidR="008049DB" w:rsidRPr="009C275F">
        <w:rPr>
          <w:b/>
          <w:bCs/>
          <w:i/>
          <w:spacing w:val="-2"/>
          <w:szCs w:val="24"/>
        </w:rPr>
        <w:t> :</w:t>
      </w:r>
      <w:r w:rsidRPr="009C275F">
        <w:rPr>
          <w:b/>
          <w:bCs/>
          <w:i/>
          <w:spacing w:val="-2"/>
          <w:szCs w:val="24"/>
        </w:rPr>
        <w:t xml:space="preserve"> nom</w:t>
      </w:r>
      <w:r w:rsidR="006912F9" w:rsidRPr="009C275F">
        <w:rPr>
          <w:b/>
          <w:bCs/>
          <w:i/>
          <w:spacing w:val="-2"/>
          <w:szCs w:val="24"/>
        </w:rPr>
        <w:t>]</w:t>
      </w:r>
    </w:p>
    <w:p w14:paraId="67EC8DDE" w14:textId="77777777" w:rsidR="009F134A" w:rsidRPr="009C275F" w:rsidRDefault="009F134A" w:rsidP="0011569C">
      <w:pPr>
        <w:spacing w:before="360"/>
        <w:ind w:left="547" w:hanging="547"/>
        <w:rPr>
          <w:b/>
          <w:bCs/>
          <w:szCs w:val="24"/>
        </w:rPr>
      </w:pPr>
      <w:r w:rsidRPr="00F26AD3">
        <w:rPr>
          <w:szCs w:val="24"/>
        </w:rPr>
        <w:t>4.</w:t>
      </w:r>
      <w:r w:rsidRPr="00F26AD3">
        <w:rPr>
          <w:szCs w:val="24"/>
        </w:rPr>
        <w:tab/>
        <w:t>Brève description de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description</w:t>
      </w:r>
      <w:r w:rsidR="006912F9" w:rsidRPr="009C275F">
        <w:rPr>
          <w:b/>
          <w:bCs/>
          <w:i/>
          <w:szCs w:val="24"/>
        </w:rPr>
        <w:t>]</w:t>
      </w:r>
    </w:p>
    <w:p w14:paraId="790B6BA4" w14:textId="77777777" w:rsidR="009F134A" w:rsidRPr="009C275F" w:rsidRDefault="009F134A" w:rsidP="0011569C">
      <w:pPr>
        <w:spacing w:before="360"/>
        <w:ind w:left="540" w:hanging="540"/>
        <w:rPr>
          <w:b/>
          <w:bCs/>
          <w:szCs w:val="24"/>
        </w:rPr>
      </w:pPr>
      <w:r w:rsidRPr="00F26AD3">
        <w:rPr>
          <w:szCs w:val="24"/>
        </w:rPr>
        <w:t>5.</w:t>
      </w:r>
      <w:r w:rsidRPr="00F26AD3">
        <w:rPr>
          <w:szCs w:val="24"/>
        </w:rPr>
        <w:tab/>
        <w:t>Raison de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raison</w:t>
      </w:r>
      <w:r w:rsidR="006912F9" w:rsidRPr="009C275F">
        <w:rPr>
          <w:b/>
          <w:bCs/>
          <w:i/>
          <w:szCs w:val="24"/>
        </w:rPr>
        <w:t>]</w:t>
      </w:r>
    </w:p>
    <w:p w14:paraId="462D654B" w14:textId="77777777" w:rsidR="009F134A" w:rsidRPr="009C275F" w:rsidRDefault="009F134A" w:rsidP="0011569C">
      <w:pPr>
        <w:spacing w:before="360"/>
        <w:ind w:left="540" w:hanging="540"/>
        <w:rPr>
          <w:b/>
          <w:bCs/>
          <w:szCs w:val="24"/>
        </w:rPr>
      </w:pPr>
      <w:r w:rsidRPr="00F26AD3">
        <w:rPr>
          <w:szCs w:val="24"/>
        </w:rPr>
        <w:t>6.</w:t>
      </w:r>
      <w:r w:rsidRPr="00F26AD3">
        <w:rPr>
          <w:szCs w:val="24"/>
        </w:rPr>
        <w:tab/>
        <w:t>Système, Sous-système, composant majeur ou équipement concerné par la modification demandée</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description</w:t>
      </w:r>
      <w:r w:rsidR="006912F9" w:rsidRPr="009C275F">
        <w:rPr>
          <w:b/>
          <w:bCs/>
          <w:i/>
          <w:szCs w:val="24"/>
        </w:rPr>
        <w:t>]</w:t>
      </w:r>
    </w:p>
    <w:p w14:paraId="5693CBAE" w14:textId="77777777" w:rsidR="009F134A" w:rsidRPr="00F26AD3" w:rsidRDefault="009F134A" w:rsidP="0011569C">
      <w:pPr>
        <w:spacing w:before="360"/>
        <w:ind w:left="540" w:hanging="540"/>
        <w:rPr>
          <w:szCs w:val="24"/>
        </w:rPr>
      </w:pPr>
      <w:r w:rsidRPr="00F26AD3">
        <w:rPr>
          <w:szCs w:val="24"/>
        </w:rPr>
        <w:t>7.</w:t>
      </w:r>
      <w:r w:rsidRPr="00F26AD3">
        <w:rPr>
          <w:szCs w:val="24"/>
        </w:rPr>
        <w:tab/>
        <w:t>Documents techniques et/ou dessins de référence relatifs à la modification demandée</w:t>
      </w:r>
      <w:r w:rsidR="008049DB">
        <w:rPr>
          <w:szCs w:val="24"/>
        </w:rPr>
        <w:t> :</w:t>
      </w:r>
    </w:p>
    <w:p w14:paraId="7EF9BF74" w14:textId="77777777" w:rsidR="009F134A" w:rsidRPr="009C275F" w:rsidRDefault="009F134A" w:rsidP="009C275F">
      <w:pPr>
        <w:tabs>
          <w:tab w:val="left" w:pos="4820"/>
        </w:tabs>
        <w:ind w:left="540"/>
        <w:rPr>
          <w:szCs w:val="24"/>
        </w:rPr>
      </w:pPr>
      <w:r w:rsidRPr="009C275F">
        <w:rPr>
          <w:szCs w:val="24"/>
        </w:rPr>
        <w:t>Document ou dessin N</w:t>
      </w:r>
      <w:r w:rsidRPr="009C275F">
        <w:rPr>
          <w:szCs w:val="24"/>
          <w:vertAlign w:val="superscript"/>
        </w:rPr>
        <w:t>o</w:t>
      </w:r>
      <w:r w:rsidRPr="009C275F">
        <w:rPr>
          <w:szCs w:val="24"/>
        </w:rPr>
        <w:tab/>
        <w:t>Description</w:t>
      </w:r>
    </w:p>
    <w:p w14:paraId="4E32BEE6" w14:textId="77777777" w:rsidR="009F134A" w:rsidRPr="00F26AD3" w:rsidRDefault="009F134A" w:rsidP="0011569C">
      <w:pPr>
        <w:spacing w:before="360"/>
        <w:ind w:left="540" w:hanging="540"/>
        <w:rPr>
          <w:szCs w:val="24"/>
        </w:rPr>
      </w:pPr>
      <w:r w:rsidRPr="00F26AD3">
        <w:rPr>
          <w:szCs w:val="24"/>
        </w:rPr>
        <w:lastRenderedPageBreak/>
        <w:t>8.</w:t>
      </w:r>
      <w:r w:rsidRPr="00F26AD3">
        <w:rPr>
          <w:szCs w:val="24"/>
        </w:rPr>
        <w:tab/>
        <w:t>Estimation de l’augmentation ou de la diminution du Prix du Marché résultant de la proposition de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montant dans les monnaies du Marché</w:t>
      </w:r>
      <w:r w:rsidR="006912F9" w:rsidRPr="009C275F">
        <w:rPr>
          <w:b/>
          <w:bCs/>
          <w:i/>
          <w:szCs w:val="24"/>
        </w:rPr>
        <w:t>]</w:t>
      </w:r>
      <w:r w:rsidRPr="00F26AD3">
        <w:rPr>
          <w:szCs w:val="24"/>
        </w:rPr>
        <w:t xml:space="preserve">, comme indiqué en détail ci-dessous dans la ventilation des prix, taux et quantités. </w:t>
      </w:r>
    </w:p>
    <w:p w14:paraId="2066C43E" w14:textId="75E2BE4D" w:rsidR="009F134A" w:rsidRPr="00F26AD3" w:rsidRDefault="009F134A" w:rsidP="0011569C">
      <w:pPr>
        <w:tabs>
          <w:tab w:val="left" w:pos="6480"/>
          <w:tab w:val="left" w:pos="8640"/>
        </w:tabs>
        <w:ind w:left="1080" w:hanging="540"/>
        <w:rPr>
          <w:szCs w:val="24"/>
        </w:rPr>
      </w:pPr>
      <w:r w:rsidRPr="00F26AD3">
        <w:rPr>
          <w:szCs w:val="24"/>
        </w:rPr>
        <w:t>Somme forfaitaire totale pour la modification</w:t>
      </w:r>
      <w:r w:rsidR="008049DB">
        <w:rPr>
          <w:szCs w:val="24"/>
        </w:rPr>
        <w:t> :</w:t>
      </w:r>
    </w:p>
    <w:p w14:paraId="4571CA03" w14:textId="5D6733C9" w:rsidR="009F134A" w:rsidRPr="00F26AD3" w:rsidRDefault="009F134A" w:rsidP="00CA5CD0">
      <w:pPr>
        <w:tabs>
          <w:tab w:val="left" w:pos="6480"/>
          <w:tab w:val="left" w:pos="8640"/>
        </w:tabs>
        <w:ind w:left="540"/>
        <w:rPr>
          <w:szCs w:val="24"/>
        </w:rPr>
      </w:pPr>
      <w:r w:rsidRPr="00F26AD3">
        <w:rPr>
          <w:szCs w:val="24"/>
        </w:rPr>
        <w:t xml:space="preserve">Coût d’élaboration du devis d’établissement de la proposition de modification </w:t>
      </w:r>
      <w:r w:rsidRPr="00F26AD3">
        <w:rPr>
          <w:iCs/>
          <w:szCs w:val="24"/>
        </w:rPr>
        <w:t>(montant payable en cas de rejet de la proposition de modification, limité tel que prévu conformément aux dispositions de la Clause 39.2.6 du CCAG)</w:t>
      </w:r>
    </w:p>
    <w:p w14:paraId="25458377" w14:textId="288678EA" w:rsidR="009F134A" w:rsidRPr="00F26AD3" w:rsidRDefault="009F134A" w:rsidP="0011569C">
      <w:pPr>
        <w:spacing w:before="360"/>
        <w:ind w:left="540" w:hanging="540"/>
        <w:rPr>
          <w:szCs w:val="24"/>
        </w:rPr>
      </w:pPr>
      <w:r w:rsidRPr="00F26AD3">
        <w:rPr>
          <w:szCs w:val="24"/>
        </w:rPr>
        <w:t>9.</w:t>
      </w:r>
      <w:r w:rsidRPr="00F26AD3">
        <w:rPr>
          <w:szCs w:val="24"/>
        </w:rPr>
        <w:tab/>
        <w:t xml:space="preserve">Prorogation de la Date de </w:t>
      </w:r>
      <w:r w:rsidR="0091692F">
        <w:rPr>
          <w:szCs w:val="24"/>
        </w:rPr>
        <w:t>Réception Opérationnelle</w:t>
      </w:r>
      <w:r w:rsidRPr="00F26AD3">
        <w:rPr>
          <w:szCs w:val="24"/>
        </w:rPr>
        <w:t xml:space="preserve"> nécessaire pour effectuer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nombre de jours / semaines</w:t>
      </w:r>
      <w:r w:rsidR="006912F9" w:rsidRPr="009C275F">
        <w:rPr>
          <w:b/>
          <w:bCs/>
          <w:i/>
          <w:szCs w:val="24"/>
        </w:rPr>
        <w:t>]</w:t>
      </w:r>
    </w:p>
    <w:p w14:paraId="76D12E64" w14:textId="77777777" w:rsidR="009F134A" w:rsidRPr="009C275F" w:rsidRDefault="009F134A" w:rsidP="0011569C">
      <w:pPr>
        <w:spacing w:before="360"/>
        <w:ind w:left="540" w:hanging="540"/>
        <w:rPr>
          <w:b/>
          <w:bCs/>
          <w:szCs w:val="24"/>
        </w:rPr>
      </w:pPr>
      <w:r w:rsidRPr="00F26AD3">
        <w:rPr>
          <w:szCs w:val="24"/>
        </w:rPr>
        <w:t>10.</w:t>
      </w:r>
      <w:r w:rsidRPr="00F26AD3">
        <w:rPr>
          <w:szCs w:val="24"/>
        </w:rPr>
        <w:tab/>
        <w:t>Conséquences sur les garanties opérationnelles</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description</w:t>
      </w:r>
      <w:r w:rsidR="006912F9" w:rsidRPr="009C275F">
        <w:rPr>
          <w:b/>
          <w:bCs/>
          <w:i/>
          <w:szCs w:val="24"/>
        </w:rPr>
        <w:t>]</w:t>
      </w:r>
    </w:p>
    <w:p w14:paraId="51ED9B14" w14:textId="77777777" w:rsidR="009F134A" w:rsidRPr="009C275F" w:rsidRDefault="009F134A" w:rsidP="0011569C">
      <w:pPr>
        <w:spacing w:before="360"/>
        <w:ind w:left="540" w:hanging="540"/>
        <w:rPr>
          <w:b/>
          <w:bCs/>
          <w:szCs w:val="24"/>
        </w:rPr>
      </w:pPr>
      <w:r w:rsidRPr="00F26AD3">
        <w:rPr>
          <w:szCs w:val="24"/>
        </w:rPr>
        <w:t>11.</w:t>
      </w:r>
      <w:r w:rsidRPr="00F26AD3">
        <w:rPr>
          <w:szCs w:val="24"/>
        </w:rPr>
        <w:tab/>
        <w:t>Conséquences sur les autres termes et conditions du Marché</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description</w:t>
      </w:r>
      <w:r w:rsidR="006912F9" w:rsidRPr="009C275F">
        <w:rPr>
          <w:b/>
          <w:bCs/>
          <w:i/>
          <w:szCs w:val="24"/>
        </w:rPr>
        <w:t>]</w:t>
      </w:r>
    </w:p>
    <w:p w14:paraId="236325B6" w14:textId="77777777" w:rsidR="009F134A" w:rsidRPr="00F26AD3" w:rsidRDefault="009F134A" w:rsidP="0011569C">
      <w:pPr>
        <w:spacing w:before="360"/>
        <w:ind w:left="540" w:hanging="540"/>
        <w:rPr>
          <w:szCs w:val="24"/>
        </w:rPr>
      </w:pPr>
      <w:r w:rsidRPr="00F26AD3">
        <w:rPr>
          <w:szCs w:val="24"/>
        </w:rPr>
        <w:t>12.</w:t>
      </w:r>
      <w:r w:rsidRPr="00F26AD3">
        <w:rPr>
          <w:szCs w:val="24"/>
        </w:rPr>
        <w:tab/>
        <w:t>Durée de validité de cette proposition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nombre</w:t>
      </w:r>
      <w:r w:rsidR="006912F9" w:rsidRPr="009C275F">
        <w:rPr>
          <w:b/>
          <w:bCs/>
          <w:i/>
          <w:szCs w:val="24"/>
        </w:rPr>
        <w:t>]</w:t>
      </w:r>
      <w:r w:rsidRPr="00F26AD3">
        <w:rPr>
          <w:szCs w:val="24"/>
        </w:rPr>
        <w:t xml:space="preserve"> jours après réception de la proposition par l’Acheteur</w:t>
      </w:r>
    </w:p>
    <w:p w14:paraId="2DAA699F" w14:textId="77777777" w:rsidR="009F134A" w:rsidRPr="00F26AD3" w:rsidRDefault="009F134A" w:rsidP="0011569C">
      <w:pPr>
        <w:spacing w:before="360"/>
        <w:ind w:left="540" w:hanging="540"/>
        <w:rPr>
          <w:szCs w:val="24"/>
        </w:rPr>
      </w:pPr>
      <w:r w:rsidRPr="00F26AD3">
        <w:rPr>
          <w:szCs w:val="24"/>
        </w:rPr>
        <w:t>13.</w:t>
      </w:r>
      <w:r w:rsidRPr="00F26AD3">
        <w:rPr>
          <w:szCs w:val="24"/>
        </w:rPr>
        <w:tab/>
        <w:t>Procédures à suivre</w:t>
      </w:r>
      <w:r w:rsidR="008049DB">
        <w:rPr>
          <w:szCs w:val="24"/>
        </w:rPr>
        <w:t> :</w:t>
      </w:r>
    </w:p>
    <w:p w14:paraId="7DA2BC92" w14:textId="2BEEE8C1" w:rsidR="009F134A" w:rsidRPr="00F26AD3" w:rsidRDefault="0011569C" w:rsidP="00F26AD3">
      <w:pPr>
        <w:ind w:left="1080" w:hanging="540"/>
        <w:rPr>
          <w:szCs w:val="24"/>
        </w:rPr>
      </w:pPr>
      <w:r>
        <w:rPr>
          <w:szCs w:val="24"/>
        </w:rPr>
        <w:t>(</w:t>
      </w:r>
      <w:r w:rsidR="009F134A" w:rsidRPr="00F26AD3">
        <w:rPr>
          <w:szCs w:val="24"/>
        </w:rPr>
        <w:t>a)</w:t>
      </w:r>
      <w:r w:rsidR="009F134A" w:rsidRPr="00F26AD3">
        <w:rPr>
          <w:szCs w:val="24"/>
        </w:rPr>
        <w:tab/>
        <w:t xml:space="preserve">Nous vous demandons de nous notifier par écrit votre acceptation, votre analyse ou votre rejet de cette proposition détaillée de modification dans les </w:t>
      </w:r>
      <w:r w:rsidR="00A56974" w:rsidRPr="009C275F">
        <w:rPr>
          <w:b/>
          <w:bCs/>
          <w:i/>
          <w:szCs w:val="24"/>
        </w:rPr>
        <w:t>[insérer</w:t>
      </w:r>
      <w:r w:rsidR="008049DB" w:rsidRPr="009C275F">
        <w:rPr>
          <w:b/>
          <w:bCs/>
          <w:i/>
          <w:szCs w:val="24"/>
        </w:rPr>
        <w:t> :</w:t>
      </w:r>
      <w:r w:rsidR="009F134A" w:rsidRPr="009C275F">
        <w:rPr>
          <w:b/>
          <w:bCs/>
          <w:i/>
          <w:szCs w:val="24"/>
        </w:rPr>
        <w:t xml:space="preserve"> nombre</w:t>
      </w:r>
      <w:r w:rsidR="006912F9" w:rsidRPr="009C275F">
        <w:rPr>
          <w:b/>
          <w:bCs/>
          <w:i/>
          <w:szCs w:val="24"/>
        </w:rPr>
        <w:t>]</w:t>
      </w:r>
      <w:r w:rsidR="009F134A" w:rsidRPr="00F26AD3">
        <w:rPr>
          <w:szCs w:val="24"/>
        </w:rPr>
        <w:t xml:space="preserve"> jours suivant la réception de la proposition.</w:t>
      </w:r>
    </w:p>
    <w:p w14:paraId="672915A3" w14:textId="0763EBA4" w:rsidR="009F134A" w:rsidRPr="00F26AD3" w:rsidRDefault="0011569C" w:rsidP="00F26AD3">
      <w:pPr>
        <w:ind w:left="1080" w:hanging="540"/>
        <w:rPr>
          <w:szCs w:val="24"/>
        </w:rPr>
      </w:pPr>
      <w:r>
        <w:rPr>
          <w:szCs w:val="24"/>
        </w:rPr>
        <w:t>(</w:t>
      </w:r>
      <w:r w:rsidR="009F134A" w:rsidRPr="00F26AD3">
        <w:rPr>
          <w:szCs w:val="24"/>
        </w:rPr>
        <w:t>b)</w:t>
      </w:r>
      <w:r w:rsidR="009F134A" w:rsidRPr="00F26AD3">
        <w:rPr>
          <w:szCs w:val="24"/>
        </w:rPr>
        <w:tab/>
        <w:t>Le montant de toute augmentation et/ou diminution sera pris en compte dans l’ajustement du Prix du Marché.</w:t>
      </w:r>
    </w:p>
    <w:p w14:paraId="2E2FFDEF" w14:textId="77777777" w:rsidR="009F134A" w:rsidRPr="00F26AD3" w:rsidRDefault="009F134A" w:rsidP="00F26AD3">
      <w:pPr>
        <w:rPr>
          <w:szCs w:val="24"/>
        </w:rPr>
      </w:pPr>
    </w:p>
    <w:p w14:paraId="022D8D00" w14:textId="77777777" w:rsidR="009F134A" w:rsidRPr="00F26AD3" w:rsidRDefault="009F134A" w:rsidP="00F26AD3">
      <w:pPr>
        <w:rPr>
          <w:szCs w:val="24"/>
        </w:rPr>
      </w:pPr>
      <w:r w:rsidRPr="00F26AD3">
        <w:rPr>
          <w:szCs w:val="24"/>
        </w:rPr>
        <w:t>Pour et au nom du Fournisseur</w:t>
      </w:r>
    </w:p>
    <w:p w14:paraId="2886DDF1" w14:textId="77777777" w:rsidR="009F134A" w:rsidRPr="00F26AD3" w:rsidRDefault="009F134A" w:rsidP="00F26AD3">
      <w:pPr>
        <w:rPr>
          <w:szCs w:val="24"/>
        </w:rPr>
      </w:pPr>
    </w:p>
    <w:p w14:paraId="0EFE5B13" w14:textId="77777777" w:rsidR="009C275F" w:rsidRPr="00F26AD3" w:rsidRDefault="009C275F" w:rsidP="009C275F">
      <w:pPr>
        <w:tabs>
          <w:tab w:val="left" w:leader="underscore" w:pos="5670"/>
        </w:tabs>
        <w:rPr>
          <w:szCs w:val="24"/>
        </w:rPr>
      </w:pPr>
      <w:r>
        <w:rPr>
          <w:szCs w:val="24"/>
        </w:rPr>
        <w:t>Signature</w:t>
      </w:r>
      <w:r>
        <w:rPr>
          <w:szCs w:val="24"/>
        </w:rPr>
        <w:tab/>
      </w:r>
    </w:p>
    <w:p w14:paraId="4EF89F80" w14:textId="77777777" w:rsidR="009C275F" w:rsidRPr="00F26AD3" w:rsidRDefault="009C275F" w:rsidP="009C275F">
      <w:pPr>
        <w:tabs>
          <w:tab w:val="left" w:leader="underscore" w:pos="5670"/>
        </w:tabs>
        <w:rPr>
          <w:szCs w:val="24"/>
        </w:rPr>
      </w:pPr>
      <w:r w:rsidRPr="00F26AD3">
        <w:rPr>
          <w:szCs w:val="24"/>
        </w:rPr>
        <w:t>Date</w:t>
      </w:r>
      <w:r>
        <w:rPr>
          <w:szCs w:val="24"/>
        </w:rPr>
        <w:t xml:space="preserve"> : </w:t>
      </w:r>
      <w:r>
        <w:rPr>
          <w:szCs w:val="24"/>
        </w:rPr>
        <w:tab/>
      </w:r>
    </w:p>
    <w:p w14:paraId="2DBADAF2" w14:textId="5B3A81F5" w:rsidR="009F134A" w:rsidRPr="009C275F" w:rsidRDefault="009F134A" w:rsidP="009C275F">
      <w:pPr>
        <w:ind w:left="14" w:firstLine="6"/>
        <w:rPr>
          <w:b/>
          <w:bCs/>
          <w:szCs w:val="24"/>
        </w:rPr>
      </w:pPr>
      <w:r w:rsidRPr="00F26AD3">
        <w:rPr>
          <w:szCs w:val="24"/>
        </w:rPr>
        <w:t xml:space="preserve">En tant que </w:t>
      </w:r>
      <w:r w:rsidR="009C275F">
        <w:rPr>
          <w:b/>
          <w:bCs/>
          <w:i/>
          <w:szCs w:val="24"/>
        </w:rPr>
        <w:t>[</w:t>
      </w:r>
      <w:r w:rsidRPr="009C275F">
        <w:rPr>
          <w:b/>
          <w:bCs/>
          <w:i/>
          <w:szCs w:val="24"/>
        </w:rPr>
        <w:t>indiquer</w:t>
      </w:r>
      <w:r w:rsidR="008049DB" w:rsidRPr="009C275F">
        <w:rPr>
          <w:b/>
          <w:bCs/>
          <w:i/>
          <w:szCs w:val="24"/>
        </w:rPr>
        <w:t> :</w:t>
      </w:r>
      <w:r w:rsidRPr="009C275F">
        <w:rPr>
          <w:b/>
          <w:bCs/>
          <w:i/>
          <w:szCs w:val="24"/>
        </w:rPr>
        <w:t xml:space="preserve"> « Représentant du Fournisseur » ou </w:t>
      </w:r>
      <w:r w:rsidR="001F18A4">
        <w:rPr>
          <w:b/>
          <w:bCs/>
          <w:i/>
          <w:szCs w:val="24"/>
        </w:rPr>
        <w:t>spécifier</w:t>
      </w:r>
      <w:r w:rsidRPr="009C275F">
        <w:rPr>
          <w:b/>
          <w:bCs/>
          <w:i/>
          <w:szCs w:val="24"/>
        </w:rPr>
        <w:t xml:space="preserve"> </w:t>
      </w:r>
      <w:r w:rsidR="002654BC">
        <w:rPr>
          <w:b/>
          <w:bCs/>
          <w:i/>
          <w:szCs w:val="24"/>
        </w:rPr>
        <w:t xml:space="preserve">un autre </w:t>
      </w:r>
      <w:r w:rsidRPr="009C275F">
        <w:rPr>
          <w:b/>
          <w:bCs/>
          <w:i/>
          <w:szCs w:val="24"/>
        </w:rPr>
        <w:t>haut responsable habilité dans l’organisation du Fournisseur</w:t>
      </w:r>
      <w:r w:rsidR="006912F9" w:rsidRPr="009C275F">
        <w:rPr>
          <w:b/>
          <w:bCs/>
          <w:i/>
          <w:szCs w:val="24"/>
        </w:rPr>
        <w:t>]</w:t>
      </w:r>
    </w:p>
    <w:p w14:paraId="746E3B25" w14:textId="77777777" w:rsidR="009F134A" w:rsidRDefault="009F134A" w:rsidP="009F134A">
      <w:pPr>
        <w:rPr>
          <w:sz w:val="22"/>
        </w:rPr>
      </w:pPr>
    </w:p>
    <w:p w14:paraId="43DFF45A" w14:textId="357C5BE8" w:rsidR="009F134A" w:rsidRPr="00FA538F" w:rsidRDefault="009F134A" w:rsidP="009C275F">
      <w:pPr>
        <w:pStyle w:val="Head82"/>
        <w:suppressAutoHyphens w:val="0"/>
        <w:spacing w:before="0"/>
        <w:ind w:left="360" w:hanging="360"/>
        <w:rPr>
          <w:sz w:val="32"/>
          <w:szCs w:val="32"/>
          <w:lang w:val="fr-FR"/>
        </w:rPr>
      </w:pPr>
      <w:r>
        <w:rPr>
          <w:sz w:val="22"/>
          <w:lang w:val="fr-FR"/>
        </w:rPr>
        <w:br w:type="page"/>
      </w:r>
      <w:bookmarkStart w:id="1076" w:name="_Toc521497283"/>
      <w:bookmarkStart w:id="1077" w:name="_Toc77044912"/>
      <w:bookmarkStart w:id="1078" w:name="_Toc139015648"/>
      <w:r w:rsidR="002654BC" w:rsidRPr="005A0ECB">
        <w:rPr>
          <w:szCs w:val="28"/>
          <w:lang w:val="fr-FR"/>
        </w:rPr>
        <w:lastRenderedPageBreak/>
        <w:t xml:space="preserve">4.5 </w:t>
      </w:r>
      <w:r w:rsidRPr="00807862">
        <w:rPr>
          <w:rFonts w:ascii="Times New Roman" w:hAnsi="Times New Roman"/>
          <w:sz w:val="32"/>
          <w:lang w:val="fr-FR"/>
        </w:rPr>
        <w:t>Modèle</w:t>
      </w:r>
      <w:r w:rsidRPr="00FA538F">
        <w:rPr>
          <w:sz w:val="32"/>
          <w:szCs w:val="32"/>
          <w:lang w:val="fr-FR"/>
        </w:rPr>
        <w:t xml:space="preserve"> d’ordre de modification</w:t>
      </w:r>
      <w:bookmarkEnd w:id="1076"/>
      <w:bookmarkEnd w:id="1077"/>
      <w:bookmarkEnd w:id="1078"/>
    </w:p>
    <w:p w14:paraId="01ADE88E" w14:textId="77777777" w:rsidR="009F134A" w:rsidRPr="00F26AD3" w:rsidRDefault="009F134A" w:rsidP="009C275F">
      <w:pPr>
        <w:jc w:val="center"/>
        <w:rPr>
          <w:szCs w:val="24"/>
        </w:rPr>
      </w:pPr>
      <w:r w:rsidRPr="00F26AD3">
        <w:rPr>
          <w:szCs w:val="24"/>
        </w:rPr>
        <w:t>(Papier à en-tête de l’Acheteur)</w:t>
      </w:r>
    </w:p>
    <w:p w14:paraId="07BF4A7C" w14:textId="77777777" w:rsidR="009F134A" w:rsidRPr="00F26AD3" w:rsidRDefault="009F134A" w:rsidP="00F26AD3">
      <w:pPr>
        <w:rPr>
          <w:szCs w:val="24"/>
        </w:rPr>
      </w:pPr>
    </w:p>
    <w:p w14:paraId="509921AF"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date</w:t>
      </w:r>
      <w:r w:rsidR="006912F9">
        <w:rPr>
          <w:i/>
          <w:szCs w:val="24"/>
        </w:rPr>
        <w:t>]</w:t>
      </w:r>
    </w:p>
    <w:p w14:paraId="1DAE0E9C"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numéro du Prêt / Crédit tiré de l’</w:t>
      </w:r>
      <w:r w:rsidR="006912F9">
        <w:rPr>
          <w:b/>
          <w:i/>
          <w:szCs w:val="24"/>
        </w:rPr>
        <w:t>AP</w:t>
      </w:r>
      <w:r w:rsidR="006912F9">
        <w:rPr>
          <w:i/>
          <w:szCs w:val="24"/>
        </w:rPr>
        <w:t>]</w:t>
      </w:r>
    </w:p>
    <w:p w14:paraId="39732B46"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nom du Système ou Sous-système et numéro de l’</w:t>
      </w:r>
      <w:r w:rsidR="006912F9">
        <w:rPr>
          <w:b/>
          <w:i/>
          <w:szCs w:val="24"/>
        </w:rPr>
        <w:t>AP</w:t>
      </w:r>
      <w:r w:rsidR="006912F9">
        <w:rPr>
          <w:i/>
          <w:szCs w:val="24"/>
        </w:rPr>
        <w:t>]</w:t>
      </w:r>
    </w:p>
    <w:p w14:paraId="124FE38A"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Marché</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nom du Système ou Sous-système et numéro du Marché</w:t>
      </w:r>
      <w:r w:rsidRPr="00F26AD3">
        <w:rPr>
          <w:i/>
          <w:szCs w:val="24"/>
        </w:rPr>
        <w:t> </w:t>
      </w:r>
    </w:p>
    <w:p w14:paraId="1DD8E712" w14:textId="77777777" w:rsidR="009F134A" w:rsidRPr="00F26AD3" w:rsidRDefault="009F134A" w:rsidP="00F26AD3">
      <w:pPr>
        <w:rPr>
          <w:szCs w:val="24"/>
        </w:rPr>
      </w:pPr>
    </w:p>
    <w:p w14:paraId="25257163" w14:textId="77777777" w:rsidR="009F134A" w:rsidRPr="00F26AD3" w:rsidRDefault="009F134A" w:rsidP="00F26AD3">
      <w:pPr>
        <w:tabs>
          <w:tab w:val="left" w:pos="6480"/>
          <w:tab w:val="left" w:pos="9000"/>
        </w:tabs>
        <w:rPr>
          <w:szCs w:val="24"/>
        </w:rPr>
      </w:pPr>
      <w:r w:rsidRPr="00F26AD3">
        <w:rPr>
          <w:szCs w:val="24"/>
        </w:rPr>
        <w:t>A</w:t>
      </w:r>
      <w:r w:rsidR="008049DB">
        <w:rPr>
          <w:szCs w:val="24"/>
        </w:rPr>
        <w:t> :</w:t>
      </w:r>
      <w:r w:rsidR="006912F9">
        <w:rPr>
          <w:szCs w:val="24"/>
        </w:rPr>
        <w:t xml:space="preserve"> </w:t>
      </w:r>
      <w:r w:rsidR="006912F9" w:rsidRPr="009C275F">
        <w:rPr>
          <w:b/>
          <w:bCs/>
          <w:i/>
          <w:iCs/>
          <w:szCs w:val="24"/>
        </w:rPr>
        <w:t>[</w:t>
      </w:r>
      <w:r w:rsidR="00A56974" w:rsidRPr="009C275F">
        <w:rPr>
          <w:rStyle w:val="preparersnote"/>
          <w:bCs/>
          <w:szCs w:val="24"/>
        </w:rPr>
        <w:t>insérer</w:t>
      </w:r>
      <w:r w:rsidR="008049DB">
        <w:rPr>
          <w:rStyle w:val="preparersnote"/>
          <w:b w:val="0"/>
          <w:szCs w:val="24"/>
        </w:rPr>
        <w:t> :</w:t>
      </w:r>
      <w:r w:rsidR="008049DB">
        <w:rPr>
          <w:rStyle w:val="preparersnote"/>
          <w:szCs w:val="24"/>
        </w:rPr>
        <w:t xml:space="preserve"> </w:t>
      </w:r>
      <w:r w:rsidRPr="00F26AD3">
        <w:rPr>
          <w:rStyle w:val="preparersnote"/>
          <w:szCs w:val="24"/>
        </w:rPr>
        <w:t>nom et adresse du Fournisseur</w:t>
      </w:r>
      <w:r w:rsidR="006912F9">
        <w:rPr>
          <w:rStyle w:val="preparersnote"/>
          <w:szCs w:val="24"/>
        </w:rPr>
        <w:t>]</w:t>
      </w:r>
    </w:p>
    <w:p w14:paraId="287BA042" w14:textId="77777777" w:rsidR="009F134A" w:rsidRPr="00F26AD3" w:rsidRDefault="009F134A" w:rsidP="00F26AD3">
      <w:pPr>
        <w:rPr>
          <w:szCs w:val="24"/>
        </w:rPr>
      </w:pPr>
    </w:p>
    <w:p w14:paraId="29BFCDC8" w14:textId="77777777" w:rsidR="009F134A" w:rsidRPr="00F26AD3" w:rsidRDefault="009F134A" w:rsidP="00F26AD3">
      <w:pPr>
        <w:rPr>
          <w:szCs w:val="24"/>
        </w:rPr>
      </w:pPr>
      <w:r w:rsidRPr="00F26AD3">
        <w:rPr>
          <w:szCs w:val="24"/>
        </w:rPr>
        <w:t>A l’attention de</w:t>
      </w:r>
      <w:r w:rsidR="008049DB">
        <w:rPr>
          <w:szCs w:val="24"/>
        </w:rPr>
        <w:t> :</w:t>
      </w:r>
      <w:r w:rsidR="006912F9">
        <w:rPr>
          <w:szCs w:val="24"/>
        </w:rPr>
        <w:t xml:space="preserve"> </w:t>
      </w:r>
      <w:r w:rsidR="006912F9" w:rsidRPr="009C275F">
        <w:rPr>
          <w:b/>
          <w:bCs/>
          <w:i/>
          <w:iCs/>
          <w:szCs w:val="24"/>
        </w:rPr>
        <w:t>[</w:t>
      </w:r>
      <w:r w:rsidR="00A56974" w:rsidRPr="009C275F">
        <w:rPr>
          <w:rStyle w:val="preparersnote"/>
          <w:bCs/>
          <w:szCs w:val="24"/>
        </w:rPr>
        <w:t>insérer</w:t>
      </w:r>
      <w:r w:rsidR="008049DB">
        <w:rPr>
          <w:rStyle w:val="preparersnote"/>
          <w:b w:val="0"/>
          <w:szCs w:val="24"/>
        </w:rPr>
        <w:t> :</w:t>
      </w:r>
      <w:r w:rsidR="008049DB">
        <w:rPr>
          <w:rStyle w:val="preparersnote"/>
          <w:szCs w:val="24"/>
        </w:rPr>
        <w:t xml:space="preserve"> </w:t>
      </w:r>
      <w:r w:rsidRPr="00F26AD3">
        <w:rPr>
          <w:rStyle w:val="preparersnote"/>
          <w:szCs w:val="24"/>
        </w:rPr>
        <w:t>nom et titre</w:t>
      </w:r>
      <w:r w:rsidR="006912F9">
        <w:rPr>
          <w:rStyle w:val="preparersnote"/>
          <w:szCs w:val="24"/>
        </w:rPr>
        <w:t>]</w:t>
      </w:r>
    </w:p>
    <w:p w14:paraId="3E464846" w14:textId="77777777" w:rsidR="009F134A" w:rsidRPr="00F26AD3" w:rsidRDefault="009F134A" w:rsidP="00F26AD3">
      <w:pPr>
        <w:rPr>
          <w:szCs w:val="24"/>
        </w:rPr>
      </w:pPr>
    </w:p>
    <w:p w14:paraId="294F7E5F" w14:textId="77777777" w:rsidR="009F134A" w:rsidRPr="00F26AD3" w:rsidRDefault="009F134A" w:rsidP="00F26AD3">
      <w:pPr>
        <w:rPr>
          <w:szCs w:val="24"/>
        </w:rPr>
      </w:pPr>
      <w:r w:rsidRPr="00F26AD3">
        <w:rPr>
          <w:szCs w:val="24"/>
        </w:rPr>
        <w:t>Mesdames, Messieurs,</w:t>
      </w:r>
    </w:p>
    <w:p w14:paraId="69AFCD4A" w14:textId="77777777" w:rsidR="009F134A" w:rsidRPr="00F26AD3" w:rsidRDefault="009F134A" w:rsidP="00F26AD3">
      <w:pPr>
        <w:rPr>
          <w:szCs w:val="24"/>
        </w:rPr>
      </w:pPr>
    </w:p>
    <w:p w14:paraId="1863745D" w14:textId="77777777" w:rsidR="009F134A" w:rsidRPr="00F26AD3" w:rsidRDefault="009F134A" w:rsidP="00F26AD3">
      <w:pPr>
        <w:tabs>
          <w:tab w:val="left" w:pos="720"/>
          <w:tab w:val="left" w:pos="8460"/>
        </w:tabs>
        <w:rPr>
          <w:szCs w:val="24"/>
        </w:rPr>
      </w:pPr>
      <w:r w:rsidRPr="00F26AD3">
        <w:rPr>
          <w:szCs w:val="24"/>
        </w:rPr>
        <w:tab/>
        <w:t>Nous approuvons par la présente l’Ordre de modification relatif à la proposition de modification N</w:t>
      </w:r>
      <w:r w:rsidRPr="00F26AD3">
        <w:rPr>
          <w:szCs w:val="24"/>
          <w:vertAlign w:val="superscript"/>
        </w:rPr>
        <w:t>o</w:t>
      </w:r>
      <w:r w:rsidRPr="00F26AD3">
        <w:rPr>
          <w:szCs w:val="24"/>
        </w:rPr>
        <w:t xml:space="preserve"> </w:t>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numéro</w:t>
      </w:r>
      <w:r w:rsidR="006912F9">
        <w:rPr>
          <w:i/>
          <w:szCs w:val="24"/>
        </w:rPr>
        <w:t>]</w:t>
      </w:r>
      <w:r w:rsidRPr="00F26AD3">
        <w:rPr>
          <w:szCs w:val="24"/>
        </w:rPr>
        <w:t>, et nous vous donnons notre accord pour ajuster le Prix du Marché, le Délai d’achèvement et/ou les autres conditions du Marché conformément aux dispositions de la Clause 39 du CCAG.</w:t>
      </w:r>
    </w:p>
    <w:p w14:paraId="3A73DD84" w14:textId="77777777" w:rsidR="009F134A" w:rsidRPr="009C275F" w:rsidRDefault="009F134A" w:rsidP="009C275F">
      <w:pPr>
        <w:spacing w:before="360"/>
        <w:ind w:left="540" w:hanging="540"/>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titre</w:t>
      </w:r>
      <w:r w:rsidR="006912F9" w:rsidRPr="009C275F">
        <w:rPr>
          <w:b/>
          <w:bCs/>
          <w:i/>
          <w:szCs w:val="24"/>
        </w:rPr>
        <w:t>]</w:t>
      </w:r>
    </w:p>
    <w:p w14:paraId="0A05E09B" w14:textId="77777777" w:rsidR="009F134A" w:rsidRPr="009C275F" w:rsidRDefault="009F134A" w:rsidP="009C275F">
      <w:pPr>
        <w:spacing w:before="360"/>
        <w:ind w:left="540" w:hanging="540"/>
        <w:rPr>
          <w:b/>
          <w:bCs/>
          <w:szCs w:val="24"/>
        </w:rPr>
      </w:pPr>
      <w:r w:rsidRPr="00F26AD3">
        <w:rPr>
          <w:szCs w:val="24"/>
        </w:rPr>
        <w:t>2.</w:t>
      </w:r>
      <w:r w:rsidRPr="00F26AD3">
        <w:rPr>
          <w:szCs w:val="24"/>
        </w:rPr>
        <w:tab/>
        <w:t>Demande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numéro de demande / révision</w:t>
      </w:r>
      <w:r w:rsidR="006912F9" w:rsidRPr="009C275F">
        <w:rPr>
          <w:b/>
          <w:bCs/>
          <w:i/>
          <w:szCs w:val="24"/>
        </w:rPr>
        <w:t>]</w:t>
      </w:r>
      <w:r w:rsidRPr="009C275F">
        <w:rPr>
          <w:b/>
          <w:bCs/>
          <w:szCs w:val="24"/>
        </w:rPr>
        <w:t xml:space="preserve"> </w:t>
      </w:r>
    </w:p>
    <w:p w14:paraId="1E865102" w14:textId="77777777" w:rsidR="009F134A" w:rsidRPr="009C275F" w:rsidRDefault="009F134A" w:rsidP="009C275F">
      <w:pPr>
        <w:spacing w:before="360"/>
        <w:ind w:left="540" w:hanging="540"/>
        <w:rPr>
          <w:b/>
          <w:bCs/>
          <w:szCs w:val="24"/>
        </w:rPr>
      </w:pPr>
      <w:r w:rsidRPr="00F26AD3">
        <w:rPr>
          <w:szCs w:val="24"/>
        </w:rPr>
        <w:t>3.</w:t>
      </w:r>
      <w:r w:rsidRPr="00F26AD3">
        <w:rPr>
          <w:szCs w:val="24"/>
        </w:rPr>
        <w:tab/>
        <w:t>Ordre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numéro d’ordre / révision</w:t>
      </w:r>
      <w:r w:rsidRPr="009C275F">
        <w:rPr>
          <w:rStyle w:val="preparersnote"/>
          <w:b w:val="0"/>
          <w:bCs/>
          <w:szCs w:val="24"/>
        </w:rPr>
        <w:t>]</w:t>
      </w:r>
    </w:p>
    <w:p w14:paraId="5CA8EE13" w14:textId="77777777" w:rsidR="009C275F" w:rsidRPr="00026B25" w:rsidRDefault="009F134A" w:rsidP="009C275F">
      <w:pPr>
        <w:spacing w:before="360"/>
        <w:ind w:left="540" w:hanging="540"/>
      </w:pPr>
      <w:r w:rsidRPr="00F26AD3">
        <w:rPr>
          <w:spacing w:val="-2"/>
          <w:szCs w:val="24"/>
        </w:rPr>
        <w:t>4.</w:t>
      </w:r>
      <w:r w:rsidRPr="00F26AD3">
        <w:rPr>
          <w:spacing w:val="-2"/>
          <w:szCs w:val="24"/>
        </w:rPr>
        <w:tab/>
        <w:t>Demandeur de la modification</w:t>
      </w:r>
      <w:r w:rsidR="008049DB">
        <w:rPr>
          <w:spacing w:val="-2"/>
          <w:szCs w:val="24"/>
        </w:rPr>
        <w:t> :</w:t>
      </w:r>
      <w:r w:rsidRPr="00F26AD3">
        <w:rPr>
          <w:spacing w:val="-2"/>
          <w:szCs w:val="24"/>
        </w:rPr>
        <w:tab/>
        <w:t>Acheteur</w:t>
      </w:r>
      <w:r w:rsidR="008049DB">
        <w:rPr>
          <w:spacing w:val="-2"/>
          <w:szCs w:val="24"/>
        </w:rPr>
        <w:t> :</w:t>
      </w:r>
      <w:r w:rsidRPr="00F26AD3">
        <w:rPr>
          <w:spacing w:val="-2"/>
          <w:szCs w:val="24"/>
        </w:rPr>
        <w:t xml:space="preserve"> </w:t>
      </w:r>
      <w:r w:rsidR="009C275F" w:rsidRPr="00026B25">
        <w:rPr>
          <w:rStyle w:val="preparersnote"/>
        </w:rPr>
        <w:t xml:space="preserve">[ select: </w:t>
      </w:r>
      <w:proofErr w:type="spellStart"/>
      <w:r w:rsidR="009C275F" w:rsidRPr="00026B25">
        <w:rPr>
          <w:rStyle w:val="preparersnote"/>
        </w:rPr>
        <w:t>Purchaser</w:t>
      </w:r>
      <w:proofErr w:type="spellEnd"/>
      <w:r w:rsidR="009C275F" w:rsidRPr="00026B25">
        <w:rPr>
          <w:rStyle w:val="preparersnote"/>
        </w:rPr>
        <w:t xml:space="preserve"> / Supplier; and </w:t>
      </w:r>
      <w:proofErr w:type="spellStart"/>
      <w:r w:rsidR="009C275F" w:rsidRPr="00026B25">
        <w:rPr>
          <w:rStyle w:val="preparersnote"/>
        </w:rPr>
        <w:t>add</w:t>
      </w:r>
      <w:proofErr w:type="spellEnd"/>
      <w:r w:rsidR="009C275F" w:rsidRPr="00026B25">
        <w:rPr>
          <w:rStyle w:val="preparersnote"/>
        </w:rPr>
        <w:t xml:space="preserve">: </w:t>
      </w:r>
      <w:proofErr w:type="spellStart"/>
      <w:r w:rsidR="009C275F" w:rsidRPr="00026B25">
        <w:rPr>
          <w:rStyle w:val="preparersnote"/>
        </w:rPr>
        <w:t>name</w:t>
      </w:r>
      <w:proofErr w:type="spellEnd"/>
      <w:r w:rsidR="009C275F" w:rsidRPr="00026B25">
        <w:rPr>
          <w:rStyle w:val="preparersnote"/>
        </w:rPr>
        <w:t> ]</w:t>
      </w:r>
    </w:p>
    <w:p w14:paraId="720E413E" w14:textId="77777777" w:rsidR="009F134A" w:rsidRPr="00F26AD3" w:rsidRDefault="009F134A" w:rsidP="009C275F">
      <w:pPr>
        <w:tabs>
          <w:tab w:val="left" w:pos="5760"/>
        </w:tabs>
        <w:spacing w:before="360"/>
        <w:ind w:left="540" w:hanging="540"/>
        <w:rPr>
          <w:szCs w:val="24"/>
        </w:rPr>
      </w:pPr>
      <w:r w:rsidRPr="00F26AD3">
        <w:rPr>
          <w:szCs w:val="24"/>
        </w:rPr>
        <w:t>5.</w:t>
      </w:r>
      <w:r w:rsidRPr="00F26AD3">
        <w:rPr>
          <w:szCs w:val="24"/>
        </w:rPr>
        <w:tab/>
        <w:t>Prix autorisé pour la modification</w:t>
      </w:r>
      <w:r w:rsidR="008049DB">
        <w:rPr>
          <w:szCs w:val="24"/>
        </w:rPr>
        <w:t> :</w:t>
      </w:r>
    </w:p>
    <w:p w14:paraId="27E9DBBD" w14:textId="77777777" w:rsidR="009F134A" w:rsidRPr="009C275F" w:rsidRDefault="009F134A" w:rsidP="009C275F">
      <w:pPr>
        <w:tabs>
          <w:tab w:val="left" w:pos="5760"/>
        </w:tabs>
        <w:ind w:left="540"/>
        <w:rPr>
          <w:b/>
          <w:bCs/>
          <w:szCs w:val="24"/>
        </w:rPr>
      </w:pPr>
      <w:r w:rsidRPr="00F26AD3">
        <w:rPr>
          <w:szCs w:val="24"/>
        </w:rPr>
        <w:t>Réf. N</w:t>
      </w:r>
      <w:r w:rsidRPr="00F26AD3">
        <w:rPr>
          <w:szCs w:val="24"/>
          <w:vertAlign w:val="superscript"/>
        </w:rPr>
        <w:t>o</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numéro</w:t>
      </w:r>
      <w:r w:rsidR="006912F9" w:rsidRPr="009C275F">
        <w:rPr>
          <w:b/>
          <w:bCs/>
          <w:i/>
          <w:szCs w:val="24"/>
        </w:rPr>
        <w:t>]</w:t>
      </w:r>
      <w:r w:rsidRPr="00F26AD3">
        <w:rPr>
          <w:szCs w:val="24"/>
        </w:rPr>
        <w:tab/>
        <w:t>Date</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date</w:t>
      </w:r>
      <w:r w:rsidR="006912F9" w:rsidRPr="009C275F">
        <w:rPr>
          <w:b/>
          <w:bCs/>
          <w:i/>
          <w:szCs w:val="24"/>
        </w:rPr>
        <w:t>]</w:t>
      </w:r>
    </w:p>
    <w:p w14:paraId="519FB102" w14:textId="77777777" w:rsidR="009F134A" w:rsidRPr="009C275F" w:rsidRDefault="00A56974" w:rsidP="009C275F">
      <w:pPr>
        <w:spacing w:before="360"/>
        <w:ind w:left="540"/>
        <w:rPr>
          <w:b/>
          <w:szCs w:val="24"/>
        </w:rPr>
      </w:pPr>
      <w:r w:rsidRPr="009C275F">
        <w:rPr>
          <w:b/>
          <w:i/>
          <w:szCs w:val="24"/>
        </w:rPr>
        <w:t>[insérer</w:t>
      </w:r>
      <w:r w:rsidR="008049DB" w:rsidRPr="009C275F">
        <w:rPr>
          <w:b/>
          <w:i/>
          <w:szCs w:val="24"/>
        </w:rPr>
        <w:t> :</w:t>
      </w:r>
      <w:r w:rsidR="009F134A" w:rsidRPr="009C275F">
        <w:rPr>
          <w:b/>
          <w:i/>
          <w:szCs w:val="24"/>
        </w:rPr>
        <w:t xml:space="preserve"> montant en monnaie étrangère A</w:t>
      </w:r>
      <w:r w:rsidR="006912F9" w:rsidRPr="009C275F">
        <w:rPr>
          <w:b/>
          <w:i/>
          <w:szCs w:val="24"/>
        </w:rPr>
        <w:t>]</w:t>
      </w:r>
      <w:r w:rsidR="009F134A" w:rsidRPr="009C275F">
        <w:rPr>
          <w:b/>
          <w:szCs w:val="24"/>
        </w:rPr>
        <w:t xml:space="preserve"> </w:t>
      </w:r>
      <w:r w:rsidR="009F134A" w:rsidRPr="009C275F">
        <w:rPr>
          <w:bCs/>
          <w:szCs w:val="24"/>
        </w:rPr>
        <w:t>plus</w:t>
      </w:r>
      <w:r w:rsidR="009F134A" w:rsidRPr="009C275F">
        <w:rPr>
          <w:b/>
          <w:szCs w:val="24"/>
        </w:rPr>
        <w:t xml:space="preserve"> </w:t>
      </w:r>
      <w:r w:rsidRPr="009C275F">
        <w:rPr>
          <w:b/>
          <w:i/>
          <w:szCs w:val="24"/>
        </w:rPr>
        <w:t>[insérer</w:t>
      </w:r>
      <w:r w:rsidR="008049DB" w:rsidRPr="009C275F">
        <w:rPr>
          <w:b/>
          <w:i/>
          <w:szCs w:val="24"/>
        </w:rPr>
        <w:t> :</w:t>
      </w:r>
      <w:r w:rsidR="009F134A" w:rsidRPr="009C275F">
        <w:rPr>
          <w:b/>
          <w:i/>
          <w:szCs w:val="24"/>
        </w:rPr>
        <w:t xml:space="preserve"> montant en monnaie étrangère B</w:t>
      </w:r>
      <w:r w:rsidR="006912F9" w:rsidRPr="009C275F">
        <w:rPr>
          <w:b/>
          <w:i/>
          <w:szCs w:val="24"/>
        </w:rPr>
        <w:t>]</w:t>
      </w:r>
      <w:r w:rsidR="009F134A" w:rsidRPr="009C275F">
        <w:rPr>
          <w:b/>
          <w:szCs w:val="24"/>
        </w:rPr>
        <w:t xml:space="preserve"> </w:t>
      </w:r>
      <w:r w:rsidR="009F134A" w:rsidRPr="009C275F">
        <w:rPr>
          <w:bCs/>
          <w:szCs w:val="24"/>
        </w:rPr>
        <w:t>plus</w:t>
      </w:r>
      <w:r w:rsidR="009F134A" w:rsidRPr="009C275F">
        <w:rPr>
          <w:b/>
          <w:szCs w:val="24"/>
        </w:rPr>
        <w:t xml:space="preserve"> </w:t>
      </w:r>
      <w:r w:rsidRPr="009C275F">
        <w:rPr>
          <w:b/>
          <w:i/>
          <w:szCs w:val="24"/>
        </w:rPr>
        <w:t>[insérer</w:t>
      </w:r>
      <w:r w:rsidR="008049DB" w:rsidRPr="009C275F">
        <w:rPr>
          <w:b/>
          <w:i/>
          <w:szCs w:val="24"/>
        </w:rPr>
        <w:t> :</w:t>
      </w:r>
      <w:r w:rsidR="009F134A" w:rsidRPr="009C275F">
        <w:rPr>
          <w:b/>
          <w:i/>
          <w:szCs w:val="24"/>
        </w:rPr>
        <w:t xml:space="preserve"> montant en monnaie étrangère C</w:t>
      </w:r>
      <w:r w:rsidR="006912F9" w:rsidRPr="009C275F">
        <w:rPr>
          <w:b/>
          <w:i/>
          <w:szCs w:val="24"/>
        </w:rPr>
        <w:t>]</w:t>
      </w:r>
      <w:r w:rsidR="009F134A" w:rsidRPr="009C275F">
        <w:rPr>
          <w:b/>
          <w:szCs w:val="24"/>
        </w:rPr>
        <w:t xml:space="preserve"> </w:t>
      </w:r>
      <w:r w:rsidR="009F134A" w:rsidRPr="009C275F">
        <w:rPr>
          <w:bCs/>
          <w:szCs w:val="24"/>
        </w:rPr>
        <w:t>plus</w:t>
      </w:r>
      <w:r w:rsidR="009F134A" w:rsidRPr="009C275F">
        <w:rPr>
          <w:b/>
          <w:szCs w:val="24"/>
        </w:rPr>
        <w:t xml:space="preserve"> </w:t>
      </w:r>
      <w:r w:rsidRPr="009C275F">
        <w:rPr>
          <w:b/>
          <w:i/>
          <w:szCs w:val="24"/>
        </w:rPr>
        <w:t>[insérer</w:t>
      </w:r>
      <w:r w:rsidR="008049DB" w:rsidRPr="009C275F">
        <w:rPr>
          <w:b/>
          <w:i/>
          <w:szCs w:val="24"/>
        </w:rPr>
        <w:t> :</w:t>
      </w:r>
      <w:r w:rsidR="009F134A" w:rsidRPr="009C275F">
        <w:rPr>
          <w:b/>
          <w:i/>
          <w:szCs w:val="24"/>
        </w:rPr>
        <w:t xml:space="preserve"> montant en monnaie nationale</w:t>
      </w:r>
      <w:r w:rsidR="009F134A" w:rsidRPr="009C275F">
        <w:rPr>
          <w:rStyle w:val="preparersnote"/>
          <w:b w:val="0"/>
          <w:szCs w:val="24"/>
        </w:rPr>
        <w:t>]</w:t>
      </w:r>
    </w:p>
    <w:p w14:paraId="76568146" w14:textId="349AFD40" w:rsidR="009F134A" w:rsidRPr="009C275F" w:rsidRDefault="009F134A" w:rsidP="009C275F">
      <w:pPr>
        <w:spacing w:before="360"/>
        <w:ind w:left="540" w:hanging="540"/>
        <w:rPr>
          <w:b/>
          <w:bCs/>
          <w:szCs w:val="24"/>
        </w:rPr>
      </w:pPr>
      <w:r w:rsidRPr="00F26AD3">
        <w:rPr>
          <w:szCs w:val="24"/>
        </w:rPr>
        <w:lastRenderedPageBreak/>
        <w:t>6.</w:t>
      </w:r>
      <w:r w:rsidRPr="00F26AD3">
        <w:rPr>
          <w:szCs w:val="24"/>
        </w:rPr>
        <w:tab/>
        <w:t xml:space="preserve">Ajustement du Délai de </w:t>
      </w:r>
      <w:r w:rsidR="0091692F">
        <w:rPr>
          <w:szCs w:val="24"/>
        </w:rPr>
        <w:t>Réception Opérationnelle</w:t>
      </w:r>
      <w:r w:rsidR="008049DB">
        <w:rPr>
          <w:szCs w:val="24"/>
        </w:rPr>
        <w:t> :</w:t>
      </w:r>
      <w:r w:rsidRPr="00F26AD3">
        <w:rPr>
          <w:szCs w:val="24"/>
        </w:rPr>
        <w:t xml:space="preserve"> </w:t>
      </w:r>
      <w:r w:rsidR="00A56974" w:rsidRPr="009C275F">
        <w:rPr>
          <w:b/>
          <w:bCs/>
          <w:i/>
          <w:szCs w:val="24"/>
        </w:rPr>
        <w:t>[insérer</w:t>
      </w:r>
      <w:r w:rsidR="008049DB" w:rsidRPr="009C275F">
        <w:rPr>
          <w:b/>
          <w:bCs/>
          <w:i/>
          <w:szCs w:val="24"/>
        </w:rPr>
        <w:t> :</w:t>
      </w:r>
      <w:r w:rsidRPr="009C275F">
        <w:rPr>
          <w:b/>
          <w:bCs/>
          <w:i/>
          <w:szCs w:val="24"/>
        </w:rPr>
        <w:t xml:space="preserve"> durée et description de l’ajustement</w:t>
      </w:r>
      <w:r w:rsidR="006912F9" w:rsidRPr="009C275F">
        <w:rPr>
          <w:b/>
          <w:bCs/>
          <w:i/>
          <w:szCs w:val="24"/>
        </w:rPr>
        <w:t>]</w:t>
      </w:r>
    </w:p>
    <w:p w14:paraId="6FAA5BAE" w14:textId="5117A4A2" w:rsidR="009F134A" w:rsidRPr="009C275F" w:rsidRDefault="009F134A" w:rsidP="009C275F">
      <w:pPr>
        <w:spacing w:before="360"/>
        <w:ind w:left="540" w:hanging="540"/>
        <w:rPr>
          <w:b/>
          <w:bCs/>
          <w:szCs w:val="24"/>
        </w:rPr>
      </w:pPr>
      <w:r w:rsidRPr="00F26AD3">
        <w:rPr>
          <w:szCs w:val="24"/>
        </w:rPr>
        <w:t>7.</w:t>
      </w:r>
      <w:r w:rsidRPr="00F26AD3">
        <w:rPr>
          <w:szCs w:val="24"/>
        </w:rPr>
        <w:tab/>
        <w:t>Autres conséquences</w:t>
      </w:r>
      <w:r w:rsidR="00C86A55">
        <w:rPr>
          <w:szCs w:val="24"/>
        </w:rPr>
        <w:t>, le cas échéant</w:t>
      </w:r>
      <w:r w:rsidR="008049DB">
        <w:rPr>
          <w:szCs w:val="24"/>
        </w:rPr>
        <w:t> :</w:t>
      </w:r>
      <w:r w:rsidRPr="00F26AD3">
        <w:rPr>
          <w:szCs w:val="24"/>
        </w:rPr>
        <w:t xml:space="preserve"> </w:t>
      </w:r>
      <w:r w:rsidR="009C275F">
        <w:rPr>
          <w:b/>
          <w:bCs/>
          <w:i/>
          <w:szCs w:val="24"/>
        </w:rPr>
        <w:t>[</w:t>
      </w:r>
      <w:r w:rsidRPr="009C275F">
        <w:rPr>
          <w:b/>
          <w:bCs/>
          <w:i/>
          <w:szCs w:val="24"/>
        </w:rPr>
        <w:t>indiquer</w:t>
      </w:r>
      <w:r w:rsidR="008049DB" w:rsidRPr="009C275F">
        <w:rPr>
          <w:b/>
          <w:bCs/>
          <w:i/>
          <w:szCs w:val="24"/>
        </w:rPr>
        <w:t> :</w:t>
      </w:r>
      <w:r w:rsidRPr="009C275F">
        <w:rPr>
          <w:b/>
          <w:bCs/>
          <w:i/>
          <w:szCs w:val="24"/>
        </w:rPr>
        <w:t xml:space="preserve"> « néant »</w:t>
      </w:r>
      <w:r w:rsidR="008049DB" w:rsidRPr="009C275F">
        <w:rPr>
          <w:b/>
          <w:bCs/>
          <w:i/>
          <w:szCs w:val="24"/>
        </w:rPr>
        <w:t> ;</w:t>
      </w:r>
      <w:r w:rsidRPr="009C275F">
        <w:rPr>
          <w:b/>
          <w:bCs/>
          <w:i/>
          <w:szCs w:val="24"/>
        </w:rPr>
        <w:t xml:space="preserve"> ou insérer</w:t>
      </w:r>
      <w:r w:rsidR="008049DB" w:rsidRPr="009C275F">
        <w:rPr>
          <w:b/>
          <w:bCs/>
          <w:i/>
          <w:szCs w:val="24"/>
        </w:rPr>
        <w:t> :</w:t>
      </w:r>
      <w:r w:rsidRPr="009C275F">
        <w:rPr>
          <w:b/>
          <w:bCs/>
          <w:i/>
          <w:szCs w:val="24"/>
        </w:rPr>
        <w:t xml:space="preserve"> description</w:t>
      </w:r>
      <w:r w:rsidRPr="009C275F">
        <w:rPr>
          <w:rStyle w:val="preparersnote"/>
          <w:b w:val="0"/>
          <w:bCs/>
          <w:szCs w:val="24"/>
        </w:rPr>
        <w:t>]</w:t>
      </w:r>
    </w:p>
    <w:p w14:paraId="1839FA7D" w14:textId="77777777" w:rsidR="009F134A" w:rsidRPr="00F26AD3" w:rsidRDefault="009F134A" w:rsidP="009C275F">
      <w:pPr>
        <w:spacing w:before="360"/>
        <w:rPr>
          <w:szCs w:val="24"/>
        </w:rPr>
      </w:pPr>
      <w:r w:rsidRPr="00F26AD3">
        <w:rPr>
          <w:szCs w:val="24"/>
        </w:rPr>
        <w:t>Pour et au nom de l’Acheteur</w:t>
      </w:r>
    </w:p>
    <w:p w14:paraId="4B9FEE09" w14:textId="77777777" w:rsidR="009C275F" w:rsidRPr="00F26AD3" w:rsidRDefault="009C275F" w:rsidP="009C275F">
      <w:pPr>
        <w:tabs>
          <w:tab w:val="left" w:leader="underscore" w:pos="5670"/>
        </w:tabs>
        <w:rPr>
          <w:szCs w:val="24"/>
        </w:rPr>
      </w:pPr>
      <w:r>
        <w:rPr>
          <w:szCs w:val="24"/>
        </w:rPr>
        <w:t>Signature</w:t>
      </w:r>
      <w:r>
        <w:rPr>
          <w:szCs w:val="24"/>
        </w:rPr>
        <w:tab/>
      </w:r>
    </w:p>
    <w:p w14:paraId="517BA7FC" w14:textId="77777777" w:rsidR="009C275F" w:rsidRPr="00F26AD3" w:rsidRDefault="009C275F" w:rsidP="009C275F">
      <w:pPr>
        <w:tabs>
          <w:tab w:val="left" w:leader="underscore" w:pos="5670"/>
        </w:tabs>
        <w:rPr>
          <w:szCs w:val="24"/>
        </w:rPr>
      </w:pPr>
      <w:r w:rsidRPr="00F26AD3">
        <w:rPr>
          <w:szCs w:val="24"/>
        </w:rPr>
        <w:t>Date</w:t>
      </w:r>
      <w:r>
        <w:rPr>
          <w:szCs w:val="24"/>
        </w:rPr>
        <w:t xml:space="preserve"> : </w:t>
      </w:r>
      <w:r>
        <w:rPr>
          <w:szCs w:val="24"/>
        </w:rPr>
        <w:tab/>
      </w:r>
    </w:p>
    <w:p w14:paraId="02880F24" w14:textId="15B78AAC" w:rsidR="009F134A" w:rsidRPr="00F26AD3" w:rsidRDefault="009F134A" w:rsidP="00F26AD3">
      <w:pPr>
        <w:rPr>
          <w:szCs w:val="24"/>
        </w:rPr>
      </w:pPr>
      <w:r w:rsidRPr="00F26AD3">
        <w:rPr>
          <w:szCs w:val="24"/>
        </w:rPr>
        <w:t xml:space="preserve">En tant </w:t>
      </w:r>
      <w:r w:rsidRPr="009C275F">
        <w:rPr>
          <w:szCs w:val="24"/>
        </w:rPr>
        <w:t>que</w:t>
      </w:r>
      <w:r w:rsidRPr="009C275F">
        <w:rPr>
          <w:b/>
          <w:bCs/>
          <w:szCs w:val="24"/>
        </w:rPr>
        <w:t xml:space="preserve"> </w:t>
      </w:r>
      <w:r w:rsidR="009C275F">
        <w:rPr>
          <w:b/>
          <w:bCs/>
          <w:i/>
          <w:szCs w:val="24"/>
        </w:rPr>
        <w:t>[</w:t>
      </w:r>
      <w:r w:rsidRPr="009C275F">
        <w:rPr>
          <w:b/>
          <w:bCs/>
          <w:i/>
          <w:szCs w:val="24"/>
        </w:rPr>
        <w:t>indiquer</w:t>
      </w:r>
      <w:r w:rsidR="008049DB" w:rsidRPr="009C275F">
        <w:rPr>
          <w:b/>
          <w:bCs/>
          <w:i/>
          <w:szCs w:val="24"/>
        </w:rPr>
        <w:t> :</w:t>
      </w:r>
      <w:r w:rsidRPr="009C275F">
        <w:rPr>
          <w:b/>
          <w:bCs/>
          <w:i/>
          <w:szCs w:val="24"/>
        </w:rPr>
        <w:t xml:space="preserve"> « </w:t>
      </w:r>
      <w:r w:rsidR="00D0576F" w:rsidRPr="009C275F">
        <w:rPr>
          <w:b/>
          <w:bCs/>
          <w:i/>
          <w:szCs w:val="24"/>
        </w:rPr>
        <w:t>Directeur de Projet</w:t>
      </w:r>
      <w:r w:rsidRPr="009C275F">
        <w:rPr>
          <w:b/>
          <w:bCs/>
          <w:i/>
          <w:szCs w:val="24"/>
        </w:rPr>
        <w:t> »</w:t>
      </w:r>
      <w:r w:rsidR="008049DB" w:rsidRPr="009C275F">
        <w:rPr>
          <w:b/>
          <w:bCs/>
          <w:i/>
          <w:szCs w:val="24"/>
        </w:rPr>
        <w:t> ;</w:t>
      </w:r>
      <w:r w:rsidRPr="009C275F">
        <w:rPr>
          <w:b/>
          <w:bCs/>
          <w:i/>
          <w:szCs w:val="24"/>
        </w:rPr>
        <w:t xml:space="preserve"> ou </w:t>
      </w:r>
      <w:r w:rsidR="000862EE">
        <w:rPr>
          <w:b/>
          <w:bCs/>
          <w:i/>
          <w:szCs w:val="24"/>
        </w:rPr>
        <w:t>spécifier</w:t>
      </w:r>
      <w:r w:rsidRPr="009C275F">
        <w:rPr>
          <w:b/>
          <w:bCs/>
          <w:i/>
          <w:szCs w:val="24"/>
        </w:rPr>
        <w:t xml:space="preserve"> le titre d’un haut responsable de l’organisme de l’Acheteur</w:t>
      </w:r>
      <w:r w:rsidRPr="00F26AD3">
        <w:rPr>
          <w:rStyle w:val="preparersnote"/>
          <w:b w:val="0"/>
          <w:szCs w:val="24"/>
        </w:rPr>
        <w:t>]</w:t>
      </w:r>
    </w:p>
    <w:p w14:paraId="404B6259" w14:textId="77777777" w:rsidR="009F134A" w:rsidRPr="00F26AD3" w:rsidRDefault="009F134A" w:rsidP="009C275F">
      <w:pPr>
        <w:spacing w:before="480"/>
        <w:rPr>
          <w:szCs w:val="24"/>
        </w:rPr>
      </w:pPr>
      <w:r w:rsidRPr="00F26AD3">
        <w:rPr>
          <w:szCs w:val="24"/>
        </w:rPr>
        <w:t>Pour et au nom du Fournisseur</w:t>
      </w:r>
    </w:p>
    <w:p w14:paraId="2708C8E6" w14:textId="77777777" w:rsidR="009F134A" w:rsidRPr="00F26AD3" w:rsidRDefault="009F134A" w:rsidP="00F26AD3">
      <w:pPr>
        <w:tabs>
          <w:tab w:val="right" w:pos="900"/>
          <w:tab w:val="left" w:pos="7200"/>
        </w:tabs>
        <w:rPr>
          <w:szCs w:val="24"/>
        </w:rPr>
      </w:pPr>
    </w:p>
    <w:p w14:paraId="0A50B61C" w14:textId="77777777" w:rsidR="009C275F" w:rsidRPr="00F26AD3" w:rsidRDefault="009C275F" w:rsidP="009C275F">
      <w:pPr>
        <w:tabs>
          <w:tab w:val="left" w:leader="underscore" w:pos="5670"/>
        </w:tabs>
        <w:rPr>
          <w:szCs w:val="24"/>
        </w:rPr>
      </w:pPr>
      <w:r>
        <w:rPr>
          <w:szCs w:val="24"/>
        </w:rPr>
        <w:t>Signature</w:t>
      </w:r>
      <w:r>
        <w:rPr>
          <w:szCs w:val="24"/>
        </w:rPr>
        <w:tab/>
      </w:r>
    </w:p>
    <w:p w14:paraId="55670405" w14:textId="77777777" w:rsidR="009C275F" w:rsidRPr="00F26AD3" w:rsidRDefault="009C275F" w:rsidP="009C275F">
      <w:pPr>
        <w:tabs>
          <w:tab w:val="left" w:leader="underscore" w:pos="5670"/>
        </w:tabs>
        <w:rPr>
          <w:szCs w:val="24"/>
        </w:rPr>
      </w:pPr>
      <w:r w:rsidRPr="00F26AD3">
        <w:rPr>
          <w:szCs w:val="24"/>
        </w:rPr>
        <w:t>Date</w:t>
      </w:r>
      <w:r>
        <w:rPr>
          <w:szCs w:val="24"/>
        </w:rPr>
        <w:t xml:space="preserve"> : </w:t>
      </w:r>
      <w:r>
        <w:rPr>
          <w:szCs w:val="24"/>
        </w:rPr>
        <w:tab/>
      </w:r>
    </w:p>
    <w:p w14:paraId="717E3B03" w14:textId="0FA209AB" w:rsidR="009F134A" w:rsidRPr="00F26AD3" w:rsidRDefault="009F134A" w:rsidP="00F26AD3">
      <w:pPr>
        <w:rPr>
          <w:szCs w:val="24"/>
        </w:rPr>
      </w:pPr>
      <w:r w:rsidRPr="00F26AD3">
        <w:rPr>
          <w:szCs w:val="24"/>
        </w:rPr>
        <w:t xml:space="preserve">En tant que </w:t>
      </w:r>
      <w:r w:rsidR="009C275F">
        <w:rPr>
          <w:b/>
          <w:bCs/>
          <w:i/>
          <w:szCs w:val="24"/>
        </w:rPr>
        <w:t>[</w:t>
      </w:r>
      <w:r w:rsidRPr="009C275F">
        <w:rPr>
          <w:b/>
          <w:bCs/>
          <w:i/>
          <w:szCs w:val="24"/>
        </w:rPr>
        <w:t>indiquer</w:t>
      </w:r>
      <w:r w:rsidR="008049DB" w:rsidRPr="009C275F">
        <w:rPr>
          <w:b/>
          <w:bCs/>
          <w:i/>
          <w:szCs w:val="24"/>
        </w:rPr>
        <w:t> :</w:t>
      </w:r>
      <w:r w:rsidRPr="009C275F">
        <w:rPr>
          <w:b/>
          <w:bCs/>
          <w:i/>
          <w:szCs w:val="24"/>
        </w:rPr>
        <w:t xml:space="preserve"> « Représentant du Fournisseur » ou donner le titre d’un haut responsable habilité dans l’organisation du Fournisseur</w:t>
      </w:r>
      <w:r w:rsidR="006912F9" w:rsidRPr="009C275F">
        <w:rPr>
          <w:b/>
          <w:bCs/>
          <w:i/>
          <w:szCs w:val="24"/>
        </w:rPr>
        <w:t>]</w:t>
      </w:r>
    </w:p>
    <w:p w14:paraId="12AAC35A" w14:textId="77777777" w:rsidR="009F134A" w:rsidRDefault="009F134A" w:rsidP="009F134A"/>
    <w:p w14:paraId="3C14FE7B" w14:textId="77777777" w:rsidR="009F134A" w:rsidRDefault="009F134A" w:rsidP="009F134A">
      <w:pPr>
        <w:jc w:val="center"/>
      </w:pPr>
    </w:p>
    <w:p w14:paraId="0C7383A9" w14:textId="0BB7C9BC" w:rsidR="009F134A" w:rsidRPr="00FA538F" w:rsidRDefault="009F134A" w:rsidP="009C275F">
      <w:pPr>
        <w:pStyle w:val="Head82"/>
        <w:suppressAutoHyphens w:val="0"/>
        <w:spacing w:before="0"/>
        <w:ind w:left="360" w:hanging="360"/>
        <w:rPr>
          <w:sz w:val="32"/>
          <w:szCs w:val="32"/>
          <w:lang w:val="fr-FR"/>
        </w:rPr>
      </w:pPr>
      <w:r>
        <w:rPr>
          <w:sz w:val="22"/>
          <w:lang w:val="fr-FR"/>
        </w:rPr>
        <w:br w:type="page"/>
      </w:r>
      <w:bookmarkStart w:id="1079" w:name="_Toc521497285"/>
      <w:bookmarkStart w:id="1080" w:name="_Toc77044913"/>
      <w:bookmarkStart w:id="1081" w:name="_Toc139015649"/>
      <w:r w:rsidR="002654BC" w:rsidRPr="005A0ECB">
        <w:rPr>
          <w:szCs w:val="28"/>
          <w:lang w:val="fr-FR"/>
        </w:rPr>
        <w:lastRenderedPageBreak/>
        <w:t>4.6</w:t>
      </w:r>
      <w:r w:rsidR="002654BC">
        <w:rPr>
          <w:sz w:val="22"/>
          <w:lang w:val="fr-FR"/>
        </w:rPr>
        <w:t xml:space="preserve"> </w:t>
      </w:r>
      <w:r w:rsidRPr="00807862">
        <w:rPr>
          <w:rFonts w:ascii="Times New Roman" w:hAnsi="Times New Roman"/>
          <w:sz w:val="32"/>
          <w:lang w:val="fr-FR"/>
        </w:rPr>
        <w:t>Modèle</w:t>
      </w:r>
      <w:r w:rsidRPr="00FA538F">
        <w:rPr>
          <w:sz w:val="32"/>
          <w:szCs w:val="32"/>
          <w:lang w:val="fr-FR"/>
        </w:rPr>
        <w:t xml:space="preserve"> d’offre de proposition de modification</w:t>
      </w:r>
      <w:bookmarkEnd w:id="1079"/>
      <w:bookmarkEnd w:id="1080"/>
      <w:bookmarkEnd w:id="1081"/>
    </w:p>
    <w:p w14:paraId="468EAF1B" w14:textId="77777777" w:rsidR="009F134A" w:rsidRPr="00F26AD3" w:rsidRDefault="009F134A" w:rsidP="009C275F">
      <w:pPr>
        <w:jc w:val="center"/>
        <w:rPr>
          <w:szCs w:val="24"/>
        </w:rPr>
      </w:pPr>
      <w:r w:rsidRPr="00F26AD3">
        <w:rPr>
          <w:szCs w:val="24"/>
        </w:rPr>
        <w:t>(Papier à en-tête du Fournisseur)</w:t>
      </w:r>
    </w:p>
    <w:p w14:paraId="6AE067F0" w14:textId="77777777" w:rsidR="009F134A" w:rsidRPr="00F26AD3" w:rsidRDefault="009F134A" w:rsidP="00F26AD3">
      <w:pPr>
        <w:rPr>
          <w:szCs w:val="24"/>
        </w:rPr>
      </w:pPr>
    </w:p>
    <w:p w14:paraId="3E0046D1" w14:textId="77777777" w:rsidR="009F134A" w:rsidRPr="00F26AD3" w:rsidRDefault="009F134A" w:rsidP="00F26AD3">
      <w:pPr>
        <w:tabs>
          <w:tab w:val="right" w:pos="3780"/>
          <w:tab w:val="left" w:pos="3960"/>
          <w:tab w:val="left" w:pos="9000"/>
        </w:tabs>
        <w:rPr>
          <w:szCs w:val="24"/>
        </w:rPr>
      </w:pPr>
      <w:r w:rsidRPr="00F26AD3">
        <w:rPr>
          <w:szCs w:val="24"/>
        </w:rPr>
        <w:tab/>
        <w:t>Date</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date</w:t>
      </w:r>
      <w:r w:rsidR="006912F9">
        <w:rPr>
          <w:i/>
          <w:szCs w:val="24"/>
        </w:rPr>
        <w:t>]</w:t>
      </w:r>
    </w:p>
    <w:p w14:paraId="2BA997AB" w14:textId="77777777" w:rsidR="009F134A" w:rsidRPr="00F26AD3" w:rsidRDefault="009F134A" w:rsidP="00F26AD3">
      <w:pPr>
        <w:tabs>
          <w:tab w:val="right" w:pos="3780"/>
          <w:tab w:val="left" w:pos="3960"/>
          <w:tab w:val="left" w:pos="9000"/>
        </w:tabs>
        <w:rPr>
          <w:szCs w:val="24"/>
        </w:rPr>
      </w:pPr>
      <w:r w:rsidRPr="00F26AD3">
        <w:rPr>
          <w:szCs w:val="24"/>
        </w:rPr>
        <w:tab/>
        <w:t>Prêt/Crédit N</w:t>
      </w:r>
      <w:r w:rsidRPr="00F26AD3">
        <w:rPr>
          <w:szCs w:val="24"/>
          <w:vertAlign w:val="superscript"/>
        </w:rPr>
        <w:t>o</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numéro du Prêt / Crédit tiré de l’</w:t>
      </w:r>
      <w:r w:rsidR="006912F9">
        <w:rPr>
          <w:b/>
          <w:i/>
          <w:szCs w:val="24"/>
        </w:rPr>
        <w:t>AP</w:t>
      </w:r>
      <w:r w:rsidR="006912F9">
        <w:rPr>
          <w:i/>
          <w:szCs w:val="24"/>
        </w:rPr>
        <w:t>]</w:t>
      </w:r>
    </w:p>
    <w:p w14:paraId="242C4980" w14:textId="77777777" w:rsidR="009F134A" w:rsidRPr="00F26AD3" w:rsidRDefault="009F134A" w:rsidP="00F26AD3">
      <w:pPr>
        <w:tabs>
          <w:tab w:val="right" w:pos="3780"/>
          <w:tab w:val="left" w:pos="3960"/>
          <w:tab w:val="left" w:pos="9000"/>
        </w:tabs>
        <w:ind w:left="3960" w:hanging="3960"/>
        <w:rPr>
          <w:i/>
          <w:szCs w:val="24"/>
        </w:rPr>
      </w:pPr>
      <w:r w:rsidRPr="00F26AD3">
        <w:rPr>
          <w:szCs w:val="24"/>
        </w:rPr>
        <w:tab/>
        <w:t xml:space="preserve"> </w:t>
      </w:r>
      <w:r w:rsidR="006912F9">
        <w:rPr>
          <w:szCs w:val="24"/>
        </w:rPr>
        <w:t>AP</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nom du Système ou Sous-système et numéro de l’</w:t>
      </w:r>
      <w:r w:rsidR="006912F9">
        <w:rPr>
          <w:b/>
          <w:i/>
          <w:szCs w:val="24"/>
        </w:rPr>
        <w:t>AP</w:t>
      </w:r>
      <w:r w:rsidR="006912F9">
        <w:rPr>
          <w:i/>
          <w:szCs w:val="24"/>
        </w:rPr>
        <w:t>]</w:t>
      </w:r>
    </w:p>
    <w:p w14:paraId="520C66D3" w14:textId="77777777" w:rsidR="009F134A" w:rsidRPr="00F26AD3" w:rsidRDefault="009F134A" w:rsidP="00F26AD3">
      <w:pPr>
        <w:tabs>
          <w:tab w:val="right" w:pos="3780"/>
          <w:tab w:val="left" w:pos="3960"/>
          <w:tab w:val="left" w:pos="9000"/>
        </w:tabs>
        <w:ind w:left="3960" w:hanging="3960"/>
        <w:rPr>
          <w:szCs w:val="24"/>
        </w:rPr>
      </w:pPr>
      <w:r w:rsidRPr="00F26AD3">
        <w:rPr>
          <w:szCs w:val="24"/>
        </w:rPr>
        <w:tab/>
        <w:t>Marché</w:t>
      </w:r>
      <w:r w:rsidR="008049DB">
        <w:rPr>
          <w:szCs w:val="24"/>
        </w:rPr>
        <w:t> :</w:t>
      </w:r>
      <w:r w:rsidRPr="00F26AD3">
        <w:rPr>
          <w:szCs w:val="24"/>
        </w:rPr>
        <w:tab/>
      </w:r>
      <w:r w:rsidR="00A56974">
        <w:rPr>
          <w:i/>
          <w:szCs w:val="24"/>
        </w:rPr>
        <w:t>[</w:t>
      </w:r>
      <w:r w:rsidR="00A56974" w:rsidRPr="009C275F">
        <w:rPr>
          <w:b/>
          <w:bCs/>
          <w:i/>
          <w:szCs w:val="24"/>
        </w:rPr>
        <w:t>insérer</w:t>
      </w:r>
      <w:r w:rsidR="008049DB" w:rsidRPr="009C275F">
        <w:rPr>
          <w:b/>
          <w:bCs/>
          <w:i/>
          <w:szCs w:val="24"/>
        </w:rPr>
        <w:t> :</w:t>
      </w:r>
      <w:r w:rsidRPr="00F26AD3">
        <w:rPr>
          <w:i/>
          <w:szCs w:val="24"/>
        </w:rPr>
        <w:t xml:space="preserve"> </w:t>
      </w:r>
      <w:r w:rsidRPr="00F26AD3">
        <w:rPr>
          <w:b/>
          <w:i/>
          <w:szCs w:val="24"/>
        </w:rPr>
        <w:t>nom du Système ou Sous-système et numéro du Marché</w:t>
      </w:r>
      <w:r w:rsidRPr="00F26AD3">
        <w:rPr>
          <w:i/>
          <w:szCs w:val="24"/>
        </w:rPr>
        <w:t>]</w:t>
      </w:r>
    </w:p>
    <w:p w14:paraId="43912562" w14:textId="77777777" w:rsidR="009F134A" w:rsidRPr="00F26AD3" w:rsidRDefault="009F134A" w:rsidP="009C275F">
      <w:pPr>
        <w:tabs>
          <w:tab w:val="left" w:pos="6480"/>
          <w:tab w:val="left" w:pos="9000"/>
        </w:tabs>
        <w:spacing w:before="360"/>
        <w:rPr>
          <w:szCs w:val="24"/>
        </w:rPr>
      </w:pPr>
      <w:r w:rsidRPr="00F26AD3">
        <w:rPr>
          <w:szCs w:val="24"/>
        </w:rPr>
        <w:t>A</w:t>
      </w:r>
      <w:r w:rsidR="008049DB">
        <w:rPr>
          <w:szCs w:val="24"/>
        </w:rPr>
        <w:t> :</w:t>
      </w:r>
      <w:r w:rsidR="006912F9">
        <w:rPr>
          <w:szCs w:val="24"/>
        </w:rPr>
        <w:t xml:space="preserve"> </w:t>
      </w:r>
      <w:r w:rsidR="006912F9" w:rsidRPr="009C275F">
        <w:rPr>
          <w:b/>
          <w:bCs/>
          <w:i/>
          <w:iCs/>
          <w:szCs w:val="24"/>
        </w:rPr>
        <w:t>[</w:t>
      </w:r>
      <w:r w:rsidR="00A56974" w:rsidRPr="009C275F">
        <w:rPr>
          <w:rStyle w:val="preparersnote"/>
          <w:bCs/>
          <w:szCs w:val="24"/>
        </w:rPr>
        <w:t>insérer</w:t>
      </w:r>
      <w:r w:rsidR="008049DB" w:rsidRPr="009C275F">
        <w:rPr>
          <w:rStyle w:val="preparersnote"/>
          <w:bCs/>
          <w:szCs w:val="24"/>
        </w:rPr>
        <w:t> :</w:t>
      </w:r>
      <w:r w:rsidR="008049DB">
        <w:rPr>
          <w:rStyle w:val="preparersnote"/>
          <w:b w:val="0"/>
          <w:szCs w:val="24"/>
        </w:rPr>
        <w:t xml:space="preserve"> </w:t>
      </w:r>
      <w:r w:rsidRPr="00F26AD3">
        <w:rPr>
          <w:rStyle w:val="preparersnote"/>
          <w:szCs w:val="24"/>
        </w:rPr>
        <w:t>nom et adresse de l’Acheteur</w:t>
      </w:r>
      <w:r w:rsidR="006912F9">
        <w:rPr>
          <w:rStyle w:val="preparersnote"/>
          <w:szCs w:val="24"/>
        </w:rPr>
        <w:t>]</w:t>
      </w:r>
    </w:p>
    <w:p w14:paraId="58E1480F" w14:textId="77777777" w:rsidR="009F134A" w:rsidRPr="00F26AD3" w:rsidRDefault="009F134A" w:rsidP="009C275F">
      <w:pPr>
        <w:spacing w:before="360"/>
        <w:rPr>
          <w:szCs w:val="24"/>
        </w:rPr>
      </w:pPr>
      <w:r w:rsidRPr="00F26AD3">
        <w:rPr>
          <w:szCs w:val="24"/>
        </w:rPr>
        <w:t>A l’attention de</w:t>
      </w:r>
      <w:r w:rsidR="008049DB">
        <w:rPr>
          <w:szCs w:val="24"/>
        </w:rPr>
        <w:t> :</w:t>
      </w:r>
      <w:r w:rsidR="006912F9">
        <w:rPr>
          <w:szCs w:val="24"/>
        </w:rPr>
        <w:t xml:space="preserve"> </w:t>
      </w:r>
      <w:r w:rsidR="006912F9" w:rsidRPr="009C275F">
        <w:rPr>
          <w:b/>
          <w:bCs/>
          <w:i/>
          <w:iCs/>
          <w:szCs w:val="24"/>
        </w:rPr>
        <w:t>[</w:t>
      </w:r>
      <w:r w:rsidR="00A56974" w:rsidRPr="009C275F">
        <w:rPr>
          <w:rStyle w:val="preparersnote"/>
          <w:bCs/>
          <w:szCs w:val="24"/>
        </w:rPr>
        <w:t>insérer</w:t>
      </w:r>
      <w:r w:rsidR="008049DB" w:rsidRPr="009C275F">
        <w:rPr>
          <w:rStyle w:val="preparersnote"/>
          <w:bCs/>
          <w:szCs w:val="24"/>
        </w:rPr>
        <w:t> :</w:t>
      </w:r>
      <w:r w:rsidR="008049DB">
        <w:rPr>
          <w:rStyle w:val="preparersnote"/>
          <w:szCs w:val="24"/>
        </w:rPr>
        <w:t xml:space="preserve"> </w:t>
      </w:r>
      <w:r w:rsidRPr="00F26AD3">
        <w:rPr>
          <w:rStyle w:val="preparersnote"/>
          <w:szCs w:val="24"/>
        </w:rPr>
        <w:t>nom et titre</w:t>
      </w:r>
      <w:r w:rsidR="006912F9">
        <w:rPr>
          <w:rStyle w:val="preparersnote"/>
          <w:szCs w:val="24"/>
        </w:rPr>
        <w:t>]</w:t>
      </w:r>
    </w:p>
    <w:p w14:paraId="046CB65B" w14:textId="77777777" w:rsidR="009F134A" w:rsidRPr="00F26AD3" w:rsidRDefault="009F134A" w:rsidP="009C275F">
      <w:pPr>
        <w:spacing w:before="360"/>
        <w:rPr>
          <w:szCs w:val="24"/>
        </w:rPr>
      </w:pPr>
      <w:r w:rsidRPr="00F26AD3">
        <w:rPr>
          <w:szCs w:val="24"/>
        </w:rPr>
        <w:t>Mesdames, Messieurs,</w:t>
      </w:r>
    </w:p>
    <w:p w14:paraId="60EAAC0E" w14:textId="77777777" w:rsidR="009F134A" w:rsidRPr="00F26AD3" w:rsidRDefault="009F134A" w:rsidP="00D5172D">
      <w:pPr>
        <w:spacing w:before="360"/>
        <w:rPr>
          <w:szCs w:val="24"/>
        </w:rPr>
      </w:pPr>
      <w:r w:rsidRPr="00F26AD3">
        <w:rPr>
          <w:szCs w:val="24"/>
        </w:rPr>
        <w:tab/>
        <w:t xml:space="preserve">Par les présentes, nous vous proposons </w:t>
      </w:r>
      <w:r w:rsidR="008238E5">
        <w:rPr>
          <w:szCs w:val="24"/>
        </w:rPr>
        <w:t xml:space="preserve">que nous </w:t>
      </w:r>
      <w:r w:rsidRPr="00F26AD3">
        <w:rPr>
          <w:szCs w:val="24"/>
        </w:rPr>
        <w:t>exécut</w:t>
      </w:r>
      <w:r w:rsidR="008238E5">
        <w:rPr>
          <w:szCs w:val="24"/>
        </w:rPr>
        <w:t>ions</w:t>
      </w:r>
      <w:r w:rsidRPr="00F26AD3">
        <w:rPr>
          <w:szCs w:val="24"/>
        </w:rPr>
        <w:t xml:space="preserve"> le travail ci-dessous mentionné en tant que modification du Système.</w:t>
      </w:r>
    </w:p>
    <w:p w14:paraId="25D773CC" w14:textId="77777777" w:rsidR="009F134A" w:rsidRPr="00D5172D" w:rsidRDefault="009F134A" w:rsidP="004D4FD3">
      <w:pPr>
        <w:spacing w:before="240"/>
        <w:ind w:left="547" w:hanging="547"/>
        <w:rPr>
          <w:b/>
          <w:bCs/>
          <w:szCs w:val="24"/>
        </w:rPr>
      </w:pPr>
      <w:r w:rsidRPr="00F26AD3">
        <w:rPr>
          <w:szCs w:val="24"/>
        </w:rPr>
        <w:t>1.</w:t>
      </w:r>
      <w:r w:rsidRPr="00F26AD3">
        <w:rPr>
          <w:szCs w:val="24"/>
        </w:rPr>
        <w:tab/>
        <w:t>Titre de la modification</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titre</w:t>
      </w:r>
      <w:r w:rsidR="006912F9" w:rsidRPr="00D5172D">
        <w:rPr>
          <w:b/>
          <w:bCs/>
          <w:i/>
          <w:szCs w:val="24"/>
        </w:rPr>
        <w:t>]</w:t>
      </w:r>
    </w:p>
    <w:p w14:paraId="5582235D" w14:textId="77777777" w:rsidR="009F134A" w:rsidRPr="00F26AD3" w:rsidRDefault="009F134A" w:rsidP="004D4FD3">
      <w:pPr>
        <w:tabs>
          <w:tab w:val="left" w:pos="7560"/>
        </w:tabs>
        <w:spacing w:before="240"/>
        <w:ind w:left="547" w:hanging="547"/>
        <w:rPr>
          <w:szCs w:val="24"/>
        </w:rPr>
      </w:pPr>
      <w:r w:rsidRPr="00F26AD3">
        <w:rPr>
          <w:szCs w:val="24"/>
        </w:rPr>
        <w:t>2.</w:t>
      </w:r>
      <w:r w:rsidRPr="00F26AD3">
        <w:rPr>
          <w:szCs w:val="24"/>
        </w:rPr>
        <w:tab/>
        <w:t>Demande de proposition de modification N</w:t>
      </w:r>
      <w:r w:rsidRPr="00F26AD3">
        <w:rPr>
          <w:szCs w:val="24"/>
          <w:vertAlign w:val="superscript"/>
        </w:rPr>
        <w:t>o</w:t>
      </w:r>
      <w:r w:rsidRPr="00F26AD3">
        <w:rPr>
          <w:szCs w:val="24"/>
        </w:rPr>
        <w:t>/Rév.</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numéro / révision</w:t>
      </w:r>
      <w:r w:rsidR="006912F9" w:rsidRPr="00D5172D">
        <w:rPr>
          <w:b/>
          <w:bCs/>
          <w:i/>
          <w:szCs w:val="24"/>
        </w:rPr>
        <w:t>]</w:t>
      </w:r>
      <w:r w:rsidRPr="00F26AD3">
        <w:rPr>
          <w:szCs w:val="24"/>
        </w:rPr>
        <w:t>, en date du</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date</w:t>
      </w:r>
      <w:r w:rsidR="006912F9" w:rsidRPr="00D5172D">
        <w:rPr>
          <w:b/>
          <w:bCs/>
          <w:i/>
          <w:szCs w:val="24"/>
        </w:rPr>
        <w:t>]</w:t>
      </w:r>
    </w:p>
    <w:p w14:paraId="7C9380D8" w14:textId="77777777" w:rsidR="009F134A" w:rsidRPr="00F26AD3" w:rsidRDefault="009F134A" w:rsidP="004D4FD3">
      <w:pPr>
        <w:spacing w:before="240"/>
        <w:ind w:left="547" w:hanging="547"/>
        <w:rPr>
          <w:szCs w:val="24"/>
        </w:rPr>
      </w:pPr>
      <w:r w:rsidRPr="00F26AD3">
        <w:rPr>
          <w:szCs w:val="24"/>
        </w:rPr>
        <w:t>3.</w:t>
      </w:r>
      <w:r w:rsidRPr="00F26AD3">
        <w:rPr>
          <w:szCs w:val="24"/>
        </w:rPr>
        <w:tab/>
        <w:t>Brève description de la modification</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description</w:t>
      </w:r>
      <w:r w:rsidRPr="00D5172D">
        <w:rPr>
          <w:rStyle w:val="preparersnote"/>
          <w:b w:val="0"/>
          <w:bCs/>
          <w:szCs w:val="24"/>
        </w:rPr>
        <w:t>]</w:t>
      </w:r>
    </w:p>
    <w:p w14:paraId="41C2EB69" w14:textId="77777777" w:rsidR="009F134A" w:rsidRPr="00F26AD3" w:rsidRDefault="009F134A" w:rsidP="004D4FD3">
      <w:pPr>
        <w:spacing w:before="240"/>
        <w:ind w:left="547" w:hanging="547"/>
        <w:rPr>
          <w:szCs w:val="24"/>
        </w:rPr>
      </w:pPr>
      <w:r w:rsidRPr="00F26AD3">
        <w:rPr>
          <w:szCs w:val="24"/>
        </w:rPr>
        <w:t>4.</w:t>
      </w:r>
      <w:r w:rsidRPr="00F26AD3">
        <w:rPr>
          <w:szCs w:val="24"/>
        </w:rPr>
        <w:tab/>
        <w:t>Raisons de la modification</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description</w:t>
      </w:r>
      <w:r w:rsidR="006912F9" w:rsidRPr="00D5172D">
        <w:rPr>
          <w:b/>
          <w:bCs/>
          <w:i/>
          <w:szCs w:val="24"/>
        </w:rPr>
        <w:t>]</w:t>
      </w:r>
    </w:p>
    <w:p w14:paraId="6DCDE83E" w14:textId="77777777" w:rsidR="009F134A" w:rsidRPr="00F26AD3" w:rsidRDefault="009F134A" w:rsidP="004D4FD3">
      <w:pPr>
        <w:spacing w:before="240"/>
        <w:ind w:left="547" w:hanging="547"/>
        <w:rPr>
          <w:szCs w:val="24"/>
        </w:rPr>
      </w:pPr>
      <w:r w:rsidRPr="00F26AD3">
        <w:rPr>
          <w:szCs w:val="24"/>
        </w:rPr>
        <w:t>5.</w:t>
      </w:r>
      <w:r w:rsidRPr="00F26AD3">
        <w:rPr>
          <w:szCs w:val="24"/>
        </w:rPr>
        <w:tab/>
        <w:t>Estimation approximative du coût</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montant, dans les monnaies du Marché</w:t>
      </w:r>
      <w:r w:rsidR="006912F9" w:rsidRPr="00D5172D">
        <w:rPr>
          <w:b/>
          <w:bCs/>
          <w:i/>
          <w:szCs w:val="24"/>
        </w:rPr>
        <w:t>]</w:t>
      </w:r>
    </w:p>
    <w:p w14:paraId="0F538F35" w14:textId="77777777" w:rsidR="009F134A" w:rsidRPr="00F26AD3" w:rsidRDefault="009F134A" w:rsidP="004D4FD3">
      <w:pPr>
        <w:spacing w:before="240"/>
        <w:ind w:left="547" w:hanging="547"/>
        <w:rPr>
          <w:szCs w:val="24"/>
        </w:rPr>
      </w:pPr>
      <w:r w:rsidRPr="00F26AD3">
        <w:rPr>
          <w:szCs w:val="24"/>
        </w:rPr>
        <w:t>6.</w:t>
      </w:r>
      <w:r w:rsidRPr="00F26AD3">
        <w:rPr>
          <w:szCs w:val="24"/>
        </w:rPr>
        <w:tab/>
        <w:t>Conséquences prévues de la modification</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description</w:t>
      </w:r>
      <w:r w:rsidRPr="00D5172D">
        <w:rPr>
          <w:rStyle w:val="preparersnote"/>
          <w:b w:val="0"/>
          <w:bCs/>
          <w:szCs w:val="24"/>
        </w:rPr>
        <w:t>]</w:t>
      </w:r>
    </w:p>
    <w:p w14:paraId="13A9A153" w14:textId="77777777" w:rsidR="009F134A" w:rsidRPr="00F26AD3" w:rsidRDefault="009F134A" w:rsidP="004D4FD3">
      <w:pPr>
        <w:spacing w:before="240"/>
        <w:ind w:left="547" w:hanging="547"/>
        <w:rPr>
          <w:szCs w:val="24"/>
        </w:rPr>
      </w:pPr>
      <w:r w:rsidRPr="00F26AD3">
        <w:rPr>
          <w:szCs w:val="24"/>
        </w:rPr>
        <w:t>7.</w:t>
      </w:r>
      <w:r w:rsidRPr="00F26AD3">
        <w:rPr>
          <w:szCs w:val="24"/>
        </w:rPr>
        <w:tab/>
        <w:t>Conséquences éventuelles sur les garanties opérationnelles</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description</w:t>
      </w:r>
      <w:r w:rsidR="006912F9" w:rsidRPr="00D5172D">
        <w:rPr>
          <w:b/>
          <w:bCs/>
          <w:i/>
          <w:szCs w:val="24"/>
        </w:rPr>
        <w:t>]</w:t>
      </w:r>
    </w:p>
    <w:p w14:paraId="6D9EA20D" w14:textId="77777777" w:rsidR="009F134A" w:rsidRPr="00F26AD3" w:rsidRDefault="009F134A" w:rsidP="004D4FD3">
      <w:pPr>
        <w:spacing w:before="240"/>
        <w:ind w:left="547" w:hanging="547"/>
        <w:rPr>
          <w:szCs w:val="24"/>
        </w:rPr>
      </w:pPr>
      <w:r w:rsidRPr="00F26AD3">
        <w:rPr>
          <w:szCs w:val="24"/>
        </w:rPr>
        <w:t>8.</w:t>
      </w:r>
      <w:r w:rsidRPr="00F26AD3">
        <w:rPr>
          <w:szCs w:val="24"/>
        </w:rPr>
        <w:tab/>
        <w:t>Annexe</w:t>
      </w:r>
      <w:r w:rsidR="008049DB">
        <w:rPr>
          <w:szCs w:val="24"/>
        </w:rPr>
        <w:t> :</w:t>
      </w:r>
      <w:r w:rsidRPr="00F26AD3">
        <w:rPr>
          <w:szCs w:val="24"/>
        </w:rPr>
        <w:t xml:space="preserve"> </w:t>
      </w:r>
      <w:r w:rsidR="00A56974" w:rsidRPr="00D5172D">
        <w:rPr>
          <w:b/>
          <w:bCs/>
          <w:i/>
          <w:szCs w:val="24"/>
        </w:rPr>
        <w:t>[insérer</w:t>
      </w:r>
      <w:r w:rsidR="008049DB" w:rsidRPr="00D5172D">
        <w:rPr>
          <w:b/>
          <w:bCs/>
          <w:i/>
          <w:szCs w:val="24"/>
        </w:rPr>
        <w:t> :</w:t>
      </w:r>
      <w:r w:rsidRPr="00D5172D">
        <w:rPr>
          <w:b/>
          <w:bCs/>
          <w:i/>
          <w:szCs w:val="24"/>
        </w:rPr>
        <w:t xml:space="preserve"> titres (le cas échéant)</w:t>
      </w:r>
      <w:r w:rsidR="008049DB" w:rsidRPr="00D5172D">
        <w:rPr>
          <w:b/>
          <w:bCs/>
          <w:i/>
          <w:szCs w:val="24"/>
        </w:rPr>
        <w:t> ;</w:t>
      </w:r>
      <w:r w:rsidRPr="00D5172D">
        <w:rPr>
          <w:b/>
          <w:bCs/>
          <w:i/>
          <w:szCs w:val="24"/>
        </w:rPr>
        <w:t xml:space="preserve"> sinon, indiquer</w:t>
      </w:r>
      <w:r w:rsidR="008049DB" w:rsidRPr="00D5172D">
        <w:rPr>
          <w:b/>
          <w:bCs/>
          <w:i/>
          <w:szCs w:val="24"/>
        </w:rPr>
        <w:t> :</w:t>
      </w:r>
      <w:r w:rsidRPr="00D5172D">
        <w:rPr>
          <w:b/>
          <w:bCs/>
          <w:i/>
          <w:szCs w:val="24"/>
        </w:rPr>
        <w:t xml:space="preserve"> « néant »</w:t>
      </w:r>
      <w:r w:rsidR="006912F9" w:rsidRPr="00D5172D">
        <w:rPr>
          <w:b/>
          <w:bCs/>
          <w:i/>
          <w:szCs w:val="24"/>
        </w:rPr>
        <w:t>]</w:t>
      </w:r>
    </w:p>
    <w:p w14:paraId="30506448" w14:textId="77777777" w:rsidR="009F134A" w:rsidRPr="00F26AD3" w:rsidRDefault="009F134A" w:rsidP="00D5172D">
      <w:pPr>
        <w:spacing w:before="360"/>
        <w:rPr>
          <w:szCs w:val="24"/>
        </w:rPr>
      </w:pPr>
      <w:r w:rsidRPr="00F26AD3">
        <w:rPr>
          <w:szCs w:val="24"/>
        </w:rPr>
        <w:t>Pour et au nom du Fournisseur</w:t>
      </w:r>
    </w:p>
    <w:p w14:paraId="44742EB3" w14:textId="77777777" w:rsidR="00D5172D" w:rsidRPr="00F26AD3" w:rsidRDefault="00D5172D" w:rsidP="00D5172D">
      <w:pPr>
        <w:tabs>
          <w:tab w:val="left" w:leader="underscore" w:pos="5670"/>
        </w:tabs>
        <w:rPr>
          <w:szCs w:val="24"/>
        </w:rPr>
      </w:pPr>
      <w:r>
        <w:rPr>
          <w:szCs w:val="24"/>
        </w:rPr>
        <w:t>Signature</w:t>
      </w:r>
      <w:r>
        <w:rPr>
          <w:szCs w:val="24"/>
        </w:rPr>
        <w:tab/>
      </w:r>
    </w:p>
    <w:p w14:paraId="38307513" w14:textId="77777777" w:rsidR="00D5172D" w:rsidRPr="00F26AD3" w:rsidRDefault="00D5172D" w:rsidP="00D5172D">
      <w:pPr>
        <w:tabs>
          <w:tab w:val="left" w:leader="underscore" w:pos="5670"/>
        </w:tabs>
        <w:rPr>
          <w:szCs w:val="24"/>
        </w:rPr>
      </w:pPr>
      <w:r w:rsidRPr="00F26AD3">
        <w:rPr>
          <w:szCs w:val="24"/>
        </w:rPr>
        <w:t>Date</w:t>
      </w:r>
      <w:r>
        <w:rPr>
          <w:szCs w:val="24"/>
        </w:rPr>
        <w:t xml:space="preserve"> : </w:t>
      </w:r>
      <w:r>
        <w:rPr>
          <w:szCs w:val="24"/>
        </w:rPr>
        <w:tab/>
      </w:r>
    </w:p>
    <w:p w14:paraId="2EEFF27A" w14:textId="3D4FA1CE" w:rsidR="009F134A" w:rsidRPr="00F26AD3" w:rsidRDefault="009F134A" w:rsidP="00F26AD3">
      <w:pPr>
        <w:rPr>
          <w:szCs w:val="24"/>
        </w:rPr>
      </w:pPr>
      <w:r w:rsidRPr="00F26AD3">
        <w:rPr>
          <w:szCs w:val="24"/>
        </w:rPr>
        <w:t xml:space="preserve">En tant que </w:t>
      </w:r>
      <w:r w:rsidR="00C86A55" w:rsidRPr="00D5172D">
        <w:rPr>
          <w:b/>
          <w:bCs/>
          <w:i/>
          <w:szCs w:val="24"/>
        </w:rPr>
        <w:t>[indiquer</w:t>
      </w:r>
      <w:r w:rsidR="008049DB" w:rsidRPr="00D5172D">
        <w:rPr>
          <w:b/>
          <w:bCs/>
          <w:i/>
          <w:szCs w:val="24"/>
        </w:rPr>
        <w:t> :</w:t>
      </w:r>
      <w:r w:rsidRPr="00D5172D">
        <w:rPr>
          <w:b/>
          <w:bCs/>
          <w:i/>
          <w:szCs w:val="24"/>
        </w:rPr>
        <w:t xml:space="preserve"> « Représentant du Fournisseur » ou </w:t>
      </w:r>
      <w:r w:rsidR="000862EE">
        <w:rPr>
          <w:b/>
          <w:bCs/>
          <w:i/>
          <w:szCs w:val="24"/>
        </w:rPr>
        <w:t>spécifier</w:t>
      </w:r>
      <w:r w:rsidRPr="00D5172D">
        <w:rPr>
          <w:b/>
          <w:bCs/>
          <w:i/>
          <w:szCs w:val="24"/>
        </w:rPr>
        <w:t xml:space="preserve"> le titre d’un haut responsable habilité dans l’organisation du Fournisseur</w:t>
      </w:r>
      <w:r w:rsidRPr="00D5172D">
        <w:rPr>
          <w:rStyle w:val="preparersnote"/>
          <w:b w:val="0"/>
          <w:bCs/>
          <w:szCs w:val="24"/>
        </w:rPr>
        <w:t>]</w:t>
      </w:r>
    </w:p>
    <w:sectPr w:rsidR="009F134A" w:rsidRPr="00F26AD3" w:rsidSect="001163B4">
      <w:footnotePr>
        <w:numRestart w:val="eachSect"/>
      </w:foot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FCD7" w14:textId="77777777" w:rsidR="00EE1610" w:rsidRDefault="00EE1610">
      <w:r>
        <w:separator/>
      </w:r>
    </w:p>
  </w:endnote>
  <w:endnote w:type="continuationSeparator" w:id="0">
    <w:p w14:paraId="478ABC2F" w14:textId="77777777" w:rsidR="00EE1610" w:rsidRDefault="00EE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r –¾’©">
    <w:altName w:val="Calibri"/>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T Extra">
    <w:panose1 w:val="05050102010205020202"/>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4D6E" w14:textId="77777777" w:rsidR="003607AE" w:rsidRPr="00BD4856" w:rsidRDefault="003607AE" w:rsidP="0005776E">
    <w:pPr>
      <w:pStyle w:val="Pieddepage"/>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F0C1" w14:textId="77777777" w:rsidR="003607AE" w:rsidRPr="00BD4856" w:rsidRDefault="003607AE" w:rsidP="00707D0E">
    <w:pPr>
      <w:pStyle w:val="Pieddepage"/>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35BC" w14:textId="77777777" w:rsidR="003607AE" w:rsidRPr="00BD4856" w:rsidRDefault="003607AE" w:rsidP="0005776E">
    <w:pPr>
      <w:pStyle w:val="Pieddepage"/>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24E9" w14:textId="77777777" w:rsidR="00EE1610" w:rsidRDefault="00EE1610">
      <w:r>
        <w:separator/>
      </w:r>
    </w:p>
  </w:footnote>
  <w:footnote w:type="continuationSeparator" w:id="0">
    <w:p w14:paraId="41CC4330" w14:textId="77777777" w:rsidR="00EE1610" w:rsidRDefault="00EE1610">
      <w:r>
        <w:continuationSeparator/>
      </w:r>
    </w:p>
  </w:footnote>
  <w:footnote w:id="1">
    <w:p w14:paraId="553FC408" w14:textId="70C4B63C" w:rsidR="00E964D2" w:rsidRPr="00E964D2" w:rsidRDefault="00E964D2" w:rsidP="005A0ECB">
      <w:pPr>
        <w:pStyle w:val="Notedebasdepage"/>
        <w:ind w:left="90" w:hanging="90"/>
      </w:pPr>
      <w:r>
        <w:rPr>
          <w:rStyle w:val="Appelnotedebasdep"/>
        </w:rPr>
        <w:footnoteRef/>
      </w:r>
      <w:r w:rsidRPr="00E964D2">
        <w:t xml:space="preserve"> </w:t>
      </w:r>
      <w:r w:rsidRPr="005A0ECB">
        <w:rPr>
          <w:rStyle w:val="ts-alignment-element"/>
          <w:sz w:val="18"/>
          <w:szCs w:val="18"/>
        </w:rPr>
        <w:t>La</w:t>
      </w:r>
      <w:r w:rsidRPr="005A0ECB">
        <w:rPr>
          <w:sz w:val="18"/>
          <w:szCs w:val="18"/>
        </w:rPr>
        <w:t xml:space="preserve"> </w:t>
      </w:r>
      <w:r w:rsidRPr="005A0ECB">
        <w:rPr>
          <w:rStyle w:val="ts-alignment-element"/>
          <w:sz w:val="18"/>
          <w:szCs w:val="18"/>
        </w:rPr>
        <w:t>BIRD</w:t>
      </w:r>
      <w:r w:rsidRPr="005A0ECB">
        <w:rPr>
          <w:sz w:val="18"/>
          <w:szCs w:val="18"/>
        </w:rPr>
        <w:t xml:space="preserve"> </w:t>
      </w:r>
      <w:r w:rsidRPr="005A0ECB">
        <w:rPr>
          <w:rStyle w:val="ts-alignment-element"/>
          <w:sz w:val="18"/>
          <w:szCs w:val="18"/>
        </w:rPr>
        <w:t>et</w:t>
      </w:r>
      <w:r w:rsidRPr="005A0ECB">
        <w:rPr>
          <w:sz w:val="18"/>
          <w:szCs w:val="18"/>
        </w:rPr>
        <w:t xml:space="preserve"> </w:t>
      </w:r>
      <w:r w:rsidRPr="005A0ECB">
        <w:rPr>
          <w:rStyle w:val="ts-alignment-element"/>
          <w:sz w:val="18"/>
          <w:szCs w:val="18"/>
        </w:rPr>
        <w:t>l’</w:t>
      </w:r>
      <w:r w:rsidRPr="005A0ECB">
        <w:rPr>
          <w:sz w:val="18"/>
          <w:szCs w:val="18"/>
        </w:rPr>
        <w:t xml:space="preserve">IDA </w:t>
      </w:r>
      <w:r w:rsidRPr="005A0ECB">
        <w:rPr>
          <w:rStyle w:val="ts-alignment-element"/>
          <w:sz w:val="18"/>
          <w:szCs w:val="18"/>
        </w:rPr>
        <w:t>sont</w:t>
      </w:r>
      <w:r w:rsidRPr="005A0ECB">
        <w:rPr>
          <w:sz w:val="18"/>
          <w:szCs w:val="18"/>
        </w:rPr>
        <w:t xml:space="preserve"> </w:t>
      </w:r>
      <w:r w:rsidRPr="005A0ECB">
        <w:rPr>
          <w:rStyle w:val="ts-alignment-element"/>
          <w:sz w:val="18"/>
          <w:szCs w:val="18"/>
        </w:rPr>
        <w:t>généralement</w:t>
      </w:r>
      <w:r w:rsidRPr="005A0ECB">
        <w:rPr>
          <w:sz w:val="18"/>
          <w:szCs w:val="18"/>
        </w:rPr>
        <w:t xml:space="preserve"> </w:t>
      </w:r>
      <w:r w:rsidRPr="005A0ECB">
        <w:rPr>
          <w:rStyle w:val="ts-alignment-element"/>
          <w:sz w:val="18"/>
          <w:szCs w:val="18"/>
        </w:rPr>
        <w:t>appelées</w:t>
      </w:r>
      <w:r w:rsidRPr="005A0ECB">
        <w:rPr>
          <w:sz w:val="18"/>
          <w:szCs w:val="18"/>
        </w:rPr>
        <w:t xml:space="preserve"> </w:t>
      </w:r>
      <w:r w:rsidRPr="005A0ECB">
        <w:rPr>
          <w:rStyle w:val="ts-alignment-element"/>
          <w:sz w:val="18"/>
          <w:szCs w:val="18"/>
        </w:rPr>
        <w:t>la</w:t>
      </w:r>
      <w:r w:rsidRPr="005A0ECB">
        <w:rPr>
          <w:sz w:val="18"/>
          <w:szCs w:val="18"/>
        </w:rPr>
        <w:t xml:space="preserve"> </w:t>
      </w:r>
      <w:r w:rsidRPr="005A0ECB">
        <w:rPr>
          <w:rStyle w:val="ts-alignment-element"/>
          <w:sz w:val="18"/>
          <w:szCs w:val="18"/>
        </w:rPr>
        <w:t>Banque</w:t>
      </w:r>
      <w:r w:rsidRPr="005A0ECB">
        <w:rPr>
          <w:sz w:val="18"/>
          <w:szCs w:val="18"/>
        </w:rPr>
        <w:t xml:space="preserve"> </w:t>
      </w:r>
      <w:r w:rsidRPr="005A0ECB">
        <w:rPr>
          <w:rStyle w:val="ts-alignment-element"/>
          <w:sz w:val="18"/>
          <w:szCs w:val="18"/>
        </w:rPr>
        <w:t>mondiale.</w:t>
      </w:r>
      <w:r w:rsidRPr="005A0ECB">
        <w:rPr>
          <w:sz w:val="18"/>
          <w:szCs w:val="18"/>
        </w:rPr>
        <w:t xml:space="preserve"> </w:t>
      </w:r>
      <w:r w:rsidRPr="003B155A">
        <w:rPr>
          <w:rStyle w:val="ts-alignment-element"/>
          <w:sz w:val="18"/>
          <w:szCs w:val="18"/>
        </w:rPr>
        <w:t>Étant</w:t>
      </w:r>
      <w:r w:rsidRPr="003B155A">
        <w:rPr>
          <w:sz w:val="18"/>
          <w:szCs w:val="18"/>
        </w:rPr>
        <w:t xml:space="preserve"> </w:t>
      </w:r>
      <w:r w:rsidRPr="003B155A">
        <w:rPr>
          <w:rStyle w:val="ts-alignment-element"/>
          <w:sz w:val="18"/>
          <w:szCs w:val="18"/>
        </w:rPr>
        <w:t>donné</w:t>
      </w:r>
      <w:r w:rsidRPr="003B155A">
        <w:rPr>
          <w:sz w:val="18"/>
          <w:szCs w:val="18"/>
        </w:rPr>
        <w:t xml:space="preserve"> </w:t>
      </w:r>
      <w:r w:rsidRPr="003B155A">
        <w:rPr>
          <w:rStyle w:val="ts-alignment-element"/>
          <w:sz w:val="18"/>
          <w:szCs w:val="18"/>
        </w:rPr>
        <w:t>que</w:t>
      </w:r>
      <w:r w:rsidRPr="003B155A">
        <w:rPr>
          <w:sz w:val="18"/>
          <w:szCs w:val="18"/>
        </w:rPr>
        <w:t xml:space="preserve"> </w:t>
      </w:r>
      <w:r w:rsidRPr="003B155A">
        <w:rPr>
          <w:rStyle w:val="ts-alignment-element"/>
          <w:sz w:val="18"/>
          <w:szCs w:val="18"/>
        </w:rPr>
        <w:t>les</w:t>
      </w:r>
      <w:r w:rsidRPr="003B155A">
        <w:rPr>
          <w:sz w:val="18"/>
          <w:szCs w:val="18"/>
        </w:rPr>
        <w:t xml:space="preserve"> </w:t>
      </w:r>
      <w:r w:rsidRPr="003B155A">
        <w:rPr>
          <w:rStyle w:val="ts-alignment-element"/>
          <w:sz w:val="18"/>
          <w:szCs w:val="18"/>
        </w:rPr>
        <w:t>exigences</w:t>
      </w:r>
      <w:r w:rsidRPr="00DB2CA0">
        <w:rPr>
          <w:rStyle w:val="ts-alignment-element"/>
        </w:rPr>
        <w:t xml:space="preserve"> en matière de passation de marchés de la </w:t>
      </w:r>
      <w:r w:rsidRPr="003B155A">
        <w:rPr>
          <w:rStyle w:val="ts-alignment-element"/>
          <w:sz w:val="18"/>
          <w:szCs w:val="18"/>
        </w:rPr>
        <w:t>BIRD</w:t>
      </w:r>
      <w:r w:rsidRPr="00DB2CA0">
        <w:rPr>
          <w:rStyle w:val="ts-alignment-element"/>
        </w:rPr>
        <w:t xml:space="preserve"> et de </w:t>
      </w:r>
      <w:r w:rsidRPr="003B155A">
        <w:rPr>
          <w:rStyle w:val="ts-alignment-element"/>
          <w:sz w:val="18"/>
          <w:szCs w:val="18"/>
        </w:rPr>
        <w:t>l</w:t>
      </w:r>
      <w:r w:rsidRPr="00DB2CA0">
        <w:rPr>
          <w:rStyle w:val="ts-alignment-element"/>
        </w:rPr>
        <w:t xml:space="preserve">’IDA </w:t>
      </w:r>
      <w:r w:rsidRPr="003B155A">
        <w:rPr>
          <w:rStyle w:val="ts-alignment-element"/>
          <w:sz w:val="18"/>
          <w:szCs w:val="18"/>
        </w:rPr>
        <w:t>sont</w:t>
      </w:r>
      <w:r w:rsidRPr="00DB2CA0">
        <w:rPr>
          <w:rStyle w:val="ts-alignment-element"/>
        </w:rPr>
        <w:t xml:space="preserve"> </w:t>
      </w:r>
      <w:r w:rsidRPr="003B155A">
        <w:rPr>
          <w:rStyle w:val="ts-alignment-element"/>
          <w:sz w:val="18"/>
          <w:szCs w:val="18"/>
        </w:rPr>
        <w:t>identiques</w:t>
      </w:r>
      <w:r w:rsidRPr="00DB2CA0">
        <w:rPr>
          <w:rStyle w:val="ts-alignment-element"/>
        </w:rPr>
        <w:t xml:space="preserve">, « </w:t>
      </w:r>
      <w:r w:rsidRPr="003B155A">
        <w:rPr>
          <w:rStyle w:val="ts-alignment-element"/>
          <w:sz w:val="18"/>
          <w:szCs w:val="18"/>
        </w:rPr>
        <w:t>Banque</w:t>
      </w:r>
      <w:r w:rsidRPr="00DB2CA0">
        <w:rPr>
          <w:rStyle w:val="ts-alignment-element"/>
        </w:rPr>
        <w:t xml:space="preserve"> </w:t>
      </w:r>
      <w:r w:rsidRPr="003B155A">
        <w:rPr>
          <w:rStyle w:val="ts-alignment-element"/>
          <w:sz w:val="18"/>
          <w:szCs w:val="18"/>
        </w:rPr>
        <w:t>mondiale</w:t>
      </w:r>
      <w:r w:rsidRPr="00DB2CA0">
        <w:rPr>
          <w:rStyle w:val="ts-alignment-element"/>
        </w:rPr>
        <w:t xml:space="preserve"> » </w:t>
      </w:r>
      <w:r w:rsidRPr="003B155A">
        <w:rPr>
          <w:rStyle w:val="ts-alignment-element"/>
          <w:sz w:val="18"/>
          <w:szCs w:val="18"/>
        </w:rPr>
        <w:t>dans</w:t>
      </w:r>
      <w:r w:rsidRPr="00DB2CA0">
        <w:rPr>
          <w:rStyle w:val="ts-alignment-element"/>
        </w:rPr>
        <w:t xml:space="preserve"> </w:t>
      </w:r>
      <w:r w:rsidRPr="003B155A">
        <w:rPr>
          <w:rStyle w:val="ts-alignment-element"/>
          <w:sz w:val="18"/>
          <w:szCs w:val="18"/>
        </w:rPr>
        <w:t>le</w:t>
      </w:r>
      <w:r w:rsidRPr="00DB2CA0">
        <w:rPr>
          <w:rStyle w:val="ts-alignment-element"/>
        </w:rPr>
        <w:t xml:space="preserve"> </w:t>
      </w:r>
      <w:r w:rsidRPr="003B155A">
        <w:rPr>
          <w:rStyle w:val="ts-alignment-element"/>
          <w:sz w:val="18"/>
          <w:szCs w:val="18"/>
        </w:rPr>
        <w:t>présent</w:t>
      </w:r>
      <w:r w:rsidRPr="00DB2CA0">
        <w:rPr>
          <w:rStyle w:val="ts-alignment-element"/>
        </w:rPr>
        <w:t xml:space="preserve"> DTPM</w:t>
      </w:r>
      <w:r w:rsidRPr="003B155A">
        <w:rPr>
          <w:sz w:val="18"/>
          <w:szCs w:val="18"/>
        </w:rPr>
        <w:t xml:space="preserve"> désigne </w:t>
      </w:r>
      <w:r w:rsidRPr="003B155A">
        <w:rPr>
          <w:rStyle w:val="ts-alignment-element"/>
          <w:sz w:val="18"/>
          <w:szCs w:val="18"/>
        </w:rPr>
        <w:t>à</w:t>
      </w:r>
      <w:r w:rsidRPr="003B155A">
        <w:rPr>
          <w:sz w:val="18"/>
          <w:szCs w:val="18"/>
        </w:rPr>
        <w:t xml:space="preserve"> la </w:t>
      </w:r>
      <w:r w:rsidRPr="003B155A">
        <w:rPr>
          <w:rStyle w:val="ts-alignment-element"/>
          <w:sz w:val="18"/>
          <w:szCs w:val="18"/>
        </w:rPr>
        <w:t>fois</w:t>
      </w:r>
      <w:r w:rsidRPr="003B155A">
        <w:rPr>
          <w:sz w:val="18"/>
          <w:szCs w:val="18"/>
        </w:rPr>
        <w:t xml:space="preserve"> </w:t>
      </w:r>
      <w:r w:rsidRPr="003B155A">
        <w:rPr>
          <w:rStyle w:val="ts-alignment-element"/>
          <w:sz w:val="18"/>
          <w:szCs w:val="18"/>
        </w:rPr>
        <w:t>la</w:t>
      </w:r>
      <w:r w:rsidRPr="003B155A">
        <w:rPr>
          <w:sz w:val="18"/>
          <w:szCs w:val="18"/>
        </w:rPr>
        <w:t xml:space="preserve"> BIRD et l’IDA, </w:t>
      </w:r>
      <w:r w:rsidRPr="003B155A">
        <w:rPr>
          <w:rStyle w:val="ts-alignment-element"/>
          <w:sz w:val="18"/>
          <w:szCs w:val="18"/>
        </w:rPr>
        <w:t>et</w:t>
      </w:r>
      <w:r w:rsidRPr="003B155A">
        <w:rPr>
          <w:sz w:val="18"/>
          <w:szCs w:val="18"/>
        </w:rPr>
        <w:t xml:space="preserve"> le </w:t>
      </w:r>
      <w:r w:rsidRPr="003B155A">
        <w:rPr>
          <w:rStyle w:val="ts-alignment-element"/>
          <w:sz w:val="18"/>
          <w:szCs w:val="18"/>
        </w:rPr>
        <w:t>terme</w:t>
      </w:r>
      <w:r w:rsidRPr="003B155A">
        <w:rPr>
          <w:sz w:val="18"/>
          <w:szCs w:val="18"/>
        </w:rPr>
        <w:t xml:space="preserve"> </w:t>
      </w:r>
      <w:r w:rsidRPr="003B155A">
        <w:rPr>
          <w:rStyle w:val="ts-alignment-element"/>
          <w:sz w:val="18"/>
          <w:szCs w:val="18"/>
        </w:rPr>
        <w:t>«</w:t>
      </w:r>
      <w:r w:rsidRPr="003B155A">
        <w:rPr>
          <w:sz w:val="18"/>
          <w:szCs w:val="18"/>
        </w:rPr>
        <w:t xml:space="preserve"> </w:t>
      </w:r>
      <w:r w:rsidRPr="003B155A">
        <w:rPr>
          <w:rStyle w:val="ts-alignment-element"/>
          <w:sz w:val="18"/>
          <w:szCs w:val="18"/>
        </w:rPr>
        <w:t>prêt</w:t>
      </w:r>
      <w:r w:rsidRPr="003B155A">
        <w:rPr>
          <w:sz w:val="18"/>
          <w:szCs w:val="18"/>
        </w:rPr>
        <w:t xml:space="preserve"> </w:t>
      </w:r>
      <w:r w:rsidRPr="003B155A">
        <w:rPr>
          <w:rStyle w:val="ts-alignment-element"/>
          <w:sz w:val="18"/>
          <w:szCs w:val="18"/>
        </w:rPr>
        <w:t>»</w:t>
      </w:r>
      <w:r w:rsidRPr="003B155A">
        <w:rPr>
          <w:sz w:val="18"/>
          <w:szCs w:val="18"/>
        </w:rPr>
        <w:t xml:space="preserve"> </w:t>
      </w:r>
      <w:r w:rsidRPr="003B155A">
        <w:rPr>
          <w:rStyle w:val="ts-alignment-element"/>
          <w:sz w:val="18"/>
          <w:szCs w:val="18"/>
        </w:rPr>
        <w:t>désigne</w:t>
      </w:r>
      <w:r w:rsidRPr="003B155A">
        <w:rPr>
          <w:sz w:val="18"/>
          <w:szCs w:val="18"/>
        </w:rPr>
        <w:t xml:space="preserve"> soit un </w:t>
      </w:r>
      <w:r w:rsidRPr="003B155A">
        <w:rPr>
          <w:rStyle w:val="ts-alignment-element"/>
          <w:sz w:val="18"/>
          <w:szCs w:val="18"/>
        </w:rPr>
        <w:t>prêt</w:t>
      </w:r>
      <w:r w:rsidRPr="003B155A">
        <w:rPr>
          <w:sz w:val="18"/>
          <w:szCs w:val="18"/>
        </w:rPr>
        <w:t xml:space="preserve"> de la </w:t>
      </w:r>
      <w:r w:rsidRPr="003B155A">
        <w:rPr>
          <w:rStyle w:val="ts-alignment-element"/>
          <w:sz w:val="18"/>
          <w:szCs w:val="18"/>
        </w:rPr>
        <w:t>BIRD,</w:t>
      </w:r>
      <w:r w:rsidRPr="003B155A">
        <w:rPr>
          <w:sz w:val="18"/>
          <w:szCs w:val="18"/>
        </w:rPr>
        <w:t xml:space="preserve"> </w:t>
      </w:r>
      <w:r w:rsidRPr="003B155A">
        <w:rPr>
          <w:rStyle w:val="ts-alignment-element"/>
          <w:sz w:val="18"/>
          <w:szCs w:val="18"/>
        </w:rPr>
        <w:t>soit</w:t>
      </w:r>
      <w:r w:rsidRPr="003B155A">
        <w:rPr>
          <w:sz w:val="18"/>
          <w:szCs w:val="18"/>
        </w:rPr>
        <w:t xml:space="preserve"> </w:t>
      </w:r>
      <w:r w:rsidRPr="003B155A">
        <w:rPr>
          <w:rStyle w:val="ts-alignment-element"/>
          <w:sz w:val="18"/>
          <w:szCs w:val="18"/>
        </w:rPr>
        <w:t>un</w:t>
      </w:r>
      <w:r w:rsidRPr="003B155A">
        <w:rPr>
          <w:sz w:val="18"/>
          <w:szCs w:val="18"/>
        </w:rPr>
        <w:t xml:space="preserve"> </w:t>
      </w:r>
      <w:r w:rsidRPr="003B155A">
        <w:rPr>
          <w:rStyle w:val="ts-alignment-element"/>
          <w:sz w:val="18"/>
          <w:szCs w:val="18"/>
        </w:rPr>
        <w:t>crédit</w:t>
      </w:r>
      <w:r w:rsidRPr="003B155A">
        <w:rPr>
          <w:sz w:val="18"/>
          <w:szCs w:val="18"/>
        </w:rPr>
        <w:t xml:space="preserve"> </w:t>
      </w:r>
      <w:r w:rsidRPr="003B155A">
        <w:rPr>
          <w:rStyle w:val="ts-alignment-element"/>
          <w:sz w:val="18"/>
          <w:szCs w:val="18"/>
        </w:rPr>
        <w:t>de</w:t>
      </w:r>
      <w:r w:rsidRPr="003B155A">
        <w:rPr>
          <w:sz w:val="18"/>
          <w:szCs w:val="18"/>
        </w:rPr>
        <w:t xml:space="preserve"> </w:t>
      </w:r>
      <w:r w:rsidRPr="003B155A">
        <w:rPr>
          <w:rStyle w:val="ts-alignment-element"/>
          <w:sz w:val="18"/>
          <w:szCs w:val="18"/>
        </w:rPr>
        <w:t>l’IDA</w:t>
      </w:r>
      <w:r w:rsidRPr="003B155A">
        <w:rPr>
          <w:sz w:val="18"/>
          <w:szCs w:val="18"/>
        </w:rPr>
        <w:t xml:space="preserve"> </w:t>
      </w:r>
      <w:r w:rsidRPr="003B155A">
        <w:rPr>
          <w:rStyle w:val="ts-alignment-element"/>
          <w:sz w:val="18"/>
          <w:szCs w:val="18"/>
        </w:rPr>
        <w:t>ou</w:t>
      </w:r>
      <w:r w:rsidRPr="003B155A">
        <w:rPr>
          <w:sz w:val="18"/>
          <w:szCs w:val="18"/>
        </w:rPr>
        <w:t xml:space="preserve"> </w:t>
      </w:r>
      <w:r w:rsidRPr="003B155A">
        <w:rPr>
          <w:rStyle w:val="ts-alignment-element"/>
          <w:sz w:val="18"/>
          <w:szCs w:val="18"/>
        </w:rPr>
        <w:t>un</w:t>
      </w:r>
      <w:r w:rsidRPr="003B155A">
        <w:rPr>
          <w:sz w:val="18"/>
          <w:szCs w:val="18"/>
        </w:rPr>
        <w:t xml:space="preserve"> </w:t>
      </w:r>
      <w:r w:rsidRPr="003B155A">
        <w:rPr>
          <w:rStyle w:val="ts-alignment-element"/>
          <w:sz w:val="18"/>
          <w:szCs w:val="18"/>
        </w:rPr>
        <w:t>don</w:t>
      </w:r>
      <w:r w:rsidRPr="005A0ECB">
        <w:rPr>
          <w:rStyle w:val="ts-alignment-element"/>
          <w:sz w:val="18"/>
          <w:szCs w:val="18"/>
        </w:rPr>
        <w:t>.</w:t>
      </w:r>
    </w:p>
  </w:footnote>
  <w:footnote w:id="2">
    <w:p w14:paraId="62C5C543" w14:textId="77777777" w:rsidR="003607AE" w:rsidRPr="00B11941" w:rsidRDefault="003607AE" w:rsidP="00B11941">
      <w:pPr>
        <w:pStyle w:val="Notedebasdepage"/>
      </w:pPr>
      <w:r>
        <w:rPr>
          <w:rStyle w:val="Appelnotedebasdep"/>
        </w:rPr>
        <w:footnoteRef/>
      </w:r>
      <w:r>
        <w:t xml:space="preserve"> </w:t>
      </w:r>
      <w:r>
        <w:tab/>
      </w:r>
      <w:r w:rsidRPr="00B11941">
        <w:t>Substituer, le cas échéant, « a obtenu » par « a sollicité »et le mot « prêt » par « crédit » ou « don ».</w:t>
      </w:r>
    </w:p>
  </w:footnote>
  <w:footnote w:id="3">
    <w:p w14:paraId="582D7806" w14:textId="77777777" w:rsidR="003607AE" w:rsidRPr="00B11941" w:rsidRDefault="003607AE" w:rsidP="00B11941">
      <w:pPr>
        <w:pStyle w:val="Notedebasdepage"/>
      </w:pPr>
      <w:r w:rsidRPr="00B11941">
        <w:rPr>
          <w:rStyle w:val="Appelnotedebasdep"/>
        </w:rPr>
        <w:footnoteRef/>
      </w:r>
      <w:r w:rsidRPr="00B11941">
        <w:rPr>
          <w:vertAlign w:val="superscript"/>
        </w:rPr>
        <w:t xml:space="preserve"> </w:t>
      </w:r>
      <w:r w:rsidRPr="00B11941">
        <w:tab/>
        <w:t>Substituer, le cas échéant, l’expression « la Banque mondiale » par « la Banque internationale pour la reconstruction et le développement (BIRD) » ou « l’Agence internationale pour le développement (IDA) ».</w:t>
      </w:r>
    </w:p>
  </w:footnote>
  <w:footnote w:id="4">
    <w:p w14:paraId="63627277" w14:textId="19198786" w:rsidR="003607AE" w:rsidRPr="004E41D3" w:rsidRDefault="003607AE" w:rsidP="00B11941">
      <w:pPr>
        <w:pStyle w:val="Notedebasdepage"/>
      </w:pPr>
      <w:r w:rsidRPr="004E31F4">
        <w:rPr>
          <w:rStyle w:val="Appelnotedebasdep"/>
        </w:rPr>
        <w:footnoteRef/>
      </w:r>
      <w:r w:rsidRPr="00925A99">
        <w:tab/>
        <w:t xml:space="preserve">Une brève description du type de système d’information devra être fournie, y compris la </w:t>
      </w:r>
      <w:proofErr w:type="spellStart"/>
      <w:r w:rsidRPr="00925A99">
        <w:t>localization</w:t>
      </w:r>
      <w:proofErr w:type="spellEnd"/>
      <w:r w:rsidRPr="00925A99">
        <w:t>, les quantités, la période de livraison et installation</w:t>
      </w:r>
      <w:r>
        <w:t xml:space="preserve">. </w:t>
      </w:r>
      <w:r w:rsidRPr="004E41D3">
        <w:t xml:space="preserve">Et les autres informations </w:t>
      </w:r>
      <w:proofErr w:type="spellStart"/>
      <w:r w:rsidRPr="004E41D3">
        <w:t>nécesaiares</w:t>
      </w:r>
      <w:proofErr w:type="spellEnd"/>
      <w:r w:rsidRPr="004E41D3">
        <w:t xml:space="preserve"> pour permettre aux Proposants potentiels de </w:t>
      </w:r>
      <w:proofErr w:type="spellStart"/>
      <w:r w:rsidRPr="004E41D3">
        <w:t>decider</w:t>
      </w:r>
      <w:proofErr w:type="spellEnd"/>
      <w:r w:rsidRPr="004E41D3">
        <w:t xml:space="preserve"> s’ils répondent ou non à la demande de Propositions. </w:t>
      </w:r>
    </w:p>
  </w:footnote>
  <w:footnote w:id="5">
    <w:p w14:paraId="52CE3BD6" w14:textId="1CF31D97" w:rsidR="003607AE" w:rsidRPr="004E31F4" w:rsidRDefault="003607AE" w:rsidP="00B11941">
      <w:pPr>
        <w:pStyle w:val="Notedebasdepage"/>
      </w:pPr>
      <w:r w:rsidRPr="004E31F4">
        <w:rPr>
          <w:rStyle w:val="Appelnotedebasdep"/>
        </w:rPr>
        <w:footnoteRef/>
      </w:r>
      <w:r>
        <w:tab/>
      </w:r>
      <w:r w:rsidRPr="004E31F4">
        <w:t xml:space="preserve">Le bureau où l’on consulte et d’où sont émis les Dossiers </w:t>
      </w:r>
      <w:r w:rsidR="00A42A6C">
        <w:t>de Demande</w:t>
      </w:r>
      <w:r w:rsidR="00A42A6C" w:rsidRPr="004E31F4">
        <w:t xml:space="preserve"> </w:t>
      </w:r>
      <w:r w:rsidR="00A42A6C">
        <w:t>de</w:t>
      </w:r>
      <w:r>
        <w:t xml:space="preserve"> Proposition</w:t>
      </w:r>
      <w:r w:rsidRPr="004E31F4">
        <w:t xml:space="preserve">s et celui où sont déposées les </w:t>
      </w:r>
      <w:r>
        <w:t>proposition</w:t>
      </w:r>
      <w:r w:rsidRPr="004E31F4">
        <w:t>s peuvent être identiques ou différents</w:t>
      </w:r>
      <w:r>
        <w:t>.</w:t>
      </w:r>
    </w:p>
  </w:footnote>
  <w:footnote w:id="6">
    <w:p w14:paraId="4CDA5D34" w14:textId="00C5A5D1" w:rsidR="003607AE" w:rsidRPr="00760919" w:rsidRDefault="003607AE" w:rsidP="00B11941">
      <w:pPr>
        <w:pStyle w:val="Notedebasdepage"/>
      </w:pPr>
      <w:r w:rsidRPr="004E31F4">
        <w:rPr>
          <w:rStyle w:val="Appelnotedebasdep"/>
        </w:rPr>
        <w:footnoteRef/>
      </w:r>
      <w:r>
        <w:tab/>
      </w:r>
      <w:r w:rsidRPr="004E31F4">
        <w:t xml:space="preserve">Le prix demandé est destiné à défrayer </w:t>
      </w:r>
      <w:r>
        <w:t>l’Acheteur</w:t>
      </w:r>
      <w:r w:rsidRPr="004E31F4">
        <w:t xml:space="preserve"> du coût d’impression, du courrier / d’acheminement du dossier </w:t>
      </w:r>
      <w:r w:rsidR="00A42A6C">
        <w:t>de demande de</w:t>
      </w:r>
      <w:r w:rsidR="00A42A6C">
        <w:rPr>
          <w:rFonts w:ascii="CG Times" w:hAnsi="CG Times"/>
        </w:rPr>
        <w:t xml:space="preserve"> p</w:t>
      </w:r>
      <w:r>
        <w:rPr>
          <w:rFonts w:ascii="CG Times" w:hAnsi="CG Times"/>
        </w:rPr>
        <w:t>roposition</w:t>
      </w:r>
      <w:r w:rsidRPr="004E31F4">
        <w:rPr>
          <w:rFonts w:ascii="CG Times" w:hAnsi="CG Times"/>
        </w:rPr>
        <w:t>s</w:t>
      </w:r>
      <w:r w:rsidRPr="004E31F4">
        <w:t>. Un montant de 50 à 300 USD ou équivalent est réputé raisonnable.</w:t>
      </w:r>
    </w:p>
  </w:footnote>
  <w:footnote w:id="7">
    <w:p w14:paraId="70367346" w14:textId="77777777" w:rsidR="003607AE" w:rsidRPr="00990EE9" w:rsidRDefault="003607AE" w:rsidP="00B11941">
      <w:pPr>
        <w:pStyle w:val="Notedebasdepage"/>
      </w:pPr>
      <w:r>
        <w:rPr>
          <w:rStyle w:val="Appelnotedebasdep"/>
        </w:rPr>
        <w:footnoteRef/>
      </w:r>
      <w:r>
        <w:t xml:space="preserve"> </w:t>
      </w:r>
      <w:r>
        <w:tab/>
      </w:r>
      <w:r w:rsidRPr="00990EE9">
        <w:t>Par exemple chèque de caisse, dépôt direct sur un compte particulier.</w:t>
      </w:r>
    </w:p>
  </w:footnote>
  <w:footnote w:id="8">
    <w:p w14:paraId="73F12708" w14:textId="77777777" w:rsidR="003607AE" w:rsidRPr="00990EE9" w:rsidRDefault="003607AE" w:rsidP="00B11941">
      <w:pPr>
        <w:pStyle w:val="Notedebasdepage"/>
      </w:pPr>
      <w:r w:rsidRPr="00990EE9">
        <w:rPr>
          <w:rStyle w:val="Appelnotedebasdep"/>
        </w:rPr>
        <w:footnoteRef/>
      </w:r>
      <w:r w:rsidRPr="00990EE9">
        <w:t xml:space="preserve"> </w:t>
      </w:r>
      <w:r>
        <w:tab/>
      </w:r>
      <w:r w:rsidRPr="00990EE9">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w:t>
      </w:r>
      <w:r>
        <w:t xml:space="preserve"> </w:t>
      </w:r>
      <w:r w:rsidRPr="00990EE9">
        <w:t>Avec l’accord de la Banque Mondiale, les documents peuvent être distribués par courriel, téléchargés à partir d’un site autorisé ou d’un système d’achat électronique.</w:t>
      </w:r>
    </w:p>
  </w:footnote>
  <w:footnote w:id="9">
    <w:p w14:paraId="4CC6A6EE" w14:textId="7C11B9FB" w:rsidR="00D411DF" w:rsidRPr="005A0ECB" w:rsidRDefault="00D411DF" w:rsidP="005A0ECB">
      <w:pPr>
        <w:pStyle w:val="Notedebasdepage"/>
        <w:spacing w:after="0"/>
        <w:rPr>
          <w:spacing w:val="-2"/>
          <w:sz w:val="20"/>
        </w:rPr>
      </w:pPr>
      <w:r w:rsidRPr="005A0ECB">
        <w:footnoteRef/>
      </w:r>
      <w:r w:rsidRPr="00D411DF">
        <w:t xml:space="preserve"> </w:t>
      </w:r>
      <w:r w:rsidRPr="00D411DF">
        <w:tab/>
      </w:r>
      <w:r w:rsidRPr="005A0ECB">
        <w:t>Remplacez l’adresse p</w:t>
      </w:r>
      <w:r>
        <w:t>our la remise de la P</w:t>
      </w:r>
      <w:r w:rsidRPr="005A0ECB">
        <w:t xml:space="preserve">roposition si elle diffère de l’adresse de la délivrance </w:t>
      </w:r>
      <w:r w:rsidR="00A20A00">
        <w:t>des dossiers de demandes de</w:t>
      </w:r>
      <w:r w:rsidR="005A0ECB">
        <w:t xml:space="preserve"> </w:t>
      </w:r>
      <w:r w:rsidRPr="005A0ECB">
        <w:t>propositions.</w:t>
      </w:r>
    </w:p>
  </w:footnote>
  <w:footnote w:id="10">
    <w:p w14:paraId="4F9E48F1" w14:textId="4F18B9A9" w:rsidR="00D411DF" w:rsidRPr="00B11941" w:rsidRDefault="00D411DF" w:rsidP="00D411DF">
      <w:pPr>
        <w:pStyle w:val="Notedebasdepage"/>
      </w:pPr>
      <w:r>
        <w:rPr>
          <w:rStyle w:val="Appelnotedebasdep"/>
        </w:rPr>
        <w:footnoteRef/>
      </w:r>
      <w:r>
        <w:t xml:space="preserve"> </w:t>
      </w:r>
      <w:r>
        <w:tab/>
      </w:r>
      <w:proofErr w:type="spellStart"/>
      <w:r w:rsidR="000420ED">
        <w:t>Remplace</w:t>
      </w:r>
      <w:r w:rsidR="000420ED" w:rsidRPr="00B11941">
        <w:t>er</w:t>
      </w:r>
      <w:proofErr w:type="spellEnd"/>
      <w:r w:rsidRPr="00B11941">
        <w:t>, le cas échéant, « a obtenu » par « a sollicité »et le mot « prêt » par « crédit » ou « don ».</w:t>
      </w:r>
    </w:p>
  </w:footnote>
  <w:footnote w:id="11">
    <w:p w14:paraId="06613593" w14:textId="02975C65" w:rsidR="00D411DF" w:rsidRPr="00B11941" w:rsidRDefault="00D411DF" w:rsidP="00D411DF">
      <w:pPr>
        <w:pStyle w:val="Notedebasdepage"/>
      </w:pPr>
      <w:r w:rsidRPr="00B11941">
        <w:rPr>
          <w:rStyle w:val="Appelnotedebasdep"/>
        </w:rPr>
        <w:footnoteRef/>
      </w:r>
      <w:r w:rsidRPr="00B11941">
        <w:rPr>
          <w:vertAlign w:val="superscript"/>
        </w:rPr>
        <w:t xml:space="preserve"> </w:t>
      </w:r>
      <w:r w:rsidRPr="00B11941">
        <w:tab/>
      </w:r>
      <w:r w:rsidR="005A7A7D">
        <w:t>Remplace</w:t>
      </w:r>
      <w:r w:rsidR="005A7A7D" w:rsidRPr="00B11941">
        <w:t>r</w:t>
      </w:r>
      <w:r w:rsidRPr="00B11941">
        <w:t>, le cas échéant, l’expression « la Banque mondiale » par « la Banque internationale pour la reconstruction et le développement (BIRD) » ou « l’Agence internationale pour le développement (IDA) ».</w:t>
      </w:r>
    </w:p>
  </w:footnote>
  <w:footnote w:id="12">
    <w:p w14:paraId="5A50EAB8" w14:textId="77777777" w:rsidR="00D411DF" w:rsidRPr="004E41D3" w:rsidRDefault="00D411DF" w:rsidP="00D411DF">
      <w:pPr>
        <w:pStyle w:val="Notedebasdepage"/>
      </w:pPr>
      <w:r w:rsidRPr="004E31F4">
        <w:rPr>
          <w:rStyle w:val="Appelnotedebasdep"/>
        </w:rPr>
        <w:footnoteRef/>
      </w:r>
      <w:r w:rsidRPr="00925A99">
        <w:tab/>
        <w:t xml:space="preserve">Une brève description du type de système d’information devra être fournie, y compris la </w:t>
      </w:r>
      <w:proofErr w:type="spellStart"/>
      <w:r w:rsidRPr="00925A99">
        <w:t>localization</w:t>
      </w:r>
      <w:proofErr w:type="spellEnd"/>
      <w:r w:rsidRPr="00925A99">
        <w:t>, les quantités, la période de livraison et installation</w:t>
      </w:r>
      <w:r>
        <w:t xml:space="preserve">. </w:t>
      </w:r>
      <w:r w:rsidRPr="004E41D3">
        <w:t xml:space="preserve">Et les autres informations </w:t>
      </w:r>
      <w:proofErr w:type="spellStart"/>
      <w:r w:rsidRPr="004E41D3">
        <w:t>nécesaiares</w:t>
      </w:r>
      <w:proofErr w:type="spellEnd"/>
      <w:r w:rsidRPr="004E41D3">
        <w:t xml:space="preserve"> pour permettre aux Proposants potentiels de </w:t>
      </w:r>
      <w:proofErr w:type="spellStart"/>
      <w:r w:rsidRPr="004E41D3">
        <w:t>decider</w:t>
      </w:r>
      <w:proofErr w:type="spellEnd"/>
      <w:r w:rsidRPr="004E41D3">
        <w:t xml:space="preserve"> s’ils répondent ou non à la demande de Propositions. </w:t>
      </w:r>
    </w:p>
  </w:footnote>
  <w:footnote w:id="13">
    <w:p w14:paraId="6D497606" w14:textId="77777777" w:rsidR="00D411DF" w:rsidRPr="004E31F4" w:rsidRDefault="00D411DF" w:rsidP="00D411DF">
      <w:pPr>
        <w:pStyle w:val="Notedebasdepage"/>
      </w:pPr>
      <w:r w:rsidRPr="004E31F4">
        <w:rPr>
          <w:rStyle w:val="Appelnotedebasdep"/>
        </w:rPr>
        <w:footnoteRef/>
      </w:r>
      <w:r>
        <w:tab/>
      </w:r>
      <w:r w:rsidRPr="004E31F4">
        <w:t xml:space="preserve">Le bureau où l’on consulte et d’où sont émis les Dossiers d’appel </w:t>
      </w:r>
      <w:r>
        <w:t>à Proposition</w:t>
      </w:r>
      <w:r w:rsidRPr="004E31F4">
        <w:t xml:space="preserve">s et celui où sont déposées les </w:t>
      </w:r>
      <w:r>
        <w:t>proposition</w:t>
      </w:r>
      <w:r w:rsidRPr="004E31F4">
        <w:t>s peuvent être identiques ou différents</w:t>
      </w:r>
      <w:r>
        <w:t>.</w:t>
      </w:r>
    </w:p>
  </w:footnote>
  <w:footnote w:id="14">
    <w:p w14:paraId="3641B493" w14:textId="77777777" w:rsidR="00D411DF" w:rsidRPr="00760919" w:rsidRDefault="00D411DF" w:rsidP="00D411DF">
      <w:pPr>
        <w:pStyle w:val="Notedebasdepage"/>
      </w:pPr>
      <w:r w:rsidRPr="004E31F4">
        <w:rPr>
          <w:rStyle w:val="Appelnotedebasdep"/>
        </w:rPr>
        <w:footnoteRef/>
      </w:r>
      <w:r>
        <w:tab/>
      </w:r>
      <w:r w:rsidRPr="004E31F4">
        <w:t xml:space="preserve">Le prix demandé est destiné à défrayer </w:t>
      </w:r>
      <w:r>
        <w:t>l’Acheteur</w:t>
      </w:r>
      <w:r w:rsidRPr="004E31F4">
        <w:t xml:space="preserve"> du coût d’impression, du courrier / d’acheminement du dossier d’Appel </w:t>
      </w:r>
      <w:r>
        <w:rPr>
          <w:rFonts w:ascii="CG Times" w:hAnsi="CG Times"/>
        </w:rPr>
        <w:t>à Proposition</w:t>
      </w:r>
      <w:r w:rsidRPr="004E31F4">
        <w:rPr>
          <w:rFonts w:ascii="CG Times" w:hAnsi="CG Times"/>
        </w:rPr>
        <w:t>s</w:t>
      </w:r>
      <w:r w:rsidRPr="004E31F4">
        <w:t>. Un montant de 50 à 300 USD ou équivalent est réputé raisonnable.</w:t>
      </w:r>
    </w:p>
  </w:footnote>
  <w:footnote w:id="15">
    <w:p w14:paraId="11B93090" w14:textId="77777777" w:rsidR="00D411DF" w:rsidRPr="00990EE9" w:rsidRDefault="00D411DF" w:rsidP="00D411DF">
      <w:pPr>
        <w:pStyle w:val="Notedebasdepage"/>
      </w:pPr>
      <w:r>
        <w:rPr>
          <w:rStyle w:val="Appelnotedebasdep"/>
        </w:rPr>
        <w:footnoteRef/>
      </w:r>
      <w:r>
        <w:t xml:space="preserve"> </w:t>
      </w:r>
      <w:r>
        <w:tab/>
      </w:r>
      <w:r w:rsidRPr="00990EE9">
        <w:t>Par exemple chèque de caisse, dépôt direct sur un compte particulier.</w:t>
      </w:r>
    </w:p>
  </w:footnote>
  <w:footnote w:id="16">
    <w:p w14:paraId="0888D0E5" w14:textId="77777777" w:rsidR="00D411DF" w:rsidRPr="00990EE9" w:rsidRDefault="00D411DF" w:rsidP="00D411DF">
      <w:pPr>
        <w:pStyle w:val="Notedebasdepage"/>
      </w:pPr>
      <w:r w:rsidRPr="00990EE9">
        <w:rPr>
          <w:rStyle w:val="Appelnotedebasdep"/>
        </w:rPr>
        <w:footnoteRef/>
      </w:r>
      <w:r w:rsidRPr="00990EE9">
        <w:t xml:space="preserve"> </w:t>
      </w:r>
      <w:r>
        <w:tab/>
      </w:r>
      <w:r w:rsidRPr="00990EE9">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w:t>
      </w:r>
      <w:r>
        <w:t xml:space="preserve"> </w:t>
      </w:r>
      <w:r w:rsidRPr="00990EE9">
        <w:t>Avec l’accord de la Banque Mondiale, les documents peuvent être distribués par courriel, téléchargés à partir d’un site autorisé ou d’un système d’achat électronique.</w:t>
      </w:r>
    </w:p>
  </w:footnote>
  <w:footnote w:id="17">
    <w:p w14:paraId="03C286BC" w14:textId="4334B39A" w:rsidR="00D411DF" w:rsidRPr="0081741A" w:rsidRDefault="00D411DF" w:rsidP="00D411DF">
      <w:pPr>
        <w:pStyle w:val="Notedebasdepage"/>
        <w:spacing w:after="0"/>
        <w:rPr>
          <w:spacing w:val="-2"/>
          <w:sz w:val="20"/>
        </w:rPr>
      </w:pPr>
      <w:r w:rsidRPr="0081741A">
        <w:footnoteRef/>
      </w:r>
      <w:r w:rsidRPr="00D411DF">
        <w:t xml:space="preserve"> </w:t>
      </w:r>
      <w:r w:rsidRPr="00D411DF">
        <w:tab/>
      </w:r>
      <w:r w:rsidRPr="0081741A">
        <w:t>Remplacez l’adresse p</w:t>
      </w:r>
      <w:r>
        <w:t>our la remise de la P</w:t>
      </w:r>
      <w:r w:rsidRPr="0081741A">
        <w:t xml:space="preserve">roposition si elle diffère de l’adresse de la délivrance des </w:t>
      </w:r>
      <w:r w:rsidR="00F07616">
        <w:t>dossiers de demande de</w:t>
      </w:r>
      <w:r w:rsidR="00947E98">
        <w:t xml:space="preserve"> </w:t>
      </w:r>
      <w:r w:rsidRPr="0081741A">
        <w:t>propositions.</w:t>
      </w:r>
    </w:p>
  </w:footnote>
  <w:footnote w:id="18">
    <w:p w14:paraId="7956EF0E" w14:textId="11EF8F0B" w:rsidR="00A04781" w:rsidRPr="00370C5A" w:rsidRDefault="00A04781" w:rsidP="00A04781">
      <w:pPr>
        <w:pStyle w:val="Notedebasdepage"/>
        <w:rPr>
          <w:sz w:val="18"/>
          <w:szCs w:val="18"/>
        </w:rPr>
      </w:pPr>
      <w:r w:rsidRPr="00370C5A">
        <w:rPr>
          <w:rStyle w:val="Appelnotedebasdep"/>
          <w:sz w:val="18"/>
          <w:szCs w:val="18"/>
        </w:rPr>
        <w:footnoteRef/>
      </w:r>
      <w:r w:rsidRPr="00370C5A">
        <w:rPr>
          <w:sz w:val="18"/>
          <w:szCs w:val="18"/>
        </w:rPr>
        <w:t xml:space="preserve"> Un marché sera considéré en défaut d’exécution par l</w:t>
      </w:r>
      <w:r>
        <w:rPr>
          <w:sz w:val="18"/>
          <w:szCs w:val="18"/>
        </w:rPr>
        <w:t>’Acheteur</w:t>
      </w:r>
      <w:r w:rsidRPr="00370C5A">
        <w:rPr>
          <w:sz w:val="18"/>
          <w:szCs w:val="18"/>
        </w:rPr>
        <w:t xml:space="preserve"> lorsque le défaut d’exécution n’a pas été contesté par l</w:t>
      </w:r>
      <w:r>
        <w:rPr>
          <w:sz w:val="18"/>
          <w:szCs w:val="18"/>
        </w:rPr>
        <w:t>e Fournisseur</w:t>
      </w:r>
      <w:r w:rsidRPr="00370C5A">
        <w:rPr>
          <w:sz w:val="18"/>
          <w:szCs w:val="18"/>
        </w:rPr>
        <w:t xml:space="preserve"> y compris par recours au mécanisme de règlement des litiges prévu au marché en question, ou lorsqu’il a fait l’objet de contestation par l</w:t>
      </w:r>
      <w:r>
        <w:rPr>
          <w:sz w:val="18"/>
          <w:szCs w:val="18"/>
        </w:rPr>
        <w:t>e Fournisseur</w:t>
      </w:r>
      <w:r w:rsidRPr="00370C5A">
        <w:rPr>
          <w:sz w:val="18"/>
          <w:szCs w:val="18"/>
        </w:rPr>
        <w:t xml:space="preserve"> mais a été réglé entièrement à l’encontre d</w:t>
      </w:r>
      <w:r>
        <w:rPr>
          <w:sz w:val="18"/>
          <w:szCs w:val="18"/>
        </w:rPr>
        <w:t>u Fournisseur</w:t>
      </w:r>
      <w:r w:rsidRPr="00370C5A">
        <w:rPr>
          <w:sz w:val="18"/>
          <w:szCs w:val="18"/>
        </w:rPr>
        <w:t>. Le défaut d’exécution ne comprend pas le cas des marchés contestés pour lesquels l</w:t>
      </w:r>
      <w:r>
        <w:rPr>
          <w:sz w:val="18"/>
          <w:szCs w:val="18"/>
        </w:rPr>
        <w:t>’Acheteur</w:t>
      </w:r>
      <w:r w:rsidRPr="00370C5A">
        <w:rPr>
          <w:sz w:val="18"/>
          <w:szCs w:val="18"/>
        </w:rPr>
        <w:t xml:space="preserv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w:t>
      </w:r>
      <w:r w:rsidR="009A21BC">
        <w:rPr>
          <w:sz w:val="18"/>
          <w:szCs w:val="18"/>
        </w:rPr>
        <w:t>Proposant</w:t>
      </w:r>
      <w:r w:rsidRPr="00370C5A">
        <w:rPr>
          <w:sz w:val="18"/>
          <w:szCs w:val="18"/>
        </w:rPr>
        <w:t xml:space="preserve"> ont été épuisés.</w:t>
      </w:r>
    </w:p>
  </w:footnote>
  <w:footnote w:id="19">
    <w:p w14:paraId="171DEBEB" w14:textId="2E4F5A56" w:rsidR="00A04781" w:rsidRPr="00370C5A" w:rsidRDefault="00A04781" w:rsidP="00A04781">
      <w:pPr>
        <w:pStyle w:val="Notedebasdepage"/>
        <w:rPr>
          <w:sz w:val="18"/>
          <w:szCs w:val="18"/>
        </w:rPr>
      </w:pPr>
      <w:r w:rsidRPr="00370C5A">
        <w:rPr>
          <w:rStyle w:val="Appelnotedebasdep"/>
          <w:sz w:val="18"/>
          <w:szCs w:val="18"/>
        </w:rPr>
        <w:footnoteRef/>
      </w:r>
      <w:r w:rsidRPr="00370C5A">
        <w:rPr>
          <w:sz w:val="18"/>
          <w:szCs w:val="18"/>
        </w:rPr>
        <w:t xml:space="preserve"> Ce critère s’applique également aux marchés exécutés par le </w:t>
      </w:r>
      <w:r w:rsidR="009A21BC">
        <w:rPr>
          <w:sz w:val="18"/>
          <w:szCs w:val="18"/>
        </w:rPr>
        <w:t>Proposant</w:t>
      </w:r>
      <w:r w:rsidRPr="00370C5A">
        <w:rPr>
          <w:sz w:val="18"/>
          <w:szCs w:val="18"/>
        </w:rPr>
        <w:t xml:space="preserve"> en tant que membre d’un groupement.</w:t>
      </w:r>
    </w:p>
  </w:footnote>
  <w:footnote w:id="20">
    <w:p w14:paraId="71F04559" w14:textId="354957B4" w:rsidR="00A04781" w:rsidRPr="00370C5A" w:rsidRDefault="00A04781" w:rsidP="00A04781">
      <w:pPr>
        <w:pStyle w:val="Notedebasdepage"/>
      </w:pPr>
      <w:r w:rsidRPr="00370C5A">
        <w:rPr>
          <w:rStyle w:val="Appelnotedebasdep"/>
          <w:sz w:val="18"/>
          <w:szCs w:val="18"/>
        </w:rPr>
        <w:footnoteRef/>
      </w:r>
      <w:r w:rsidRPr="00370C5A">
        <w:rPr>
          <w:sz w:val="18"/>
          <w:szCs w:val="18"/>
        </w:rPr>
        <w:t xml:space="preserve"> Ce critère s’applique également aux marchés exécutés par le </w:t>
      </w:r>
      <w:r w:rsidR="009A21BC">
        <w:rPr>
          <w:sz w:val="18"/>
          <w:szCs w:val="18"/>
        </w:rPr>
        <w:t>Proposant</w:t>
      </w:r>
      <w:r w:rsidRPr="00370C5A">
        <w:rPr>
          <w:sz w:val="18"/>
          <w:szCs w:val="18"/>
        </w:rPr>
        <w:t xml:space="preserve"> en tant que membre d’un groupement.</w:t>
      </w:r>
    </w:p>
  </w:footnote>
  <w:footnote w:id="21">
    <w:p w14:paraId="29A16344" w14:textId="7E12F6B6" w:rsidR="00A04781" w:rsidRPr="00370C5A" w:rsidRDefault="00A04781" w:rsidP="00A04781">
      <w:pPr>
        <w:pStyle w:val="Notedebasdepage"/>
        <w:rPr>
          <w:i/>
        </w:rPr>
      </w:pPr>
      <w:r w:rsidRPr="00370C5A">
        <w:rPr>
          <w:i/>
        </w:rPr>
        <w:t> </w:t>
      </w:r>
      <w:r>
        <w:rPr>
          <w:rStyle w:val="Appelnotedebasdep"/>
        </w:rPr>
        <w:footnoteRef/>
      </w:r>
      <w:r w:rsidRPr="00370C5A">
        <w:t xml:space="preserve"> </w:t>
      </w:r>
      <w:r w:rsidRPr="00370C5A">
        <w:rPr>
          <w:sz w:val="18"/>
          <w:szCs w:val="18"/>
        </w:rPr>
        <w:t xml:space="preserve">Le </w:t>
      </w:r>
      <w:r w:rsidR="009A21BC">
        <w:rPr>
          <w:sz w:val="18"/>
          <w:szCs w:val="18"/>
        </w:rPr>
        <w:t>Proposant</w:t>
      </w:r>
      <w:r w:rsidRPr="00370C5A">
        <w:rPr>
          <w:sz w:val="18"/>
          <w:szCs w:val="18"/>
        </w:rPr>
        <w:t xml:space="preserve"> fournira des informations précises dans la Lettre de </w:t>
      </w:r>
      <w:proofErr w:type="spellStart"/>
      <w:r w:rsidR="009A21BC">
        <w:rPr>
          <w:sz w:val="18"/>
          <w:szCs w:val="18"/>
        </w:rPr>
        <w:t>Proposant</w:t>
      </w:r>
      <w:r w:rsidRPr="00370C5A">
        <w:rPr>
          <w:sz w:val="18"/>
          <w:szCs w:val="18"/>
        </w:rPr>
        <w:t>ure</w:t>
      </w:r>
      <w:proofErr w:type="spellEnd"/>
      <w:r w:rsidRPr="00370C5A">
        <w:rPr>
          <w:sz w:val="18"/>
          <w:szCs w:val="18"/>
        </w:rPr>
        <w:t xml:space="preserve"> au sujet des litiges ou différends portant sur les marchés achevés ou en cours d’exécution au cours des dernières années comme demandé. Des antécédents de litiges conclus de manière systématique à l’encontre du </w:t>
      </w:r>
      <w:r w:rsidR="009A21BC">
        <w:rPr>
          <w:sz w:val="18"/>
          <w:szCs w:val="18"/>
        </w:rPr>
        <w:t>Proposant</w:t>
      </w:r>
      <w:r w:rsidRPr="00370C5A">
        <w:rPr>
          <w:sz w:val="18"/>
          <w:szCs w:val="18"/>
        </w:rPr>
        <w:t xml:space="preserve"> en tant qu’entité unique ou en tant que membre d’un</w:t>
      </w:r>
      <w:r w:rsidRPr="00370C5A">
        <w:t xml:space="preserve"> </w:t>
      </w:r>
      <w:r w:rsidRPr="00370C5A">
        <w:rPr>
          <w:sz w:val="18"/>
          <w:szCs w:val="18"/>
        </w:rPr>
        <w:t xml:space="preserve">groupement sont susceptibles de justifier la disqualification du </w:t>
      </w:r>
      <w:r w:rsidR="009A21BC">
        <w:rPr>
          <w:sz w:val="18"/>
          <w:szCs w:val="18"/>
        </w:rPr>
        <w:t>Proposant</w:t>
      </w:r>
      <w:r w:rsidRPr="00370C5A">
        <w:rPr>
          <w:sz w:val="18"/>
          <w:szCs w:val="18"/>
        </w:rPr>
        <w:t>.</w:t>
      </w:r>
      <w:r w:rsidRPr="00370C5A">
        <w:t xml:space="preserve"> </w:t>
      </w:r>
    </w:p>
  </w:footnote>
  <w:footnote w:id="22">
    <w:p w14:paraId="2F69EBF7" w14:textId="77777777" w:rsidR="00A04781" w:rsidRPr="003E2AFF" w:rsidRDefault="00A04781" w:rsidP="00A04781">
      <w:pPr>
        <w:pStyle w:val="Notedebasdepage"/>
        <w:rPr>
          <w:sz w:val="18"/>
          <w:szCs w:val="18"/>
        </w:rPr>
      </w:pPr>
      <w:r w:rsidRPr="00D81EC4">
        <w:rPr>
          <w:rStyle w:val="Appelnotedebasdep"/>
          <w:sz w:val="18"/>
          <w:szCs w:val="18"/>
          <w:lang w:val="fr"/>
        </w:rPr>
        <w:footnoteRef/>
      </w:r>
      <w:r w:rsidRPr="00D81EC4">
        <w:rPr>
          <w:sz w:val="18"/>
          <w:szCs w:val="18"/>
          <w:lang w:val="fr"/>
        </w:rPr>
        <w:t xml:space="preserve"> </w:t>
      </w:r>
      <w:r>
        <w:rPr>
          <w:sz w:val="18"/>
          <w:szCs w:val="18"/>
          <w:lang w:val="fr"/>
        </w:rPr>
        <w:tab/>
      </w:r>
      <w:r w:rsidRPr="00866817">
        <w:rPr>
          <w:sz w:val="18"/>
          <w:szCs w:val="18"/>
          <w:lang w:val="fr"/>
        </w:rPr>
        <w:t>L’achèvement substantiel est basé sur 80% ou plus du contrat achevé.</w:t>
      </w:r>
    </w:p>
  </w:footnote>
  <w:footnote w:id="23">
    <w:p w14:paraId="0D8E286B" w14:textId="77777777" w:rsidR="00A04781" w:rsidRPr="00866817" w:rsidRDefault="00A04781" w:rsidP="00A04781">
      <w:pPr>
        <w:pStyle w:val="Notedebasdepage"/>
      </w:pPr>
      <w:r w:rsidRPr="00866817">
        <w:rPr>
          <w:rStyle w:val="Appelnotedebasdep"/>
          <w:sz w:val="18"/>
          <w:szCs w:val="18"/>
          <w:lang w:val="fr"/>
        </w:rPr>
        <w:footnoteRef/>
      </w:r>
      <w:r w:rsidRPr="00866817">
        <w:rPr>
          <w:sz w:val="18"/>
          <w:szCs w:val="18"/>
          <w:lang w:val="fr"/>
        </w:rPr>
        <w:t xml:space="preserve"> </w:t>
      </w:r>
      <w:r w:rsidRPr="00866817">
        <w:rPr>
          <w:sz w:val="18"/>
          <w:szCs w:val="18"/>
          <w:lang w:val="fr"/>
        </w:rPr>
        <w:tab/>
        <w:t>Pour les contrats auxquels le demandeur a participé en tant que membre de coentreprise ou sous-traitant, seuls le rôle et les responsabilités du demandeur doivent être considérés comme répondant à cette exigence.</w:t>
      </w:r>
    </w:p>
  </w:footnote>
  <w:footnote w:id="24">
    <w:p w14:paraId="282AA0EC" w14:textId="77777777" w:rsidR="00A04781" w:rsidRPr="00866817" w:rsidRDefault="00A04781" w:rsidP="00A04781">
      <w:pPr>
        <w:pStyle w:val="Notedebasdepage"/>
      </w:pPr>
      <w:r w:rsidRPr="00866817">
        <w:rPr>
          <w:sz w:val="18"/>
          <w:szCs w:val="18"/>
          <w:vertAlign w:val="superscript"/>
          <w:lang w:val="fr"/>
        </w:rPr>
        <w:footnoteRef/>
      </w:r>
      <w:r w:rsidRPr="00866817">
        <w:rPr>
          <w:sz w:val="18"/>
          <w:szCs w:val="18"/>
          <w:lang w:val="fr"/>
        </w:rPr>
        <w:t xml:space="preserve"> </w:t>
      </w:r>
      <w:r w:rsidRPr="00866817">
        <w:rPr>
          <w:sz w:val="18"/>
          <w:szCs w:val="18"/>
          <w:lang w:val="fr"/>
        </w:rPr>
        <w:tab/>
        <w:t xml:space="preserve">Dans le cas d’une entreprise coentreprise, la valeur des marchés conclus par ses membres n’est pas agrégée pour déterminer si l’exigence de la valeur minimale d’un seul marché a été respectée. Au lieu de cela, chaque contrat effectuée par un membre qui contribue à satisfaire à l’exigence doit satisfaire à la </w:t>
      </w:r>
      <w:r w:rsidRPr="00866817">
        <w:rPr>
          <w:sz w:val="18"/>
          <w:szCs w:val="18"/>
          <w:u w:val="single"/>
          <w:lang w:val="fr"/>
        </w:rPr>
        <w:t>valeur minimale d’un seul contrat, comme requis pour une seule entité. Pour déterminer si l’entreprise coentreprise satisfait à l’exigence du nombre total de marchés, seul le nombre de marchés conclus par les membres, dont la valeur est égale ou supérieure à la valeur minimale requise, est agrégé.</w:t>
      </w:r>
    </w:p>
  </w:footnote>
  <w:footnote w:id="25">
    <w:p w14:paraId="0B1F3F0E" w14:textId="77777777" w:rsidR="003607AE" w:rsidRPr="003B3168" w:rsidRDefault="003607AE" w:rsidP="00B11941">
      <w:pPr>
        <w:pStyle w:val="Notedebasdepage"/>
      </w:pPr>
      <w:r>
        <w:rPr>
          <w:rStyle w:val="Appelnotedebasdep"/>
        </w:rPr>
        <w:footnoteRef/>
      </w:r>
      <w:r>
        <w:t xml:space="preserve"> </w:t>
      </w:r>
      <w:r w:rsidRPr="003B3168">
        <w:tab/>
        <w:t xml:space="preserve">Pour écarter tout doute, les effets d’une telle sanction sur la partie concernée concernent, de manière non exhaustive, (i) le dépôt de candidature à la </w:t>
      </w:r>
      <w:proofErr w:type="spellStart"/>
      <w:r w:rsidRPr="003B3168">
        <w:t>pré-qualification</w:t>
      </w:r>
      <w:proofErr w:type="spellEnd"/>
      <w:r w:rsidRPr="003B3168">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26">
    <w:p w14:paraId="48C2AC31" w14:textId="77777777" w:rsidR="003607AE" w:rsidRPr="003B3168" w:rsidRDefault="003607AE" w:rsidP="00B11941">
      <w:pPr>
        <w:pStyle w:val="Notedebasdepage"/>
      </w:pPr>
      <w:r w:rsidRPr="00DD6F80">
        <w:rPr>
          <w:rStyle w:val="Appelnotedebasdep"/>
        </w:rPr>
        <w:footnoteRef/>
      </w:r>
      <w:r w:rsidRPr="003B3168">
        <w:t xml:space="preserve"> </w:t>
      </w:r>
      <w:r w:rsidRPr="003B3168">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t> ;</w:t>
      </w:r>
      <w:r w:rsidRPr="003B3168">
        <w:t xml:space="preserve"> ou (ii) a été désigné par l’Emprunteur.</w:t>
      </w:r>
    </w:p>
  </w:footnote>
  <w:footnote w:id="27">
    <w:p w14:paraId="6F549ECD" w14:textId="77777777" w:rsidR="003607AE" w:rsidRPr="003B3168" w:rsidRDefault="003607AE" w:rsidP="00B11941">
      <w:pPr>
        <w:pStyle w:val="Notedebasdepage"/>
      </w:pPr>
      <w:r>
        <w:rPr>
          <w:rStyle w:val="Appelnotedebasdep"/>
        </w:rPr>
        <w:footnoteRef/>
      </w:r>
      <w:r w:rsidRPr="003B3168">
        <w:t xml:space="preserve"> </w:t>
      </w:r>
      <w:r w:rsidRPr="003B3168">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t xml:space="preserve"> </w:t>
      </w:r>
      <w:r w:rsidRPr="003B3168">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28">
    <w:p w14:paraId="1C5D17DC" w14:textId="77777777" w:rsidR="003607AE" w:rsidRPr="003B3168" w:rsidRDefault="003607AE" w:rsidP="00B11941">
      <w:pPr>
        <w:pStyle w:val="Notedebasdepage"/>
      </w:pPr>
      <w:r>
        <w:rPr>
          <w:rStyle w:val="Appelnotedebasdep"/>
        </w:rPr>
        <w:footnoteRef/>
      </w:r>
      <w:r>
        <w:t xml:space="preserve"> </w:t>
      </w:r>
      <w:r w:rsidRPr="003B3168">
        <w:tab/>
        <w:t xml:space="preserve">Pour écarter tout doute, les effets d’une telle sanction sur la partie concernée concernent, de manière non exhaustive, (i) le dépôt de candidature à la </w:t>
      </w:r>
      <w:proofErr w:type="spellStart"/>
      <w:r w:rsidRPr="003B3168">
        <w:t>pré-qualification</w:t>
      </w:r>
      <w:proofErr w:type="spellEnd"/>
      <w:r w:rsidRPr="003B3168">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29">
    <w:p w14:paraId="3A69104A" w14:textId="77777777" w:rsidR="003607AE" w:rsidRPr="003B3168" w:rsidRDefault="003607AE" w:rsidP="00B11941">
      <w:pPr>
        <w:pStyle w:val="Notedebasdepage"/>
      </w:pPr>
      <w:r w:rsidRPr="00DD6F80">
        <w:rPr>
          <w:rStyle w:val="Appelnotedebasdep"/>
        </w:rPr>
        <w:footnoteRef/>
      </w:r>
      <w:r w:rsidRPr="003B3168">
        <w:t xml:space="preserve"> </w:t>
      </w:r>
      <w:r w:rsidRPr="003B3168">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t> ;</w:t>
      </w:r>
      <w:r w:rsidRPr="003B3168">
        <w:t xml:space="preserve"> ou (ii) a été désigné par l’Emprunteur.</w:t>
      </w:r>
    </w:p>
  </w:footnote>
  <w:footnote w:id="30">
    <w:p w14:paraId="6BA2B7A7" w14:textId="77777777" w:rsidR="003607AE" w:rsidRPr="003B3168" w:rsidRDefault="003607AE" w:rsidP="00B11941">
      <w:pPr>
        <w:pStyle w:val="Notedebasdepage"/>
      </w:pPr>
      <w:r>
        <w:rPr>
          <w:rStyle w:val="Appelnotedebasdep"/>
        </w:rPr>
        <w:footnoteRef/>
      </w:r>
      <w:r w:rsidRPr="003B3168">
        <w:t xml:space="preserve"> </w:t>
      </w:r>
      <w:r w:rsidRPr="003B3168">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t xml:space="preserve"> </w:t>
      </w:r>
      <w:r w:rsidRPr="003B3168">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31">
    <w:p w14:paraId="677F7403" w14:textId="09ACC82A" w:rsidR="003607AE" w:rsidRPr="00446446" w:rsidRDefault="003607AE" w:rsidP="00945C15">
      <w:pPr>
        <w:pStyle w:val="Notedebasdepage"/>
        <w:tabs>
          <w:tab w:val="left" w:pos="360"/>
        </w:tabs>
        <w:ind w:left="360" w:hanging="360"/>
      </w:pPr>
      <w:r w:rsidRPr="00DD6F80">
        <w:rPr>
          <w:rStyle w:val="Appelnotedebasdep"/>
        </w:rPr>
        <w:footnoteRef/>
      </w:r>
      <w:r w:rsidRPr="00DD6F80">
        <w:t xml:space="preserve"> </w:t>
      </w:r>
      <w:r w:rsidRPr="00DD6F80">
        <w:tab/>
      </w:r>
      <w:r w:rsidRPr="00446446">
        <w:rPr>
          <w:i/>
        </w:rPr>
        <w:t xml:space="preserve">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w:t>
      </w:r>
      <w:r w:rsidR="00454AF9" w:rsidRPr="00446446">
        <w:rPr>
          <w:i/>
        </w:rPr>
        <w:t>suivante :</w:t>
      </w:r>
      <w:r w:rsidRPr="00446446">
        <w:rPr>
          <w:i/>
        </w:rPr>
        <w:t xml:space="preserve"> « Sur demande écrite du Bénéficiaire formulée avant l’expiration de la présente garantie, le Garant s’engage à  prolonger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0645" w14:textId="77777777" w:rsidR="003607AE" w:rsidRDefault="003607AE">
    <w:r>
      <w:tab/>
    </w:r>
  </w:p>
  <w:p w14:paraId="500953AA" w14:textId="77777777" w:rsidR="003607AE" w:rsidRDefault="003607AE">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8060" w14:textId="77777777" w:rsidR="003607AE" w:rsidRPr="00B11941" w:rsidRDefault="003607AE" w:rsidP="000C6FCB">
    <w:pPr>
      <w:pStyle w:val="En-tte"/>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345"/>
      <w:docPartObj>
        <w:docPartGallery w:val="Page Numbers (Top of Page)"/>
        <w:docPartUnique/>
      </w:docPartObj>
    </w:sdtPr>
    <w:sdtEndPr>
      <w:rPr>
        <w:noProof/>
      </w:rPr>
    </w:sdtEndPr>
    <w:sdtContent>
      <w:p w14:paraId="55797272" w14:textId="6766A429" w:rsidR="00787C26" w:rsidRDefault="00787C26">
        <w:pPr>
          <w:pStyle w:val="En-tte"/>
          <w:jc w:val="right"/>
        </w:pPr>
        <w:r>
          <w:fldChar w:fldCharType="begin"/>
        </w:r>
        <w:r>
          <w:instrText xml:space="preserve"> PAGE   \* MERGEFORMAT </w:instrText>
        </w:r>
        <w:r>
          <w:fldChar w:fldCharType="separate"/>
        </w:r>
        <w:r>
          <w:rPr>
            <w:noProof/>
          </w:rPr>
          <w:t>2</w:t>
        </w:r>
        <w:r>
          <w:rPr>
            <w:noProof/>
          </w:rPr>
          <w:fldChar w:fldCharType="end"/>
        </w:r>
      </w:p>
    </w:sdtContent>
  </w:sdt>
  <w:p w14:paraId="1DE9DC0F" w14:textId="77777777" w:rsidR="003607AE" w:rsidRPr="000C6FCB" w:rsidRDefault="003607AE" w:rsidP="000C6FCB">
    <w:pPr>
      <w:pStyle w:val="En-tte"/>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E925" w14:textId="6B9450C0" w:rsidR="003607AE" w:rsidRPr="000C6FCB" w:rsidRDefault="003607AE" w:rsidP="007F2387">
    <w:pPr>
      <w:numPr>
        <w:ilvl w:val="12"/>
        <w:numId w:val="0"/>
      </w:numPr>
      <w:pBdr>
        <w:bottom w:val="single" w:sz="6" w:space="2" w:color="auto"/>
      </w:pBdr>
      <w:tabs>
        <w:tab w:val="right" w:pos="9360"/>
      </w:tabs>
      <w:jc w:val="right"/>
      <w:rPr>
        <w:sz w:val="20"/>
      </w:rPr>
    </w:pPr>
    <w:r w:rsidRPr="007F2387">
      <w:rPr>
        <w:sz w:val="20"/>
      </w:rPr>
      <w:t xml:space="preserve">Partie 1. Procédures </w:t>
    </w:r>
    <w:r>
      <w:rPr>
        <w:sz w:val="20"/>
      </w:rPr>
      <w:t>d</w:t>
    </w:r>
    <w:r w:rsidRPr="007F2387">
      <w:rPr>
        <w:sz w:val="20"/>
      </w:rPr>
      <w:t xml:space="preserve">’appel </w:t>
    </w:r>
    <w:r>
      <w:rPr>
        <w:sz w:val="20"/>
      </w:rPr>
      <w:t>à</w:t>
    </w:r>
    <w:r w:rsidRPr="007F2387">
      <w:rPr>
        <w:sz w:val="20"/>
      </w:rPr>
      <w:t xml:space="preserve"> </w:t>
    </w:r>
    <w:r>
      <w:rPr>
        <w:sz w:val="20"/>
      </w:rPr>
      <w:t>p</w:t>
    </w:r>
    <w:r w:rsidRPr="007F2387">
      <w:rPr>
        <w:sz w:val="20"/>
      </w:rPr>
      <w:t xml:space="preserve">ropositions </w:t>
    </w:r>
    <w:r>
      <w:rPr>
        <w:sz w:val="20"/>
      </w:rPr>
      <w:tab/>
    </w:r>
    <w:r w:rsidRPr="000C6FCB">
      <w:rPr>
        <w:sz w:val="20"/>
      </w:rPr>
      <w:fldChar w:fldCharType="begin"/>
    </w:r>
    <w:r w:rsidRPr="000C6FCB">
      <w:rPr>
        <w:sz w:val="20"/>
      </w:rPr>
      <w:instrText xml:space="preserve"> PAGE </w:instrText>
    </w:r>
    <w:r w:rsidRPr="000C6FCB">
      <w:rPr>
        <w:sz w:val="20"/>
      </w:rPr>
      <w:fldChar w:fldCharType="separate"/>
    </w:r>
    <w:r>
      <w:rPr>
        <w:noProof/>
        <w:sz w:val="20"/>
      </w:rPr>
      <w:t>2</w:t>
    </w:r>
    <w:r w:rsidRPr="000C6FCB">
      <w:rPr>
        <w:noProof/>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DB81"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52</w:t>
    </w:r>
    <w:r>
      <w:rPr>
        <w:rStyle w:val="Numrodepage"/>
      </w:rPr>
      <w:fldChar w:fldCharType="end"/>
    </w:r>
  </w:p>
  <w:p w14:paraId="78F2AE30" w14:textId="77777777" w:rsidR="003607AE" w:rsidRDefault="003607AE" w:rsidP="000C6FCB">
    <w:pPr>
      <w:pStyle w:val="En-tte"/>
    </w:pPr>
    <w:r>
      <w:rPr>
        <w:rStyle w:val="Numrodepage"/>
      </w:rPr>
      <w:tab/>
      <w:t>Section I -- Instructions aux Proposants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C3E8" w14:textId="7B9BAE1A" w:rsidR="003607AE" w:rsidRPr="000C6FCB" w:rsidRDefault="003607AE" w:rsidP="000C6FCB">
    <w:pPr>
      <w:pStyle w:val="En-tte"/>
    </w:pPr>
    <w:r w:rsidRPr="000C6FCB">
      <w:rPr>
        <w:rStyle w:val="Numrodepage"/>
      </w:rPr>
      <w:t>Section I -- Instructions aux Proposants</w:t>
    </w:r>
    <w:r w:rsidRPr="000C6FCB">
      <w:rPr>
        <w:rStyle w:val="Numrodepage"/>
      </w:rPr>
      <w:tab/>
    </w:r>
    <w:r w:rsidRPr="000C6FCB">
      <w:fldChar w:fldCharType="begin"/>
    </w:r>
    <w:r w:rsidRPr="000C6FCB">
      <w:instrText xml:space="preserve"> PAGE </w:instrText>
    </w:r>
    <w:r w:rsidRPr="000C6FCB">
      <w:fldChar w:fldCharType="separate"/>
    </w:r>
    <w:r>
      <w:rPr>
        <w:noProof/>
      </w:rPr>
      <w:t>56</w:t>
    </w:r>
    <w:r w:rsidRPr="000C6FCB">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DF2A"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74</w:t>
    </w:r>
    <w:r>
      <w:rPr>
        <w:rStyle w:val="Numrodepage"/>
      </w:rPr>
      <w:fldChar w:fldCharType="end"/>
    </w:r>
  </w:p>
  <w:p w14:paraId="3659FB4A" w14:textId="77777777" w:rsidR="003607AE" w:rsidRDefault="003607AE" w:rsidP="000C6FCB">
    <w:pPr>
      <w:pStyle w:val="En-tte"/>
    </w:pPr>
    <w:r>
      <w:rPr>
        <w:rStyle w:val="Numrodepage"/>
      </w:rPr>
      <w:tab/>
      <w:t>Section IV Formulaires de Proposition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32D5" w14:textId="788AF06B" w:rsidR="003607AE" w:rsidRDefault="003607AE" w:rsidP="000C6FCB">
    <w:pPr>
      <w:pStyle w:val="En-tte"/>
    </w:pPr>
    <w:r>
      <w:rPr>
        <w:rStyle w:val="Numrodepage"/>
      </w:rPr>
      <w:t>Section II. Données particulières de l’appel à propositions</w:t>
    </w:r>
    <w:r>
      <w:rPr>
        <w:rStyle w:val="Numrodepage"/>
      </w:rPr>
      <w:tab/>
    </w:r>
    <w:r>
      <w:rPr>
        <w:rStyle w:val="Numrodepage"/>
      </w:rPr>
      <w:fldChar w:fldCharType="begin"/>
    </w:r>
    <w:r>
      <w:rPr>
        <w:rStyle w:val="Numrodepage"/>
      </w:rPr>
      <w:instrText xml:space="preserve">PAGE  </w:instrText>
    </w:r>
    <w:r>
      <w:rPr>
        <w:rStyle w:val="Numrodepage"/>
      </w:rPr>
      <w:fldChar w:fldCharType="separate"/>
    </w:r>
    <w:r>
      <w:rPr>
        <w:rStyle w:val="Numrodepage"/>
        <w:noProof/>
      </w:rPr>
      <w:t>67</w:t>
    </w:r>
    <w:r>
      <w:rPr>
        <w:rStyle w:val="Numrodepage"/>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6652" w14:textId="4B430C8E" w:rsidR="003607AE" w:rsidRDefault="006E0466" w:rsidP="000C6FCB">
    <w:pPr>
      <w:pStyle w:val="En-tte"/>
    </w:pPr>
    <w:r>
      <w:rPr>
        <w:rStyle w:val="Numrodepage"/>
      </w:rPr>
      <w:t>Section II. Données particulières de l’appel à propositions</w:t>
    </w:r>
    <w:r w:rsidR="003607AE">
      <w:tab/>
    </w:r>
    <w:r w:rsidR="003607AE">
      <w:rPr>
        <w:rStyle w:val="Numrodepage"/>
      </w:rPr>
      <w:fldChar w:fldCharType="begin"/>
    </w:r>
    <w:r w:rsidR="003607AE">
      <w:rPr>
        <w:rStyle w:val="Numrodepage"/>
      </w:rPr>
      <w:instrText xml:space="preserve">PAGE  </w:instrText>
    </w:r>
    <w:r w:rsidR="003607AE">
      <w:rPr>
        <w:rStyle w:val="Numrodepage"/>
      </w:rPr>
      <w:fldChar w:fldCharType="separate"/>
    </w:r>
    <w:r w:rsidR="003607AE">
      <w:rPr>
        <w:rStyle w:val="Numrodepage"/>
        <w:noProof/>
      </w:rPr>
      <w:t>78</w:t>
    </w:r>
    <w:r w:rsidR="003607AE">
      <w:rPr>
        <w:rStyle w:val="Numrodepage"/>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633C" w14:textId="286AE87C" w:rsidR="006E0466" w:rsidRDefault="006E0466" w:rsidP="005D6A27">
    <w:pPr>
      <w:pStyle w:val="En-tte"/>
      <w:tabs>
        <w:tab w:val="right" w:pos="12996"/>
      </w:tabs>
    </w:pPr>
    <w:r>
      <w:t>Section III. Critères d’Evaluation et de Qualification</w:t>
    </w:r>
    <w:r>
      <w:tab/>
    </w:r>
    <w:r w:rsidR="005D6A27">
      <w:tab/>
    </w:r>
    <w:r w:rsidR="005D6A27">
      <w:rPr>
        <w:rStyle w:val="Numrodepage"/>
      </w:rPr>
      <w:fldChar w:fldCharType="begin"/>
    </w:r>
    <w:r w:rsidR="005D6A27">
      <w:rPr>
        <w:rStyle w:val="Numrodepage"/>
      </w:rPr>
      <w:instrText xml:space="preserve">PAGE  </w:instrText>
    </w:r>
    <w:r w:rsidR="005D6A27">
      <w:rPr>
        <w:rStyle w:val="Numrodepage"/>
      </w:rPr>
      <w:fldChar w:fldCharType="separate"/>
    </w:r>
    <w:r w:rsidR="005D6A27">
      <w:rPr>
        <w:rStyle w:val="Numrodepage"/>
      </w:rPr>
      <w:t>71</w:t>
    </w:r>
    <w:r w:rsidR="005D6A27">
      <w:rPr>
        <w:rStyle w:val="Numrodepage"/>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4932"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82</w:t>
    </w:r>
    <w:r>
      <w:rPr>
        <w:rStyle w:val="Numrodepage"/>
      </w:rPr>
      <w:fldChar w:fldCharType="end"/>
    </w:r>
    <w:r>
      <w:tab/>
      <w:t>Section IV –Formulaires de Proposition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54CF" w14:textId="77777777" w:rsidR="00610717" w:rsidRDefault="00610717" w:rsidP="00610717">
    <w:pPr>
      <w:pStyle w:val="En-tte"/>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6233" w14:textId="2B1089BF" w:rsidR="003607AE" w:rsidRDefault="003607AE" w:rsidP="000C6FCB">
    <w:pPr>
      <w:pStyle w:val="En-tte"/>
    </w:pPr>
    <w:r>
      <w:t>Section IV – Formulaires de Proposition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91</w:t>
    </w:r>
    <w:r>
      <w:rPr>
        <w:rStyle w:val="Numrodepage"/>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82CB" w14:textId="0A61440E" w:rsidR="003607AE" w:rsidRDefault="003607AE" w:rsidP="00B006F3">
    <w:pPr>
      <w:pStyle w:val="En-tte"/>
      <w:tabs>
        <w:tab w:val="clear" w:pos="9356"/>
        <w:tab w:val="right" w:pos="12600"/>
      </w:tabs>
    </w:pPr>
    <w:r w:rsidRPr="008A736B">
      <w:t>Section IV. Formulaires de proposition</w:t>
    </w:r>
    <w:r>
      <w:tab/>
    </w:r>
    <w:r w:rsidR="00B006F3">
      <w:tab/>
    </w:r>
    <w:r w:rsidR="00B006F3">
      <w:rPr>
        <w:rStyle w:val="Numrodepage"/>
      </w:rPr>
      <w:fldChar w:fldCharType="begin"/>
    </w:r>
    <w:r w:rsidR="00B006F3">
      <w:rPr>
        <w:rStyle w:val="Numrodepage"/>
      </w:rPr>
      <w:instrText xml:space="preserve"> PAGE </w:instrText>
    </w:r>
    <w:r w:rsidR="00B006F3">
      <w:rPr>
        <w:rStyle w:val="Numrodepage"/>
      </w:rPr>
      <w:fldChar w:fldCharType="separate"/>
    </w:r>
    <w:r w:rsidR="00B006F3">
      <w:rPr>
        <w:rStyle w:val="Numrodepage"/>
      </w:rPr>
      <w:t>129</w:t>
    </w:r>
    <w:r w:rsidR="00B006F3">
      <w:rPr>
        <w:rStyle w:val="Numrodepage"/>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786699"/>
      <w:docPartObj>
        <w:docPartGallery w:val="Page Numbers (Top of Page)"/>
        <w:docPartUnique/>
      </w:docPartObj>
    </w:sdtPr>
    <w:sdtEndPr>
      <w:rPr>
        <w:noProof/>
      </w:rPr>
    </w:sdtEndPr>
    <w:sdtContent>
      <w:p w14:paraId="79C9F0EB" w14:textId="77777777" w:rsidR="003607AE" w:rsidRDefault="003607AE" w:rsidP="000C6FCB">
        <w:pPr>
          <w:pStyle w:val="En-tte"/>
        </w:pPr>
        <w:r>
          <w:fldChar w:fldCharType="begin"/>
        </w:r>
        <w:r>
          <w:instrText xml:space="preserve"> PAGE   \* MERGEFORMAT </w:instrText>
        </w:r>
        <w:r>
          <w:fldChar w:fldCharType="separate"/>
        </w:r>
        <w:r>
          <w:rPr>
            <w:noProof/>
          </w:rPr>
          <w:t>88</w:t>
        </w:r>
        <w:r>
          <w:rPr>
            <w:noProof/>
          </w:rPr>
          <w:fldChar w:fldCharType="end"/>
        </w:r>
        <w:r>
          <w:rPr>
            <w:noProof/>
          </w:rPr>
          <w:tab/>
        </w:r>
        <w:r>
          <w:t>Section IV. Formulaires de soumission</w:t>
        </w:r>
      </w:p>
    </w:sdtContent>
  </w:sdt>
  <w:p w14:paraId="532C6BB2" w14:textId="77777777" w:rsidR="003607AE" w:rsidRPr="00934FF5" w:rsidRDefault="003607AE" w:rsidP="000C6FCB">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2867" w14:textId="255F1830" w:rsidR="003607AE" w:rsidRDefault="003607AE" w:rsidP="00520E71">
    <w:pPr>
      <w:pStyle w:val="En-tte"/>
      <w:tabs>
        <w:tab w:val="clear" w:pos="9356"/>
        <w:tab w:val="right" w:pos="12900"/>
      </w:tabs>
    </w:pPr>
    <w:r>
      <w:t>Section IV. Formulaires de Proposition</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100</w:t>
    </w:r>
    <w:r>
      <w:rPr>
        <w:rStyle w:val="Numrodepage"/>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292828"/>
      <w:docPartObj>
        <w:docPartGallery w:val="Page Numbers (Top of Page)"/>
        <w:docPartUnique/>
      </w:docPartObj>
    </w:sdtPr>
    <w:sdtEndPr>
      <w:rPr>
        <w:noProof/>
      </w:rPr>
    </w:sdtEndPr>
    <w:sdtContent>
      <w:p w14:paraId="1DE2A3C3" w14:textId="77777777" w:rsidR="003607AE" w:rsidRDefault="003607AE" w:rsidP="0067637B">
        <w:pPr>
          <w:pStyle w:val="En-tte"/>
          <w:pBdr>
            <w:bottom w:val="single" w:sz="4" w:space="1" w:color="auto"/>
          </w:pBdr>
          <w:tabs>
            <w:tab w:val="clear" w:pos="9356"/>
            <w:tab w:val="right" w:pos="9360"/>
          </w:tabs>
          <w:ind w:right="-7"/>
        </w:pPr>
        <w:r>
          <w:fldChar w:fldCharType="begin"/>
        </w:r>
        <w:r>
          <w:instrText xml:space="preserve"> PAGE   \* MERGEFORMAT </w:instrText>
        </w:r>
        <w:r>
          <w:fldChar w:fldCharType="separate"/>
        </w:r>
        <w:r>
          <w:rPr>
            <w:noProof/>
          </w:rPr>
          <w:t>112</w:t>
        </w:r>
        <w:r>
          <w:rPr>
            <w:noProof/>
          </w:rPr>
          <w:fldChar w:fldCharType="end"/>
        </w:r>
        <w:r>
          <w:rPr>
            <w:noProof/>
          </w:rPr>
          <w:tab/>
        </w:r>
        <w:r>
          <w:t>Section IV. Formulaires de soumission</w:t>
        </w:r>
      </w:p>
    </w:sdtContent>
  </w:sdt>
  <w:p w14:paraId="1AB13587" w14:textId="77777777" w:rsidR="003607AE" w:rsidRPr="00934FF5" w:rsidRDefault="003607AE" w:rsidP="00D31042">
    <w:pPr>
      <w:pStyle w:val="En-tte"/>
      <w:pBdr>
        <w:bottom w:val="none" w:sz="0" w:space="0" w:color="auto"/>
      </w:pBdr>
      <w:ind w:right="-18"/>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97E7" w14:textId="0F3FB620" w:rsidR="003607AE" w:rsidRDefault="003607A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127</w:t>
    </w:r>
    <w:r>
      <w:rPr>
        <w:rStyle w:val="Numrodepage"/>
      </w:rPr>
      <w:fldChar w:fldCharType="end"/>
    </w:r>
  </w:p>
  <w:p w14:paraId="486D5574" w14:textId="77777777" w:rsidR="003607AE" w:rsidRPr="00425446" w:rsidRDefault="003607AE" w:rsidP="00890E62">
    <w:pPr>
      <w:pStyle w:val="En-tte"/>
      <w:pBdr>
        <w:bottom w:val="single" w:sz="4" w:space="1" w:color="auto"/>
      </w:pBdr>
      <w:ind w:right="-7"/>
    </w:pPr>
    <w:r>
      <w:t>Section IV. Formulaires de Proposition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6F0F"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168</w:t>
    </w:r>
    <w:r>
      <w:rPr>
        <w:rStyle w:val="Numrodepage"/>
      </w:rPr>
      <w:fldChar w:fldCharType="end"/>
    </w:r>
  </w:p>
  <w:p w14:paraId="35D86E76" w14:textId="77777777" w:rsidR="003607AE" w:rsidRDefault="003607AE" w:rsidP="000C6FCB">
    <w:pPr>
      <w:pStyle w:val="En-tt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3EEE" w14:textId="1743A123" w:rsidR="003607AE" w:rsidRPr="00AD3F7C" w:rsidRDefault="00B006F3" w:rsidP="00B006F3">
    <w:pPr>
      <w:pStyle w:val="En-tte"/>
      <w:tabs>
        <w:tab w:val="clear" w:pos="9356"/>
        <w:tab w:val="right" w:pos="13140"/>
      </w:tabs>
    </w:pPr>
    <w:r w:rsidRPr="008A736B">
      <w:t>Section IV. Formulaires de proposition</w:t>
    </w:r>
    <w:r w:rsidR="003607AE">
      <w:tab/>
    </w:r>
    <w:r w:rsidR="003607AE">
      <w:rPr>
        <w:rStyle w:val="Numrodepage"/>
      </w:rPr>
      <w:fldChar w:fldCharType="begin"/>
    </w:r>
    <w:r w:rsidR="003607AE">
      <w:rPr>
        <w:rStyle w:val="Numrodepage"/>
      </w:rPr>
      <w:instrText xml:space="preserve">PAGE  </w:instrText>
    </w:r>
    <w:r w:rsidR="003607AE">
      <w:rPr>
        <w:rStyle w:val="Numrodepage"/>
      </w:rPr>
      <w:fldChar w:fldCharType="separate"/>
    </w:r>
    <w:r w:rsidR="003607AE">
      <w:rPr>
        <w:rStyle w:val="Numrodepage"/>
        <w:noProof/>
      </w:rPr>
      <w:t>128</w:t>
    </w:r>
    <w:r w:rsidR="003607AE">
      <w:rPr>
        <w:rStyle w:val="Numrodepage"/>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304C" w14:textId="29B5BC6A" w:rsidR="00B006F3" w:rsidRDefault="00B006F3" w:rsidP="000C6FCB">
    <w:pPr>
      <w:pStyle w:val="En-tte"/>
    </w:pPr>
    <w:r w:rsidRPr="00AD3F7C">
      <w:t>Section V. Pays éligibles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80</w:t>
    </w:r>
    <w:r>
      <w:rPr>
        <w:rStyle w:val="Numrodepage"/>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21CD"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116</w:t>
    </w:r>
    <w:r>
      <w:rPr>
        <w:rStyle w:val="Numrodepage"/>
      </w:rPr>
      <w:fldChar w:fldCharType="end"/>
    </w:r>
  </w:p>
  <w:p w14:paraId="71BD7FF3" w14:textId="77777777" w:rsidR="003607AE" w:rsidRDefault="003607AE" w:rsidP="000C6FCB">
    <w:pPr>
      <w:pStyle w:val="En-tte"/>
    </w:pPr>
    <w:r w:rsidRPr="00172CF7">
      <w:t>Section V</w:t>
    </w:r>
    <w:r>
      <w:t>I</w:t>
    </w:r>
    <w:r w:rsidRPr="00172CF7">
      <w:t xml:space="preserve">. </w:t>
    </w:r>
    <w:r>
      <w:t>Fraude et Corruption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8EA7"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iv</w:t>
    </w:r>
    <w:r>
      <w:rPr>
        <w:rStyle w:val="Numrodepage"/>
      </w:rPr>
      <w:fldChar w:fldCharType="end"/>
    </w:r>
  </w:p>
  <w:p w14:paraId="3A399CB9" w14:textId="77777777" w:rsidR="003607AE" w:rsidRPr="00E64A04" w:rsidRDefault="003607AE" w:rsidP="000C6FCB">
    <w:pPr>
      <w:pStyle w:val="En-tte"/>
    </w:pPr>
    <w:r w:rsidRPr="00E64A04">
      <w:t>Avant-propos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2E77" w14:textId="2FDA092C" w:rsidR="003607AE" w:rsidRPr="00F65A36" w:rsidRDefault="003607AE" w:rsidP="00F65A36">
    <w:pPr>
      <w:pStyle w:val="En-tte"/>
    </w:pPr>
    <w:r w:rsidRPr="00F65A36">
      <w:t>Section V</w:t>
    </w:r>
    <w:r>
      <w:t>I</w:t>
    </w:r>
    <w:r w:rsidRPr="00F65A36">
      <w:t xml:space="preserve">. Fraude </w:t>
    </w:r>
    <w:r>
      <w:t>e</w:t>
    </w:r>
    <w:r w:rsidRPr="00F65A36">
      <w:t>t Corruption</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130</w:t>
    </w:r>
    <w:r>
      <w:rPr>
        <w:rStyle w:val="Numrodepage"/>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FEE9" w14:textId="00AD8065" w:rsidR="003607AE" w:rsidRPr="00F65A36" w:rsidRDefault="003607AE" w:rsidP="00F65A36">
    <w:pPr>
      <w:pStyle w:val="En-tte"/>
    </w:pPr>
    <w:r w:rsidRPr="00F65A36">
      <w:t>Section V</w:t>
    </w:r>
    <w:r>
      <w:t>I</w:t>
    </w:r>
    <w:r w:rsidRPr="00F65A36">
      <w:t xml:space="preserve">. Fraude </w:t>
    </w:r>
    <w:r>
      <w:t>e</w:t>
    </w:r>
    <w:r w:rsidRPr="00F65A36">
      <w:t>t Corruption</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129</w:t>
    </w:r>
    <w:r>
      <w:rPr>
        <w:rStyle w:val="Numrodepage"/>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F545" w14:textId="77777777" w:rsidR="003607AE" w:rsidRDefault="003607AE" w:rsidP="000C6FCB">
    <w:pPr>
      <w:pStyle w:val="En-tt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A653" w14:textId="12BF3205" w:rsidR="003607AE" w:rsidRPr="006C1791" w:rsidRDefault="003607AE" w:rsidP="00F65A36">
    <w:pPr>
      <w:pStyle w:val="En-tte"/>
    </w:pPr>
    <w:r>
      <w:t>Partie 2.</w:t>
    </w:r>
    <w:r w:rsidRPr="006C1791">
      <w:t xml:space="preserve"> Exigences </w:t>
    </w:r>
    <w:r>
      <w:t>d</w:t>
    </w:r>
    <w:r w:rsidRPr="006C1791">
      <w:t xml:space="preserve">e </w:t>
    </w:r>
    <w:r>
      <w:t>l</w:t>
    </w:r>
    <w:r w:rsidRPr="006C1791">
      <w:t>’</w:t>
    </w:r>
    <w:r>
      <w:t>A</w:t>
    </w:r>
    <w:r w:rsidRPr="006C1791">
      <w:t>cheteur</w:t>
    </w:r>
    <w:r>
      <w:tab/>
    </w: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24B5"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134</w:t>
    </w:r>
    <w:r>
      <w:rPr>
        <w:rStyle w:val="Numrodepage"/>
      </w:rPr>
      <w:fldChar w:fldCharType="end"/>
    </w:r>
    <w:r>
      <w:tab/>
      <w:t>Section VI. Spécifications techniques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B036" w14:textId="112F2DB3" w:rsidR="003607AE" w:rsidRDefault="003607AE" w:rsidP="000C6FCB">
    <w:pPr>
      <w:pStyle w:val="En-tte"/>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149</w:t>
    </w:r>
    <w:r>
      <w:rPr>
        <w:rStyle w:val="Numrodepage"/>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5235" w14:textId="1FBE2DC3" w:rsidR="003607AE" w:rsidRDefault="003607AE" w:rsidP="000C6FCB">
    <w:pPr>
      <w:pStyle w:val="En-tte"/>
    </w:pPr>
    <w:r>
      <w:t>Section VII –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132</w:t>
    </w:r>
    <w:r>
      <w:rPr>
        <w:rStyle w:val="Numrodepage"/>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7060"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132</w:t>
    </w:r>
    <w:r>
      <w:rPr>
        <w:rStyle w:val="Numrodepage"/>
      </w:rPr>
      <w:fldChar w:fldCharType="end"/>
    </w:r>
    <w:r>
      <w:tab/>
      <w:t xml:space="preserve"> Section VI. Spécifications techniques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4B26" w14:textId="3A83B678" w:rsidR="003607AE" w:rsidRPr="00E109EA" w:rsidRDefault="003607AE" w:rsidP="00E109EA">
    <w:pPr>
      <w:pStyle w:val="En-tte"/>
      <w:tabs>
        <w:tab w:val="clear" w:pos="9356"/>
        <w:tab w:val="right" w:pos="13041"/>
      </w:tabs>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150</w:t>
    </w:r>
    <w:r>
      <w:rPr>
        <w:rStyle w:val="Numrodepage"/>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4705"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142</w:t>
    </w:r>
    <w:r>
      <w:rPr>
        <w:rStyle w:val="Numrodepage"/>
      </w:rPr>
      <w:fldChar w:fldCharType="end"/>
    </w:r>
    <w:r>
      <w:tab/>
      <w:t>Section VI. Spécifications techniques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670E" w14:textId="458A1071" w:rsidR="003607AE" w:rsidRPr="001163B4" w:rsidRDefault="003607AE" w:rsidP="000C6FCB">
    <w:pPr>
      <w:pStyle w:val="En-tte"/>
    </w:pPr>
    <w:r>
      <w:tab/>
    </w:r>
    <w:r>
      <w:fldChar w:fldCharType="begin"/>
    </w:r>
    <w:r>
      <w:instrText xml:space="preserve"> PAGE </w:instrText>
    </w:r>
    <w:r>
      <w:fldChar w:fldCharType="separate"/>
    </w:r>
    <w:r>
      <w:rPr>
        <w:noProof/>
      </w:rPr>
      <w:t>vii</w:t>
    </w:r>
    <w:r>
      <w:rPr>
        <w:noProof/>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4BAB" w14:textId="4FA178CA" w:rsidR="003607AE" w:rsidRPr="00BD2E9E" w:rsidRDefault="003607AE" w:rsidP="00BD2E9E">
    <w:pPr>
      <w:pStyle w:val="En-tte"/>
      <w:tabs>
        <w:tab w:val="clear" w:pos="9356"/>
        <w:tab w:val="right" w:pos="13041"/>
      </w:tabs>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152</w:t>
    </w:r>
    <w:r>
      <w:rPr>
        <w:rStyle w:val="Numrodepage"/>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13F9" w14:textId="77777777" w:rsidR="003607AE" w:rsidRDefault="003607AE" w:rsidP="000C6FCB">
    <w:pPr>
      <w:pStyle w:val="En-tte"/>
    </w:pPr>
    <w:r>
      <w:t xml:space="preserve">Section VI. </w:t>
    </w:r>
    <w:proofErr w:type="spellStart"/>
    <w:r>
      <w:t>Technical</w:t>
    </w:r>
    <w:proofErr w:type="spellEnd"/>
    <w:r>
      <w:t xml:space="preserve"> </w:t>
    </w:r>
    <w:proofErr w:type="spellStart"/>
    <w:r>
      <w:t>Requirements</w:t>
    </w:r>
    <w:proofErr w:type="spellEnd"/>
    <w:r>
      <w:t xml:space="preserve"> (</w:t>
    </w:r>
    <w:proofErr w:type="spellStart"/>
    <w:r>
      <w:t>Implementation</w:t>
    </w:r>
    <w:proofErr w:type="spellEnd"/>
    <w:r>
      <w:t xml:space="preserve"> Schedule)</w:t>
    </w:r>
    <w:r>
      <w:tab/>
      <w:t xml:space="preserve"> PAGE 300</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819C" w14:textId="4D03618E" w:rsidR="003607AE" w:rsidRPr="00BD2E9E" w:rsidRDefault="003607AE" w:rsidP="00BD2E9E">
    <w:pPr>
      <w:pStyle w:val="En-tte"/>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154</w:t>
    </w:r>
    <w:r>
      <w:rPr>
        <w:rStyle w:val="Numrodepage"/>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353D" w14:textId="3DC6AFFC" w:rsidR="003607AE" w:rsidRPr="00BD2E9E" w:rsidRDefault="003607AE" w:rsidP="00BD2E9E">
    <w:pPr>
      <w:pStyle w:val="En-tte"/>
      <w:tabs>
        <w:tab w:val="clear" w:pos="9356"/>
        <w:tab w:val="left" w:pos="12900"/>
      </w:tabs>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157</w:t>
    </w:r>
    <w:r>
      <w:rPr>
        <w:rStyle w:val="Numrodepage"/>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933" w14:textId="60B5486B" w:rsidR="003607AE" w:rsidRPr="00BD2E9E" w:rsidRDefault="003607AE" w:rsidP="00596B1C">
    <w:pPr>
      <w:pStyle w:val="En-tte"/>
      <w:tabs>
        <w:tab w:val="clear" w:pos="9356"/>
        <w:tab w:val="left" w:pos="9072"/>
        <w:tab w:val="left" w:pos="12900"/>
      </w:tabs>
    </w:pPr>
    <w:r>
      <w:t>Section VII --Exigences du Système d’Information</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161</w:t>
    </w:r>
    <w:r>
      <w:rPr>
        <w:rStyle w:val="Numrodepage"/>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E35B"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150</w:t>
    </w:r>
    <w:r>
      <w:rPr>
        <w:rStyle w:val="Numrodepage"/>
      </w:rPr>
      <w:fldChar w:fldCharType="end"/>
    </w:r>
    <w:r>
      <w:tab/>
      <w:t>Section IV. Cahier des Clauses administratives générales</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E51F" w14:textId="54447922" w:rsidR="003607AE" w:rsidRDefault="003607AE" w:rsidP="005D7A62">
    <w:pPr>
      <w:pStyle w:val="En-tte"/>
    </w:pPr>
    <w:r>
      <w:t xml:space="preserve">Section VIII. </w:t>
    </w:r>
    <w:r w:rsidRPr="005D7A62">
      <w:t xml:space="preserve">Cahier </w:t>
    </w:r>
    <w:r>
      <w:t>d</w:t>
    </w:r>
    <w:r w:rsidRPr="005D7A62">
      <w:t>es Clauses Administratives Générales (C</w:t>
    </w:r>
    <w:r>
      <w:t>CAG</w:t>
    </w:r>
    <w:r w:rsidRPr="005D7A62">
      <w:t>)</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243</w:t>
    </w:r>
    <w:r>
      <w:rPr>
        <w:rStyle w:val="Numrodepage"/>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8C29" w14:textId="3BA6EEAB" w:rsidR="003607AE" w:rsidRDefault="003607AE" w:rsidP="007F2387">
    <w:pPr>
      <w:pStyle w:val="En-tte"/>
    </w:pPr>
    <w:r w:rsidRPr="005D7A62">
      <w:t>P</w:t>
    </w:r>
    <w:r>
      <w:t>artie</w:t>
    </w:r>
    <w:r w:rsidRPr="005D7A62">
      <w:t xml:space="preserve"> 3</w:t>
    </w:r>
    <w:r>
      <w:t>.</w:t>
    </w:r>
    <w:r w:rsidRPr="005D7A62">
      <w:t xml:space="preserve"> Marché et formulaires du Marché</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162</w:t>
    </w:r>
    <w:r>
      <w:rPr>
        <w:rStyle w:val="Numrodepage"/>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9A2" w14:textId="384C53EA" w:rsidR="00AF7EAB" w:rsidRDefault="00AF7EAB" w:rsidP="007F2387">
    <w:pPr>
      <w:pStyle w:val="En-tte"/>
    </w:pPr>
    <w:r w:rsidRPr="00AF7EAB">
      <w:t>Section VIII. Cahier des Clauses Administratives Générales (CCAG)</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162</w:t>
    </w:r>
    <w:r>
      <w:rPr>
        <w:rStyle w:val="Numrodepage"/>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A413" w14:textId="77777777" w:rsidR="003607AE" w:rsidRDefault="003607AE" w:rsidP="000C6FCB">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226</w:t>
    </w:r>
    <w:r>
      <w:rPr>
        <w:rStyle w:val="Numrodepage"/>
      </w:rPr>
      <w:fldChar w:fldCharType="end"/>
    </w:r>
    <w:r>
      <w:rPr>
        <w:rStyle w:val="Numrodepage"/>
      </w:rPr>
      <w:tab/>
      <w:t>Section VIII. Cahier des clauses administratives générales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BB39" w14:textId="573704D1" w:rsidR="003607AE" w:rsidRDefault="003607AE" w:rsidP="00610717">
    <w:pPr>
      <w:pStyle w:val="En-tte"/>
      <w:pBdr>
        <w:bottom w:val="none" w:sz="0" w:space="0" w:color="auto"/>
      </w:pBdr>
    </w:pPr>
    <w:r>
      <w:tab/>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33ED" w14:textId="698727F2" w:rsidR="003607AE" w:rsidRDefault="003607AE" w:rsidP="000C6FCB">
    <w:pPr>
      <w:pStyle w:val="En-tte"/>
    </w:pPr>
    <w:r>
      <w:rPr>
        <w:rStyle w:val="Numrodepage"/>
      </w:rPr>
      <w:t>Section VIII. Cahier des clauses administratives générales</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246</w:t>
    </w:r>
    <w:r>
      <w:rPr>
        <w:rStyle w:val="Numrodepage"/>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9086" w14:textId="18CB1268" w:rsidR="003607AE" w:rsidRPr="00D8736F" w:rsidRDefault="003607AE" w:rsidP="00D8736F">
    <w:pPr>
      <w:pStyle w:val="En-tte"/>
    </w:pPr>
    <w:r>
      <w:t xml:space="preserve">Section VIII. </w:t>
    </w:r>
    <w:r w:rsidRPr="005D7A62">
      <w:t xml:space="preserve">Cahier </w:t>
    </w:r>
    <w:r>
      <w:t>d</w:t>
    </w:r>
    <w:r w:rsidRPr="005D7A62">
      <w:t>es Clauses Administratives Générales (C</w:t>
    </w:r>
    <w:r>
      <w:t>CAG</w:t>
    </w:r>
    <w:r w:rsidRPr="005D7A62">
      <w:t>)</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244</w:t>
    </w:r>
    <w:r>
      <w:rPr>
        <w:rStyle w:val="Numrodepage"/>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971316"/>
      <w:docPartObj>
        <w:docPartGallery w:val="Page Numbers (Top of Page)"/>
        <w:docPartUnique/>
      </w:docPartObj>
    </w:sdtPr>
    <w:sdtEndPr>
      <w:rPr>
        <w:noProof/>
      </w:rPr>
    </w:sdtEndPr>
    <w:sdtContent>
      <w:p w14:paraId="29EAB1A6" w14:textId="77777777" w:rsidR="003607AE" w:rsidRDefault="003607AE" w:rsidP="000C6FCB">
        <w:pPr>
          <w:pStyle w:val="En-tte"/>
        </w:pPr>
        <w:r>
          <w:fldChar w:fldCharType="begin"/>
        </w:r>
        <w:r>
          <w:instrText xml:space="preserve"> PAGE   \* MERGEFORMAT </w:instrText>
        </w:r>
        <w:r>
          <w:fldChar w:fldCharType="separate"/>
        </w:r>
        <w:r>
          <w:rPr>
            <w:noProof/>
          </w:rPr>
          <w:t>252</w:t>
        </w:r>
        <w:r>
          <w:rPr>
            <w:noProof/>
          </w:rPr>
          <w:fldChar w:fldCharType="end"/>
        </w:r>
        <w:r>
          <w:rPr>
            <w:noProof/>
          </w:rPr>
          <w:tab/>
        </w:r>
        <w:r>
          <w:rPr>
            <w:rStyle w:val="Numrodepage"/>
          </w:rPr>
          <w:t xml:space="preserve">Section IX. </w:t>
        </w:r>
        <w:r w:rsidRPr="004B692B">
          <w:t>Cahier des Clauses administratives particulières</w:t>
        </w:r>
      </w:p>
    </w:sdtContent>
  </w:sdt>
  <w:p w14:paraId="2BADF144" w14:textId="77777777" w:rsidR="003607AE" w:rsidRDefault="003607AE" w:rsidP="000C6FCB">
    <w:pPr>
      <w:pStyle w:val="En-tt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B1D9" w14:textId="412A4104" w:rsidR="003607AE" w:rsidRPr="00623803" w:rsidRDefault="003607AE" w:rsidP="00623803">
    <w:pPr>
      <w:pStyle w:val="En-tte"/>
    </w:pPr>
    <w:r w:rsidRPr="00623803">
      <w:t xml:space="preserve">Section IX. Cahier </w:t>
    </w:r>
    <w:r>
      <w:t>d</w:t>
    </w:r>
    <w:r w:rsidRPr="00623803">
      <w:t xml:space="preserve">es Clauses </w:t>
    </w:r>
    <w:r>
      <w:t>a</w:t>
    </w:r>
    <w:r w:rsidRPr="00623803">
      <w:t xml:space="preserve">dministratives </w:t>
    </w:r>
    <w:r>
      <w:t>p</w:t>
    </w:r>
    <w:r w:rsidRPr="00623803">
      <w:t>articulières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269</w:t>
    </w:r>
    <w:r>
      <w:rPr>
        <w:rStyle w:val="Numrodepage"/>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0EA5" w14:textId="030F7C17" w:rsidR="003607AE" w:rsidRPr="00D8736F" w:rsidRDefault="003607AE" w:rsidP="00623803">
    <w:pPr>
      <w:pStyle w:val="En-tte"/>
    </w:pPr>
    <w:r w:rsidRPr="00623803">
      <w:t xml:space="preserve">Section IX. Cahier </w:t>
    </w:r>
    <w:r>
      <w:t>d</w:t>
    </w:r>
    <w:r w:rsidRPr="00623803">
      <w:t xml:space="preserve">es Clauses </w:t>
    </w:r>
    <w:r>
      <w:t>a</w:t>
    </w:r>
    <w:r w:rsidRPr="00623803">
      <w:t xml:space="preserve">dministratives </w:t>
    </w:r>
    <w:r>
      <w:t>p</w:t>
    </w:r>
    <w:r w:rsidRPr="00623803">
      <w:t>articulières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247</w:t>
    </w:r>
    <w:r>
      <w:rPr>
        <w:rStyle w:val="Numrodepage"/>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D2C"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294</w:t>
    </w:r>
    <w:r>
      <w:rPr>
        <w:rStyle w:val="Numrodepage"/>
      </w:rPr>
      <w:fldChar w:fldCharType="end"/>
    </w:r>
  </w:p>
  <w:p w14:paraId="65151880" w14:textId="77777777" w:rsidR="003607AE" w:rsidRDefault="003607AE" w:rsidP="000C6FCB">
    <w:pPr>
      <w:pStyle w:val="En-tte"/>
    </w:pPr>
    <w:r>
      <w:tab/>
      <w:t>Section X. Formulaires du Marché</w:t>
    </w:r>
  </w:p>
  <w:p w14:paraId="7559C655" w14:textId="77777777" w:rsidR="003607AE" w:rsidRDefault="003607AE"/>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C771" w14:textId="6DDF645F" w:rsidR="003607AE" w:rsidRPr="00623803" w:rsidRDefault="003607AE" w:rsidP="00623803">
    <w:pPr>
      <w:pStyle w:val="En-tte"/>
    </w:pPr>
    <w:r w:rsidRPr="00B11FDE">
      <w:t xml:space="preserve">Section X. Formulaires du Marché </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283</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C9F" w14:textId="025E156E" w:rsidR="003607AE" w:rsidRDefault="003607AE" w:rsidP="000C6FCB">
    <w:pPr>
      <w:pStyle w:val="En-tte"/>
    </w:pPr>
    <w:r>
      <w:tab/>
    </w:r>
    <w:r>
      <w:fldChar w:fldCharType="begin"/>
    </w:r>
    <w:r>
      <w:instrText xml:space="preserve"> PAGE </w:instrText>
    </w:r>
    <w:r>
      <w:fldChar w:fldCharType="separate"/>
    </w:r>
    <w:r>
      <w:rPr>
        <w:noProof/>
      </w:rPr>
      <w:t>vi</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FF" w14:textId="77777777" w:rsidR="003607AE" w:rsidRDefault="003607AE" w:rsidP="000C6FCB">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w:t>
    </w:r>
    <w:r>
      <w:rPr>
        <w:rStyle w:val="Numrodepage"/>
      </w:rPr>
      <w:fldChar w:fldCharType="end"/>
    </w:r>
  </w:p>
  <w:p w14:paraId="2DDEA290" w14:textId="77777777" w:rsidR="003607AE" w:rsidRPr="002F1A86" w:rsidRDefault="003607AE" w:rsidP="000C6FCB">
    <w:pPr>
      <w:pStyle w:val="En-tte"/>
    </w:pPr>
    <w:r>
      <w:rPr>
        <w:rStyle w:val="Numrodepage"/>
      </w:rPr>
      <w:tab/>
    </w:r>
    <w:r w:rsidRPr="002F1A86">
      <w:rPr>
        <w:rStyle w:val="Numrodepage"/>
      </w:rPr>
      <w:t>Sommaire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26BC" w14:textId="77777777" w:rsidR="003607AE" w:rsidRDefault="003607AE" w:rsidP="000C6FCB">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F96E" w14:textId="50471E4F" w:rsidR="003607AE" w:rsidRPr="00B11941" w:rsidRDefault="003607AE" w:rsidP="000C6FCB">
    <w:pPr>
      <w:pStyle w:val="En-tte"/>
      <w:jc w:val="right"/>
    </w:pPr>
    <w:r w:rsidRPr="00B11941">
      <w:fldChar w:fldCharType="begin"/>
    </w:r>
    <w:r w:rsidRPr="00B11941">
      <w:instrText xml:space="preserve"> PAGE </w:instrText>
    </w:r>
    <w:r w:rsidRPr="00B11941">
      <w:fldChar w:fldCharType="separate"/>
    </w:r>
    <w:r>
      <w:rPr>
        <w:noProof/>
      </w:rPr>
      <w:t>xiii</w:t>
    </w:r>
    <w:r w:rsidRPr="00B1194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474437E"/>
    <w:lvl w:ilvl="0">
      <w:start w:val="1"/>
      <w:numFmt w:val="decimal"/>
      <w:pStyle w:val="Listenumros2"/>
      <w:lvlText w:val="%1."/>
      <w:lvlJc w:val="left"/>
      <w:pPr>
        <w:tabs>
          <w:tab w:val="num" w:pos="643"/>
        </w:tabs>
        <w:ind w:left="643" w:hanging="360"/>
      </w:pPr>
    </w:lvl>
  </w:abstractNum>
  <w:abstractNum w:abstractNumId="1" w15:restartNumberingAfterBreak="0">
    <w:nsid w:val="FFFFFFFE"/>
    <w:multiLevelType w:val="singleLevel"/>
    <w:tmpl w:val="9D901E18"/>
    <w:lvl w:ilvl="0">
      <w:numFmt w:val="decimal"/>
      <w:lvlText w:val="*"/>
      <w:lvlJc w:val="left"/>
    </w:lvl>
  </w:abstractNum>
  <w:abstractNum w:abstractNumId="2" w15:restartNumberingAfterBreak="0">
    <w:nsid w:val="0118215D"/>
    <w:multiLevelType w:val="hybridMultilevel"/>
    <w:tmpl w:val="500EBFF4"/>
    <w:lvl w:ilvl="0" w:tplc="1444B9E4">
      <w:start w:val="1"/>
      <w:numFmt w:val="bullet"/>
      <w:lvlText w:val=""/>
      <w:lvlJc w:val="left"/>
      <w:pPr>
        <w:tabs>
          <w:tab w:val="num" w:pos="1080"/>
        </w:tabs>
        <w:ind w:left="1080" w:hanging="360"/>
      </w:pPr>
      <w:rPr>
        <w:rFonts w:ascii="Wingdings" w:hAnsi="Wingdings" w:hint="default"/>
      </w:rPr>
    </w:lvl>
    <w:lvl w:ilvl="1" w:tplc="EE12D068" w:tentative="1">
      <w:start w:val="1"/>
      <w:numFmt w:val="bullet"/>
      <w:lvlText w:val="o"/>
      <w:lvlJc w:val="left"/>
      <w:pPr>
        <w:tabs>
          <w:tab w:val="num" w:pos="1800"/>
        </w:tabs>
        <w:ind w:left="1800" w:hanging="360"/>
      </w:pPr>
      <w:rPr>
        <w:rFonts w:ascii="Courier New" w:hAnsi="Courier New" w:cs="Courier New" w:hint="default"/>
      </w:rPr>
    </w:lvl>
    <w:lvl w:ilvl="2" w:tplc="E216F456" w:tentative="1">
      <w:start w:val="1"/>
      <w:numFmt w:val="bullet"/>
      <w:lvlText w:val=""/>
      <w:lvlJc w:val="left"/>
      <w:pPr>
        <w:tabs>
          <w:tab w:val="num" w:pos="2520"/>
        </w:tabs>
        <w:ind w:left="2520" w:hanging="360"/>
      </w:pPr>
      <w:rPr>
        <w:rFonts w:ascii="Wingdings" w:hAnsi="Wingdings" w:hint="default"/>
      </w:rPr>
    </w:lvl>
    <w:lvl w:ilvl="3" w:tplc="2EE68F24" w:tentative="1">
      <w:start w:val="1"/>
      <w:numFmt w:val="bullet"/>
      <w:lvlText w:val=""/>
      <w:lvlJc w:val="left"/>
      <w:pPr>
        <w:tabs>
          <w:tab w:val="num" w:pos="3240"/>
        </w:tabs>
        <w:ind w:left="3240" w:hanging="360"/>
      </w:pPr>
      <w:rPr>
        <w:rFonts w:ascii="Symbol" w:hAnsi="Symbol" w:hint="default"/>
      </w:rPr>
    </w:lvl>
    <w:lvl w:ilvl="4" w:tplc="CB02A9BC" w:tentative="1">
      <w:start w:val="1"/>
      <w:numFmt w:val="bullet"/>
      <w:lvlText w:val="o"/>
      <w:lvlJc w:val="left"/>
      <w:pPr>
        <w:tabs>
          <w:tab w:val="num" w:pos="3960"/>
        </w:tabs>
        <w:ind w:left="3960" w:hanging="360"/>
      </w:pPr>
      <w:rPr>
        <w:rFonts w:ascii="Courier New" w:hAnsi="Courier New" w:cs="Courier New" w:hint="default"/>
      </w:rPr>
    </w:lvl>
    <w:lvl w:ilvl="5" w:tplc="2B32706E" w:tentative="1">
      <w:start w:val="1"/>
      <w:numFmt w:val="bullet"/>
      <w:lvlText w:val=""/>
      <w:lvlJc w:val="left"/>
      <w:pPr>
        <w:tabs>
          <w:tab w:val="num" w:pos="4680"/>
        </w:tabs>
        <w:ind w:left="4680" w:hanging="360"/>
      </w:pPr>
      <w:rPr>
        <w:rFonts w:ascii="Wingdings" w:hAnsi="Wingdings" w:hint="default"/>
      </w:rPr>
    </w:lvl>
    <w:lvl w:ilvl="6" w:tplc="85EE8AF8" w:tentative="1">
      <w:start w:val="1"/>
      <w:numFmt w:val="bullet"/>
      <w:lvlText w:val=""/>
      <w:lvlJc w:val="left"/>
      <w:pPr>
        <w:tabs>
          <w:tab w:val="num" w:pos="5400"/>
        </w:tabs>
        <w:ind w:left="5400" w:hanging="360"/>
      </w:pPr>
      <w:rPr>
        <w:rFonts w:ascii="Symbol" w:hAnsi="Symbol" w:hint="default"/>
      </w:rPr>
    </w:lvl>
    <w:lvl w:ilvl="7" w:tplc="B684871A" w:tentative="1">
      <w:start w:val="1"/>
      <w:numFmt w:val="bullet"/>
      <w:lvlText w:val="o"/>
      <w:lvlJc w:val="left"/>
      <w:pPr>
        <w:tabs>
          <w:tab w:val="num" w:pos="6120"/>
        </w:tabs>
        <w:ind w:left="6120" w:hanging="360"/>
      </w:pPr>
      <w:rPr>
        <w:rFonts w:ascii="Courier New" w:hAnsi="Courier New" w:cs="Courier New" w:hint="default"/>
      </w:rPr>
    </w:lvl>
    <w:lvl w:ilvl="8" w:tplc="7A1878B2"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5" w15:restartNumberingAfterBreak="0">
    <w:nsid w:val="062B60C8"/>
    <w:multiLevelType w:val="multilevel"/>
    <w:tmpl w:val="9A2E4396"/>
    <w:lvl w:ilvl="0">
      <w:start w:val="33"/>
      <w:numFmt w:val="decimal"/>
      <w:lvlText w:val="%1"/>
      <w:lvlJc w:val="left"/>
      <w:pPr>
        <w:ind w:left="420" w:hanging="420"/>
      </w:pPr>
      <w:rPr>
        <w:rFonts w:hint="default"/>
      </w:rPr>
    </w:lvl>
    <w:lvl w:ilvl="1">
      <w:start w:val="1"/>
      <w:numFmt w:val="decimal"/>
      <w:lvlText w:val="%1.%2"/>
      <w:lvlJc w:val="left"/>
      <w:pPr>
        <w:ind w:left="1200" w:hanging="420"/>
      </w:pPr>
      <w:rPr>
        <w:rFonts w:hint="default"/>
        <w:b w:val="0"/>
        <w:bCs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069F43C7"/>
    <w:multiLevelType w:val="hybridMultilevel"/>
    <w:tmpl w:val="38E4EC6C"/>
    <w:lvl w:ilvl="0" w:tplc="13EA5C2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6A10749"/>
    <w:multiLevelType w:val="multilevel"/>
    <w:tmpl w:val="91362964"/>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9245A45"/>
    <w:multiLevelType w:val="multilevel"/>
    <w:tmpl w:val="0409001D"/>
    <w:styleLink w:val="Style1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2D3BC3"/>
    <w:multiLevelType w:val="hybridMultilevel"/>
    <w:tmpl w:val="ECBC7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201378"/>
    <w:multiLevelType w:val="multilevel"/>
    <w:tmpl w:val="FCECB6A0"/>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lang w:val="fr-F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9227A6"/>
    <w:multiLevelType w:val="hybridMultilevel"/>
    <w:tmpl w:val="F1FAAEA4"/>
    <w:lvl w:ilvl="0" w:tplc="34CAB7D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0F112F1E"/>
    <w:multiLevelType w:val="hybridMultilevel"/>
    <w:tmpl w:val="1354EC9E"/>
    <w:lvl w:ilvl="0" w:tplc="B3ECF64E">
      <w:start w:val="1"/>
      <w:numFmt w:val="lowerLetter"/>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850F2F"/>
    <w:multiLevelType w:val="hybridMultilevel"/>
    <w:tmpl w:val="16FAFCDA"/>
    <w:lvl w:ilvl="0" w:tplc="C87CB06A">
      <w:start w:val="2"/>
      <w:numFmt w:val="decimal"/>
      <w:lvlText w:val="%1."/>
      <w:lvlJc w:val="left"/>
      <w:pPr>
        <w:tabs>
          <w:tab w:val="num" w:pos="720"/>
        </w:tabs>
        <w:ind w:left="720" w:hanging="360"/>
      </w:pPr>
      <w:rPr>
        <w:rFonts w:hint="default"/>
        <w:b w:val="0"/>
        <w:bCs w:val="0"/>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AD5F47"/>
    <w:multiLevelType w:val="multilevel"/>
    <w:tmpl w:val="D158BFD4"/>
    <w:lvl w:ilvl="0">
      <w:start w:val="33"/>
      <w:numFmt w:val="decimal"/>
      <w:lvlText w:val="%1"/>
      <w:lvlJc w:val="left"/>
      <w:pPr>
        <w:ind w:left="420" w:hanging="420"/>
      </w:pPr>
      <w:rPr>
        <w:rFonts w:hint="default"/>
        <w:color w:val="000000" w:themeColor="text1"/>
      </w:rPr>
    </w:lvl>
    <w:lvl w:ilvl="1">
      <w:start w:val="4"/>
      <w:numFmt w:val="decimal"/>
      <w:lvlText w:val="%1.%2"/>
      <w:lvlJc w:val="left"/>
      <w:pPr>
        <w:ind w:left="780" w:hanging="4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11E65BF0"/>
    <w:multiLevelType w:val="hybridMultilevel"/>
    <w:tmpl w:val="899CAC16"/>
    <w:lvl w:ilvl="0" w:tplc="56DC9504">
      <w:start w:val="1"/>
      <w:numFmt w:val="lowerLetter"/>
      <w:lvlText w:val="%1)"/>
      <w:lvlJc w:val="left"/>
      <w:pPr>
        <w:ind w:left="2148" w:hanging="360"/>
      </w:pPr>
      <w:rPr>
        <w:rFonts w:hint="default"/>
        <w:b w:val="0"/>
        <w:i w:val="0"/>
      </w:rPr>
    </w:lvl>
    <w:lvl w:ilvl="1" w:tplc="9080FCE8">
      <w:start w:val="1"/>
      <w:numFmt w:val="lowerLetter"/>
      <w:lvlText w:val="(%2)"/>
      <w:lvlJc w:val="left"/>
      <w:pPr>
        <w:ind w:left="2868" w:hanging="360"/>
      </w:pPr>
      <w:rPr>
        <w:rFonts w:hint="default"/>
      </w:r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6" w15:restartNumberingAfterBreak="0">
    <w:nsid w:val="12190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2C24323"/>
    <w:multiLevelType w:val="hybridMultilevel"/>
    <w:tmpl w:val="BA2CA032"/>
    <w:lvl w:ilvl="0" w:tplc="5EF8D7F4">
      <w:start w:val="1"/>
      <w:numFmt w:val="lowerRoman"/>
      <w:lvlText w:val="(%1)"/>
      <w:lvlJc w:val="left"/>
      <w:pPr>
        <w:ind w:left="2232" w:hanging="360"/>
      </w:pPr>
      <w:rPr>
        <w:rFonts w:hint="default"/>
        <w:b w:val="0"/>
        <w:i w:val="0"/>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8" w15:restartNumberingAfterBreak="0">
    <w:nsid w:val="143278E5"/>
    <w:multiLevelType w:val="multilevel"/>
    <w:tmpl w:val="30441C5C"/>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1068" w:hanging="708"/>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080" w:hanging="72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1800" w:hanging="144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160" w:hanging="1800"/>
      </w:pPr>
      <w:rPr>
        <w:rFonts w:hint="default"/>
        <w:sz w:val="32"/>
      </w:rPr>
    </w:lvl>
  </w:abstractNum>
  <w:abstractNum w:abstractNumId="19" w15:restartNumberingAfterBreak="0">
    <w:nsid w:val="158D7C4E"/>
    <w:multiLevelType w:val="hybridMultilevel"/>
    <w:tmpl w:val="3266E9FA"/>
    <w:lvl w:ilvl="0" w:tplc="040C0001">
      <w:start w:val="1"/>
      <w:numFmt w:val="bullet"/>
      <w:lvlText w:val=""/>
      <w:lvlJc w:val="left"/>
      <w:pPr>
        <w:ind w:left="1462" w:hanging="360"/>
      </w:pPr>
      <w:rPr>
        <w:rFonts w:ascii="Symbol" w:hAnsi="Symbol" w:hint="default"/>
      </w:rPr>
    </w:lvl>
    <w:lvl w:ilvl="1" w:tplc="040C0003" w:tentative="1">
      <w:start w:val="1"/>
      <w:numFmt w:val="bullet"/>
      <w:lvlText w:val="o"/>
      <w:lvlJc w:val="left"/>
      <w:pPr>
        <w:ind w:left="2182" w:hanging="360"/>
      </w:pPr>
      <w:rPr>
        <w:rFonts w:ascii="Courier New" w:hAnsi="Courier New" w:cs="Courier New" w:hint="default"/>
      </w:rPr>
    </w:lvl>
    <w:lvl w:ilvl="2" w:tplc="040C0005" w:tentative="1">
      <w:start w:val="1"/>
      <w:numFmt w:val="bullet"/>
      <w:lvlText w:val=""/>
      <w:lvlJc w:val="left"/>
      <w:pPr>
        <w:ind w:left="2902" w:hanging="360"/>
      </w:pPr>
      <w:rPr>
        <w:rFonts w:ascii="Wingdings" w:hAnsi="Wingdings" w:hint="default"/>
      </w:rPr>
    </w:lvl>
    <w:lvl w:ilvl="3" w:tplc="040C0001" w:tentative="1">
      <w:start w:val="1"/>
      <w:numFmt w:val="bullet"/>
      <w:lvlText w:val=""/>
      <w:lvlJc w:val="left"/>
      <w:pPr>
        <w:ind w:left="3622" w:hanging="360"/>
      </w:pPr>
      <w:rPr>
        <w:rFonts w:ascii="Symbol" w:hAnsi="Symbol" w:hint="default"/>
      </w:rPr>
    </w:lvl>
    <w:lvl w:ilvl="4" w:tplc="040C0003" w:tentative="1">
      <w:start w:val="1"/>
      <w:numFmt w:val="bullet"/>
      <w:lvlText w:val="o"/>
      <w:lvlJc w:val="left"/>
      <w:pPr>
        <w:ind w:left="4342" w:hanging="360"/>
      </w:pPr>
      <w:rPr>
        <w:rFonts w:ascii="Courier New" w:hAnsi="Courier New" w:cs="Courier New" w:hint="default"/>
      </w:rPr>
    </w:lvl>
    <w:lvl w:ilvl="5" w:tplc="040C0005" w:tentative="1">
      <w:start w:val="1"/>
      <w:numFmt w:val="bullet"/>
      <w:lvlText w:val=""/>
      <w:lvlJc w:val="left"/>
      <w:pPr>
        <w:ind w:left="5062" w:hanging="360"/>
      </w:pPr>
      <w:rPr>
        <w:rFonts w:ascii="Wingdings" w:hAnsi="Wingdings" w:hint="default"/>
      </w:rPr>
    </w:lvl>
    <w:lvl w:ilvl="6" w:tplc="040C0001" w:tentative="1">
      <w:start w:val="1"/>
      <w:numFmt w:val="bullet"/>
      <w:lvlText w:val=""/>
      <w:lvlJc w:val="left"/>
      <w:pPr>
        <w:ind w:left="5782" w:hanging="360"/>
      </w:pPr>
      <w:rPr>
        <w:rFonts w:ascii="Symbol" w:hAnsi="Symbol" w:hint="default"/>
      </w:rPr>
    </w:lvl>
    <w:lvl w:ilvl="7" w:tplc="040C0003" w:tentative="1">
      <w:start w:val="1"/>
      <w:numFmt w:val="bullet"/>
      <w:lvlText w:val="o"/>
      <w:lvlJc w:val="left"/>
      <w:pPr>
        <w:ind w:left="6502" w:hanging="360"/>
      </w:pPr>
      <w:rPr>
        <w:rFonts w:ascii="Courier New" w:hAnsi="Courier New" w:cs="Courier New" w:hint="default"/>
      </w:rPr>
    </w:lvl>
    <w:lvl w:ilvl="8" w:tplc="040C0005" w:tentative="1">
      <w:start w:val="1"/>
      <w:numFmt w:val="bullet"/>
      <w:lvlText w:val=""/>
      <w:lvlJc w:val="left"/>
      <w:pPr>
        <w:ind w:left="7222" w:hanging="360"/>
      </w:pPr>
      <w:rPr>
        <w:rFonts w:ascii="Wingdings" w:hAnsi="Wingdings" w:hint="default"/>
      </w:rPr>
    </w:lvl>
  </w:abstractNum>
  <w:abstractNum w:abstractNumId="20" w15:restartNumberingAfterBreak="0">
    <w:nsid w:val="163C2D41"/>
    <w:multiLevelType w:val="hybridMultilevel"/>
    <w:tmpl w:val="A2063138"/>
    <w:lvl w:ilvl="0" w:tplc="9B0CADC0">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752918"/>
    <w:multiLevelType w:val="hybridMultilevel"/>
    <w:tmpl w:val="EDF8E2BC"/>
    <w:lvl w:ilvl="0" w:tplc="04090003">
      <w:start w:val="1"/>
      <w:numFmt w:val="bullet"/>
      <w:lvlText w:val="o"/>
      <w:lvlJc w:val="left"/>
      <w:pPr>
        <w:ind w:left="938" w:hanging="360"/>
      </w:pPr>
      <w:rPr>
        <w:rFonts w:ascii="Courier New" w:hAnsi="Courier New" w:cs="Courier New"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2" w15:restartNumberingAfterBreak="0">
    <w:nsid w:val="193D7DEE"/>
    <w:multiLevelType w:val="hybridMultilevel"/>
    <w:tmpl w:val="5094CBE6"/>
    <w:lvl w:ilvl="0" w:tplc="FFFFFFFF">
      <w:start w:val="1"/>
      <w:numFmt w:val="lowerRoman"/>
      <w:lvlText w:val="%1."/>
      <w:lvlJc w:val="right"/>
      <w:pPr>
        <w:ind w:left="720" w:hanging="360"/>
      </w:pPr>
    </w:lvl>
    <w:lvl w:ilvl="1" w:tplc="262CEBE4">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014402"/>
    <w:multiLevelType w:val="hybridMultilevel"/>
    <w:tmpl w:val="78CC85F4"/>
    <w:lvl w:ilvl="0" w:tplc="572E1C4C">
      <w:start w:val="1"/>
      <w:numFmt w:val="lowerLetter"/>
      <w:lvlText w:val="(%1)"/>
      <w:lvlJc w:val="left"/>
      <w:pPr>
        <w:tabs>
          <w:tab w:val="num" w:pos="900"/>
        </w:tabs>
        <w:ind w:left="9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DD4F09"/>
    <w:multiLevelType w:val="multilevel"/>
    <w:tmpl w:val="C75EE6B4"/>
    <w:lvl w:ilvl="0">
      <w:start w:val="3"/>
      <w:numFmt w:val="decimal"/>
      <w:lvlText w:val="%1."/>
      <w:lvlJc w:val="left"/>
      <w:pPr>
        <w:ind w:left="720" w:hanging="360"/>
      </w:pPr>
      <w:rPr>
        <w:rFonts w:ascii="Times New Roman Bold" w:hAnsi="Times New Roman Bold" w:hint="default"/>
        <w:b w:val="0"/>
        <w:bCs/>
        <w:i w:val="0"/>
        <w:spacing w:val="-2"/>
        <w:w w:val="101"/>
        <w:sz w:val="24"/>
        <w:szCs w:val="18"/>
      </w:rPr>
    </w:lvl>
    <w:lvl w:ilvl="1">
      <w:start w:val="27"/>
      <w:numFmt w:val="decimal"/>
      <w:isLgl/>
      <w:lvlText w:val="%1.%2"/>
      <w:lvlJc w:val="left"/>
      <w:pPr>
        <w:ind w:left="993" w:hanging="600"/>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5" w15:restartNumberingAfterBreak="0">
    <w:nsid w:val="1B68265E"/>
    <w:multiLevelType w:val="hybridMultilevel"/>
    <w:tmpl w:val="C83E6880"/>
    <w:lvl w:ilvl="0" w:tplc="395E39C2">
      <w:start w:val="1"/>
      <w:numFmt w:val="lowerLetter"/>
      <w:lvlText w:val="(%1)"/>
      <w:lvlJc w:val="left"/>
      <w:pPr>
        <w:tabs>
          <w:tab w:val="num" w:pos="1714"/>
        </w:tabs>
        <w:ind w:left="1714" w:hanging="360"/>
      </w:pPr>
      <w:rPr>
        <w:rFonts w:hint="default"/>
      </w:r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26" w15:restartNumberingAfterBreak="0">
    <w:nsid w:val="1D6606D6"/>
    <w:multiLevelType w:val="hybridMultilevel"/>
    <w:tmpl w:val="7350387E"/>
    <w:lvl w:ilvl="0" w:tplc="9080FC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AB5E39"/>
    <w:multiLevelType w:val="hybridMultilevel"/>
    <w:tmpl w:val="23BC54CC"/>
    <w:lvl w:ilvl="0" w:tplc="8B5CB436">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FA4938"/>
    <w:multiLevelType w:val="hybridMultilevel"/>
    <w:tmpl w:val="F02EDBF4"/>
    <w:lvl w:ilvl="0" w:tplc="B1C095BE">
      <w:start w:val="1"/>
      <w:numFmt w:val="lowerLetter"/>
      <w:lvlText w:val="(%1)"/>
      <w:lvlJc w:val="left"/>
      <w:pPr>
        <w:tabs>
          <w:tab w:val="num" w:pos="1777"/>
        </w:tabs>
        <w:ind w:left="1777" w:hanging="504"/>
      </w:pPr>
      <w:rPr>
        <w:rFonts w:hint="default"/>
        <w:i w:val="0"/>
        <w:iCs/>
        <w:sz w:val="24"/>
        <w:szCs w:val="24"/>
      </w:r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29" w15:restartNumberingAfterBreak="0">
    <w:nsid w:val="1EE041CA"/>
    <w:multiLevelType w:val="hybridMultilevel"/>
    <w:tmpl w:val="8CB0B6DA"/>
    <w:lvl w:ilvl="0" w:tplc="9080FCE8">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0"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20C26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1AD1DD1"/>
    <w:multiLevelType w:val="hybridMultilevel"/>
    <w:tmpl w:val="30160B7E"/>
    <w:lvl w:ilvl="0" w:tplc="DBCCAB66">
      <w:start w:val="5"/>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82144F"/>
    <w:multiLevelType w:val="hybridMultilevel"/>
    <w:tmpl w:val="9EE07A4A"/>
    <w:lvl w:ilvl="0" w:tplc="6292033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 w15:restartNumberingAfterBreak="0">
    <w:nsid w:val="228F7076"/>
    <w:multiLevelType w:val="hybridMultilevel"/>
    <w:tmpl w:val="57722720"/>
    <w:lvl w:ilvl="0" w:tplc="313C14A2">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5" w15:restartNumberingAfterBreak="0">
    <w:nsid w:val="24DF4A82"/>
    <w:multiLevelType w:val="hybridMultilevel"/>
    <w:tmpl w:val="54D86084"/>
    <w:lvl w:ilvl="0" w:tplc="1C10E910">
      <w:start w:val="1"/>
      <w:numFmt w:val="lowerRoman"/>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25463544"/>
    <w:multiLevelType w:val="hybridMultilevel"/>
    <w:tmpl w:val="5A4812C6"/>
    <w:lvl w:ilvl="0" w:tplc="395E39C2">
      <w:start w:val="1"/>
      <w:numFmt w:val="lowerLetter"/>
      <w:lvlText w:val="(%1)"/>
      <w:lvlJc w:val="left"/>
      <w:pPr>
        <w:tabs>
          <w:tab w:val="num" w:pos="900"/>
        </w:tabs>
        <w:ind w:left="900" w:hanging="360"/>
      </w:pPr>
      <w:rPr>
        <w:rFonts w:hint="default"/>
        <w:sz w:val="24"/>
        <w:szCs w:val="24"/>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37" w15:restartNumberingAfterBreak="0">
    <w:nsid w:val="26B2371C"/>
    <w:multiLevelType w:val="hybridMultilevel"/>
    <w:tmpl w:val="C5DABEAA"/>
    <w:lvl w:ilvl="0" w:tplc="0848F41A">
      <w:start w:val="1"/>
      <w:numFmt w:val="decimal"/>
      <w:pStyle w:val="S3h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70C1F00"/>
    <w:multiLevelType w:val="multilevel"/>
    <w:tmpl w:val="E756602C"/>
    <w:styleLink w:val="Style17"/>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292526FC"/>
    <w:multiLevelType w:val="hybridMultilevel"/>
    <w:tmpl w:val="9426E406"/>
    <w:lvl w:ilvl="0" w:tplc="04090003">
      <w:start w:val="1"/>
      <w:numFmt w:val="bullet"/>
      <w:lvlText w:val="o"/>
      <w:lvlJc w:val="left"/>
      <w:pPr>
        <w:ind w:left="938" w:hanging="360"/>
      </w:pPr>
      <w:rPr>
        <w:rFonts w:ascii="Courier New" w:hAnsi="Courier New" w:cs="Courier New"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40" w15:restartNumberingAfterBreak="0">
    <w:nsid w:val="295562D4"/>
    <w:multiLevelType w:val="hybridMultilevel"/>
    <w:tmpl w:val="3984C48C"/>
    <w:lvl w:ilvl="0" w:tplc="952655DC">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A22507"/>
    <w:multiLevelType w:val="hybridMultilevel"/>
    <w:tmpl w:val="89D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43" w15:restartNumberingAfterBreak="0">
    <w:nsid w:val="2EAF22B1"/>
    <w:multiLevelType w:val="multilevel"/>
    <w:tmpl w:val="3F2A9DF0"/>
    <w:lvl w:ilvl="0">
      <w:start w:val="39"/>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ED25F4C"/>
    <w:multiLevelType w:val="singleLevel"/>
    <w:tmpl w:val="04090019"/>
    <w:lvl w:ilvl="0">
      <w:start w:val="1"/>
      <w:numFmt w:val="lowerLetter"/>
      <w:lvlText w:val="%1."/>
      <w:lvlJc w:val="left"/>
      <w:pPr>
        <w:ind w:left="720" w:hanging="360"/>
      </w:pPr>
    </w:lvl>
  </w:abstractNum>
  <w:abstractNum w:abstractNumId="45" w15:restartNumberingAfterBreak="0">
    <w:nsid w:val="2F092170"/>
    <w:multiLevelType w:val="hybridMultilevel"/>
    <w:tmpl w:val="DF1A96BC"/>
    <w:lvl w:ilvl="0" w:tplc="535E97AE">
      <w:start w:val="1"/>
      <w:numFmt w:val="lowerRoman"/>
      <w:lvlText w:val="%1)"/>
      <w:lvlJc w:val="left"/>
      <w:pPr>
        <w:ind w:left="106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D63267"/>
    <w:multiLevelType w:val="hybridMultilevel"/>
    <w:tmpl w:val="01403E30"/>
    <w:lvl w:ilvl="0" w:tplc="4B50AC6E">
      <w:start w:val="1"/>
      <w:numFmt w:val="lowerLetter"/>
      <w:lvlText w:val="%1."/>
      <w:lvlJc w:val="left"/>
      <w:pPr>
        <w:ind w:left="990" w:hanging="360"/>
      </w:pPr>
      <w:rPr>
        <w:rFonts w:ascii="Times New Roman" w:eastAsia="Times New Roman" w:hAnsi="Times New Roman" w:cs="Times New Roman" w:hint="default"/>
        <w:spacing w:val="-2"/>
        <w:w w:val="101"/>
        <w:sz w:val="18"/>
        <w:szCs w:val="18"/>
        <w:lang w:val="en-US" w:eastAsia="en-US" w:bidi="en-US"/>
      </w:rPr>
    </w:lvl>
    <w:lvl w:ilvl="1" w:tplc="CB5AE23C">
      <w:start w:val="1"/>
      <w:numFmt w:val="lowerLetter"/>
      <w:lvlText w:val="%2."/>
      <w:lvlJc w:val="left"/>
      <w:pPr>
        <w:ind w:left="1710" w:hanging="360"/>
      </w:pPr>
      <w:rPr>
        <w:rFonts w:ascii="Times New Roman" w:hAnsi="Times New Roman" w:cs="Times New Roman" w:hint="default"/>
      </w:rPr>
    </w:lvl>
    <w:lvl w:ilvl="2" w:tplc="A77A9DCC">
      <w:start w:val="1"/>
      <w:numFmt w:val="decimal"/>
      <w:lvlText w:val="%3."/>
      <w:lvlJc w:val="left"/>
      <w:pPr>
        <w:ind w:left="2610" w:hanging="360"/>
      </w:pPr>
      <w:rPr>
        <w:rFonts w:hint="default"/>
      </w:rPr>
    </w:lvl>
    <w:lvl w:ilvl="3" w:tplc="1DF6C0A2">
      <w:start w:val="1"/>
      <w:numFmt w:val="decimal"/>
      <w:lvlText w:val="%4"/>
      <w:lvlJc w:val="left"/>
      <w:pPr>
        <w:ind w:left="3150" w:hanging="36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31833074"/>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34416856"/>
    <w:multiLevelType w:val="hybridMultilevel"/>
    <w:tmpl w:val="F34AF7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50" w15:restartNumberingAfterBreak="0">
    <w:nsid w:val="36422EC9"/>
    <w:multiLevelType w:val="hybridMultilevel"/>
    <w:tmpl w:val="16FC3B1C"/>
    <w:lvl w:ilvl="0" w:tplc="38E889E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53"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15:restartNumberingAfterBreak="0">
    <w:nsid w:val="398B5A00"/>
    <w:multiLevelType w:val="multilevel"/>
    <w:tmpl w:val="EC84490C"/>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3A0639F9"/>
    <w:multiLevelType w:val="multilevel"/>
    <w:tmpl w:val="4A02B0A4"/>
    <w:lvl w:ilvl="0">
      <w:start w:val="1"/>
      <w:numFmt w:val="decimal"/>
      <w:lvlText w:val="%1."/>
      <w:lvlJc w:val="left"/>
      <w:pPr>
        <w:ind w:left="720" w:hanging="360"/>
      </w:pPr>
      <w:rPr>
        <w:rFonts w:ascii="Times New Roman Bold" w:hAnsi="Times New Roman Bold" w:hint="default"/>
        <w:b/>
        <w:i w:val="0"/>
        <w:spacing w:val="-2"/>
        <w:w w:val="101"/>
        <w:sz w:val="24"/>
        <w:szCs w:val="18"/>
        <w:lang w:val="en-US" w:eastAsia="en-US" w:bidi="en-US"/>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6" w15:restartNumberingAfterBreak="0">
    <w:nsid w:val="3ACB3719"/>
    <w:multiLevelType w:val="hybridMultilevel"/>
    <w:tmpl w:val="D5EA1686"/>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3CD90CB4"/>
    <w:multiLevelType w:val="hybridMultilevel"/>
    <w:tmpl w:val="49FCA62E"/>
    <w:lvl w:ilvl="0" w:tplc="AE98B07E">
      <w:start w:val="1"/>
      <w:numFmt w:val="lowerLetter"/>
      <w:lvlText w:val="(%1)"/>
      <w:lvlJc w:val="left"/>
      <w:pPr>
        <w:ind w:left="1296" w:hanging="360"/>
      </w:pPr>
      <w:rPr>
        <w:rFonts w:hint="default"/>
        <w:b w:val="0"/>
        <w:bCs w:val="0"/>
        <w:i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15:restartNumberingAfterBreak="0">
    <w:nsid w:val="3E2023AA"/>
    <w:multiLevelType w:val="multilevel"/>
    <w:tmpl w:val="632ADE7A"/>
    <w:lvl w:ilvl="0">
      <w:start w:val="1"/>
      <w:numFmt w:val="lowerLetter"/>
      <w:lvlText w:val="(%1)"/>
      <w:lvlJc w:val="left"/>
      <w:pPr>
        <w:tabs>
          <w:tab w:val="num" w:pos="1218"/>
        </w:tabs>
        <w:ind w:left="1218" w:hanging="510"/>
      </w:pPr>
      <w:rPr>
        <w:rFonts w:hint="default"/>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59"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60" w15:restartNumberingAfterBreak="0">
    <w:nsid w:val="3F3D531B"/>
    <w:multiLevelType w:val="hybridMultilevel"/>
    <w:tmpl w:val="12665B52"/>
    <w:lvl w:ilvl="0" w:tplc="395E39C2">
      <w:start w:val="1"/>
      <w:numFmt w:val="lowerLetter"/>
      <w:lvlText w:val="(%1)"/>
      <w:lvlJc w:val="left"/>
      <w:pPr>
        <w:ind w:left="360" w:hanging="360"/>
      </w:pPr>
      <w:rPr>
        <w:rFonts w:hint="default"/>
      </w:rPr>
    </w:lvl>
    <w:lvl w:ilvl="1" w:tplc="E46802B2">
      <w:start w:val="1"/>
      <w:numFmt w:val="decimal"/>
      <w:lvlText w:val="%2."/>
      <w:lvlJc w:val="left"/>
      <w:pPr>
        <w:ind w:left="1080" w:hanging="360"/>
      </w:pPr>
      <w:rPr>
        <w:rFonts w:hint="default"/>
        <w:b/>
        <w:bCs/>
      </w:rPr>
    </w:lvl>
    <w:lvl w:ilvl="2" w:tplc="B0B81D60">
      <w:start w:val="1"/>
      <w:numFmt w:val="lowerLetter"/>
      <w:lvlText w:val="%3)"/>
      <w:lvlJc w:val="left"/>
      <w:pPr>
        <w:ind w:left="1980" w:hanging="360"/>
      </w:pPr>
      <w:rPr>
        <w:rFonts w:hint="default"/>
        <w:b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F781775"/>
    <w:multiLevelType w:val="multilevel"/>
    <w:tmpl w:val="388CAF54"/>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2" w15:restartNumberingAfterBreak="0">
    <w:nsid w:val="418A7B62"/>
    <w:multiLevelType w:val="hybridMultilevel"/>
    <w:tmpl w:val="5E80B89C"/>
    <w:lvl w:ilvl="0" w:tplc="395E39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43E43189"/>
    <w:multiLevelType w:val="multilevel"/>
    <w:tmpl w:val="1DEEAE7A"/>
    <w:lvl w:ilvl="0">
      <w:start w:val="1"/>
      <w:numFmt w:val="decimal"/>
      <w:pStyle w:val="Listepuce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8465CF5"/>
    <w:multiLevelType w:val="hybridMultilevel"/>
    <w:tmpl w:val="BAF6F766"/>
    <w:lvl w:ilvl="0" w:tplc="6B481E5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8C742F8"/>
    <w:multiLevelType w:val="hybridMultilevel"/>
    <w:tmpl w:val="D054B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F90DFB"/>
    <w:multiLevelType w:val="hybridMultilevel"/>
    <w:tmpl w:val="08424570"/>
    <w:lvl w:ilvl="0" w:tplc="82C08A82">
      <w:start w:val="1"/>
      <w:numFmt w:val="lowerLetter"/>
      <w:lvlText w:val="(%1)"/>
      <w:lvlJc w:val="left"/>
      <w:pPr>
        <w:ind w:left="1624" w:hanging="360"/>
      </w:pPr>
      <w:rPr>
        <w:rFonts w:cs="Times New Roman" w:hint="default"/>
      </w:rPr>
    </w:lvl>
    <w:lvl w:ilvl="1" w:tplc="040C0019" w:tentative="1">
      <w:start w:val="1"/>
      <w:numFmt w:val="lowerLetter"/>
      <w:lvlText w:val="%2."/>
      <w:lvlJc w:val="left"/>
      <w:pPr>
        <w:ind w:left="2344" w:hanging="360"/>
      </w:pPr>
    </w:lvl>
    <w:lvl w:ilvl="2" w:tplc="040C001B" w:tentative="1">
      <w:start w:val="1"/>
      <w:numFmt w:val="lowerRoman"/>
      <w:lvlText w:val="%3."/>
      <w:lvlJc w:val="right"/>
      <w:pPr>
        <w:ind w:left="3064" w:hanging="180"/>
      </w:pPr>
    </w:lvl>
    <w:lvl w:ilvl="3" w:tplc="040C000F" w:tentative="1">
      <w:start w:val="1"/>
      <w:numFmt w:val="decimal"/>
      <w:lvlText w:val="%4."/>
      <w:lvlJc w:val="left"/>
      <w:pPr>
        <w:ind w:left="3784" w:hanging="360"/>
      </w:pPr>
    </w:lvl>
    <w:lvl w:ilvl="4" w:tplc="040C0019" w:tentative="1">
      <w:start w:val="1"/>
      <w:numFmt w:val="lowerLetter"/>
      <w:lvlText w:val="%5."/>
      <w:lvlJc w:val="left"/>
      <w:pPr>
        <w:ind w:left="4504" w:hanging="360"/>
      </w:pPr>
    </w:lvl>
    <w:lvl w:ilvl="5" w:tplc="040C001B" w:tentative="1">
      <w:start w:val="1"/>
      <w:numFmt w:val="lowerRoman"/>
      <w:lvlText w:val="%6."/>
      <w:lvlJc w:val="right"/>
      <w:pPr>
        <w:ind w:left="5224" w:hanging="180"/>
      </w:pPr>
    </w:lvl>
    <w:lvl w:ilvl="6" w:tplc="040C000F" w:tentative="1">
      <w:start w:val="1"/>
      <w:numFmt w:val="decimal"/>
      <w:lvlText w:val="%7."/>
      <w:lvlJc w:val="left"/>
      <w:pPr>
        <w:ind w:left="5944" w:hanging="360"/>
      </w:pPr>
    </w:lvl>
    <w:lvl w:ilvl="7" w:tplc="040C0019" w:tentative="1">
      <w:start w:val="1"/>
      <w:numFmt w:val="lowerLetter"/>
      <w:lvlText w:val="%8."/>
      <w:lvlJc w:val="left"/>
      <w:pPr>
        <w:ind w:left="6664" w:hanging="360"/>
      </w:pPr>
    </w:lvl>
    <w:lvl w:ilvl="8" w:tplc="040C001B" w:tentative="1">
      <w:start w:val="1"/>
      <w:numFmt w:val="lowerRoman"/>
      <w:lvlText w:val="%9."/>
      <w:lvlJc w:val="right"/>
      <w:pPr>
        <w:ind w:left="7384" w:hanging="180"/>
      </w:pPr>
    </w:lvl>
  </w:abstractNum>
  <w:abstractNum w:abstractNumId="70" w15:restartNumberingAfterBreak="0">
    <w:nsid w:val="4AD1754D"/>
    <w:multiLevelType w:val="singleLevel"/>
    <w:tmpl w:val="04090019"/>
    <w:lvl w:ilvl="0">
      <w:start w:val="1"/>
      <w:numFmt w:val="lowerLetter"/>
      <w:lvlText w:val="%1."/>
      <w:lvlJc w:val="left"/>
      <w:pPr>
        <w:ind w:left="1080" w:hanging="360"/>
      </w:pPr>
    </w:lvl>
  </w:abstractNum>
  <w:abstractNum w:abstractNumId="71"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2" w15:restartNumberingAfterBreak="0">
    <w:nsid w:val="4C0D42C3"/>
    <w:multiLevelType w:val="hybridMultilevel"/>
    <w:tmpl w:val="5642A692"/>
    <w:lvl w:ilvl="0" w:tplc="DE24B1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15:restartNumberingAfterBreak="0">
    <w:nsid w:val="4D20772F"/>
    <w:multiLevelType w:val="hybridMultilevel"/>
    <w:tmpl w:val="2EBA18FC"/>
    <w:lvl w:ilvl="0" w:tplc="BF5A8E06">
      <w:start w:val="2"/>
      <w:numFmt w:val="lowerLetter"/>
      <w:lvlText w:val="(%1)"/>
      <w:lvlJc w:val="left"/>
      <w:pPr>
        <w:tabs>
          <w:tab w:val="num" w:pos="1152"/>
        </w:tabs>
        <w:ind w:left="1152" w:hanging="504"/>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FD03AC"/>
    <w:multiLevelType w:val="hybridMultilevel"/>
    <w:tmpl w:val="84287DB2"/>
    <w:lvl w:ilvl="0" w:tplc="04090003">
      <w:start w:val="1"/>
      <w:numFmt w:val="lowerLetter"/>
      <w:lvlText w:val="(%1)"/>
      <w:lvlJc w:val="left"/>
      <w:pPr>
        <w:ind w:left="1332" w:hanging="360"/>
      </w:pPr>
      <w:rPr>
        <w:rFonts w:ascii="Times New Roman" w:hAnsi="Times New Roman" w:cs="Times New Roman" w:hint="default"/>
        <w:b w:val="0"/>
        <w:i w:val="0"/>
        <w:color w:val="auto"/>
        <w:sz w:val="22"/>
        <w:szCs w:val="22"/>
        <w:u w:val="none"/>
      </w:rPr>
    </w:lvl>
    <w:lvl w:ilvl="1" w:tplc="BD3071E4">
      <w:start w:val="1"/>
      <w:numFmt w:val="decimal"/>
      <w:lvlText w:val="%2."/>
      <w:lvlJc w:val="left"/>
      <w:pPr>
        <w:ind w:left="2052" w:hanging="360"/>
      </w:pPr>
      <w:rPr>
        <w:rFonts w:hint="default"/>
      </w:rPr>
    </w:lvl>
    <w:lvl w:ilvl="2" w:tplc="04090003">
      <w:start w:val="1"/>
      <w:numFmt w:val="lowerLetter"/>
      <w:lvlText w:val="(%3)"/>
      <w:lvlJc w:val="left"/>
      <w:pPr>
        <w:ind w:left="2772" w:hanging="180"/>
      </w:pPr>
      <w:rPr>
        <w:rFonts w:ascii="Times New Roman" w:hAnsi="Times New Roman" w:cs="Times New Roman" w:hint="default"/>
        <w:b w:val="0"/>
        <w:i w:val="0"/>
        <w:color w:val="auto"/>
        <w:sz w:val="22"/>
        <w:szCs w:val="22"/>
        <w:u w:val="none"/>
      </w:rPr>
    </w:lvl>
    <w:lvl w:ilvl="3" w:tplc="9BDCF3DA">
      <w:start w:val="1"/>
      <w:numFmt w:val="upperRoman"/>
      <w:lvlText w:val="%4."/>
      <w:lvlJc w:val="left"/>
      <w:pPr>
        <w:ind w:left="3852" w:hanging="720"/>
      </w:pPr>
      <w:rPr>
        <w:rFonts w:hint="default"/>
      </w:r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7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6" w15:restartNumberingAfterBreak="0">
    <w:nsid w:val="4FE4250D"/>
    <w:multiLevelType w:val="hybridMultilevel"/>
    <w:tmpl w:val="7350387E"/>
    <w:lvl w:ilvl="0" w:tplc="9080FC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1735DD3"/>
    <w:multiLevelType w:val="hybridMultilevel"/>
    <w:tmpl w:val="30E2B2F4"/>
    <w:lvl w:ilvl="0" w:tplc="1122C5E6">
      <w:start w:val="1"/>
      <w:numFmt w:val="lowerLetter"/>
      <w:lvlText w:val="(%1)"/>
      <w:lvlJc w:val="left"/>
      <w:pPr>
        <w:tabs>
          <w:tab w:val="num" w:pos="900"/>
        </w:tabs>
        <w:ind w:left="9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53193459"/>
    <w:multiLevelType w:val="hybridMultilevel"/>
    <w:tmpl w:val="D46CE7FE"/>
    <w:lvl w:ilvl="0" w:tplc="D4740630">
      <w:start w:val="1"/>
      <w:numFmt w:val="lowerLetter"/>
      <w:lvlText w:val="(%1)"/>
      <w:lvlJc w:val="left"/>
      <w:pPr>
        <w:tabs>
          <w:tab w:val="num" w:pos="1368"/>
        </w:tabs>
        <w:ind w:left="136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52F36DB"/>
    <w:multiLevelType w:val="hybridMultilevel"/>
    <w:tmpl w:val="7480B176"/>
    <w:lvl w:ilvl="0" w:tplc="206E9F82">
      <w:start w:val="1"/>
      <w:numFmt w:val="lowerLetter"/>
      <w:lvlText w:val="%1)"/>
      <w:lvlJc w:val="left"/>
      <w:pPr>
        <w:tabs>
          <w:tab w:val="num" w:pos="360"/>
        </w:tabs>
        <w:ind w:left="360" w:hanging="360"/>
      </w:pPr>
      <w:rPr>
        <w:b w:val="0"/>
        <w:i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55457999"/>
    <w:multiLevelType w:val="hybridMultilevel"/>
    <w:tmpl w:val="D312EC2E"/>
    <w:lvl w:ilvl="0" w:tplc="6080990E">
      <w:start w:val="1"/>
      <w:numFmt w:val="decimal"/>
      <w:lvlText w:val="%1."/>
      <w:lvlJc w:val="left"/>
      <w:pPr>
        <w:ind w:left="720" w:hanging="360"/>
      </w:pPr>
      <w:rPr>
        <w:rFonts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1F3188"/>
    <w:multiLevelType w:val="hybridMultilevel"/>
    <w:tmpl w:val="37DEC478"/>
    <w:lvl w:ilvl="0" w:tplc="D526C5D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C97815"/>
    <w:multiLevelType w:val="hybridMultilevel"/>
    <w:tmpl w:val="1B0C0B82"/>
    <w:lvl w:ilvl="0" w:tplc="5960218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86" w15:restartNumberingAfterBreak="0">
    <w:nsid w:val="5D387DAF"/>
    <w:multiLevelType w:val="hybridMultilevel"/>
    <w:tmpl w:val="CA8E26B4"/>
    <w:lvl w:ilvl="0" w:tplc="D47406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E6E6E5D"/>
    <w:multiLevelType w:val="multilevel"/>
    <w:tmpl w:val="7AD60632"/>
    <w:lvl w:ilvl="0">
      <w:start w:val="30"/>
      <w:numFmt w:val="decimal"/>
      <w:lvlText w:val="%1"/>
      <w:lvlJc w:val="left"/>
      <w:pPr>
        <w:ind w:left="420" w:hanging="420"/>
      </w:pPr>
      <w:rPr>
        <w:rFonts w:hint="default"/>
        <w:b w:val="0"/>
      </w:rPr>
    </w:lvl>
    <w:lvl w:ilvl="1">
      <w:start w:val="2"/>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8"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9" w15:restartNumberingAfterBreak="0">
    <w:nsid w:val="65122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58D224E"/>
    <w:multiLevelType w:val="hybridMultilevel"/>
    <w:tmpl w:val="84948170"/>
    <w:lvl w:ilvl="0" w:tplc="0CA8E4E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5D7E5B"/>
    <w:multiLevelType w:val="hybridMultilevel"/>
    <w:tmpl w:val="7F38E392"/>
    <w:lvl w:ilvl="0" w:tplc="87E607A6">
      <w:start w:val="2"/>
      <w:numFmt w:val="lowerLetter"/>
      <w:lvlText w:val="%1)"/>
      <w:lvlJc w:val="left"/>
      <w:pPr>
        <w:tabs>
          <w:tab w:val="num" w:pos="1800"/>
        </w:tabs>
        <w:ind w:left="1800" w:hanging="360"/>
      </w:pPr>
      <w:rPr>
        <w:rFonts w:ascii="Times New Roman" w:hAnsi="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3" w15:restartNumberingAfterBreak="0">
    <w:nsid w:val="69762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9936911"/>
    <w:multiLevelType w:val="hybridMultilevel"/>
    <w:tmpl w:val="7CFC4450"/>
    <w:lvl w:ilvl="0" w:tplc="535E97AE">
      <w:start w:val="1"/>
      <w:numFmt w:val="lowerRoman"/>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6B590426"/>
    <w:multiLevelType w:val="multilevel"/>
    <w:tmpl w:val="6BF4F500"/>
    <w:lvl w:ilvl="0">
      <w:start w:val="1"/>
      <w:numFmt w:val="decimal"/>
      <w:pStyle w:val="S3H20"/>
      <w:lvlText w:val="%1."/>
      <w:lvlJc w:val="left"/>
      <w:pPr>
        <w:ind w:left="45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BE86B19"/>
    <w:multiLevelType w:val="multilevel"/>
    <w:tmpl w:val="F42A74BA"/>
    <w:lvl w:ilvl="0">
      <w:start w:val="13"/>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15:restartNumberingAfterBreak="0">
    <w:nsid w:val="6FB532AB"/>
    <w:multiLevelType w:val="singleLevel"/>
    <w:tmpl w:val="5E6AA50E"/>
    <w:lvl w:ilvl="0">
      <w:start w:val="5"/>
      <w:numFmt w:val="none"/>
      <w:lvlText w:val=""/>
      <w:lvlJc w:val="left"/>
      <w:pPr>
        <w:ind w:left="720" w:hanging="360"/>
      </w:pPr>
      <w:rPr>
        <w:rFonts w:ascii="Symbol" w:hAnsi="Symbol" w:hint="default"/>
        <w:sz w:val="32"/>
      </w:rPr>
    </w:lvl>
  </w:abstractNum>
  <w:abstractNum w:abstractNumId="98" w15:restartNumberingAfterBreak="0">
    <w:nsid w:val="70AF2A3C"/>
    <w:multiLevelType w:val="hybridMultilevel"/>
    <w:tmpl w:val="FDA667DC"/>
    <w:lvl w:ilvl="0" w:tplc="805A7818">
      <w:start w:val="1"/>
      <w:numFmt w:val="lowerLetter"/>
      <w:lvlText w:val="(%1)"/>
      <w:lvlJc w:val="left"/>
      <w:pPr>
        <w:tabs>
          <w:tab w:val="num" w:pos="1152"/>
        </w:tabs>
        <w:ind w:left="1152" w:hanging="504"/>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1812F37"/>
    <w:multiLevelType w:val="hybridMultilevel"/>
    <w:tmpl w:val="33D61E08"/>
    <w:lvl w:ilvl="0" w:tplc="CC8E0882">
      <w:start w:val="1"/>
      <w:numFmt w:val="lowerLetter"/>
      <w:lvlText w:val="(%1)"/>
      <w:lvlJc w:val="left"/>
      <w:pPr>
        <w:tabs>
          <w:tab w:val="num" w:pos="900"/>
        </w:tabs>
        <w:ind w:left="9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3862B92"/>
    <w:multiLevelType w:val="multilevel"/>
    <w:tmpl w:val="8606192C"/>
    <w:lvl w:ilvl="0">
      <w:start w:val="6"/>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552288C"/>
    <w:multiLevelType w:val="hybridMultilevel"/>
    <w:tmpl w:val="6A387C22"/>
    <w:lvl w:ilvl="0" w:tplc="56DCA3A8">
      <w:start w:val="4"/>
      <w:numFmt w:val="decimal"/>
      <w:lvlText w:val="%1."/>
      <w:lvlJc w:val="left"/>
      <w:pPr>
        <w:ind w:left="135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7148C2"/>
    <w:multiLevelType w:val="singleLevel"/>
    <w:tmpl w:val="7228D6A2"/>
    <w:lvl w:ilvl="0">
      <w:start w:val="1"/>
      <w:numFmt w:val="lowerLetter"/>
      <w:lvlText w:val="(%1)"/>
      <w:lvlJc w:val="left"/>
      <w:pPr>
        <w:ind w:left="904" w:hanging="360"/>
      </w:pPr>
      <w:rPr>
        <w:rFonts w:hint="default"/>
      </w:rPr>
    </w:lvl>
  </w:abstractNum>
  <w:abstractNum w:abstractNumId="103" w15:restartNumberingAfterBreak="0">
    <w:nsid w:val="762425A3"/>
    <w:multiLevelType w:val="hybridMultilevel"/>
    <w:tmpl w:val="3E2EBAFA"/>
    <w:lvl w:ilvl="0" w:tplc="C5EC763C">
      <w:start w:val="3"/>
      <w:numFmt w:val="lowerLetter"/>
      <w:lvlText w:val="(%1)"/>
      <w:lvlJc w:val="left"/>
      <w:pPr>
        <w:tabs>
          <w:tab w:val="num" w:pos="1152"/>
        </w:tabs>
        <w:ind w:left="1152" w:hanging="504"/>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6D63BDD"/>
    <w:multiLevelType w:val="hybridMultilevel"/>
    <w:tmpl w:val="A94E91B6"/>
    <w:lvl w:ilvl="0" w:tplc="9080FCE8">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5" w15:restartNumberingAfterBreak="0">
    <w:nsid w:val="78273D32"/>
    <w:multiLevelType w:val="hybridMultilevel"/>
    <w:tmpl w:val="B41E61FC"/>
    <w:lvl w:ilvl="0" w:tplc="5960218E">
      <w:start w:val="1"/>
      <w:numFmt w:val="lowerRoman"/>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7" w15:restartNumberingAfterBreak="0">
    <w:nsid w:val="7A51454F"/>
    <w:multiLevelType w:val="multilevel"/>
    <w:tmpl w:val="F5626EC8"/>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68" w:hanging="708"/>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080" w:hanging="72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1800" w:hanging="144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160" w:hanging="1800"/>
      </w:pPr>
      <w:rPr>
        <w:rFonts w:hint="default"/>
        <w:sz w:val="32"/>
      </w:rPr>
    </w:lvl>
  </w:abstractNum>
  <w:abstractNum w:abstractNumId="108" w15:restartNumberingAfterBreak="0">
    <w:nsid w:val="7EF66B4B"/>
    <w:multiLevelType w:val="hybridMultilevel"/>
    <w:tmpl w:val="F4726210"/>
    <w:lvl w:ilvl="0" w:tplc="ED76522E">
      <w:start w:val="2"/>
      <w:numFmt w:val="lowerLetter"/>
      <w:lvlText w:val="(%1)"/>
      <w:lvlJc w:val="left"/>
      <w:pPr>
        <w:tabs>
          <w:tab w:val="num" w:pos="2868"/>
        </w:tabs>
        <w:ind w:left="28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EFB349A"/>
    <w:multiLevelType w:val="hybridMultilevel"/>
    <w:tmpl w:val="DCE0413E"/>
    <w:lvl w:ilvl="0" w:tplc="AA26E99E">
      <w:start w:val="1"/>
      <w:numFmt w:val="lowerLetter"/>
      <w:lvlText w:val="(%1)"/>
      <w:lvlJc w:val="left"/>
      <w:pPr>
        <w:ind w:left="1710" w:hanging="360"/>
      </w:pPr>
      <w:rPr>
        <w:rFonts w:hint="default"/>
      </w:r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abstractNum w:abstractNumId="110" w15:restartNumberingAfterBreak="0">
    <w:nsid w:val="7F646F81"/>
    <w:multiLevelType w:val="singleLevel"/>
    <w:tmpl w:val="395E39C2"/>
    <w:lvl w:ilvl="0">
      <w:start w:val="1"/>
      <w:numFmt w:val="lowerLetter"/>
      <w:lvlText w:val="(%1)"/>
      <w:lvlJc w:val="left"/>
      <w:pPr>
        <w:ind w:left="2160" w:hanging="360"/>
      </w:pPr>
      <w:rPr>
        <w:rFonts w:hint="default"/>
        <w:sz w:val="24"/>
        <w:szCs w:val="24"/>
      </w:rPr>
    </w:lvl>
  </w:abstractNum>
  <w:num w:numId="1" w16cid:durableId="283581999">
    <w:abstractNumId w:val="63"/>
  </w:num>
  <w:num w:numId="2" w16cid:durableId="712192557">
    <w:abstractNumId w:val="106"/>
  </w:num>
  <w:num w:numId="3" w16cid:durableId="208999541">
    <w:abstractNumId w:val="85"/>
  </w:num>
  <w:num w:numId="4" w16cid:durableId="37366950">
    <w:abstractNumId w:val="59"/>
  </w:num>
  <w:num w:numId="5" w16cid:durableId="1591353860">
    <w:abstractNumId w:val="75"/>
  </w:num>
  <w:num w:numId="6" w16cid:durableId="1151561618">
    <w:abstractNumId w:val="30"/>
  </w:num>
  <w:num w:numId="7" w16cid:durableId="412816995">
    <w:abstractNumId w:val="58"/>
  </w:num>
  <w:num w:numId="8" w16cid:durableId="1183738372">
    <w:abstractNumId w:val="78"/>
  </w:num>
  <w:num w:numId="9" w16cid:durableId="84768241">
    <w:abstractNumId w:val="65"/>
  </w:num>
  <w:num w:numId="10" w16cid:durableId="1467434167">
    <w:abstractNumId w:val="27"/>
  </w:num>
  <w:num w:numId="11" w16cid:durableId="841121048">
    <w:abstractNumId w:val="70"/>
  </w:num>
  <w:num w:numId="12" w16cid:durableId="2068868618">
    <w:abstractNumId w:val="62"/>
  </w:num>
  <w:num w:numId="13" w16cid:durableId="1088117616">
    <w:abstractNumId w:val="60"/>
  </w:num>
  <w:num w:numId="14" w16cid:durableId="2007632515">
    <w:abstractNumId w:val="84"/>
  </w:num>
  <w:num w:numId="15" w16cid:durableId="455374541">
    <w:abstractNumId w:val="110"/>
  </w:num>
  <w:num w:numId="16" w16cid:durableId="1612005098">
    <w:abstractNumId w:val="76"/>
  </w:num>
  <w:num w:numId="17" w16cid:durableId="1177310882">
    <w:abstractNumId w:val="44"/>
  </w:num>
  <w:num w:numId="18" w16cid:durableId="370737703">
    <w:abstractNumId w:val="107"/>
  </w:num>
  <w:num w:numId="19" w16cid:durableId="658461634">
    <w:abstractNumId w:val="2"/>
  </w:num>
  <w:num w:numId="20" w16cid:durableId="1083726393">
    <w:abstractNumId w:val="31"/>
  </w:num>
  <w:num w:numId="21" w16cid:durableId="1068914903">
    <w:abstractNumId w:val="16"/>
  </w:num>
  <w:num w:numId="22" w16cid:durableId="1868905698">
    <w:abstractNumId w:val="93"/>
  </w:num>
  <w:num w:numId="23" w16cid:durableId="731543432">
    <w:abstractNumId w:val="89"/>
  </w:num>
  <w:num w:numId="24" w16cid:durableId="1312903302">
    <w:abstractNumId w:val="3"/>
  </w:num>
  <w:num w:numId="25" w16cid:durableId="349647081">
    <w:abstractNumId w:val="88"/>
  </w:num>
  <w:num w:numId="26" w16cid:durableId="578487337">
    <w:abstractNumId w:val="13"/>
  </w:num>
  <w:num w:numId="27" w16cid:durableId="770272651">
    <w:abstractNumId w:val="25"/>
  </w:num>
  <w:num w:numId="28" w16cid:durableId="176431735">
    <w:abstractNumId w:val="72"/>
  </w:num>
  <w:num w:numId="29" w16cid:durableId="1327316899">
    <w:abstractNumId w:val="109"/>
  </w:num>
  <w:num w:numId="30" w16cid:durableId="671222064">
    <w:abstractNumId w:val="36"/>
  </w:num>
  <w:num w:numId="31" w16cid:durableId="960527160">
    <w:abstractNumId w:val="47"/>
  </w:num>
  <w:num w:numId="32" w16cid:durableId="287397968">
    <w:abstractNumId w:val="51"/>
  </w:num>
  <w:num w:numId="33" w16cid:durableId="216281467">
    <w:abstractNumId w:val="71"/>
  </w:num>
  <w:num w:numId="34" w16cid:durableId="1780296626">
    <w:abstractNumId w:val="53"/>
  </w:num>
  <w:num w:numId="35" w16cid:durableId="1746145811">
    <w:abstractNumId w:val="11"/>
  </w:num>
  <w:num w:numId="36" w16cid:durableId="1495022942">
    <w:abstractNumId w:val="15"/>
  </w:num>
  <w:num w:numId="37" w16cid:durableId="1920215144">
    <w:abstractNumId w:val="108"/>
  </w:num>
  <w:num w:numId="38" w16cid:durableId="1897426718">
    <w:abstractNumId w:val="42"/>
  </w:num>
  <w:num w:numId="39" w16cid:durableId="911810672">
    <w:abstractNumId w:val="64"/>
  </w:num>
  <w:num w:numId="40" w16cid:durableId="1273826238">
    <w:abstractNumId w:val="0"/>
  </w:num>
  <w:num w:numId="41" w16cid:durableId="723989742">
    <w:abstractNumId w:val="80"/>
  </w:num>
  <w:num w:numId="42" w16cid:durableId="1439180585">
    <w:abstractNumId w:val="6"/>
  </w:num>
  <w:num w:numId="43" w16cid:durableId="58678343">
    <w:abstractNumId w:val="91"/>
  </w:num>
  <w:num w:numId="44" w16cid:durableId="1885865191">
    <w:abstractNumId w:val="82"/>
  </w:num>
  <w:num w:numId="45" w16cid:durableId="1248660986">
    <w:abstractNumId w:val="4"/>
  </w:num>
  <w:num w:numId="46" w16cid:durableId="1200360100">
    <w:abstractNumId w:val="49"/>
  </w:num>
  <w:num w:numId="47" w16cid:durableId="1979145432">
    <w:abstractNumId w:val="105"/>
  </w:num>
  <w:num w:numId="48" w16cid:durableId="1856259675">
    <w:abstractNumId w:val="74"/>
  </w:num>
  <w:num w:numId="49" w16cid:durableId="2128162519">
    <w:abstractNumId w:val="95"/>
  </w:num>
  <w:num w:numId="50" w16cid:durableId="637537973">
    <w:abstractNumId w:val="35"/>
  </w:num>
  <w:num w:numId="51" w16cid:durableId="1298141864">
    <w:abstractNumId w:val="21"/>
  </w:num>
  <w:num w:numId="52" w16cid:durableId="1041174784">
    <w:abstractNumId w:val="39"/>
  </w:num>
  <w:num w:numId="53" w16cid:durableId="1652831410">
    <w:abstractNumId w:val="67"/>
  </w:num>
  <w:num w:numId="54" w16cid:durableId="1910773223">
    <w:abstractNumId w:val="9"/>
  </w:num>
  <w:num w:numId="55" w16cid:durableId="1779328344">
    <w:abstractNumId w:val="55"/>
  </w:num>
  <w:num w:numId="56" w16cid:durableId="1918784160">
    <w:abstractNumId w:val="46"/>
  </w:num>
  <w:num w:numId="57" w16cid:durableId="1192764978">
    <w:abstractNumId w:val="101"/>
  </w:num>
  <w:num w:numId="58" w16cid:durableId="1671905335">
    <w:abstractNumId w:val="48"/>
  </w:num>
  <w:num w:numId="59" w16cid:durableId="1716126321">
    <w:abstractNumId w:val="26"/>
  </w:num>
  <w:num w:numId="60" w16cid:durableId="1962834929">
    <w:abstractNumId w:val="38"/>
  </w:num>
  <w:num w:numId="61" w16cid:durableId="1617639958">
    <w:abstractNumId w:val="8"/>
  </w:num>
  <w:num w:numId="62" w16cid:durableId="1962226887">
    <w:abstractNumId w:val="40"/>
  </w:num>
  <w:num w:numId="63" w16cid:durableId="717820646">
    <w:abstractNumId w:val="81"/>
  </w:num>
  <w:num w:numId="64" w16cid:durableId="306085669">
    <w:abstractNumId w:val="90"/>
  </w:num>
  <w:num w:numId="65" w16cid:durableId="1979601594">
    <w:abstractNumId w:val="34"/>
  </w:num>
  <w:num w:numId="66" w16cid:durableId="1455368075">
    <w:abstractNumId w:val="52"/>
  </w:num>
  <w:num w:numId="67" w16cid:durableId="758452985">
    <w:abstractNumId w:val="20"/>
  </w:num>
  <w:num w:numId="68" w16cid:durableId="1871533202">
    <w:abstractNumId w:val="22"/>
  </w:num>
  <w:num w:numId="69" w16cid:durableId="1344671928">
    <w:abstractNumId w:val="56"/>
  </w:num>
  <w:num w:numId="70" w16cid:durableId="1152451155">
    <w:abstractNumId w:val="77"/>
  </w:num>
  <w:num w:numId="71" w16cid:durableId="1654290456">
    <w:abstractNumId w:val="10"/>
  </w:num>
  <w:num w:numId="72" w16cid:durableId="1419207947">
    <w:abstractNumId w:val="96"/>
  </w:num>
  <w:num w:numId="73" w16cid:durableId="1839148198">
    <w:abstractNumId w:val="29"/>
  </w:num>
  <w:num w:numId="74" w16cid:durableId="202789664">
    <w:abstractNumId w:val="104"/>
  </w:num>
  <w:num w:numId="75" w16cid:durableId="133522735">
    <w:abstractNumId w:val="23"/>
  </w:num>
  <w:num w:numId="76" w16cid:durableId="1385980313">
    <w:abstractNumId w:val="99"/>
  </w:num>
  <w:num w:numId="77" w16cid:durableId="1666202081">
    <w:abstractNumId w:val="7"/>
  </w:num>
  <w:num w:numId="78" w16cid:durableId="1395617515">
    <w:abstractNumId w:val="43"/>
  </w:num>
  <w:num w:numId="79" w16cid:durableId="2028751548">
    <w:abstractNumId w:val="73"/>
  </w:num>
  <w:num w:numId="80" w16cid:durableId="1896038694">
    <w:abstractNumId w:val="28"/>
  </w:num>
  <w:num w:numId="81" w16cid:durableId="487139098">
    <w:abstractNumId w:val="79"/>
  </w:num>
  <w:num w:numId="82" w16cid:durableId="443229013">
    <w:abstractNumId w:val="33"/>
  </w:num>
  <w:num w:numId="83" w16cid:durableId="819689770">
    <w:abstractNumId w:val="17"/>
  </w:num>
  <w:num w:numId="84" w16cid:durableId="1955358018">
    <w:abstractNumId w:val="87"/>
  </w:num>
  <w:num w:numId="85" w16cid:durableId="997339838">
    <w:abstractNumId w:val="61"/>
  </w:num>
  <w:num w:numId="86" w16cid:durableId="1362317257">
    <w:abstractNumId w:val="68"/>
  </w:num>
  <w:num w:numId="87" w16cid:durableId="130936518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76162011">
    <w:abstractNumId w:val="45"/>
  </w:num>
  <w:num w:numId="89" w16cid:durableId="562840102">
    <w:abstractNumId w:val="37"/>
  </w:num>
  <w:num w:numId="90" w16cid:durableId="775371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90405891">
    <w:abstractNumId w:val="94"/>
  </w:num>
  <w:num w:numId="92" w16cid:durableId="1161581560">
    <w:abstractNumId w:val="24"/>
  </w:num>
  <w:num w:numId="93" w16cid:durableId="1742748350">
    <w:abstractNumId w:val="41"/>
  </w:num>
  <w:num w:numId="94" w16cid:durableId="812912876">
    <w:abstractNumId w:val="86"/>
  </w:num>
  <w:num w:numId="95" w16cid:durableId="1108508394">
    <w:abstractNumId w:val="83"/>
  </w:num>
  <w:num w:numId="96" w16cid:durableId="579217387">
    <w:abstractNumId w:val="66"/>
  </w:num>
  <w:num w:numId="97" w16cid:durableId="724988043">
    <w:abstractNumId w:val="50"/>
  </w:num>
  <w:num w:numId="98" w16cid:durableId="175268417">
    <w:abstractNumId w:val="32"/>
  </w:num>
  <w:num w:numId="99" w16cid:durableId="804733192">
    <w:abstractNumId w:val="18"/>
  </w:num>
  <w:num w:numId="100" w16cid:durableId="1536307796">
    <w:abstractNumId w:val="54"/>
  </w:num>
  <w:num w:numId="101" w16cid:durableId="1482193033">
    <w:abstractNumId w:val="5"/>
  </w:num>
  <w:num w:numId="102" w16cid:durableId="1745908806">
    <w:abstractNumId w:val="57"/>
  </w:num>
  <w:num w:numId="103" w16cid:durableId="1286814935">
    <w:abstractNumId w:val="14"/>
  </w:num>
  <w:num w:numId="104" w16cid:durableId="1505709424">
    <w:abstractNumId w:val="19"/>
  </w:num>
  <w:num w:numId="105" w16cid:durableId="562251659">
    <w:abstractNumId w:val="103"/>
  </w:num>
  <w:num w:numId="106" w16cid:durableId="1584291218">
    <w:abstractNumId w:val="98"/>
  </w:num>
  <w:num w:numId="107" w16cid:durableId="155071309">
    <w:abstractNumId w:val="92"/>
  </w:num>
  <w:num w:numId="108" w16cid:durableId="365252120">
    <w:abstractNumId w:val="100"/>
  </w:num>
  <w:num w:numId="109" w16cid:durableId="1837652125">
    <w:abstractNumId w:val="1"/>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110" w16cid:durableId="1383015561">
    <w:abstractNumId w:val="97"/>
  </w:num>
  <w:num w:numId="111" w16cid:durableId="1618757394">
    <w:abstractNumId w:val="102"/>
  </w:num>
  <w:num w:numId="112" w16cid:durableId="302665316">
    <w:abstractNumId w:val="102"/>
    <w:lvlOverride w:ilvl="0">
      <w:startOverride w:val="1"/>
    </w:lvlOverride>
  </w:num>
  <w:num w:numId="113" w16cid:durableId="423108037">
    <w:abstractNumId w:val="6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5B"/>
    <w:rsid w:val="00000704"/>
    <w:rsid w:val="000010DE"/>
    <w:rsid w:val="00001284"/>
    <w:rsid w:val="00001293"/>
    <w:rsid w:val="000017B7"/>
    <w:rsid w:val="0000275D"/>
    <w:rsid w:val="00003974"/>
    <w:rsid w:val="00003AAA"/>
    <w:rsid w:val="00004B37"/>
    <w:rsid w:val="00005E94"/>
    <w:rsid w:val="000119AA"/>
    <w:rsid w:val="00011EB4"/>
    <w:rsid w:val="000121B9"/>
    <w:rsid w:val="00012740"/>
    <w:rsid w:val="00012A81"/>
    <w:rsid w:val="00012B93"/>
    <w:rsid w:val="0001481C"/>
    <w:rsid w:val="00014A61"/>
    <w:rsid w:val="00015190"/>
    <w:rsid w:val="00015641"/>
    <w:rsid w:val="00015C92"/>
    <w:rsid w:val="00015E74"/>
    <w:rsid w:val="00016774"/>
    <w:rsid w:val="00023425"/>
    <w:rsid w:val="000243D1"/>
    <w:rsid w:val="00024516"/>
    <w:rsid w:val="00025483"/>
    <w:rsid w:val="0002552A"/>
    <w:rsid w:val="00025E2F"/>
    <w:rsid w:val="00026291"/>
    <w:rsid w:val="000308BD"/>
    <w:rsid w:val="00031891"/>
    <w:rsid w:val="00031D62"/>
    <w:rsid w:val="00031F90"/>
    <w:rsid w:val="00032C9E"/>
    <w:rsid w:val="000375D2"/>
    <w:rsid w:val="00041550"/>
    <w:rsid w:val="000420ED"/>
    <w:rsid w:val="000423FA"/>
    <w:rsid w:val="00042966"/>
    <w:rsid w:val="00043E68"/>
    <w:rsid w:val="00044792"/>
    <w:rsid w:val="000465A1"/>
    <w:rsid w:val="000479BF"/>
    <w:rsid w:val="00050B73"/>
    <w:rsid w:val="000549B5"/>
    <w:rsid w:val="000552FB"/>
    <w:rsid w:val="00055419"/>
    <w:rsid w:val="00056018"/>
    <w:rsid w:val="000564C2"/>
    <w:rsid w:val="0005776E"/>
    <w:rsid w:val="00061158"/>
    <w:rsid w:val="000615F6"/>
    <w:rsid w:val="000616C9"/>
    <w:rsid w:val="0006233A"/>
    <w:rsid w:val="00062A67"/>
    <w:rsid w:val="000635D4"/>
    <w:rsid w:val="000641AC"/>
    <w:rsid w:val="00064463"/>
    <w:rsid w:val="00064EC9"/>
    <w:rsid w:val="00066541"/>
    <w:rsid w:val="00066A8D"/>
    <w:rsid w:val="00066BC5"/>
    <w:rsid w:val="00066BED"/>
    <w:rsid w:val="00071799"/>
    <w:rsid w:val="000743CA"/>
    <w:rsid w:val="00075453"/>
    <w:rsid w:val="00076C46"/>
    <w:rsid w:val="00077E3F"/>
    <w:rsid w:val="000809DF"/>
    <w:rsid w:val="0008166C"/>
    <w:rsid w:val="0008166E"/>
    <w:rsid w:val="00081E86"/>
    <w:rsid w:val="00082415"/>
    <w:rsid w:val="00083C68"/>
    <w:rsid w:val="0008403A"/>
    <w:rsid w:val="000862EE"/>
    <w:rsid w:val="00086A69"/>
    <w:rsid w:val="00086B5F"/>
    <w:rsid w:val="00090C50"/>
    <w:rsid w:val="000911A1"/>
    <w:rsid w:val="00091BC5"/>
    <w:rsid w:val="000926F2"/>
    <w:rsid w:val="00092C0C"/>
    <w:rsid w:val="00092ECB"/>
    <w:rsid w:val="00093197"/>
    <w:rsid w:val="00093E7B"/>
    <w:rsid w:val="00094C89"/>
    <w:rsid w:val="000955E5"/>
    <w:rsid w:val="000957D6"/>
    <w:rsid w:val="0009619C"/>
    <w:rsid w:val="00096B7B"/>
    <w:rsid w:val="00097060"/>
    <w:rsid w:val="000A0B76"/>
    <w:rsid w:val="000A3059"/>
    <w:rsid w:val="000A34F2"/>
    <w:rsid w:val="000A401B"/>
    <w:rsid w:val="000A577E"/>
    <w:rsid w:val="000A5B75"/>
    <w:rsid w:val="000B002B"/>
    <w:rsid w:val="000B060D"/>
    <w:rsid w:val="000B0DB1"/>
    <w:rsid w:val="000B16FE"/>
    <w:rsid w:val="000B2AE1"/>
    <w:rsid w:val="000B330D"/>
    <w:rsid w:val="000B5054"/>
    <w:rsid w:val="000B61CF"/>
    <w:rsid w:val="000B6E8E"/>
    <w:rsid w:val="000C000C"/>
    <w:rsid w:val="000C0372"/>
    <w:rsid w:val="000C0C95"/>
    <w:rsid w:val="000C106D"/>
    <w:rsid w:val="000C14CF"/>
    <w:rsid w:val="000C1ED5"/>
    <w:rsid w:val="000C288E"/>
    <w:rsid w:val="000C4961"/>
    <w:rsid w:val="000C4C55"/>
    <w:rsid w:val="000C4D54"/>
    <w:rsid w:val="000C5500"/>
    <w:rsid w:val="000C6308"/>
    <w:rsid w:val="000C6FCB"/>
    <w:rsid w:val="000C7A03"/>
    <w:rsid w:val="000D0BF0"/>
    <w:rsid w:val="000D142F"/>
    <w:rsid w:val="000D1F1E"/>
    <w:rsid w:val="000D2018"/>
    <w:rsid w:val="000D20EB"/>
    <w:rsid w:val="000D29EA"/>
    <w:rsid w:val="000E00E7"/>
    <w:rsid w:val="000E2B61"/>
    <w:rsid w:val="000E3FEC"/>
    <w:rsid w:val="000E502D"/>
    <w:rsid w:val="000E504C"/>
    <w:rsid w:val="000E5876"/>
    <w:rsid w:val="000E5CFE"/>
    <w:rsid w:val="000E6E0D"/>
    <w:rsid w:val="000F0754"/>
    <w:rsid w:val="000F266B"/>
    <w:rsid w:val="000F5788"/>
    <w:rsid w:val="000F62C1"/>
    <w:rsid w:val="000F6E52"/>
    <w:rsid w:val="001002A7"/>
    <w:rsid w:val="00100BDF"/>
    <w:rsid w:val="00101416"/>
    <w:rsid w:val="001014D8"/>
    <w:rsid w:val="00101677"/>
    <w:rsid w:val="00101C2E"/>
    <w:rsid w:val="001028F9"/>
    <w:rsid w:val="001042AB"/>
    <w:rsid w:val="001044C6"/>
    <w:rsid w:val="00104982"/>
    <w:rsid w:val="001049B6"/>
    <w:rsid w:val="00104B89"/>
    <w:rsid w:val="00105632"/>
    <w:rsid w:val="00107405"/>
    <w:rsid w:val="001103DE"/>
    <w:rsid w:val="00110836"/>
    <w:rsid w:val="00111FFF"/>
    <w:rsid w:val="00112818"/>
    <w:rsid w:val="00113AD3"/>
    <w:rsid w:val="00113D54"/>
    <w:rsid w:val="00114F88"/>
    <w:rsid w:val="0011569C"/>
    <w:rsid w:val="001159E3"/>
    <w:rsid w:val="001163B4"/>
    <w:rsid w:val="00116639"/>
    <w:rsid w:val="001167F6"/>
    <w:rsid w:val="001178F4"/>
    <w:rsid w:val="00120162"/>
    <w:rsid w:val="001213DC"/>
    <w:rsid w:val="001215FE"/>
    <w:rsid w:val="00121CCB"/>
    <w:rsid w:val="0012207D"/>
    <w:rsid w:val="001238C7"/>
    <w:rsid w:val="0012499A"/>
    <w:rsid w:val="001259BF"/>
    <w:rsid w:val="00126398"/>
    <w:rsid w:val="0012653B"/>
    <w:rsid w:val="001269D4"/>
    <w:rsid w:val="00127C38"/>
    <w:rsid w:val="00130426"/>
    <w:rsid w:val="00130963"/>
    <w:rsid w:val="0013126E"/>
    <w:rsid w:val="00132280"/>
    <w:rsid w:val="001354DD"/>
    <w:rsid w:val="0013623B"/>
    <w:rsid w:val="0013695C"/>
    <w:rsid w:val="001373D2"/>
    <w:rsid w:val="001376C2"/>
    <w:rsid w:val="00140544"/>
    <w:rsid w:val="00140A85"/>
    <w:rsid w:val="00140FB3"/>
    <w:rsid w:val="00141773"/>
    <w:rsid w:val="0014356D"/>
    <w:rsid w:val="001439A4"/>
    <w:rsid w:val="00144A34"/>
    <w:rsid w:val="0014526D"/>
    <w:rsid w:val="00145B0D"/>
    <w:rsid w:val="0014647F"/>
    <w:rsid w:val="00146F8A"/>
    <w:rsid w:val="0014790D"/>
    <w:rsid w:val="00152C30"/>
    <w:rsid w:val="00153A1D"/>
    <w:rsid w:val="00153CD5"/>
    <w:rsid w:val="00154AFE"/>
    <w:rsid w:val="00154C5C"/>
    <w:rsid w:val="00156EBD"/>
    <w:rsid w:val="0015722B"/>
    <w:rsid w:val="001578ED"/>
    <w:rsid w:val="00157BFE"/>
    <w:rsid w:val="0016067A"/>
    <w:rsid w:val="00161336"/>
    <w:rsid w:val="00161507"/>
    <w:rsid w:val="00161688"/>
    <w:rsid w:val="001626A1"/>
    <w:rsid w:val="00163481"/>
    <w:rsid w:val="00165930"/>
    <w:rsid w:val="00167DDF"/>
    <w:rsid w:val="0017069C"/>
    <w:rsid w:val="00170743"/>
    <w:rsid w:val="001707C9"/>
    <w:rsid w:val="00171454"/>
    <w:rsid w:val="001714C5"/>
    <w:rsid w:val="00171BEB"/>
    <w:rsid w:val="00172CF7"/>
    <w:rsid w:val="0017421A"/>
    <w:rsid w:val="0017532A"/>
    <w:rsid w:val="00176059"/>
    <w:rsid w:val="001763FB"/>
    <w:rsid w:val="001764A5"/>
    <w:rsid w:val="00176A3A"/>
    <w:rsid w:val="0018085B"/>
    <w:rsid w:val="00180ACB"/>
    <w:rsid w:val="00181395"/>
    <w:rsid w:val="00182090"/>
    <w:rsid w:val="00184340"/>
    <w:rsid w:val="00185B9E"/>
    <w:rsid w:val="00185F89"/>
    <w:rsid w:val="001869B4"/>
    <w:rsid w:val="00187B6B"/>
    <w:rsid w:val="00187DEB"/>
    <w:rsid w:val="0019166C"/>
    <w:rsid w:val="00191B46"/>
    <w:rsid w:val="00191DA7"/>
    <w:rsid w:val="0019236B"/>
    <w:rsid w:val="001946D7"/>
    <w:rsid w:val="00194F2A"/>
    <w:rsid w:val="001955AD"/>
    <w:rsid w:val="001956F3"/>
    <w:rsid w:val="00196662"/>
    <w:rsid w:val="001979B9"/>
    <w:rsid w:val="001A0F07"/>
    <w:rsid w:val="001A2A6A"/>
    <w:rsid w:val="001A2D17"/>
    <w:rsid w:val="001A30A2"/>
    <w:rsid w:val="001A324E"/>
    <w:rsid w:val="001A3516"/>
    <w:rsid w:val="001A4CAF"/>
    <w:rsid w:val="001B09BD"/>
    <w:rsid w:val="001B13C1"/>
    <w:rsid w:val="001B281E"/>
    <w:rsid w:val="001B28C4"/>
    <w:rsid w:val="001B298E"/>
    <w:rsid w:val="001B3309"/>
    <w:rsid w:val="001B4012"/>
    <w:rsid w:val="001B5440"/>
    <w:rsid w:val="001B63FB"/>
    <w:rsid w:val="001B75BF"/>
    <w:rsid w:val="001B76E7"/>
    <w:rsid w:val="001B7DFD"/>
    <w:rsid w:val="001C080A"/>
    <w:rsid w:val="001C0EB1"/>
    <w:rsid w:val="001C18F1"/>
    <w:rsid w:val="001C29B5"/>
    <w:rsid w:val="001C3351"/>
    <w:rsid w:val="001C3ABD"/>
    <w:rsid w:val="001C3AEF"/>
    <w:rsid w:val="001C3CFF"/>
    <w:rsid w:val="001C45DF"/>
    <w:rsid w:val="001C5B3A"/>
    <w:rsid w:val="001C617B"/>
    <w:rsid w:val="001C69E8"/>
    <w:rsid w:val="001C6D90"/>
    <w:rsid w:val="001C6DF7"/>
    <w:rsid w:val="001D008A"/>
    <w:rsid w:val="001D11E3"/>
    <w:rsid w:val="001D2873"/>
    <w:rsid w:val="001D3002"/>
    <w:rsid w:val="001D45DD"/>
    <w:rsid w:val="001D5086"/>
    <w:rsid w:val="001D50AE"/>
    <w:rsid w:val="001D5129"/>
    <w:rsid w:val="001D56BD"/>
    <w:rsid w:val="001D5885"/>
    <w:rsid w:val="001D643F"/>
    <w:rsid w:val="001D7C92"/>
    <w:rsid w:val="001E1BA4"/>
    <w:rsid w:val="001E35A7"/>
    <w:rsid w:val="001E5308"/>
    <w:rsid w:val="001E5A03"/>
    <w:rsid w:val="001E5FBB"/>
    <w:rsid w:val="001E6064"/>
    <w:rsid w:val="001E6066"/>
    <w:rsid w:val="001F04DE"/>
    <w:rsid w:val="001F133D"/>
    <w:rsid w:val="001F18A4"/>
    <w:rsid w:val="001F1E19"/>
    <w:rsid w:val="001F25DD"/>
    <w:rsid w:val="001F3826"/>
    <w:rsid w:val="001F44E6"/>
    <w:rsid w:val="001F46E8"/>
    <w:rsid w:val="001F5526"/>
    <w:rsid w:val="001F5E3F"/>
    <w:rsid w:val="001F6027"/>
    <w:rsid w:val="001F62F3"/>
    <w:rsid w:val="001F656F"/>
    <w:rsid w:val="001F6D2B"/>
    <w:rsid w:val="001F76FB"/>
    <w:rsid w:val="001F7783"/>
    <w:rsid w:val="001F7EB5"/>
    <w:rsid w:val="0020011F"/>
    <w:rsid w:val="002005C3"/>
    <w:rsid w:val="00201DB5"/>
    <w:rsid w:val="00202787"/>
    <w:rsid w:val="002040C6"/>
    <w:rsid w:val="0020488D"/>
    <w:rsid w:val="0020500B"/>
    <w:rsid w:val="002103A5"/>
    <w:rsid w:val="00210664"/>
    <w:rsid w:val="0021080D"/>
    <w:rsid w:val="0021253F"/>
    <w:rsid w:val="00212CAA"/>
    <w:rsid w:val="00214230"/>
    <w:rsid w:val="0021431D"/>
    <w:rsid w:val="00214EF4"/>
    <w:rsid w:val="002154BA"/>
    <w:rsid w:val="002158B2"/>
    <w:rsid w:val="00215A8A"/>
    <w:rsid w:val="00215AFA"/>
    <w:rsid w:val="0021601E"/>
    <w:rsid w:val="00216B42"/>
    <w:rsid w:val="002172E6"/>
    <w:rsid w:val="00220840"/>
    <w:rsid w:val="00220D37"/>
    <w:rsid w:val="00220DF9"/>
    <w:rsid w:val="00221DB0"/>
    <w:rsid w:val="00221F16"/>
    <w:rsid w:val="00221FFD"/>
    <w:rsid w:val="0022220A"/>
    <w:rsid w:val="00222A02"/>
    <w:rsid w:val="00223248"/>
    <w:rsid w:val="00224475"/>
    <w:rsid w:val="00224747"/>
    <w:rsid w:val="0022651D"/>
    <w:rsid w:val="002273D1"/>
    <w:rsid w:val="00227752"/>
    <w:rsid w:val="0022775F"/>
    <w:rsid w:val="00230F71"/>
    <w:rsid w:val="00233E16"/>
    <w:rsid w:val="00235162"/>
    <w:rsid w:val="00235201"/>
    <w:rsid w:val="00235BB9"/>
    <w:rsid w:val="00235CC6"/>
    <w:rsid w:val="00236382"/>
    <w:rsid w:val="0023736B"/>
    <w:rsid w:val="00237548"/>
    <w:rsid w:val="00237BCA"/>
    <w:rsid w:val="00237C9F"/>
    <w:rsid w:val="00237ED5"/>
    <w:rsid w:val="00240223"/>
    <w:rsid w:val="002416CF"/>
    <w:rsid w:val="002417B7"/>
    <w:rsid w:val="00241BF4"/>
    <w:rsid w:val="002426C7"/>
    <w:rsid w:val="00244207"/>
    <w:rsid w:val="002444DD"/>
    <w:rsid w:val="00245398"/>
    <w:rsid w:val="002462A0"/>
    <w:rsid w:val="002500FD"/>
    <w:rsid w:val="0025022F"/>
    <w:rsid w:val="002502AE"/>
    <w:rsid w:val="002503F6"/>
    <w:rsid w:val="00251966"/>
    <w:rsid w:val="002520EB"/>
    <w:rsid w:val="00252315"/>
    <w:rsid w:val="00252A53"/>
    <w:rsid w:val="0025391A"/>
    <w:rsid w:val="00253B14"/>
    <w:rsid w:val="00254240"/>
    <w:rsid w:val="00254C32"/>
    <w:rsid w:val="002573C6"/>
    <w:rsid w:val="002604E8"/>
    <w:rsid w:val="00260C0A"/>
    <w:rsid w:val="0026115E"/>
    <w:rsid w:val="002615AC"/>
    <w:rsid w:val="00264B3B"/>
    <w:rsid w:val="002653EF"/>
    <w:rsid w:val="002654BC"/>
    <w:rsid w:val="00265FB5"/>
    <w:rsid w:val="00266259"/>
    <w:rsid w:val="0026773E"/>
    <w:rsid w:val="00271D1F"/>
    <w:rsid w:val="0027248B"/>
    <w:rsid w:val="002728A1"/>
    <w:rsid w:val="00272CB3"/>
    <w:rsid w:val="00274293"/>
    <w:rsid w:val="0027463D"/>
    <w:rsid w:val="00276960"/>
    <w:rsid w:val="00276AA1"/>
    <w:rsid w:val="00277EC4"/>
    <w:rsid w:val="00280902"/>
    <w:rsid w:val="00280967"/>
    <w:rsid w:val="0028142D"/>
    <w:rsid w:val="00281596"/>
    <w:rsid w:val="00283058"/>
    <w:rsid w:val="002835B6"/>
    <w:rsid w:val="00283820"/>
    <w:rsid w:val="00284D72"/>
    <w:rsid w:val="002875DE"/>
    <w:rsid w:val="002877E7"/>
    <w:rsid w:val="002879DF"/>
    <w:rsid w:val="00290F90"/>
    <w:rsid w:val="00291560"/>
    <w:rsid w:val="00291B79"/>
    <w:rsid w:val="00291D5E"/>
    <w:rsid w:val="0029309F"/>
    <w:rsid w:val="002961DD"/>
    <w:rsid w:val="00297918"/>
    <w:rsid w:val="002A070E"/>
    <w:rsid w:val="002A0E20"/>
    <w:rsid w:val="002A2983"/>
    <w:rsid w:val="002A43EA"/>
    <w:rsid w:val="002A4467"/>
    <w:rsid w:val="002A5A32"/>
    <w:rsid w:val="002A635E"/>
    <w:rsid w:val="002B1751"/>
    <w:rsid w:val="002B19B7"/>
    <w:rsid w:val="002B260E"/>
    <w:rsid w:val="002B3AA9"/>
    <w:rsid w:val="002B3F24"/>
    <w:rsid w:val="002B45A0"/>
    <w:rsid w:val="002B4E8F"/>
    <w:rsid w:val="002B6805"/>
    <w:rsid w:val="002C022A"/>
    <w:rsid w:val="002C065D"/>
    <w:rsid w:val="002C069B"/>
    <w:rsid w:val="002C091B"/>
    <w:rsid w:val="002C0D2E"/>
    <w:rsid w:val="002C162D"/>
    <w:rsid w:val="002C1718"/>
    <w:rsid w:val="002C2350"/>
    <w:rsid w:val="002C244D"/>
    <w:rsid w:val="002C34AA"/>
    <w:rsid w:val="002C3709"/>
    <w:rsid w:val="002C374B"/>
    <w:rsid w:val="002C3F12"/>
    <w:rsid w:val="002C71FA"/>
    <w:rsid w:val="002C74E1"/>
    <w:rsid w:val="002C78ED"/>
    <w:rsid w:val="002C7E7E"/>
    <w:rsid w:val="002D022D"/>
    <w:rsid w:val="002D0BDC"/>
    <w:rsid w:val="002D1109"/>
    <w:rsid w:val="002D1F42"/>
    <w:rsid w:val="002D25B5"/>
    <w:rsid w:val="002D4FFE"/>
    <w:rsid w:val="002D56E6"/>
    <w:rsid w:val="002D6B4B"/>
    <w:rsid w:val="002E00F3"/>
    <w:rsid w:val="002E1AA6"/>
    <w:rsid w:val="002E1EFB"/>
    <w:rsid w:val="002E258B"/>
    <w:rsid w:val="002E2703"/>
    <w:rsid w:val="002E3154"/>
    <w:rsid w:val="002E442F"/>
    <w:rsid w:val="002E4B22"/>
    <w:rsid w:val="002E502C"/>
    <w:rsid w:val="002E50DE"/>
    <w:rsid w:val="002E72DF"/>
    <w:rsid w:val="002E791A"/>
    <w:rsid w:val="002F1A86"/>
    <w:rsid w:val="002F3798"/>
    <w:rsid w:val="002F45E0"/>
    <w:rsid w:val="002F49C3"/>
    <w:rsid w:val="002F5EB7"/>
    <w:rsid w:val="0030027F"/>
    <w:rsid w:val="00300F22"/>
    <w:rsid w:val="003016F1"/>
    <w:rsid w:val="0030203D"/>
    <w:rsid w:val="00304429"/>
    <w:rsid w:val="00304B6C"/>
    <w:rsid w:val="0030673A"/>
    <w:rsid w:val="00310EDF"/>
    <w:rsid w:val="00311EAD"/>
    <w:rsid w:val="00314C5B"/>
    <w:rsid w:val="003150B0"/>
    <w:rsid w:val="00316A97"/>
    <w:rsid w:val="00316FAB"/>
    <w:rsid w:val="00317A37"/>
    <w:rsid w:val="00322A42"/>
    <w:rsid w:val="00322BD1"/>
    <w:rsid w:val="00323117"/>
    <w:rsid w:val="003233E2"/>
    <w:rsid w:val="00323EC1"/>
    <w:rsid w:val="00324076"/>
    <w:rsid w:val="00324AAE"/>
    <w:rsid w:val="003263EE"/>
    <w:rsid w:val="00326F9D"/>
    <w:rsid w:val="00327953"/>
    <w:rsid w:val="00327FEF"/>
    <w:rsid w:val="00332C50"/>
    <w:rsid w:val="00333A79"/>
    <w:rsid w:val="00333BB0"/>
    <w:rsid w:val="00335F65"/>
    <w:rsid w:val="0033622C"/>
    <w:rsid w:val="00340FD3"/>
    <w:rsid w:val="00341735"/>
    <w:rsid w:val="00342AFF"/>
    <w:rsid w:val="00343AA4"/>
    <w:rsid w:val="00344241"/>
    <w:rsid w:val="00344980"/>
    <w:rsid w:val="00344B9B"/>
    <w:rsid w:val="003465F4"/>
    <w:rsid w:val="0034687F"/>
    <w:rsid w:val="00346BCB"/>
    <w:rsid w:val="003470E7"/>
    <w:rsid w:val="00347806"/>
    <w:rsid w:val="003514DA"/>
    <w:rsid w:val="0035196A"/>
    <w:rsid w:val="00351F52"/>
    <w:rsid w:val="003522B4"/>
    <w:rsid w:val="00352BDB"/>
    <w:rsid w:val="00354500"/>
    <w:rsid w:val="00355B7F"/>
    <w:rsid w:val="00355D78"/>
    <w:rsid w:val="00356894"/>
    <w:rsid w:val="00360025"/>
    <w:rsid w:val="0036008B"/>
    <w:rsid w:val="003607AE"/>
    <w:rsid w:val="003608A8"/>
    <w:rsid w:val="00361EA1"/>
    <w:rsid w:val="0036221E"/>
    <w:rsid w:val="00362A5A"/>
    <w:rsid w:val="00363525"/>
    <w:rsid w:val="00363527"/>
    <w:rsid w:val="00364A59"/>
    <w:rsid w:val="003661E1"/>
    <w:rsid w:val="00366CF3"/>
    <w:rsid w:val="00366F00"/>
    <w:rsid w:val="003672B1"/>
    <w:rsid w:val="00373CC3"/>
    <w:rsid w:val="00374F75"/>
    <w:rsid w:val="003762FD"/>
    <w:rsid w:val="00376B00"/>
    <w:rsid w:val="00376E5F"/>
    <w:rsid w:val="00377672"/>
    <w:rsid w:val="003800FD"/>
    <w:rsid w:val="00380F66"/>
    <w:rsid w:val="003815EB"/>
    <w:rsid w:val="0038168E"/>
    <w:rsid w:val="003849C5"/>
    <w:rsid w:val="00384CCF"/>
    <w:rsid w:val="00386315"/>
    <w:rsid w:val="003864DA"/>
    <w:rsid w:val="00393083"/>
    <w:rsid w:val="003935FB"/>
    <w:rsid w:val="003938E9"/>
    <w:rsid w:val="0039440F"/>
    <w:rsid w:val="00395D75"/>
    <w:rsid w:val="00396386"/>
    <w:rsid w:val="003970B9"/>
    <w:rsid w:val="003A03C5"/>
    <w:rsid w:val="003A39E0"/>
    <w:rsid w:val="003A4D8D"/>
    <w:rsid w:val="003A63A6"/>
    <w:rsid w:val="003A75A2"/>
    <w:rsid w:val="003A7A22"/>
    <w:rsid w:val="003A7B7A"/>
    <w:rsid w:val="003A7C35"/>
    <w:rsid w:val="003B0075"/>
    <w:rsid w:val="003B09A8"/>
    <w:rsid w:val="003B122F"/>
    <w:rsid w:val="003B155A"/>
    <w:rsid w:val="003B15CB"/>
    <w:rsid w:val="003B1681"/>
    <w:rsid w:val="003B3145"/>
    <w:rsid w:val="003B3C1B"/>
    <w:rsid w:val="003C013C"/>
    <w:rsid w:val="003C0405"/>
    <w:rsid w:val="003C0F5B"/>
    <w:rsid w:val="003C17A1"/>
    <w:rsid w:val="003C1A2A"/>
    <w:rsid w:val="003C2F71"/>
    <w:rsid w:val="003C6959"/>
    <w:rsid w:val="003C6C97"/>
    <w:rsid w:val="003C7118"/>
    <w:rsid w:val="003C7509"/>
    <w:rsid w:val="003C7520"/>
    <w:rsid w:val="003C753D"/>
    <w:rsid w:val="003C7BD7"/>
    <w:rsid w:val="003D27A9"/>
    <w:rsid w:val="003D3984"/>
    <w:rsid w:val="003D40BF"/>
    <w:rsid w:val="003D4D78"/>
    <w:rsid w:val="003D692A"/>
    <w:rsid w:val="003D69A5"/>
    <w:rsid w:val="003D6CC9"/>
    <w:rsid w:val="003E09F5"/>
    <w:rsid w:val="003E116E"/>
    <w:rsid w:val="003E12C3"/>
    <w:rsid w:val="003E1D58"/>
    <w:rsid w:val="003E24C7"/>
    <w:rsid w:val="003E2680"/>
    <w:rsid w:val="003E53F0"/>
    <w:rsid w:val="003E56ED"/>
    <w:rsid w:val="003E5E10"/>
    <w:rsid w:val="003E682D"/>
    <w:rsid w:val="003E6FA7"/>
    <w:rsid w:val="003E7A13"/>
    <w:rsid w:val="003F09CD"/>
    <w:rsid w:val="003F2429"/>
    <w:rsid w:val="003F254D"/>
    <w:rsid w:val="003F2566"/>
    <w:rsid w:val="003F2641"/>
    <w:rsid w:val="003F32AE"/>
    <w:rsid w:val="003F3D5F"/>
    <w:rsid w:val="003F44A0"/>
    <w:rsid w:val="003F4C2D"/>
    <w:rsid w:val="003F4D52"/>
    <w:rsid w:val="003F6E1B"/>
    <w:rsid w:val="003F7FD7"/>
    <w:rsid w:val="00400C1E"/>
    <w:rsid w:val="00401B97"/>
    <w:rsid w:val="00402B70"/>
    <w:rsid w:val="00403A1C"/>
    <w:rsid w:val="00403CA4"/>
    <w:rsid w:val="004040B1"/>
    <w:rsid w:val="0041051E"/>
    <w:rsid w:val="00410F63"/>
    <w:rsid w:val="004112CC"/>
    <w:rsid w:val="00411463"/>
    <w:rsid w:val="00412222"/>
    <w:rsid w:val="00412972"/>
    <w:rsid w:val="0041380D"/>
    <w:rsid w:val="004145D5"/>
    <w:rsid w:val="00415A71"/>
    <w:rsid w:val="00417F74"/>
    <w:rsid w:val="0042070C"/>
    <w:rsid w:val="00422665"/>
    <w:rsid w:val="00422871"/>
    <w:rsid w:val="00425332"/>
    <w:rsid w:val="00425446"/>
    <w:rsid w:val="00425745"/>
    <w:rsid w:val="0042579C"/>
    <w:rsid w:val="00425D12"/>
    <w:rsid w:val="00425EF7"/>
    <w:rsid w:val="00426466"/>
    <w:rsid w:val="00427A80"/>
    <w:rsid w:val="004301E7"/>
    <w:rsid w:val="004303BA"/>
    <w:rsid w:val="00430554"/>
    <w:rsid w:val="0043380D"/>
    <w:rsid w:val="00433B67"/>
    <w:rsid w:val="00434918"/>
    <w:rsid w:val="004362B4"/>
    <w:rsid w:val="00436638"/>
    <w:rsid w:val="00436E65"/>
    <w:rsid w:val="004404C0"/>
    <w:rsid w:val="00441241"/>
    <w:rsid w:val="00442870"/>
    <w:rsid w:val="00442890"/>
    <w:rsid w:val="004431F0"/>
    <w:rsid w:val="00443526"/>
    <w:rsid w:val="0044367C"/>
    <w:rsid w:val="00443825"/>
    <w:rsid w:val="00443FEE"/>
    <w:rsid w:val="00444071"/>
    <w:rsid w:val="004441E3"/>
    <w:rsid w:val="00444660"/>
    <w:rsid w:val="0044470B"/>
    <w:rsid w:val="0044590D"/>
    <w:rsid w:val="00446446"/>
    <w:rsid w:val="00446AB9"/>
    <w:rsid w:val="00447225"/>
    <w:rsid w:val="00450BA2"/>
    <w:rsid w:val="00451C8B"/>
    <w:rsid w:val="0045225A"/>
    <w:rsid w:val="00452B78"/>
    <w:rsid w:val="00452E82"/>
    <w:rsid w:val="00453C3B"/>
    <w:rsid w:val="00454714"/>
    <w:rsid w:val="00454AF9"/>
    <w:rsid w:val="00454E89"/>
    <w:rsid w:val="00454E90"/>
    <w:rsid w:val="0045543C"/>
    <w:rsid w:val="00456B48"/>
    <w:rsid w:val="00460688"/>
    <w:rsid w:val="004606A4"/>
    <w:rsid w:val="00461028"/>
    <w:rsid w:val="004611FD"/>
    <w:rsid w:val="0046135A"/>
    <w:rsid w:val="00462413"/>
    <w:rsid w:val="004628A5"/>
    <w:rsid w:val="00463244"/>
    <w:rsid w:val="0046445A"/>
    <w:rsid w:val="0046553B"/>
    <w:rsid w:val="00466C74"/>
    <w:rsid w:val="00466EB7"/>
    <w:rsid w:val="00467C30"/>
    <w:rsid w:val="0047078F"/>
    <w:rsid w:val="00470BC8"/>
    <w:rsid w:val="00471116"/>
    <w:rsid w:val="00471A54"/>
    <w:rsid w:val="00471F87"/>
    <w:rsid w:val="004721A6"/>
    <w:rsid w:val="004724B0"/>
    <w:rsid w:val="00474710"/>
    <w:rsid w:val="004757E2"/>
    <w:rsid w:val="00475F78"/>
    <w:rsid w:val="00477137"/>
    <w:rsid w:val="00477FBF"/>
    <w:rsid w:val="00477FFD"/>
    <w:rsid w:val="00480C75"/>
    <w:rsid w:val="004816C4"/>
    <w:rsid w:val="00481DBE"/>
    <w:rsid w:val="00484E03"/>
    <w:rsid w:val="00484E2A"/>
    <w:rsid w:val="004853AE"/>
    <w:rsid w:val="0049094A"/>
    <w:rsid w:val="0049299A"/>
    <w:rsid w:val="0049401D"/>
    <w:rsid w:val="00494841"/>
    <w:rsid w:val="00495096"/>
    <w:rsid w:val="0049513C"/>
    <w:rsid w:val="00495FAF"/>
    <w:rsid w:val="00496497"/>
    <w:rsid w:val="00496FB5"/>
    <w:rsid w:val="0049768E"/>
    <w:rsid w:val="00497E47"/>
    <w:rsid w:val="004A148D"/>
    <w:rsid w:val="004A14AC"/>
    <w:rsid w:val="004A1C04"/>
    <w:rsid w:val="004A2670"/>
    <w:rsid w:val="004A37AC"/>
    <w:rsid w:val="004A3FED"/>
    <w:rsid w:val="004A501C"/>
    <w:rsid w:val="004A5088"/>
    <w:rsid w:val="004A5685"/>
    <w:rsid w:val="004A60A5"/>
    <w:rsid w:val="004A6452"/>
    <w:rsid w:val="004A6ABB"/>
    <w:rsid w:val="004A6B68"/>
    <w:rsid w:val="004A7681"/>
    <w:rsid w:val="004B0244"/>
    <w:rsid w:val="004B0BB6"/>
    <w:rsid w:val="004B32B9"/>
    <w:rsid w:val="004B4DD9"/>
    <w:rsid w:val="004B51A0"/>
    <w:rsid w:val="004B5A0C"/>
    <w:rsid w:val="004B6644"/>
    <w:rsid w:val="004B692B"/>
    <w:rsid w:val="004B6A93"/>
    <w:rsid w:val="004B7A99"/>
    <w:rsid w:val="004C0357"/>
    <w:rsid w:val="004C0F84"/>
    <w:rsid w:val="004C171C"/>
    <w:rsid w:val="004C32CE"/>
    <w:rsid w:val="004C7E8A"/>
    <w:rsid w:val="004D2A11"/>
    <w:rsid w:val="004D3547"/>
    <w:rsid w:val="004D4FD3"/>
    <w:rsid w:val="004D5A1C"/>
    <w:rsid w:val="004D6AC9"/>
    <w:rsid w:val="004D7AE0"/>
    <w:rsid w:val="004D7CE4"/>
    <w:rsid w:val="004E073C"/>
    <w:rsid w:val="004E31F4"/>
    <w:rsid w:val="004E3959"/>
    <w:rsid w:val="004E3F22"/>
    <w:rsid w:val="004E41D3"/>
    <w:rsid w:val="004E4458"/>
    <w:rsid w:val="004E4ADA"/>
    <w:rsid w:val="004E4EE5"/>
    <w:rsid w:val="004E56E2"/>
    <w:rsid w:val="004E5AC0"/>
    <w:rsid w:val="004E6608"/>
    <w:rsid w:val="004E6AB2"/>
    <w:rsid w:val="004E7650"/>
    <w:rsid w:val="004F1509"/>
    <w:rsid w:val="004F1C90"/>
    <w:rsid w:val="004F358E"/>
    <w:rsid w:val="004F4061"/>
    <w:rsid w:val="004F4956"/>
    <w:rsid w:val="004F4A3C"/>
    <w:rsid w:val="004F4E20"/>
    <w:rsid w:val="004F5094"/>
    <w:rsid w:val="004F5858"/>
    <w:rsid w:val="004F58C8"/>
    <w:rsid w:val="004F6624"/>
    <w:rsid w:val="004F6CE8"/>
    <w:rsid w:val="004F6EEB"/>
    <w:rsid w:val="0050010B"/>
    <w:rsid w:val="00503C38"/>
    <w:rsid w:val="00504CDD"/>
    <w:rsid w:val="00504DAE"/>
    <w:rsid w:val="0050583A"/>
    <w:rsid w:val="00505BF8"/>
    <w:rsid w:val="00506114"/>
    <w:rsid w:val="00506964"/>
    <w:rsid w:val="005074AB"/>
    <w:rsid w:val="005075C7"/>
    <w:rsid w:val="005077E4"/>
    <w:rsid w:val="00507C76"/>
    <w:rsid w:val="005108EF"/>
    <w:rsid w:val="0051114D"/>
    <w:rsid w:val="00512871"/>
    <w:rsid w:val="00512982"/>
    <w:rsid w:val="005129D4"/>
    <w:rsid w:val="005134B8"/>
    <w:rsid w:val="00513D37"/>
    <w:rsid w:val="005142E9"/>
    <w:rsid w:val="005151E9"/>
    <w:rsid w:val="00516BCB"/>
    <w:rsid w:val="00517453"/>
    <w:rsid w:val="005209E1"/>
    <w:rsid w:val="00520E71"/>
    <w:rsid w:val="00523EE7"/>
    <w:rsid w:val="00524F1B"/>
    <w:rsid w:val="005255D0"/>
    <w:rsid w:val="005260AE"/>
    <w:rsid w:val="0052630E"/>
    <w:rsid w:val="00526A4B"/>
    <w:rsid w:val="0052746B"/>
    <w:rsid w:val="00530163"/>
    <w:rsid w:val="0053039D"/>
    <w:rsid w:val="0053481B"/>
    <w:rsid w:val="005349EC"/>
    <w:rsid w:val="00534F3C"/>
    <w:rsid w:val="00535696"/>
    <w:rsid w:val="005366B6"/>
    <w:rsid w:val="00541885"/>
    <w:rsid w:val="00541FA7"/>
    <w:rsid w:val="00542B86"/>
    <w:rsid w:val="005436CF"/>
    <w:rsid w:val="00543ABA"/>
    <w:rsid w:val="00544433"/>
    <w:rsid w:val="00545566"/>
    <w:rsid w:val="00546D35"/>
    <w:rsid w:val="00546FF6"/>
    <w:rsid w:val="00547DF7"/>
    <w:rsid w:val="00550795"/>
    <w:rsid w:val="00550D28"/>
    <w:rsid w:val="00550DE9"/>
    <w:rsid w:val="00551C8B"/>
    <w:rsid w:val="00553508"/>
    <w:rsid w:val="00553699"/>
    <w:rsid w:val="00553E23"/>
    <w:rsid w:val="005545A7"/>
    <w:rsid w:val="00554DB6"/>
    <w:rsid w:val="00555F50"/>
    <w:rsid w:val="0055667E"/>
    <w:rsid w:val="00556F77"/>
    <w:rsid w:val="00557AC6"/>
    <w:rsid w:val="00557C2C"/>
    <w:rsid w:val="00560323"/>
    <w:rsid w:val="005607B4"/>
    <w:rsid w:val="0056258A"/>
    <w:rsid w:val="00565E4B"/>
    <w:rsid w:val="00572671"/>
    <w:rsid w:val="00572A85"/>
    <w:rsid w:val="00572F03"/>
    <w:rsid w:val="0057358A"/>
    <w:rsid w:val="00573A9E"/>
    <w:rsid w:val="00573B05"/>
    <w:rsid w:val="00575F92"/>
    <w:rsid w:val="00580C4B"/>
    <w:rsid w:val="00582082"/>
    <w:rsid w:val="0058212E"/>
    <w:rsid w:val="005831EC"/>
    <w:rsid w:val="0058347E"/>
    <w:rsid w:val="00584690"/>
    <w:rsid w:val="00585BA1"/>
    <w:rsid w:val="0058672B"/>
    <w:rsid w:val="00587042"/>
    <w:rsid w:val="00587710"/>
    <w:rsid w:val="0058785A"/>
    <w:rsid w:val="00587FBD"/>
    <w:rsid w:val="00592200"/>
    <w:rsid w:val="00592626"/>
    <w:rsid w:val="00592665"/>
    <w:rsid w:val="00592754"/>
    <w:rsid w:val="0059322C"/>
    <w:rsid w:val="005941AD"/>
    <w:rsid w:val="00595BFA"/>
    <w:rsid w:val="00596082"/>
    <w:rsid w:val="005969C7"/>
    <w:rsid w:val="00596B1C"/>
    <w:rsid w:val="0059716E"/>
    <w:rsid w:val="005A05A7"/>
    <w:rsid w:val="005A0ECB"/>
    <w:rsid w:val="005A1174"/>
    <w:rsid w:val="005A1FC5"/>
    <w:rsid w:val="005A2F70"/>
    <w:rsid w:val="005A3B42"/>
    <w:rsid w:val="005A3C24"/>
    <w:rsid w:val="005A5022"/>
    <w:rsid w:val="005A6A75"/>
    <w:rsid w:val="005A756E"/>
    <w:rsid w:val="005A7A7D"/>
    <w:rsid w:val="005B04A4"/>
    <w:rsid w:val="005B16B2"/>
    <w:rsid w:val="005B1E9E"/>
    <w:rsid w:val="005B40B9"/>
    <w:rsid w:val="005B4348"/>
    <w:rsid w:val="005B4A59"/>
    <w:rsid w:val="005B5943"/>
    <w:rsid w:val="005B6139"/>
    <w:rsid w:val="005B625A"/>
    <w:rsid w:val="005B6A5E"/>
    <w:rsid w:val="005C1283"/>
    <w:rsid w:val="005C1837"/>
    <w:rsid w:val="005C2A7F"/>
    <w:rsid w:val="005C33C4"/>
    <w:rsid w:val="005C3BA2"/>
    <w:rsid w:val="005C4734"/>
    <w:rsid w:val="005C51D9"/>
    <w:rsid w:val="005C54E0"/>
    <w:rsid w:val="005C557C"/>
    <w:rsid w:val="005C5872"/>
    <w:rsid w:val="005C5FA5"/>
    <w:rsid w:val="005C5FFF"/>
    <w:rsid w:val="005C63EE"/>
    <w:rsid w:val="005C6F3C"/>
    <w:rsid w:val="005C6F8D"/>
    <w:rsid w:val="005C760C"/>
    <w:rsid w:val="005D04F6"/>
    <w:rsid w:val="005D0773"/>
    <w:rsid w:val="005D0D56"/>
    <w:rsid w:val="005D1B19"/>
    <w:rsid w:val="005D28D7"/>
    <w:rsid w:val="005D2C58"/>
    <w:rsid w:val="005D3F94"/>
    <w:rsid w:val="005D48DF"/>
    <w:rsid w:val="005D536D"/>
    <w:rsid w:val="005D54D4"/>
    <w:rsid w:val="005D6A27"/>
    <w:rsid w:val="005D7A62"/>
    <w:rsid w:val="005E05CE"/>
    <w:rsid w:val="005E2C4C"/>
    <w:rsid w:val="005E3C2F"/>
    <w:rsid w:val="005E3DA2"/>
    <w:rsid w:val="005E4460"/>
    <w:rsid w:val="005E498A"/>
    <w:rsid w:val="005E4C7E"/>
    <w:rsid w:val="005E51A9"/>
    <w:rsid w:val="005E6D02"/>
    <w:rsid w:val="005E6E7A"/>
    <w:rsid w:val="005F3E38"/>
    <w:rsid w:val="005F4812"/>
    <w:rsid w:val="005F4C27"/>
    <w:rsid w:val="005F70CC"/>
    <w:rsid w:val="005F72FB"/>
    <w:rsid w:val="00600A7B"/>
    <w:rsid w:val="00602718"/>
    <w:rsid w:val="006030DA"/>
    <w:rsid w:val="00604A6B"/>
    <w:rsid w:val="00604B43"/>
    <w:rsid w:val="006054DA"/>
    <w:rsid w:val="006062B1"/>
    <w:rsid w:val="006068B7"/>
    <w:rsid w:val="00606BD6"/>
    <w:rsid w:val="006079A9"/>
    <w:rsid w:val="00610717"/>
    <w:rsid w:val="00610C11"/>
    <w:rsid w:val="006118FF"/>
    <w:rsid w:val="00612E3D"/>
    <w:rsid w:val="00613304"/>
    <w:rsid w:val="0061381E"/>
    <w:rsid w:val="00614F1A"/>
    <w:rsid w:val="00615B07"/>
    <w:rsid w:val="00615F85"/>
    <w:rsid w:val="00616CA3"/>
    <w:rsid w:val="0061706F"/>
    <w:rsid w:val="00617FE9"/>
    <w:rsid w:val="0062034C"/>
    <w:rsid w:val="00621A4D"/>
    <w:rsid w:val="006225A2"/>
    <w:rsid w:val="00622EB5"/>
    <w:rsid w:val="00622FED"/>
    <w:rsid w:val="00623803"/>
    <w:rsid w:val="0062410D"/>
    <w:rsid w:val="00624964"/>
    <w:rsid w:val="00624FCB"/>
    <w:rsid w:val="0062504F"/>
    <w:rsid w:val="00625C37"/>
    <w:rsid w:val="00626151"/>
    <w:rsid w:val="006262C3"/>
    <w:rsid w:val="00626619"/>
    <w:rsid w:val="006274F7"/>
    <w:rsid w:val="00630A15"/>
    <w:rsid w:val="00630B72"/>
    <w:rsid w:val="006315DA"/>
    <w:rsid w:val="006323BC"/>
    <w:rsid w:val="00632E6D"/>
    <w:rsid w:val="00633602"/>
    <w:rsid w:val="006347AC"/>
    <w:rsid w:val="00640BAE"/>
    <w:rsid w:val="0064297E"/>
    <w:rsid w:val="00642D6C"/>
    <w:rsid w:val="00643DCA"/>
    <w:rsid w:val="00644011"/>
    <w:rsid w:val="00646BDA"/>
    <w:rsid w:val="00646C9A"/>
    <w:rsid w:val="00647A9C"/>
    <w:rsid w:val="00650F87"/>
    <w:rsid w:val="00651273"/>
    <w:rsid w:val="006514F7"/>
    <w:rsid w:val="0065449C"/>
    <w:rsid w:val="00654524"/>
    <w:rsid w:val="006546BA"/>
    <w:rsid w:val="00654DCF"/>
    <w:rsid w:val="00655CC2"/>
    <w:rsid w:val="00656758"/>
    <w:rsid w:val="00656C4A"/>
    <w:rsid w:val="00656C58"/>
    <w:rsid w:val="006606B9"/>
    <w:rsid w:val="00664FA0"/>
    <w:rsid w:val="00665703"/>
    <w:rsid w:val="006664CC"/>
    <w:rsid w:val="006667DC"/>
    <w:rsid w:val="00666F61"/>
    <w:rsid w:val="00667E53"/>
    <w:rsid w:val="00670BF2"/>
    <w:rsid w:val="00670DE3"/>
    <w:rsid w:val="00671ABC"/>
    <w:rsid w:val="00671EE7"/>
    <w:rsid w:val="00672269"/>
    <w:rsid w:val="00672CC8"/>
    <w:rsid w:val="00672F77"/>
    <w:rsid w:val="006732AA"/>
    <w:rsid w:val="00673391"/>
    <w:rsid w:val="00675AA0"/>
    <w:rsid w:val="0067637B"/>
    <w:rsid w:val="00677265"/>
    <w:rsid w:val="006803CC"/>
    <w:rsid w:val="00680A24"/>
    <w:rsid w:val="00681B59"/>
    <w:rsid w:val="00682E8D"/>
    <w:rsid w:val="00682FED"/>
    <w:rsid w:val="00683037"/>
    <w:rsid w:val="00684731"/>
    <w:rsid w:val="006851D1"/>
    <w:rsid w:val="00690868"/>
    <w:rsid w:val="00690F08"/>
    <w:rsid w:val="006912F9"/>
    <w:rsid w:val="0069166F"/>
    <w:rsid w:val="006928F1"/>
    <w:rsid w:val="006928F9"/>
    <w:rsid w:val="00692C90"/>
    <w:rsid w:val="00692ECC"/>
    <w:rsid w:val="006937E4"/>
    <w:rsid w:val="00693A6F"/>
    <w:rsid w:val="006946FE"/>
    <w:rsid w:val="00694A59"/>
    <w:rsid w:val="00696D5E"/>
    <w:rsid w:val="006A04FA"/>
    <w:rsid w:val="006A0F47"/>
    <w:rsid w:val="006A0FA5"/>
    <w:rsid w:val="006A17B3"/>
    <w:rsid w:val="006A1808"/>
    <w:rsid w:val="006A4364"/>
    <w:rsid w:val="006A46BC"/>
    <w:rsid w:val="006A4E7C"/>
    <w:rsid w:val="006A5D1C"/>
    <w:rsid w:val="006A6BBA"/>
    <w:rsid w:val="006A7825"/>
    <w:rsid w:val="006A7B29"/>
    <w:rsid w:val="006B0F6B"/>
    <w:rsid w:val="006B15C1"/>
    <w:rsid w:val="006B1782"/>
    <w:rsid w:val="006B259A"/>
    <w:rsid w:val="006B3BEC"/>
    <w:rsid w:val="006B4329"/>
    <w:rsid w:val="006B5189"/>
    <w:rsid w:val="006B53C0"/>
    <w:rsid w:val="006B5588"/>
    <w:rsid w:val="006B5EF8"/>
    <w:rsid w:val="006C1791"/>
    <w:rsid w:val="006C2041"/>
    <w:rsid w:val="006C2BEE"/>
    <w:rsid w:val="006C2E98"/>
    <w:rsid w:val="006C426A"/>
    <w:rsid w:val="006D0AC1"/>
    <w:rsid w:val="006D35E8"/>
    <w:rsid w:val="006D3806"/>
    <w:rsid w:val="006D4D42"/>
    <w:rsid w:val="006D58CA"/>
    <w:rsid w:val="006E0466"/>
    <w:rsid w:val="006E05F2"/>
    <w:rsid w:val="006E28B8"/>
    <w:rsid w:val="006E31B3"/>
    <w:rsid w:val="006E3385"/>
    <w:rsid w:val="006E4E60"/>
    <w:rsid w:val="006E5455"/>
    <w:rsid w:val="006E5489"/>
    <w:rsid w:val="006E5A90"/>
    <w:rsid w:val="006E5EC4"/>
    <w:rsid w:val="006F0060"/>
    <w:rsid w:val="006F0112"/>
    <w:rsid w:val="006F0250"/>
    <w:rsid w:val="006F033F"/>
    <w:rsid w:val="006F0FA9"/>
    <w:rsid w:val="006F13B2"/>
    <w:rsid w:val="006F2633"/>
    <w:rsid w:val="006F2B6A"/>
    <w:rsid w:val="006F3C70"/>
    <w:rsid w:val="006F4FFB"/>
    <w:rsid w:val="006F5635"/>
    <w:rsid w:val="006F598A"/>
    <w:rsid w:val="006F5D6E"/>
    <w:rsid w:val="006F6398"/>
    <w:rsid w:val="006F6DC2"/>
    <w:rsid w:val="006F7EEB"/>
    <w:rsid w:val="00700272"/>
    <w:rsid w:val="00702975"/>
    <w:rsid w:val="007040BD"/>
    <w:rsid w:val="00704BBB"/>
    <w:rsid w:val="0070563E"/>
    <w:rsid w:val="00705E9C"/>
    <w:rsid w:val="00706347"/>
    <w:rsid w:val="00707D0E"/>
    <w:rsid w:val="00710001"/>
    <w:rsid w:val="00710D35"/>
    <w:rsid w:val="0071469A"/>
    <w:rsid w:val="00714EF8"/>
    <w:rsid w:val="0071518D"/>
    <w:rsid w:val="00715462"/>
    <w:rsid w:val="00715A1B"/>
    <w:rsid w:val="00717347"/>
    <w:rsid w:val="00720BDD"/>
    <w:rsid w:val="0072109F"/>
    <w:rsid w:val="00721D53"/>
    <w:rsid w:val="0072203B"/>
    <w:rsid w:val="00722796"/>
    <w:rsid w:val="00722AEF"/>
    <w:rsid w:val="00722E7F"/>
    <w:rsid w:val="007242C5"/>
    <w:rsid w:val="007242F7"/>
    <w:rsid w:val="00725727"/>
    <w:rsid w:val="00725B20"/>
    <w:rsid w:val="00725E19"/>
    <w:rsid w:val="0072670D"/>
    <w:rsid w:val="00726E54"/>
    <w:rsid w:val="00726F9A"/>
    <w:rsid w:val="00727221"/>
    <w:rsid w:val="007275E1"/>
    <w:rsid w:val="00727627"/>
    <w:rsid w:val="00727C7A"/>
    <w:rsid w:val="007307C4"/>
    <w:rsid w:val="00730A2E"/>
    <w:rsid w:val="00731159"/>
    <w:rsid w:val="00733D9B"/>
    <w:rsid w:val="00734BA6"/>
    <w:rsid w:val="0073549E"/>
    <w:rsid w:val="007366AF"/>
    <w:rsid w:val="00736A17"/>
    <w:rsid w:val="00737821"/>
    <w:rsid w:val="00740493"/>
    <w:rsid w:val="007413E9"/>
    <w:rsid w:val="00741F70"/>
    <w:rsid w:val="00743719"/>
    <w:rsid w:val="00744184"/>
    <w:rsid w:val="00744567"/>
    <w:rsid w:val="00744EC2"/>
    <w:rsid w:val="007454A0"/>
    <w:rsid w:val="00746D71"/>
    <w:rsid w:val="00747065"/>
    <w:rsid w:val="007504F9"/>
    <w:rsid w:val="00750D18"/>
    <w:rsid w:val="00750FB7"/>
    <w:rsid w:val="0075196C"/>
    <w:rsid w:val="007529EF"/>
    <w:rsid w:val="00752AAE"/>
    <w:rsid w:val="00753911"/>
    <w:rsid w:val="00753A6E"/>
    <w:rsid w:val="007570F6"/>
    <w:rsid w:val="00757665"/>
    <w:rsid w:val="00762A32"/>
    <w:rsid w:val="00763987"/>
    <w:rsid w:val="0076441B"/>
    <w:rsid w:val="00764D3F"/>
    <w:rsid w:val="00765046"/>
    <w:rsid w:val="00765DEA"/>
    <w:rsid w:val="00766E19"/>
    <w:rsid w:val="00767A81"/>
    <w:rsid w:val="00767DDF"/>
    <w:rsid w:val="00770301"/>
    <w:rsid w:val="0077050E"/>
    <w:rsid w:val="00771E1D"/>
    <w:rsid w:val="0077606A"/>
    <w:rsid w:val="00780189"/>
    <w:rsid w:val="00781D59"/>
    <w:rsid w:val="007824E5"/>
    <w:rsid w:val="0078252C"/>
    <w:rsid w:val="007831BB"/>
    <w:rsid w:val="00786177"/>
    <w:rsid w:val="00786240"/>
    <w:rsid w:val="007864AD"/>
    <w:rsid w:val="00786E1B"/>
    <w:rsid w:val="007875D0"/>
    <w:rsid w:val="00787C26"/>
    <w:rsid w:val="00790B1B"/>
    <w:rsid w:val="00790BD5"/>
    <w:rsid w:val="00790DFE"/>
    <w:rsid w:val="00792DE0"/>
    <w:rsid w:val="0079416F"/>
    <w:rsid w:val="00794B29"/>
    <w:rsid w:val="007A015C"/>
    <w:rsid w:val="007A081B"/>
    <w:rsid w:val="007A1338"/>
    <w:rsid w:val="007A15BB"/>
    <w:rsid w:val="007A1C7B"/>
    <w:rsid w:val="007A4BDF"/>
    <w:rsid w:val="007A665D"/>
    <w:rsid w:val="007A77C3"/>
    <w:rsid w:val="007A7C3B"/>
    <w:rsid w:val="007B0090"/>
    <w:rsid w:val="007B0160"/>
    <w:rsid w:val="007B12D8"/>
    <w:rsid w:val="007B14DA"/>
    <w:rsid w:val="007B1FCC"/>
    <w:rsid w:val="007B200A"/>
    <w:rsid w:val="007B2620"/>
    <w:rsid w:val="007B284C"/>
    <w:rsid w:val="007B2ADD"/>
    <w:rsid w:val="007B2EB7"/>
    <w:rsid w:val="007B39F1"/>
    <w:rsid w:val="007B4816"/>
    <w:rsid w:val="007B5671"/>
    <w:rsid w:val="007B609E"/>
    <w:rsid w:val="007B6A45"/>
    <w:rsid w:val="007B6FE1"/>
    <w:rsid w:val="007B7F08"/>
    <w:rsid w:val="007C0C92"/>
    <w:rsid w:val="007C155A"/>
    <w:rsid w:val="007C2EC1"/>
    <w:rsid w:val="007C3F0A"/>
    <w:rsid w:val="007C416D"/>
    <w:rsid w:val="007C475D"/>
    <w:rsid w:val="007C68BB"/>
    <w:rsid w:val="007C6FAE"/>
    <w:rsid w:val="007D0198"/>
    <w:rsid w:val="007D137D"/>
    <w:rsid w:val="007D1488"/>
    <w:rsid w:val="007D1A86"/>
    <w:rsid w:val="007D21C8"/>
    <w:rsid w:val="007D3D25"/>
    <w:rsid w:val="007D49A8"/>
    <w:rsid w:val="007E125B"/>
    <w:rsid w:val="007E1A74"/>
    <w:rsid w:val="007E2A31"/>
    <w:rsid w:val="007E5367"/>
    <w:rsid w:val="007E55BC"/>
    <w:rsid w:val="007E5D9F"/>
    <w:rsid w:val="007E6789"/>
    <w:rsid w:val="007F01C1"/>
    <w:rsid w:val="007F04AF"/>
    <w:rsid w:val="007F0728"/>
    <w:rsid w:val="007F1B45"/>
    <w:rsid w:val="007F1CEA"/>
    <w:rsid w:val="007F2387"/>
    <w:rsid w:val="007F3A7C"/>
    <w:rsid w:val="007F41AD"/>
    <w:rsid w:val="007F48DC"/>
    <w:rsid w:val="007F7874"/>
    <w:rsid w:val="007F7D9E"/>
    <w:rsid w:val="00800CB3"/>
    <w:rsid w:val="008026E6"/>
    <w:rsid w:val="008028AD"/>
    <w:rsid w:val="00802CE3"/>
    <w:rsid w:val="008039DD"/>
    <w:rsid w:val="00803D73"/>
    <w:rsid w:val="008049DB"/>
    <w:rsid w:val="008059BA"/>
    <w:rsid w:val="00805CD1"/>
    <w:rsid w:val="00807862"/>
    <w:rsid w:val="00810CEC"/>
    <w:rsid w:val="00814113"/>
    <w:rsid w:val="00814BD3"/>
    <w:rsid w:val="008150BE"/>
    <w:rsid w:val="0081638A"/>
    <w:rsid w:val="008165C5"/>
    <w:rsid w:val="0081669C"/>
    <w:rsid w:val="00817C5A"/>
    <w:rsid w:val="0082095B"/>
    <w:rsid w:val="00820F0B"/>
    <w:rsid w:val="008210C7"/>
    <w:rsid w:val="008218EE"/>
    <w:rsid w:val="00822DEF"/>
    <w:rsid w:val="008238E5"/>
    <w:rsid w:val="00823CCC"/>
    <w:rsid w:val="008277F2"/>
    <w:rsid w:val="00830104"/>
    <w:rsid w:val="00830F57"/>
    <w:rsid w:val="008326FF"/>
    <w:rsid w:val="008343C4"/>
    <w:rsid w:val="00836927"/>
    <w:rsid w:val="00836B20"/>
    <w:rsid w:val="00837110"/>
    <w:rsid w:val="008372D2"/>
    <w:rsid w:val="008378AD"/>
    <w:rsid w:val="008407FB"/>
    <w:rsid w:val="00841E31"/>
    <w:rsid w:val="00842293"/>
    <w:rsid w:val="00842619"/>
    <w:rsid w:val="00842702"/>
    <w:rsid w:val="0084294E"/>
    <w:rsid w:val="008435A6"/>
    <w:rsid w:val="0084459C"/>
    <w:rsid w:val="00845C42"/>
    <w:rsid w:val="00846826"/>
    <w:rsid w:val="00846E58"/>
    <w:rsid w:val="00852795"/>
    <w:rsid w:val="00852B9F"/>
    <w:rsid w:val="00852CF8"/>
    <w:rsid w:val="00853A11"/>
    <w:rsid w:val="00853D57"/>
    <w:rsid w:val="00854C6F"/>
    <w:rsid w:val="00854C8C"/>
    <w:rsid w:val="008551AF"/>
    <w:rsid w:val="008562EE"/>
    <w:rsid w:val="00857FB1"/>
    <w:rsid w:val="00860140"/>
    <w:rsid w:val="008603A3"/>
    <w:rsid w:val="00860B5D"/>
    <w:rsid w:val="00861075"/>
    <w:rsid w:val="00861296"/>
    <w:rsid w:val="0086130B"/>
    <w:rsid w:val="008613DC"/>
    <w:rsid w:val="00861DE7"/>
    <w:rsid w:val="00862A7D"/>
    <w:rsid w:val="00862B48"/>
    <w:rsid w:val="00863021"/>
    <w:rsid w:val="00863E84"/>
    <w:rsid w:val="008643FA"/>
    <w:rsid w:val="008646BC"/>
    <w:rsid w:val="00865682"/>
    <w:rsid w:val="00866120"/>
    <w:rsid w:val="008675E6"/>
    <w:rsid w:val="008703E8"/>
    <w:rsid w:val="008711E8"/>
    <w:rsid w:val="00871591"/>
    <w:rsid w:val="00871DAD"/>
    <w:rsid w:val="0087245A"/>
    <w:rsid w:val="008733EF"/>
    <w:rsid w:val="008736AE"/>
    <w:rsid w:val="00873F09"/>
    <w:rsid w:val="00875013"/>
    <w:rsid w:val="0087702D"/>
    <w:rsid w:val="00880D62"/>
    <w:rsid w:val="00882365"/>
    <w:rsid w:val="00884A33"/>
    <w:rsid w:val="00884BB3"/>
    <w:rsid w:val="00884E53"/>
    <w:rsid w:val="00884FC7"/>
    <w:rsid w:val="00885E2A"/>
    <w:rsid w:val="008862C8"/>
    <w:rsid w:val="0088672A"/>
    <w:rsid w:val="00886C47"/>
    <w:rsid w:val="008900D3"/>
    <w:rsid w:val="00890ABF"/>
    <w:rsid w:val="00890E62"/>
    <w:rsid w:val="00891E14"/>
    <w:rsid w:val="008924A8"/>
    <w:rsid w:val="008929CA"/>
    <w:rsid w:val="00892DD0"/>
    <w:rsid w:val="00893C5F"/>
    <w:rsid w:val="00894B6F"/>
    <w:rsid w:val="0089699D"/>
    <w:rsid w:val="008976D4"/>
    <w:rsid w:val="00897A9C"/>
    <w:rsid w:val="008A0783"/>
    <w:rsid w:val="008A0FDA"/>
    <w:rsid w:val="008A365B"/>
    <w:rsid w:val="008A3A76"/>
    <w:rsid w:val="008A469B"/>
    <w:rsid w:val="008A53BA"/>
    <w:rsid w:val="008A60F5"/>
    <w:rsid w:val="008A71C2"/>
    <w:rsid w:val="008A736B"/>
    <w:rsid w:val="008B17F4"/>
    <w:rsid w:val="008B1A11"/>
    <w:rsid w:val="008B2ADE"/>
    <w:rsid w:val="008B48E9"/>
    <w:rsid w:val="008B5806"/>
    <w:rsid w:val="008B61FC"/>
    <w:rsid w:val="008B631E"/>
    <w:rsid w:val="008B7725"/>
    <w:rsid w:val="008C0DE4"/>
    <w:rsid w:val="008C3B0F"/>
    <w:rsid w:val="008C3D70"/>
    <w:rsid w:val="008C41E2"/>
    <w:rsid w:val="008C498F"/>
    <w:rsid w:val="008C5D07"/>
    <w:rsid w:val="008C632D"/>
    <w:rsid w:val="008C6D2D"/>
    <w:rsid w:val="008C720D"/>
    <w:rsid w:val="008D180A"/>
    <w:rsid w:val="008D4CEA"/>
    <w:rsid w:val="008D7EA3"/>
    <w:rsid w:val="008E0793"/>
    <w:rsid w:val="008E0B95"/>
    <w:rsid w:val="008E1080"/>
    <w:rsid w:val="008E1C76"/>
    <w:rsid w:val="008E1CC5"/>
    <w:rsid w:val="008E3914"/>
    <w:rsid w:val="008E3E8E"/>
    <w:rsid w:val="008E401C"/>
    <w:rsid w:val="008E4A9D"/>
    <w:rsid w:val="008E4CBD"/>
    <w:rsid w:val="008E5694"/>
    <w:rsid w:val="008E6437"/>
    <w:rsid w:val="008E6CA6"/>
    <w:rsid w:val="008E71AB"/>
    <w:rsid w:val="008E78CC"/>
    <w:rsid w:val="008F0A3A"/>
    <w:rsid w:val="008F16CE"/>
    <w:rsid w:val="008F289B"/>
    <w:rsid w:val="008F2DFA"/>
    <w:rsid w:val="008F2F5B"/>
    <w:rsid w:val="008F31EE"/>
    <w:rsid w:val="008F520E"/>
    <w:rsid w:val="008F5584"/>
    <w:rsid w:val="008F558D"/>
    <w:rsid w:val="008F5A7C"/>
    <w:rsid w:val="008F6412"/>
    <w:rsid w:val="008F6511"/>
    <w:rsid w:val="008F6847"/>
    <w:rsid w:val="008F7AE0"/>
    <w:rsid w:val="008F7F4E"/>
    <w:rsid w:val="008F7FE4"/>
    <w:rsid w:val="00900326"/>
    <w:rsid w:val="00900B18"/>
    <w:rsid w:val="00901465"/>
    <w:rsid w:val="00901B2A"/>
    <w:rsid w:val="0090321A"/>
    <w:rsid w:val="00903894"/>
    <w:rsid w:val="00905328"/>
    <w:rsid w:val="009058E3"/>
    <w:rsid w:val="0090660B"/>
    <w:rsid w:val="009067D8"/>
    <w:rsid w:val="009070F0"/>
    <w:rsid w:val="009071B0"/>
    <w:rsid w:val="00907606"/>
    <w:rsid w:val="00907751"/>
    <w:rsid w:val="009077C2"/>
    <w:rsid w:val="00910619"/>
    <w:rsid w:val="009118DB"/>
    <w:rsid w:val="00911E52"/>
    <w:rsid w:val="00912332"/>
    <w:rsid w:val="00912CD7"/>
    <w:rsid w:val="00912D5B"/>
    <w:rsid w:val="00912DE0"/>
    <w:rsid w:val="00912F9F"/>
    <w:rsid w:val="00913E93"/>
    <w:rsid w:val="0091403D"/>
    <w:rsid w:val="00915D57"/>
    <w:rsid w:val="0091692F"/>
    <w:rsid w:val="00916E8E"/>
    <w:rsid w:val="009171BC"/>
    <w:rsid w:val="00917898"/>
    <w:rsid w:val="009212FD"/>
    <w:rsid w:val="009216B8"/>
    <w:rsid w:val="00921766"/>
    <w:rsid w:val="00921AFF"/>
    <w:rsid w:val="009220D3"/>
    <w:rsid w:val="00923378"/>
    <w:rsid w:val="0092389C"/>
    <w:rsid w:val="00923E15"/>
    <w:rsid w:val="009241DB"/>
    <w:rsid w:val="00924BD7"/>
    <w:rsid w:val="00925038"/>
    <w:rsid w:val="00925A99"/>
    <w:rsid w:val="00925AF1"/>
    <w:rsid w:val="00930039"/>
    <w:rsid w:val="009308CD"/>
    <w:rsid w:val="00930BD1"/>
    <w:rsid w:val="00930D73"/>
    <w:rsid w:val="00930DC3"/>
    <w:rsid w:val="00931245"/>
    <w:rsid w:val="0093238F"/>
    <w:rsid w:val="009337D5"/>
    <w:rsid w:val="00934AF5"/>
    <w:rsid w:val="00934FF5"/>
    <w:rsid w:val="009355F9"/>
    <w:rsid w:val="009370E0"/>
    <w:rsid w:val="00937F35"/>
    <w:rsid w:val="0094126F"/>
    <w:rsid w:val="00941962"/>
    <w:rsid w:val="00942188"/>
    <w:rsid w:val="00942452"/>
    <w:rsid w:val="00942EEB"/>
    <w:rsid w:val="0094332B"/>
    <w:rsid w:val="0094340B"/>
    <w:rsid w:val="00943410"/>
    <w:rsid w:val="00944587"/>
    <w:rsid w:val="0094497F"/>
    <w:rsid w:val="009451A1"/>
    <w:rsid w:val="00945C15"/>
    <w:rsid w:val="00947701"/>
    <w:rsid w:val="00947E98"/>
    <w:rsid w:val="009514FE"/>
    <w:rsid w:val="00951827"/>
    <w:rsid w:val="00951986"/>
    <w:rsid w:val="009524E5"/>
    <w:rsid w:val="00952D15"/>
    <w:rsid w:val="00953007"/>
    <w:rsid w:val="00953D75"/>
    <w:rsid w:val="00955CE2"/>
    <w:rsid w:val="00955E23"/>
    <w:rsid w:val="00960282"/>
    <w:rsid w:val="0096093C"/>
    <w:rsid w:val="00962A4E"/>
    <w:rsid w:val="00962FC7"/>
    <w:rsid w:val="00964C7D"/>
    <w:rsid w:val="009653A8"/>
    <w:rsid w:val="009706E8"/>
    <w:rsid w:val="00971C87"/>
    <w:rsid w:val="0097571D"/>
    <w:rsid w:val="0097582D"/>
    <w:rsid w:val="00975AEF"/>
    <w:rsid w:val="00976F5F"/>
    <w:rsid w:val="00977048"/>
    <w:rsid w:val="00977A22"/>
    <w:rsid w:val="00980854"/>
    <w:rsid w:val="00980F33"/>
    <w:rsid w:val="009830DD"/>
    <w:rsid w:val="009836B8"/>
    <w:rsid w:val="00983801"/>
    <w:rsid w:val="0098494D"/>
    <w:rsid w:val="00984B43"/>
    <w:rsid w:val="00985499"/>
    <w:rsid w:val="009900D3"/>
    <w:rsid w:val="00990EE9"/>
    <w:rsid w:val="009919F8"/>
    <w:rsid w:val="00992005"/>
    <w:rsid w:val="0099285A"/>
    <w:rsid w:val="009938A6"/>
    <w:rsid w:val="00995746"/>
    <w:rsid w:val="00995DB2"/>
    <w:rsid w:val="00996307"/>
    <w:rsid w:val="0099659F"/>
    <w:rsid w:val="00996803"/>
    <w:rsid w:val="00997CD1"/>
    <w:rsid w:val="009A005C"/>
    <w:rsid w:val="009A0929"/>
    <w:rsid w:val="009A1773"/>
    <w:rsid w:val="009A197D"/>
    <w:rsid w:val="009A21BC"/>
    <w:rsid w:val="009A3325"/>
    <w:rsid w:val="009A4A04"/>
    <w:rsid w:val="009A52C5"/>
    <w:rsid w:val="009A734F"/>
    <w:rsid w:val="009B1DD0"/>
    <w:rsid w:val="009B3F5C"/>
    <w:rsid w:val="009B3F78"/>
    <w:rsid w:val="009B4E95"/>
    <w:rsid w:val="009B507F"/>
    <w:rsid w:val="009B5697"/>
    <w:rsid w:val="009B5B7A"/>
    <w:rsid w:val="009B5DB6"/>
    <w:rsid w:val="009B6950"/>
    <w:rsid w:val="009B7ACA"/>
    <w:rsid w:val="009C0AF6"/>
    <w:rsid w:val="009C275F"/>
    <w:rsid w:val="009C59C9"/>
    <w:rsid w:val="009C7597"/>
    <w:rsid w:val="009C777F"/>
    <w:rsid w:val="009D007A"/>
    <w:rsid w:val="009D0A74"/>
    <w:rsid w:val="009D0EFE"/>
    <w:rsid w:val="009D1822"/>
    <w:rsid w:val="009D1DDA"/>
    <w:rsid w:val="009D2911"/>
    <w:rsid w:val="009D37C1"/>
    <w:rsid w:val="009D42E9"/>
    <w:rsid w:val="009D551C"/>
    <w:rsid w:val="009D6D5B"/>
    <w:rsid w:val="009D6E46"/>
    <w:rsid w:val="009E01CE"/>
    <w:rsid w:val="009E0F22"/>
    <w:rsid w:val="009E10F0"/>
    <w:rsid w:val="009E1A4F"/>
    <w:rsid w:val="009E260D"/>
    <w:rsid w:val="009E27AA"/>
    <w:rsid w:val="009E28D2"/>
    <w:rsid w:val="009E311A"/>
    <w:rsid w:val="009E3440"/>
    <w:rsid w:val="009E450D"/>
    <w:rsid w:val="009E4AAB"/>
    <w:rsid w:val="009E637A"/>
    <w:rsid w:val="009E7752"/>
    <w:rsid w:val="009F06D2"/>
    <w:rsid w:val="009F134A"/>
    <w:rsid w:val="009F20C0"/>
    <w:rsid w:val="009F285A"/>
    <w:rsid w:val="009F2985"/>
    <w:rsid w:val="009F3884"/>
    <w:rsid w:val="009F4619"/>
    <w:rsid w:val="009F4B9C"/>
    <w:rsid w:val="009F5122"/>
    <w:rsid w:val="009F6C8F"/>
    <w:rsid w:val="009F7408"/>
    <w:rsid w:val="009F7655"/>
    <w:rsid w:val="009F78E2"/>
    <w:rsid w:val="00A014C9"/>
    <w:rsid w:val="00A0261E"/>
    <w:rsid w:val="00A04781"/>
    <w:rsid w:val="00A04A29"/>
    <w:rsid w:val="00A0529F"/>
    <w:rsid w:val="00A10173"/>
    <w:rsid w:val="00A105F5"/>
    <w:rsid w:val="00A107EE"/>
    <w:rsid w:val="00A12342"/>
    <w:rsid w:val="00A128E4"/>
    <w:rsid w:val="00A13252"/>
    <w:rsid w:val="00A138E2"/>
    <w:rsid w:val="00A1552F"/>
    <w:rsid w:val="00A158DD"/>
    <w:rsid w:val="00A16DB9"/>
    <w:rsid w:val="00A17A41"/>
    <w:rsid w:val="00A20A00"/>
    <w:rsid w:val="00A21043"/>
    <w:rsid w:val="00A21A50"/>
    <w:rsid w:val="00A223C9"/>
    <w:rsid w:val="00A26898"/>
    <w:rsid w:val="00A27321"/>
    <w:rsid w:val="00A310A3"/>
    <w:rsid w:val="00A31A48"/>
    <w:rsid w:val="00A31CC9"/>
    <w:rsid w:val="00A32581"/>
    <w:rsid w:val="00A34C64"/>
    <w:rsid w:val="00A3540D"/>
    <w:rsid w:val="00A354F2"/>
    <w:rsid w:val="00A35888"/>
    <w:rsid w:val="00A35F64"/>
    <w:rsid w:val="00A3670F"/>
    <w:rsid w:val="00A36962"/>
    <w:rsid w:val="00A4006E"/>
    <w:rsid w:val="00A4164F"/>
    <w:rsid w:val="00A42A6C"/>
    <w:rsid w:val="00A42D73"/>
    <w:rsid w:val="00A46597"/>
    <w:rsid w:val="00A47172"/>
    <w:rsid w:val="00A47858"/>
    <w:rsid w:val="00A50460"/>
    <w:rsid w:val="00A5131A"/>
    <w:rsid w:val="00A51413"/>
    <w:rsid w:val="00A52679"/>
    <w:rsid w:val="00A53097"/>
    <w:rsid w:val="00A53589"/>
    <w:rsid w:val="00A54F6E"/>
    <w:rsid w:val="00A55046"/>
    <w:rsid w:val="00A5592E"/>
    <w:rsid w:val="00A564B9"/>
    <w:rsid w:val="00A565D6"/>
    <w:rsid w:val="00A56974"/>
    <w:rsid w:val="00A5764F"/>
    <w:rsid w:val="00A60D83"/>
    <w:rsid w:val="00A61517"/>
    <w:rsid w:val="00A61AF5"/>
    <w:rsid w:val="00A6248F"/>
    <w:rsid w:val="00A63EF1"/>
    <w:rsid w:val="00A64EC0"/>
    <w:rsid w:val="00A66BA3"/>
    <w:rsid w:val="00A67C9C"/>
    <w:rsid w:val="00A7150B"/>
    <w:rsid w:val="00A72AD8"/>
    <w:rsid w:val="00A72B2D"/>
    <w:rsid w:val="00A72DE4"/>
    <w:rsid w:val="00A74750"/>
    <w:rsid w:val="00A74A9B"/>
    <w:rsid w:val="00A74CCB"/>
    <w:rsid w:val="00A74F3A"/>
    <w:rsid w:val="00A75A50"/>
    <w:rsid w:val="00A77903"/>
    <w:rsid w:val="00A77E79"/>
    <w:rsid w:val="00A77EE4"/>
    <w:rsid w:val="00A81D9C"/>
    <w:rsid w:val="00A82A02"/>
    <w:rsid w:val="00A85503"/>
    <w:rsid w:val="00A861BA"/>
    <w:rsid w:val="00A8665A"/>
    <w:rsid w:val="00A86BFE"/>
    <w:rsid w:val="00A8700E"/>
    <w:rsid w:val="00A8750C"/>
    <w:rsid w:val="00A90D1A"/>
    <w:rsid w:val="00A91522"/>
    <w:rsid w:val="00A9389A"/>
    <w:rsid w:val="00A93BF9"/>
    <w:rsid w:val="00A969EE"/>
    <w:rsid w:val="00A97118"/>
    <w:rsid w:val="00A974A8"/>
    <w:rsid w:val="00AA0099"/>
    <w:rsid w:val="00AA3841"/>
    <w:rsid w:val="00AA3856"/>
    <w:rsid w:val="00AA3CA5"/>
    <w:rsid w:val="00AA43DF"/>
    <w:rsid w:val="00AA5AA2"/>
    <w:rsid w:val="00AA65A4"/>
    <w:rsid w:val="00AA6E16"/>
    <w:rsid w:val="00AB08F7"/>
    <w:rsid w:val="00AB0D91"/>
    <w:rsid w:val="00AB3121"/>
    <w:rsid w:val="00AB34E5"/>
    <w:rsid w:val="00AB6356"/>
    <w:rsid w:val="00AC0143"/>
    <w:rsid w:val="00AC0207"/>
    <w:rsid w:val="00AC0BF7"/>
    <w:rsid w:val="00AC0E60"/>
    <w:rsid w:val="00AC1EEF"/>
    <w:rsid w:val="00AC262F"/>
    <w:rsid w:val="00AC47B1"/>
    <w:rsid w:val="00AC4820"/>
    <w:rsid w:val="00AC5115"/>
    <w:rsid w:val="00AC57EE"/>
    <w:rsid w:val="00AC61AC"/>
    <w:rsid w:val="00AC67BE"/>
    <w:rsid w:val="00AC6F20"/>
    <w:rsid w:val="00AC7460"/>
    <w:rsid w:val="00AD006D"/>
    <w:rsid w:val="00AD1C77"/>
    <w:rsid w:val="00AD2C1D"/>
    <w:rsid w:val="00AD2CC2"/>
    <w:rsid w:val="00AD3E2A"/>
    <w:rsid w:val="00AD3F7C"/>
    <w:rsid w:val="00AD4445"/>
    <w:rsid w:val="00AD489D"/>
    <w:rsid w:val="00AD7ABB"/>
    <w:rsid w:val="00AE11BA"/>
    <w:rsid w:val="00AE18FF"/>
    <w:rsid w:val="00AE1F54"/>
    <w:rsid w:val="00AE22EA"/>
    <w:rsid w:val="00AE3418"/>
    <w:rsid w:val="00AE5ADB"/>
    <w:rsid w:val="00AE5D01"/>
    <w:rsid w:val="00AE61FE"/>
    <w:rsid w:val="00AE6345"/>
    <w:rsid w:val="00AE7256"/>
    <w:rsid w:val="00AE7918"/>
    <w:rsid w:val="00AE7FEB"/>
    <w:rsid w:val="00AF005B"/>
    <w:rsid w:val="00AF07B3"/>
    <w:rsid w:val="00AF135B"/>
    <w:rsid w:val="00AF6931"/>
    <w:rsid w:val="00AF7E0C"/>
    <w:rsid w:val="00AF7EAB"/>
    <w:rsid w:val="00B00351"/>
    <w:rsid w:val="00B006F3"/>
    <w:rsid w:val="00B01B13"/>
    <w:rsid w:val="00B01FB7"/>
    <w:rsid w:val="00B0244E"/>
    <w:rsid w:val="00B0312C"/>
    <w:rsid w:val="00B03150"/>
    <w:rsid w:val="00B031EF"/>
    <w:rsid w:val="00B04649"/>
    <w:rsid w:val="00B04D0E"/>
    <w:rsid w:val="00B067FB"/>
    <w:rsid w:val="00B06CCE"/>
    <w:rsid w:val="00B072C7"/>
    <w:rsid w:val="00B07C28"/>
    <w:rsid w:val="00B07FE5"/>
    <w:rsid w:val="00B10137"/>
    <w:rsid w:val="00B10503"/>
    <w:rsid w:val="00B10B31"/>
    <w:rsid w:val="00B11941"/>
    <w:rsid w:val="00B11FDE"/>
    <w:rsid w:val="00B13399"/>
    <w:rsid w:val="00B14018"/>
    <w:rsid w:val="00B14E6A"/>
    <w:rsid w:val="00B15011"/>
    <w:rsid w:val="00B1581D"/>
    <w:rsid w:val="00B15CDB"/>
    <w:rsid w:val="00B16D9D"/>
    <w:rsid w:val="00B179EE"/>
    <w:rsid w:val="00B17A5B"/>
    <w:rsid w:val="00B17E1F"/>
    <w:rsid w:val="00B2161A"/>
    <w:rsid w:val="00B21C3D"/>
    <w:rsid w:val="00B21C3F"/>
    <w:rsid w:val="00B21FFC"/>
    <w:rsid w:val="00B2310F"/>
    <w:rsid w:val="00B23C39"/>
    <w:rsid w:val="00B248A5"/>
    <w:rsid w:val="00B249C9"/>
    <w:rsid w:val="00B24CEA"/>
    <w:rsid w:val="00B24FEA"/>
    <w:rsid w:val="00B25A8C"/>
    <w:rsid w:val="00B26141"/>
    <w:rsid w:val="00B264C8"/>
    <w:rsid w:val="00B26CA7"/>
    <w:rsid w:val="00B26E5E"/>
    <w:rsid w:val="00B305E0"/>
    <w:rsid w:val="00B30ADE"/>
    <w:rsid w:val="00B30EA5"/>
    <w:rsid w:val="00B31C54"/>
    <w:rsid w:val="00B31D3B"/>
    <w:rsid w:val="00B32497"/>
    <w:rsid w:val="00B32EBB"/>
    <w:rsid w:val="00B33338"/>
    <w:rsid w:val="00B338AA"/>
    <w:rsid w:val="00B34A9C"/>
    <w:rsid w:val="00B356E4"/>
    <w:rsid w:val="00B356E7"/>
    <w:rsid w:val="00B377AC"/>
    <w:rsid w:val="00B41330"/>
    <w:rsid w:val="00B4157E"/>
    <w:rsid w:val="00B4217F"/>
    <w:rsid w:val="00B434E3"/>
    <w:rsid w:val="00B43E00"/>
    <w:rsid w:val="00B43F6D"/>
    <w:rsid w:val="00B46E5F"/>
    <w:rsid w:val="00B5064D"/>
    <w:rsid w:val="00B50E00"/>
    <w:rsid w:val="00B510EC"/>
    <w:rsid w:val="00B516E8"/>
    <w:rsid w:val="00B518C8"/>
    <w:rsid w:val="00B51A4D"/>
    <w:rsid w:val="00B51AFD"/>
    <w:rsid w:val="00B525EE"/>
    <w:rsid w:val="00B55457"/>
    <w:rsid w:val="00B5698E"/>
    <w:rsid w:val="00B61AE6"/>
    <w:rsid w:val="00B61BB9"/>
    <w:rsid w:val="00B61FCB"/>
    <w:rsid w:val="00B63C5E"/>
    <w:rsid w:val="00B63C65"/>
    <w:rsid w:val="00B64C74"/>
    <w:rsid w:val="00B65D20"/>
    <w:rsid w:val="00B66441"/>
    <w:rsid w:val="00B66ED3"/>
    <w:rsid w:val="00B713C4"/>
    <w:rsid w:val="00B7278C"/>
    <w:rsid w:val="00B72A21"/>
    <w:rsid w:val="00B72BC6"/>
    <w:rsid w:val="00B74F5F"/>
    <w:rsid w:val="00B75289"/>
    <w:rsid w:val="00B75B47"/>
    <w:rsid w:val="00B75FCE"/>
    <w:rsid w:val="00B763AE"/>
    <w:rsid w:val="00B779CF"/>
    <w:rsid w:val="00B77AC8"/>
    <w:rsid w:val="00B81C42"/>
    <w:rsid w:val="00B81FAD"/>
    <w:rsid w:val="00B8372C"/>
    <w:rsid w:val="00B83C6A"/>
    <w:rsid w:val="00B83F78"/>
    <w:rsid w:val="00B84F96"/>
    <w:rsid w:val="00B85B1A"/>
    <w:rsid w:val="00B878B1"/>
    <w:rsid w:val="00B911F3"/>
    <w:rsid w:val="00B94202"/>
    <w:rsid w:val="00B9453D"/>
    <w:rsid w:val="00B94906"/>
    <w:rsid w:val="00B9490A"/>
    <w:rsid w:val="00B95682"/>
    <w:rsid w:val="00B95EBE"/>
    <w:rsid w:val="00B9663A"/>
    <w:rsid w:val="00B96F11"/>
    <w:rsid w:val="00B96FA0"/>
    <w:rsid w:val="00B9710D"/>
    <w:rsid w:val="00B9739F"/>
    <w:rsid w:val="00B9779B"/>
    <w:rsid w:val="00B97826"/>
    <w:rsid w:val="00BA012F"/>
    <w:rsid w:val="00BA0147"/>
    <w:rsid w:val="00BA0AAB"/>
    <w:rsid w:val="00BA13FF"/>
    <w:rsid w:val="00BA3E80"/>
    <w:rsid w:val="00BA4ACD"/>
    <w:rsid w:val="00BA5957"/>
    <w:rsid w:val="00BA5B04"/>
    <w:rsid w:val="00BA7E60"/>
    <w:rsid w:val="00BB07A1"/>
    <w:rsid w:val="00BB07A7"/>
    <w:rsid w:val="00BB131F"/>
    <w:rsid w:val="00BB262B"/>
    <w:rsid w:val="00BB274E"/>
    <w:rsid w:val="00BB39AD"/>
    <w:rsid w:val="00BB3D1C"/>
    <w:rsid w:val="00BB3D99"/>
    <w:rsid w:val="00BB4490"/>
    <w:rsid w:val="00BB575B"/>
    <w:rsid w:val="00BB5784"/>
    <w:rsid w:val="00BB6084"/>
    <w:rsid w:val="00BB74B4"/>
    <w:rsid w:val="00BC0145"/>
    <w:rsid w:val="00BC0A13"/>
    <w:rsid w:val="00BC13AD"/>
    <w:rsid w:val="00BC25E8"/>
    <w:rsid w:val="00BC2D01"/>
    <w:rsid w:val="00BC443F"/>
    <w:rsid w:val="00BD0229"/>
    <w:rsid w:val="00BD11F1"/>
    <w:rsid w:val="00BD1723"/>
    <w:rsid w:val="00BD228C"/>
    <w:rsid w:val="00BD2E9E"/>
    <w:rsid w:val="00BD3701"/>
    <w:rsid w:val="00BD4856"/>
    <w:rsid w:val="00BD524D"/>
    <w:rsid w:val="00BD5FB4"/>
    <w:rsid w:val="00BD6453"/>
    <w:rsid w:val="00BD695B"/>
    <w:rsid w:val="00BD709C"/>
    <w:rsid w:val="00BD7C48"/>
    <w:rsid w:val="00BE01D9"/>
    <w:rsid w:val="00BE0B80"/>
    <w:rsid w:val="00BE1C05"/>
    <w:rsid w:val="00BE2A8D"/>
    <w:rsid w:val="00BE3012"/>
    <w:rsid w:val="00BE3C70"/>
    <w:rsid w:val="00BE6882"/>
    <w:rsid w:val="00BF0B56"/>
    <w:rsid w:val="00BF0E92"/>
    <w:rsid w:val="00BF2D66"/>
    <w:rsid w:val="00BF3560"/>
    <w:rsid w:val="00BF3FA7"/>
    <w:rsid w:val="00BF5136"/>
    <w:rsid w:val="00BF762F"/>
    <w:rsid w:val="00BF7B0A"/>
    <w:rsid w:val="00BF7E2F"/>
    <w:rsid w:val="00C0087F"/>
    <w:rsid w:val="00C01AFD"/>
    <w:rsid w:val="00C0314B"/>
    <w:rsid w:val="00C03213"/>
    <w:rsid w:val="00C03538"/>
    <w:rsid w:val="00C043A1"/>
    <w:rsid w:val="00C0466C"/>
    <w:rsid w:val="00C04E17"/>
    <w:rsid w:val="00C04F48"/>
    <w:rsid w:val="00C05D33"/>
    <w:rsid w:val="00C05DFF"/>
    <w:rsid w:val="00C06822"/>
    <w:rsid w:val="00C06A23"/>
    <w:rsid w:val="00C06FE6"/>
    <w:rsid w:val="00C07384"/>
    <w:rsid w:val="00C117E6"/>
    <w:rsid w:val="00C12463"/>
    <w:rsid w:val="00C1277A"/>
    <w:rsid w:val="00C12D8F"/>
    <w:rsid w:val="00C138D4"/>
    <w:rsid w:val="00C14435"/>
    <w:rsid w:val="00C14542"/>
    <w:rsid w:val="00C14C0E"/>
    <w:rsid w:val="00C15992"/>
    <w:rsid w:val="00C15A84"/>
    <w:rsid w:val="00C15AE5"/>
    <w:rsid w:val="00C16D32"/>
    <w:rsid w:val="00C17398"/>
    <w:rsid w:val="00C2250D"/>
    <w:rsid w:val="00C2649C"/>
    <w:rsid w:val="00C26C4F"/>
    <w:rsid w:val="00C26DF6"/>
    <w:rsid w:val="00C27093"/>
    <w:rsid w:val="00C27512"/>
    <w:rsid w:val="00C31A49"/>
    <w:rsid w:val="00C3338C"/>
    <w:rsid w:val="00C34586"/>
    <w:rsid w:val="00C351A2"/>
    <w:rsid w:val="00C36192"/>
    <w:rsid w:val="00C369CF"/>
    <w:rsid w:val="00C36E31"/>
    <w:rsid w:val="00C4067D"/>
    <w:rsid w:val="00C4582D"/>
    <w:rsid w:val="00C45D77"/>
    <w:rsid w:val="00C464C0"/>
    <w:rsid w:val="00C4665E"/>
    <w:rsid w:val="00C4743F"/>
    <w:rsid w:val="00C47467"/>
    <w:rsid w:val="00C47CD7"/>
    <w:rsid w:val="00C50841"/>
    <w:rsid w:val="00C51DC8"/>
    <w:rsid w:val="00C5200A"/>
    <w:rsid w:val="00C525FD"/>
    <w:rsid w:val="00C528F0"/>
    <w:rsid w:val="00C531BB"/>
    <w:rsid w:val="00C538AA"/>
    <w:rsid w:val="00C5648E"/>
    <w:rsid w:val="00C57367"/>
    <w:rsid w:val="00C57B23"/>
    <w:rsid w:val="00C63C92"/>
    <w:rsid w:val="00C63D45"/>
    <w:rsid w:val="00C63D59"/>
    <w:rsid w:val="00C643DA"/>
    <w:rsid w:val="00C65996"/>
    <w:rsid w:val="00C65D08"/>
    <w:rsid w:val="00C70E19"/>
    <w:rsid w:val="00C7122C"/>
    <w:rsid w:val="00C74EB3"/>
    <w:rsid w:val="00C75044"/>
    <w:rsid w:val="00C75445"/>
    <w:rsid w:val="00C808A8"/>
    <w:rsid w:val="00C80B62"/>
    <w:rsid w:val="00C80FBF"/>
    <w:rsid w:val="00C83CA8"/>
    <w:rsid w:val="00C83E39"/>
    <w:rsid w:val="00C848FC"/>
    <w:rsid w:val="00C8651F"/>
    <w:rsid w:val="00C86A55"/>
    <w:rsid w:val="00C86C11"/>
    <w:rsid w:val="00C87B35"/>
    <w:rsid w:val="00C87C03"/>
    <w:rsid w:val="00C87D65"/>
    <w:rsid w:val="00C904CE"/>
    <w:rsid w:val="00C90608"/>
    <w:rsid w:val="00C90F6A"/>
    <w:rsid w:val="00C91E9B"/>
    <w:rsid w:val="00C91EC5"/>
    <w:rsid w:val="00C91FB3"/>
    <w:rsid w:val="00C92004"/>
    <w:rsid w:val="00C92720"/>
    <w:rsid w:val="00C93463"/>
    <w:rsid w:val="00C94EDE"/>
    <w:rsid w:val="00C957B9"/>
    <w:rsid w:val="00C95C82"/>
    <w:rsid w:val="00C96566"/>
    <w:rsid w:val="00C96929"/>
    <w:rsid w:val="00CA033F"/>
    <w:rsid w:val="00CA1C6A"/>
    <w:rsid w:val="00CA2390"/>
    <w:rsid w:val="00CA3200"/>
    <w:rsid w:val="00CA566E"/>
    <w:rsid w:val="00CA5858"/>
    <w:rsid w:val="00CA5CD0"/>
    <w:rsid w:val="00CA70B1"/>
    <w:rsid w:val="00CA7F31"/>
    <w:rsid w:val="00CB0A80"/>
    <w:rsid w:val="00CB1900"/>
    <w:rsid w:val="00CB23ED"/>
    <w:rsid w:val="00CB2501"/>
    <w:rsid w:val="00CB263A"/>
    <w:rsid w:val="00CB28B3"/>
    <w:rsid w:val="00CB43E8"/>
    <w:rsid w:val="00CB4CBE"/>
    <w:rsid w:val="00CB4EF8"/>
    <w:rsid w:val="00CB5989"/>
    <w:rsid w:val="00CB775B"/>
    <w:rsid w:val="00CB788A"/>
    <w:rsid w:val="00CB7E2D"/>
    <w:rsid w:val="00CC0278"/>
    <w:rsid w:val="00CC05B2"/>
    <w:rsid w:val="00CC140C"/>
    <w:rsid w:val="00CC19CE"/>
    <w:rsid w:val="00CC3F4D"/>
    <w:rsid w:val="00CC40EA"/>
    <w:rsid w:val="00CC50B9"/>
    <w:rsid w:val="00CC5EF2"/>
    <w:rsid w:val="00CC5EFC"/>
    <w:rsid w:val="00CC64AC"/>
    <w:rsid w:val="00CC7F5B"/>
    <w:rsid w:val="00CD0258"/>
    <w:rsid w:val="00CD0A50"/>
    <w:rsid w:val="00CD190D"/>
    <w:rsid w:val="00CD20FF"/>
    <w:rsid w:val="00CD232C"/>
    <w:rsid w:val="00CD375F"/>
    <w:rsid w:val="00CD5F95"/>
    <w:rsid w:val="00CD7C85"/>
    <w:rsid w:val="00CE08F6"/>
    <w:rsid w:val="00CE0E64"/>
    <w:rsid w:val="00CE2366"/>
    <w:rsid w:val="00CE3C5A"/>
    <w:rsid w:val="00CE4B52"/>
    <w:rsid w:val="00CE4F1D"/>
    <w:rsid w:val="00CE6AFD"/>
    <w:rsid w:val="00CE79E0"/>
    <w:rsid w:val="00CE7AB0"/>
    <w:rsid w:val="00CF27B0"/>
    <w:rsid w:val="00CF41F9"/>
    <w:rsid w:val="00CF4F1F"/>
    <w:rsid w:val="00CF556F"/>
    <w:rsid w:val="00CF61F1"/>
    <w:rsid w:val="00D00326"/>
    <w:rsid w:val="00D00BDF"/>
    <w:rsid w:val="00D00D73"/>
    <w:rsid w:val="00D0292B"/>
    <w:rsid w:val="00D02A6C"/>
    <w:rsid w:val="00D02C92"/>
    <w:rsid w:val="00D0310E"/>
    <w:rsid w:val="00D04026"/>
    <w:rsid w:val="00D045B4"/>
    <w:rsid w:val="00D05130"/>
    <w:rsid w:val="00D053F2"/>
    <w:rsid w:val="00D0576F"/>
    <w:rsid w:val="00D05CC3"/>
    <w:rsid w:val="00D06DA7"/>
    <w:rsid w:val="00D07E07"/>
    <w:rsid w:val="00D110AE"/>
    <w:rsid w:val="00D11101"/>
    <w:rsid w:val="00D1143C"/>
    <w:rsid w:val="00D12DAC"/>
    <w:rsid w:val="00D13AD1"/>
    <w:rsid w:val="00D1438B"/>
    <w:rsid w:val="00D15C59"/>
    <w:rsid w:val="00D16ECE"/>
    <w:rsid w:val="00D1726C"/>
    <w:rsid w:val="00D178AC"/>
    <w:rsid w:val="00D2048F"/>
    <w:rsid w:val="00D20718"/>
    <w:rsid w:val="00D20789"/>
    <w:rsid w:val="00D210A6"/>
    <w:rsid w:val="00D21B86"/>
    <w:rsid w:val="00D24082"/>
    <w:rsid w:val="00D26AA3"/>
    <w:rsid w:val="00D2722F"/>
    <w:rsid w:val="00D2765D"/>
    <w:rsid w:val="00D304C1"/>
    <w:rsid w:val="00D30E35"/>
    <w:rsid w:val="00D31042"/>
    <w:rsid w:val="00D31F4E"/>
    <w:rsid w:val="00D33C26"/>
    <w:rsid w:val="00D33EF4"/>
    <w:rsid w:val="00D34E08"/>
    <w:rsid w:val="00D3531B"/>
    <w:rsid w:val="00D353F6"/>
    <w:rsid w:val="00D355DD"/>
    <w:rsid w:val="00D35C31"/>
    <w:rsid w:val="00D4043A"/>
    <w:rsid w:val="00D40509"/>
    <w:rsid w:val="00D411DF"/>
    <w:rsid w:val="00D41F31"/>
    <w:rsid w:val="00D422E7"/>
    <w:rsid w:val="00D42D01"/>
    <w:rsid w:val="00D43DED"/>
    <w:rsid w:val="00D44266"/>
    <w:rsid w:val="00D4456A"/>
    <w:rsid w:val="00D45ABB"/>
    <w:rsid w:val="00D45CF0"/>
    <w:rsid w:val="00D465A1"/>
    <w:rsid w:val="00D501FA"/>
    <w:rsid w:val="00D5172D"/>
    <w:rsid w:val="00D53653"/>
    <w:rsid w:val="00D545C7"/>
    <w:rsid w:val="00D54A71"/>
    <w:rsid w:val="00D556CB"/>
    <w:rsid w:val="00D5602A"/>
    <w:rsid w:val="00D578AE"/>
    <w:rsid w:val="00D57F68"/>
    <w:rsid w:val="00D610CB"/>
    <w:rsid w:val="00D622F2"/>
    <w:rsid w:val="00D65024"/>
    <w:rsid w:val="00D65086"/>
    <w:rsid w:val="00D659EF"/>
    <w:rsid w:val="00D65C5E"/>
    <w:rsid w:val="00D65F05"/>
    <w:rsid w:val="00D7004F"/>
    <w:rsid w:val="00D704AC"/>
    <w:rsid w:val="00D723A3"/>
    <w:rsid w:val="00D7445D"/>
    <w:rsid w:val="00D74C56"/>
    <w:rsid w:val="00D74C61"/>
    <w:rsid w:val="00D74EC4"/>
    <w:rsid w:val="00D75336"/>
    <w:rsid w:val="00D80178"/>
    <w:rsid w:val="00D80413"/>
    <w:rsid w:val="00D807B8"/>
    <w:rsid w:val="00D813A1"/>
    <w:rsid w:val="00D81C9B"/>
    <w:rsid w:val="00D828E0"/>
    <w:rsid w:val="00D84FEA"/>
    <w:rsid w:val="00D8586D"/>
    <w:rsid w:val="00D8671C"/>
    <w:rsid w:val="00D86D9F"/>
    <w:rsid w:val="00D86EA6"/>
    <w:rsid w:val="00D8736F"/>
    <w:rsid w:val="00D876B3"/>
    <w:rsid w:val="00D87EBC"/>
    <w:rsid w:val="00D90239"/>
    <w:rsid w:val="00D90FED"/>
    <w:rsid w:val="00D91906"/>
    <w:rsid w:val="00D92267"/>
    <w:rsid w:val="00D934DD"/>
    <w:rsid w:val="00D937C6"/>
    <w:rsid w:val="00D9388D"/>
    <w:rsid w:val="00D95176"/>
    <w:rsid w:val="00D969DE"/>
    <w:rsid w:val="00D972C9"/>
    <w:rsid w:val="00DA27EE"/>
    <w:rsid w:val="00DA3350"/>
    <w:rsid w:val="00DA3ACC"/>
    <w:rsid w:val="00DA47E1"/>
    <w:rsid w:val="00DA4A6F"/>
    <w:rsid w:val="00DA6B6E"/>
    <w:rsid w:val="00DA6BE3"/>
    <w:rsid w:val="00DA7721"/>
    <w:rsid w:val="00DA7BCA"/>
    <w:rsid w:val="00DA7F4D"/>
    <w:rsid w:val="00DB01F3"/>
    <w:rsid w:val="00DB03D7"/>
    <w:rsid w:val="00DB2452"/>
    <w:rsid w:val="00DB24E2"/>
    <w:rsid w:val="00DB2CA0"/>
    <w:rsid w:val="00DB4077"/>
    <w:rsid w:val="00DB490B"/>
    <w:rsid w:val="00DB520C"/>
    <w:rsid w:val="00DB554C"/>
    <w:rsid w:val="00DB59D2"/>
    <w:rsid w:val="00DB6507"/>
    <w:rsid w:val="00DB6730"/>
    <w:rsid w:val="00DB709B"/>
    <w:rsid w:val="00DB7E94"/>
    <w:rsid w:val="00DC009A"/>
    <w:rsid w:val="00DC15E0"/>
    <w:rsid w:val="00DC203F"/>
    <w:rsid w:val="00DC226B"/>
    <w:rsid w:val="00DC3F58"/>
    <w:rsid w:val="00DC4272"/>
    <w:rsid w:val="00DC4453"/>
    <w:rsid w:val="00DC5DBD"/>
    <w:rsid w:val="00DC6734"/>
    <w:rsid w:val="00DC6EA7"/>
    <w:rsid w:val="00DC76B1"/>
    <w:rsid w:val="00DC78E6"/>
    <w:rsid w:val="00DD16E2"/>
    <w:rsid w:val="00DD1AB5"/>
    <w:rsid w:val="00DD1B34"/>
    <w:rsid w:val="00DD1E50"/>
    <w:rsid w:val="00DD27DF"/>
    <w:rsid w:val="00DD31B8"/>
    <w:rsid w:val="00DD4819"/>
    <w:rsid w:val="00DD63C5"/>
    <w:rsid w:val="00DD7AFD"/>
    <w:rsid w:val="00DD7D4D"/>
    <w:rsid w:val="00DD7FF3"/>
    <w:rsid w:val="00DE0935"/>
    <w:rsid w:val="00DE0DBC"/>
    <w:rsid w:val="00DE1B9C"/>
    <w:rsid w:val="00DE2120"/>
    <w:rsid w:val="00DE3DB3"/>
    <w:rsid w:val="00DE6655"/>
    <w:rsid w:val="00DE7EA6"/>
    <w:rsid w:val="00DF0347"/>
    <w:rsid w:val="00DF1054"/>
    <w:rsid w:val="00DF16A8"/>
    <w:rsid w:val="00DF17ED"/>
    <w:rsid w:val="00DF2035"/>
    <w:rsid w:val="00DF22B9"/>
    <w:rsid w:val="00DF3456"/>
    <w:rsid w:val="00DF5803"/>
    <w:rsid w:val="00DF5ADA"/>
    <w:rsid w:val="00DF64AE"/>
    <w:rsid w:val="00DF6930"/>
    <w:rsid w:val="00DF6ADB"/>
    <w:rsid w:val="00DF6BDC"/>
    <w:rsid w:val="00DF6F13"/>
    <w:rsid w:val="00DF7EC8"/>
    <w:rsid w:val="00DF7F91"/>
    <w:rsid w:val="00E004FA"/>
    <w:rsid w:val="00E005EF"/>
    <w:rsid w:val="00E0093D"/>
    <w:rsid w:val="00E00CE3"/>
    <w:rsid w:val="00E01770"/>
    <w:rsid w:val="00E0260B"/>
    <w:rsid w:val="00E033CC"/>
    <w:rsid w:val="00E034C3"/>
    <w:rsid w:val="00E03544"/>
    <w:rsid w:val="00E03F26"/>
    <w:rsid w:val="00E05D0F"/>
    <w:rsid w:val="00E060F8"/>
    <w:rsid w:val="00E07ABC"/>
    <w:rsid w:val="00E07D78"/>
    <w:rsid w:val="00E101B3"/>
    <w:rsid w:val="00E109EA"/>
    <w:rsid w:val="00E1190F"/>
    <w:rsid w:val="00E123E8"/>
    <w:rsid w:val="00E12CDF"/>
    <w:rsid w:val="00E12D5D"/>
    <w:rsid w:val="00E1544A"/>
    <w:rsid w:val="00E15947"/>
    <w:rsid w:val="00E15C61"/>
    <w:rsid w:val="00E166F9"/>
    <w:rsid w:val="00E17F80"/>
    <w:rsid w:val="00E204F9"/>
    <w:rsid w:val="00E218C9"/>
    <w:rsid w:val="00E228F0"/>
    <w:rsid w:val="00E23184"/>
    <w:rsid w:val="00E24796"/>
    <w:rsid w:val="00E252E4"/>
    <w:rsid w:val="00E25F61"/>
    <w:rsid w:val="00E2622A"/>
    <w:rsid w:val="00E278BC"/>
    <w:rsid w:val="00E278C4"/>
    <w:rsid w:val="00E302F4"/>
    <w:rsid w:val="00E30557"/>
    <w:rsid w:val="00E313F9"/>
    <w:rsid w:val="00E32272"/>
    <w:rsid w:val="00E33959"/>
    <w:rsid w:val="00E34663"/>
    <w:rsid w:val="00E3661D"/>
    <w:rsid w:val="00E37D42"/>
    <w:rsid w:val="00E37F37"/>
    <w:rsid w:val="00E42255"/>
    <w:rsid w:val="00E440F2"/>
    <w:rsid w:val="00E46F47"/>
    <w:rsid w:val="00E475C7"/>
    <w:rsid w:val="00E47EA0"/>
    <w:rsid w:val="00E50BB1"/>
    <w:rsid w:val="00E516C9"/>
    <w:rsid w:val="00E526FE"/>
    <w:rsid w:val="00E528B6"/>
    <w:rsid w:val="00E52E02"/>
    <w:rsid w:val="00E539E5"/>
    <w:rsid w:val="00E53B21"/>
    <w:rsid w:val="00E5597B"/>
    <w:rsid w:val="00E5625E"/>
    <w:rsid w:val="00E56B80"/>
    <w:rsid w:val="00E56BE5"/>
    <w:rsid w:val="00E57406"/>
    <w:rsid w:val="00E608E9"/>
    <w:rsid w:val="00E62BF8"/>
    <w:rsid w:val="00E63E6D"/>
    <w:rsid w:val="00E64A04"/>
    <w:rsid w:val="00E64C33"/>
    <w:rsid w:val="00E656B9"/>
    <w:rsid w:val="00E70A24"/>
    <w:rsid w:val="00E7141A"/>
    <w:rsid w:val="00E71618"/>
    <w:rsid w:val="00E71E82"/>
    <w:rsid w:val="00E72125"/>
    <w:rsid w:val="00E72E30"/>
    <w:rsid w:val="00E72FBF"/>
    <w:rsid w:val="00E73169"/>
    <w:rsid w:val="00E74770"/>
    <w:rsid w:val="00E749CF"/>
    <w:rsid w:val="00E75617"/>
    <w:rsid w:val="00E75D78"/>
    <w:rsid w:val="00E768B7"/>
    <w:rsid w:val="00E76B4C"/>
    <w:rsid w:val="00E76B91"/>
    <w:rsid w:val="00E778AF"/>
    <w:rsid w:val="00E77CB8"/>
    <w:rsid w:val="00E805A3"/>
    <w:rsid w:val="00E80F12"/>
    <w:rsid w:val="00E81694"/>
    <w:rsid w:val="00E81E28"/>
    <w:rsid w:val="00E82235"/>
    <w:rsid w:val="00E824FB"/>
    <w:rsid w:val="00E828BD"/>
    <w:rsid w:val="00E83A8E"/>
    <w:rsid w:val="00E83D8E"/>
    <w:rsid w:val="00E855CA"/>
    <w:rsid w:val="00E85CEE"/>
    <w:rsid w:val="00E90EE5"/>
    <w:rsid w:val="00E91130"/>
    <w:rsid w:val="00E9238D"/>
    <w:rsid w:val="00E935E9"/>
    <w:rsid w:val="00E943A8"/>
    <w:rsid w:val="00E94713"/>
    <w:rsid w:val="00E960C7"/>
    <w:rsid w:val="00E964D2"/>
    <w:rsid w:val="00E97B2E"/>
    <w:rsid w:val="00EA09E1"/>
    <w:rsid w:val="00EA0D1E"/>
    <w:rsid w:val="00EA39E5"/>
    <w:rsid w:val="00EA426A"/>
    <w:rsid w:val="00EA48A5"/>
    <w:rsid w:val="00EA4B1D"/>
    <w:rsid w:val="00EB0BC0"/>
    <w:rsid w:val="00EB3268"/>
    <w:rsid w:val="00EB3ACB"/>
    <w:rsid w:val="00EB46D4"/>
    <w:rsid w:val="00EB4BA9"/>
    <w:rsid w:val="00EB4E1C"/>
    <w:rsid w:val="00EB52D6"/>
    <w:rsid w:val="00EB61C0"/>
    <w:rsid w:val="00EB6648"/>
    <w:rsid w:val="00EB731C"/>
    <w:rsid w:val="00EB7812"/>
    <w:rsid w:val="00EB7A7F"/>
    <w:rsid w:val="00EC0D6C"/>
    <w:rsid w:val="00EC2253"/>
    <w:rsid w:val="00EC3270"/>
    <w:rsid w:val="00EC3BD3"/>
    <w:rsid w:val="00EC3EE6"/>
    <w:rsid w:val="00EC3F28"/>
    <w:rsid w:val="00EC42A2"/>
    <w:rsid w:val="00EC497A"/>
    <w:rsid w:val="00EC58E6"/>
    <w:rsid w:val="00EC61B3"/>
    <w:rsid w:val="00EC6A76"/>
    <w:rsid w:val="00EC7D16"/>
    <w:rsid w:val="00ED0B8F"/>
    <w:rsid w:val="00ED124D"/>
    <w:rsid w:val="00ED3CDB"/>
    <w:rsid w:val="00ED4084"/>
    <w:rsid w:val="00ED50BE"/>
    <w:rsid w:val="00ED5BBA"/>
    <w:rsid w:val="00ED6798"/>
    <w:rsid w:val="00ED6BCB"/>
    <w:rsid w:val="00ED7B31"/>
    <w:rsid w:val="00EE0421"/>
    <w:rsid w:val="00EE0AAC"/>
    <w:rsid w:val="00EE1610"/>
    <w:rsid w:val="00EE27A0"/>
    <w:rsid w:val="00EE2C92"/>
    <w:rsid w:val="00EE3FFE"/>
    <w:rsid w:val="00EE5065"/>
    <w:rsid w:val="00EE59F0"/>
    <w:rsid w:val="00EE5D67"/>
    <w:rsid w:val="00EE6381"/>
    <w:rsid w:val="00EE7A75"/>
    <w:rsid w:val="00EE7AB5"/>
    <w:rsid w:val="00EE7DEB"/>
    <w:rsid w:val="00EF2C9A"/>
    <w:rsid w:val="00EF3AF7"/>
    <w:rsid w:val="00EF50C8"/>
    <w:rsid w:val="00EF5B7F"/>
    <w:rsid w:val="00EF62F3"/>
    <w:rsid w:val="00EF63FF"/>
    <w:rsid w:val="00F00BF9"/>
    <w:rsid w:val="00F01FAB"/>
    <w:rsid w:val="00F02AE9"/>
    <w:rsid w:val="00F05CDC"/>
    <w:rsid w:val="00F07105"/>
    <w:rsid w:val="00F07616"/>
    <w:rsid w:val="00F1036C"/>
    <w:rsid w:val="00F108C0"/>
    <w:rsid w:val="00F12112"/>
    <w:rsid w:val="00F12CC3"/>
    <w:rsid w:val="00F12DEB"/>
    <w:rsid w:val="00F1368B"/>
    <w:rsid w:val="00F1438F"/>
    <w:rsid w:val="00F14DEC"/>
    <w:rsid w:val="00F15FE8"/>
    <w:rsid w:val="00F16A56"/>
    <w:rsid w:val="00F17465"/>
    <w:rsid w:val="00F20B15"/>
    <w:rsid w:val="00F211A7"/>
    <w:rsid w:val="00F2177B"/>
    <w:rsid w:val="00F2276C"/>
    <w:rsid w:val="00F22D48"/>
    <w:rsid w:val="00F23BFC"/>
    <w:rsid w:val="00F24D47"/>
    <w:rsid w:val="00F251D5"/>
    <w:rsid w:val="00F26822"/>
    <w:rsid w:val="00F26AD3"/>
    <w:rsid w:val="00F30039"/>
    <w:rsid w:val="00F30067"/>
    <w:rsid w:val="00F30535"/>
    <w:rsid w:val="00F318E9"/>
    <w:rsid w:val="00F33B3D"/>
    <w:rsid w:val="00F34103"/>
    <w:rsid w:val="00F34ACE"/>
    <w:rsid w:val="00F3546B"/>
    <w:rsid w:val="00F35827"/>
    <w:rsid w:val="00F36069"/>
    <w:rsid w:val="00F37E89"/>
    <w:rsid w:val="00F40381"/>
    <w:rsid w:val="00F40393"/>
    <w:rsid w:val="00F41E58"/>
    <w:rsid w:val="00F43132"/>
    <w:rsid w:val="00F447C2"/>
    <w:rsid w:val="00F46630"/>
    <w:rsid w:val="00F4701B"/>
    <w:rsid w:val="00F472CC"/>
    <w:rsid w:val="00F47741"/>
    <w:rsid w:val="00F50165"/>
    <w:rsid w:val="00F504E7"/>
    <w:rsid w:val="00F5070E"/>
    <w:rsid w:val="00F508F6"/>
    <w:rsid w:val="00F511DC"/>
    <w:rsid w:val="00F516FF"/>
    <w:rsid w:val="00F5193B"/>
    <w:rsid w:val="00F531F7"/>
    <w:rsid w:val="00F5422D"/>
    <w:rsid w:val="00F550B4"/>
    <w:rsid w:val="00F56C3A"/>
    <w:rsid w:val="00F60088"/>
    <w:rsid w:val="00F61933"/>
    <w:rsid w:val="00F61D3C"/>
    <w:rsid w:val="00F62AA0"/>
    <w:rsid w:val="00F62EA8"/>
    <w:rsid w:val="00F63A09"/>
    <w:rsid w:val="00F63E6B"/>
    <w:rsid w:val="00F657C1"/>
    <w:rsid w:val="00F65A36"/>
    <w:rsid w:val="00F70832"/>
    <w:rsid w:val="00F70A06"/>
    <w:rsid w:val="00F70E2D"/>
    <w:rsid w:val="00F7121E"/>
    <w:rsid w:val="00F71398"/>
    <w:rsid w:val="00F7264B"/>
    <w:rsid w:val="00F72F71"/>
    <w:rsid w:val="00F73675"/>
    <w:rsid w:val="00F744A5"/>
    <w:rsid w:val="00F769DD"/>
    <w:rsid w:val="00F7731B"/>
    <w:rsid w:val="00F775F0"/>
    <w:rsid w:val="00F80154"/>
    <w:rsid w:val="00F804E7"/>
    <w:rsid w:val="00F824B9"/>
    <w:rsid w:val="00F84199"/>
    <w:rsid w:val="00F8724A"/>
    <w:rsid w:val="00F87FD5"/>
    <w:rsid w:val="00F90B1E"/>
    <w:rsid w:val="00F91C61"/>
    <w:rsid w:val="00F929BB"/>
    <w:rsid w:val="00F93092"/>
    <w:rsid w:val="00F9432F"/>
    <w:rsid w:val="00F95D7C"/>
    <w:rsid w:val="00F95EDF"/>
    <w:rsid w:val="00F96CC7"/>
    <w:rsid w:val="00F971AB"/>
    <w:rsid w:val="00F9761E"/>
    <w:rsid w:val="00F978DE"/>
    <w:rsid w:val="00FA001E"/>
    <w:rsid w:val="00FA1554"/>
    <w:rsid w:val="00FA1A93"/>
    <w:rsid w:val="00FA2032"/>
    <w:rsid w:val="00FA3A5F"/>
    <w:rsid w:val="00FA3FEF"/>
    <w:rsid w:val="00FA42BC"/>
    <w:rsid w:val="00FA5185"/>
    <w:rsid w:val="00FA538F"/>
    <w:rsid w:val="00FA53EE"/>
    <w:rsid w:val="00FA5896"/>
    <w:rsid w:val="00FA5AC5"/>
    <w:rsid w:val="00FA5C78"/>
    <w:rsid w:val="00FA6D5B"/>
    <w:rsid w:val="00FB0BC9"/>
    <w:rsid w:val="00FB1EF6"/>
    <w:rsid w:val="00FB1FBC"/>
    <w:rsid w:val="00FB35B4"/>
    <w:rsid w:val="00FB36C1"/>
    <w:rsid w:val="00FB5091"/>
    <w:rsid w:val="00FB50F0"/>
    <w:rsid w:val="00FB51F3"/>
    <w:rsid w:val="00FB53A7"/>
    <w:rsid w:val="00FB585B"/>
    <w:rsid w:val="00FB7EE6"/>
    <w:rsid w:val="00FC0165"/>
    <w:rsid w:val="00FC078C"/>
    <w:rsid w:val="00FC13E1"/>
    <w:rsid w:val="00FC338E"/>
    <w:rsid w:val="00FC34AB"/>
    <w:rsid w:val="00FC451E"/>
    <w:rsid w:val="00FC4D1C"/>
    <w:rsid w:val="00FC5018"/>
    <w:rsid w:val="00FC5371"/>
    <w:rsid w:val="00FC6AEB"/>
    <w:rsid w:val="00FC7468"/>
    <w:rsid w:val="00FD1770"/>
    <w:rsid w:val="00FD1B4F"/>
    <w:rsid w:val="00FD30F8"/>
    <w:rsid w:val="00FD3E32"/>
    <w:rsid w:val="00FD4F4F"/>
    <w:rsid w:val="00FD5EEB"/>
    <w:rsid w:val="00FD670D"/>
    <w:rsid w:val="00FD7821"/>
    <w:rsid w:val="00FE048E"/>
    <w:rsid w:val="00FE12E7"/>
    <w:rsid w:val="00FE2675"/>
    <w:rsid w:val="00FE380D"/>
    <w:rsid w:val="00FE3FB3"/>
    <w:rsid w:val="00FE4403"/>
    <w:rsid w:val="00FE48CE"/>
    <w:rsid w:val="00FE5111"/>
    <w:rsid w:val="00FE5364"/>
    <w:rsid w:val="00FE79DE"/>
    <w:rsid w:val="00FE7BAC"/>
    <w:rsid w:val="00FF0900"/>
    <w:rsid w:val="00FF1D24"/>
    <w:rsid w:val="00FF20C9"/>
    <w:rsid w:val="00FF2C89"/>
    <w:rsid w:val="00FF3469"/>
    <w:rsid w:val="00FF3F8A"/>
    <w:rsid w:val="00FF5101"/>
    <w:rsid w:val="00FF5836"/>
    <w:rsid w:val="00FF61E4"/>
    <w:rsid w:val="00FF6D67"/>
    <w:rsid w:val="00FF73E6"/>
    <w:rsid w:val="00FF7544"/>
    <w:rsid w:val="00FF78ED"/>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7D60FCE"/>
  <w15:docId w15:val="{C7BDA0F1-241C-4002-90B2-162B1DE8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B4"/>
    <w:pPr>
      <w:spacing w:after="120"/>
      <w:jc w:val="both"/>
    </w:pPr>
    <w:rPr>
      <w:sz w:val="24"/>
    </w:rPr>
  </w:style>
  <w:style w:type="paragraph" w:styleId="Titre1">
    <w:name w:val="heading 1"/>
    <w:aliases w:val="Document Header1"/>
    <w:basedOn w:val="Normal"/>
    <w:next w:val="Normal"/>
    <w:link w:val="Titre1Car"/>
    <w:qFormat/>
    <w:rsid w:val="00AF135B"/>
    <w:pPr>
      <w:spacing w:after="200"/>
      <w:jc w:val="center"/>
      <w:outlineLvl w:val="0"/>
    </w:pPr>
    <w:rPr>
      <w:b/>
      <w:kern w:val="28"/>
      <w:sz w:val="52"/>
    </w:rPr>
  </w:style>
  <w:style w:type="paragraph" w:styleId="Titre2">
    <w:name w:val="heading 2"/>
    <w:aliases w:val="Title Header2"/>
    <w:basedOn w:val="Normal"/>
    <w:next w:val="Normal"/>
    <w:link w:val="Titre2Car"/>
    <w:qFormat/>
    <w:rsid w:val="00AF135B"/>
    <w:pPr>
      <w:keepNext/>
      <w:tabs>
        <w:tab w:val="left" w:pos="1350"/>
      </w:tabs>
      <w:outlineLvl w:val="1"/>
    </w:pPr>
    <w:rPr>
      <w:b/>
    </w:rPr>
  </w:style>
  <w:style w:type="paragraph" w:styleId="Titre3">
    <w:name w:val="heading 3"/>
    <w:aliases w:val="Section Header3"/>
    <w:basedOn w:val="Normal"/>
    <w:next w:val="Normal"/>
    <w:link w:val="Titre3Car"/>
    <w:uiPriority w:val="9"/>
    <w:qFormat/>
    <w:rsid w:val="000E6E0D"/>
    <w:pPr>
      <w:keepNext/>
      <w:spacing w:before="240" w:after="60"/>
      <w:outlineLvl w:val="2"/>
    </w:pPr>
    <w:rPr>
      <w:rFonts w:ascii="Arial" w:hAnsi="Arial" w:cs="Arial"/>
      <w:b/>
      <w:bCs/>
      <w:sz w:val="26"/>
      <w:szCs w:val="26"/>
    </w:rPr>
  </w:style>
  <w:style w:type="paragraph" w:styleId="Titre4">
    <w:name w:val="heading 4"/>
    <w:aliases w:val="Sub-Clause Sub-paragraph,ClauseSubSub_No&amp;Name"/>
    <w:basedOn w:val="Normal"/>
    <w:next w:val="Normal"/>
    <w:link w:val="Titre4Car"/>
    <w:uiPriority w:val="9"/>
    <w:qFormat/>
    <w:rsid w:val="00AF135B"/>
    <w:pPr>
      <w:numPr>
        <w:ilvl w:val="3"/>
        <w:numId w:val="4"/>
      </w:numPr>
      <w:spacing w:after="200"/>
      <w:outlineLvl w:val="3"/>
    </w:pPr>
    <w:rPr>
      <w:lang w:val="en-US"/>
    </w:rPr>
  </w:style>
  <w:style w:type="paragraph" w:styleId="Titre5">
    <w:name w:val="heading 5"/>
    <w:basedOn w:val="Normal"/>
    <w:next w:val="Normal"/>
    <w:link w:val="Titre5Car"/>
    <w:uiPriority w:val="9"/>
    <w:qFormat/>
    <w:rsid w:val="00AF135B"/>
    <w:pPr>
      <w:spacing w:before="240" w:after="60"/>
      <w:jc w:val="center"/>
      <w:outlineLvl w:val="4"/>
    </w:pPr>
    <w:rPr>
      <w:b/>
      <w:sz w:val="28"/>
      <w:lang w:val="es-ES_tradnl"/>
    </w:rPr>
  </w:style>
  <w:style w:type="paragraph" w:styleId="Titre6">
    <w:name w:val="heading 6"/>
    <w:basedOn w:val="Normal"/>
    <w:next w:val="Normal"/>
    <w:link w:val="Titre6Car"/>
    <w:uiPriority w:val="9"/>
    <w:qFormat/>
    <w:rsid w:val="00AF135B"/>
    <w:pPr>
      <w:numPr>
        <w:ilvl w:val="5"/>
        <w:numId w:val="4"/>
      </w:numPr>
      <w:spacing w:before="240" w:after="60"/>
      <w:outlineLvl w:val="5"/>
    </w:pPr>
    <w:rPr>
      <w:i/>
      <w:sz w:val="22"/>
      <w:lang w:val="es-ES_tradnl"/>
    </w:rPr>
  </w:style>
  <w:style w:type="paragraph" w:styleId="Titre7">
    <w:name w:val="heading 7"/>
    <w:basedOn w:val="Normal"/>
    <w:next w:val="Normal"/>
    <w:link w:val="Titre7Car"/>
    <w:uiPriority w:val="9"/>
    <w:qFormat/>
    <w:rsid w:val="00AF135B"/>
    <w:pPr>
      <w:numPr>
        <w:ilvl w:val="6"/>
        <w:numId w:val="4"/>
      </w:numPr>
      <w:spacing w:before="240" w:after="60"/>
      <w:outlineLvl w:val="6"/>
    </w:pPr>
    <w:rPr>
      <w:rFonts w:ascii="Arial" w:hAnsi="Arial"/>
      <w:lang w:val="es-ES_tradnl"/>
    </w:rPr>
  </w:style>
  <w:style w:type="paragraph" w:styleId="Titre8">
    <w:name w:val="heading 8"/>
    <w:basedOn w:val="Normal"/>
    <w:next w:val="Normal"/>
    <w:link w:val="Titre8Car"/>
    <w:uiPriority w:val="9"/>
    <w:qFormat/>
    <w:rsid w:val="00AF135B"/>
    <w:pPr>
      <w:numPr>
        <w:ilvl w:val="7"/>
        <w:numId w:val="4"/>
      </w:numPr>
      <w:spacing w:before="240" w:after="60"/>
      <w:outlineLvl w:val="7"/>
    </w:pPr>
    <w:rPr>
      <w:rFonts w:ascii="Arial" w:hAnsi="Arial"/>
      <w:i/>
      <w:lang w:val="es-ES_tradnl"/>
    </w:rPr>
  </w:style>
  <w:style w:type="paragraph" w:styleId="Titre9">
    <w:name w:val="heading 9"/>
    <w:basedOn w:val="Normal"/>
    <w:next w:val="Normal"/>
    <w:link w:val="Titre9Car"/>
    <w:uiPriority w:val="9"/>
    <w:qFormat/>
    <w:rsid w:val="00AF135B"/>
    <w:pPr>
      <w:numPr>
        <w:ilvl w:val="8"/>
        <w:numId w:val="4"/>
      </w:numPr>
      <w:spacing w:before="240" w:after="60"/>
      <w:outlineLvl w:val="8"/>
    </w:pPr>
    <w:rPr>
      <w:rFonts w:ascii="Arial" w:hAnsi="Arial"/>
      <w:b/>
      <w:i/>
      <w:sz w:val="18"/>
      <w:lang w:val="es-ES_tradn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2">
    <w:name w:val="Outline2"/>
    <w:basedOn w:val="Normal"/>
    <w:rsid w:val="00AF135B"/>
    <w:pPr>
      <w:numPr>
        <w:ilvl w:val="1"/>
        <w:numId w:val="1"/>
      </w:numPr>
      <w:tabs>
        <w:tab w:val="clear" w:pos="1152"/>
        <w:tab w:val="num" w:pos="864"/>
      </w:tabs>
      <w:spacing w:before="240"/>
      <w:ind w:left="864" w:hanging="504"/>
    </w:pPr>
    <w:rPr>
      <w:kern w:val="28"/>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rsid w:val="00AF135B"/>
    <w:pPr>
      <w:numPr>
        <w:numId w:val="2"/>
      </w:numPr>
      <w:tabs>
        <w:tab w:val="clear" w:pos="360"/>
        <w:tab w:val="left" w:pos="1440"/>
      </w:tabs>
      <w:spacing w:before="120"/>
      <w:ind w:left="1440" w:hanging="450"/>
    </w:pPr>
  </w:style>
  <w:style w:type="paragraph" w:customStyle="1" w:styleId="SectionVIIHeader2">
    <w:name w:val="Section VII Header2"/>
    <w:basedOn w:val="Titre1"/>
    <w:autoRedefine/>
    <w:rsid w:val="00AF135B"/>
    <w:pPr>
      <w:numPr>
        <w:numId w:val="3"/>
      </w:numPr>
    </w:pPr>
    <w:rPr>
      <w:sz w:val="32"/>
    </w:rPr>
  </w:style>
  <w:style w:type="paragraph" w:customStyle="1" w:styleId="2AutoList1">
    <w:name w:val="2AutoList1"/>
    <w:basedOn w:val="Normal"/>
    <w:rsid w:val="00AF135B"/>
    <w:pPr>
      <w:numPr>
        <w:ilvl w:val="1"/>
        <w:numId w:val="5"/>
      </w:numPr>
    </w:pPr>
    <w:rPr>
      <w:lang w:val="es-ES_tradnl"/>
    </w:rPr>
  </w:style>
  <w:style w:type="paragraph" w:customStyle="1" w:styleId="Header3-Paragraph">
    <w:name w:val="Header 3 - Paragraph"/>
    <w:basedOn w:val="Normal"/>
    <w:rsid w:val="00AF135B"/>
    <w:pPr>
      <w:numPr>
        <w:ilvl w:val="1"/>
        <w:numId w:val="4"/>
      </w:numPr>
      <w:spacing w:after="200"/>
    </w:pPr>
    <w:rPr>
      <w:lang w:val="en-US"/>
    </w:rPr>
  </w:style>
  <w:style w:type="paragraph" w:customStyle="1" w:styleId="P3Header1-Clauses">
    <w:name w:val="P3 Header1-Clauses"/>
    <w:basedOn w:val="Header1-Clauses"/>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rsid w:val="00F26822"/>
    <w:pPr>
      <w:tabs>
        <w:tab w:val="clear" w:pos="9504"/>
        <w:tab w:val="left" w:pos="720"/>
      </w:tabs>
      <w:overflowPunct w:val="0"/>
      <w:autoSpaceDE w:val="0"/>
      <w:autoSpaceDN w:val="0"/>
      <w:adjustRightInd w:val="0"/>
      <w:spacing w:before="40" w:after="240"/>
      <w:ind w:left="907"/>
      <w:jc w:val="center"/>
      <w:textAlignment w:val="baseline"/>
    </w:pPr>
    <w:rPr>
      <w:b/>
      <w:sz w:val="32"/>
      <w:szCs w:val="32"/>
      <w:lang w:val="fr-FR"/>
    </w:rPr>
  </w:style>
  <w:style w:type="paragraph" w:styleId="Pieddepage">
    <w:name w:val="footer"/>
    <w:basedOn w:val="Normal"/>
    <w:link w:val="PieddepageCar"/>
    <w:uiPriority w:val="99"/>
    <w:rsid w:val="00AF135B"/>
    <w:pPr>
      <w:tabs>
        <w:tab w:val="right" w:leader="underscore" w:pos="9504"/>
      </w:tabs>
      <w:spacing w:before="120"/>
    </w:pPr>
    <w:rPr>
      <w:lang w:val="es-ES_tradnl"/>
    </w:rPr>
  </w:style>
  <w:style w:type="paragraph" w:customStyle="1" w:styleId="SectionXHeader3">
    <w:name w:val="Section X Header 3"/>
    <w:basedOn w:val="Titre1"/>
    <w:link w:val="SectionXHeader3Car"/>
    <w:autoRedefine/>
    <w:rsid w:val="00E166F9"/>
    <w:pPr>
      <w:tabs>
        <w:tab w:val="left" w:pos="9360"/>
      </w:tabs>
      <w:spacing w:after="0"/>
      <w:ind w:right="90"/>
    </w:pPr>
    <w:rPr>
      <w:kern w:val="0"/>
      <w:sz w:val="28"/>
    </w:rPr>
  </w:style>
  <w:style w:type="paragraph" w:customStyle="1" w:styleId="i">
    <w:name w:val="(i)"/>
    <w:basedOn w:val="Normal"/>
    <w:rsid w:val="00AF135B"/>
    <w:pPr>
      <w:suppressAutoHyphens/>
    </w:pPr>
    <w:rPr>
      <w:rFonts w:ascii="Tms Rmn" w:hAnsi="Tms Rmn"/>
      <w:lang w:val="en-US"/>
    </w:rPr>
  </w:style>
  <w:style w:type="paragraph" w:customStyle="1" w:styleId="explanatorynotes">
    <w:name w:val="explanatory_notes"/>
    <w:basedOn w:val="Normal"/>
    <w:link w:val="explanatorynotesChar"/>
    <w:rsid w:val="00AF135B"/>
    <w:pPr>
      <w:suppressAutoHyphens/>
      <w:spacing w:line="360" w:lineRule="exact"/>
    </w:pPr>
    <w:rPr>
      <w:rFonts w:ascii="Arial" w:hAnsi="Arial"/>
      <w:sz w:val="22"/>
      <w:lang w:val="en-US"/>
    </w:rPr>
  </w:style>
  <w:style w:type="character" w:styleId="Lienhypertexte">
    <w:name w:val="Hyperlink"/>
    <w:uiPriority w:val="99"/>
    <w:rsid w:val="006225A2"/>
    <w:rPr>
      <w:rFonts w:ascii="Times New Roman" w:hAnsi="Times New Roman"/>
      <w:color w:val="0000FF"/>
      <w:sz w:val="24"/>
      <w:u w:val="single"/>
    </w:rPr>
  </w:style>
  <w:style w:type="paragraph" w:styleId="Titre">
    <w:name w:val="Title"/>
    <w:basedOn w:val="Normal"/>
    <w:link w:val="TitreCar"/>
    <w:qFormat/>
    <w:rsid w:val="00AF135B"/>
    <w:pPr>
      <w:jc w:val="center"/>
    </w:pPr>
    <w:rPr>
      <w:b/>
      <w:sz w:val="48"/>
      <w:lang w:val="es-ES_tradnl"/>
    </w:rPr>
  </w:style>
  <w:style w:type="paragraph" w:customStyle="1" w:styleId="Outline">
    <w:name w:val="Outline"/>
    <w:basedOn w:val="Normal"/>
    <w:rsid w:val="00AF135B"/>
    <w:pPr>
      <w:spacing w:before="240"/>
    </w:pPr>
    <w:rPr>
      <w:kern w:val="28"/>
    </w:rPr>
  </w:style>
  <w:style w:type="paragraph" w:styleId="Liste">
    <w:name w:val="List"/>
    <w:aliases w:val="1. List"/>
    <w:basedOn w:val="Normal"/>
    <w:uiPriority w:val="99"/>
    <w:rsid w:val="00AF135B"/>
    <w:pPr>
      <w:spacing w:before="120"/>
      <w:ind w:left="1440"/>
    </w:pPr>
    <w:rPr>
      <w:lang w:val="en-US"/>
    </w:rPr>
  </w:style>
  <w:style w:type="paragraph" w:styleId="TM2">
    <w:name w:val="toc 2"/>
    <w:basedOn w:val="Normal"/>
    <w:next w:val="Normal"/>
    <w:autoRedefine/>
    <w:uiPriority w:val="39"/>
    <w:rsid w:val="008B1A11"/>
    <w:pPr>
      <w:tabs>
        <w:tab w:val="left" w:pos="1200"/>
        <w:tab w:val="right" w:leader="dot" w:pos="9360"/>
      </w:tabs>
      <w:ind w:left="994" w:right="576" w:hanging="432"/>
      <w:jc w:val="left"/>
    </w:pPr>
    <w:rPr>
      <w:bCs/>
      <w:noProof/>
      <w:szCs w:val="24"/>
    </w:rPr>
  </w:style>
  <w:style w:type="paragraph" w:styleId="TM1">
    <w:name w:val="toc 1"/>
    <w:basedOn w:val="Normal"/>
    <w:next w:val="Normal"/>
    <w:autoRedefine/>
    <w:uiPriority w:val="39"/>
    <w:rsid w:val="007A015C"/>
    <w:pPr>
      <w:tabs>
        <w:tab w:val="left" w:pos="600"/>
        <w:tab w:val="right" w:leader="dot" w:pos="9360"/>
      </w:tabs>
      <w:ind w:right="576"/>
      <w:jc w:val="left"/>
    </w:pPr>
    <w:rPr>
      <w:rFonts w:ascii="Times New Roman Bold" w:hAnsi="Times New Roman Bold" w:cs="Times New Roman Bold"/>
      <w:b/>
      <w:noProof/>
      <w:szCs w:val="24"/>
      <w:lang w:val="en-US" w:eastAsia="en-US"/>
    </w:rPr>
  </w:style>
  <w:style w:type="paragraph" w:styleId="Sous-titre">
    <w:name w:val="Subtitle"/>
    <w:basedOn w:val="Normal"/>
    <w:link w:val="Sous-titreCar"/>
    <w:uiPriority w:val="11"/>
    <w:qFormat/>
    <w:rsid w:val="00AF135B"/>
    <w:pPr>
      <w:jc w:val="center"/>
    </w:pPr>
    <w:rPr>
      <w:b/>
      <w:sz w:val="44"/>
      <w:lang w:val="es-ES_tradnl"/>
    </w:rPr>
  </w:style>
  <w:style w:type="paragraph" w:styleId="Corpsdetexte2">
    <w:name w:val="Body Text 2"/>
    <w:basedOn w:val="Normal"/>
    <w:link w:val="Corpsdetexte2Car"/>
    <w:uiPriority w:val="99"/>
    <w:rsid w:val="00AF135B"/>
    <w:pPr>
      <w:spacing w:before="120"/>
      <w:jc w:val="center"/>
    </w:pPr>
    <w:rPr>
      <w:b/>
      <w:sz w:val="28"/>
      <w:lang w:val="es-ES_tradnl"/>
    </w:rPr>
  </w:style>
  <w:style w:type="paragraph" w:customStyle="1" w:styleId="Header2-SubClauses">
    <w:name w:val="Header 2 - SubClauses"/>
    <w:basedOn w:val="Normal"/>
    <w:link w:val="Header2-SubClausesCar"/>
    <w:rsid w:val="00AF135B"/>
    <w:pPr>
      <w:tabs>
        <w:tab w:val="left" w:pos="619"/>
      </w:tabs>
      <w:spacing w:after="200"/>
    </w:pPr>
    <w:rPr>
      <w:lang w:val="es-ES_tradnl"/>
    </w:rPr>
  </w:style>
  <w:style w:type="paragraph" w:styleId="Corpsdetexte">
    <w:name w:val="Body Text"/>
    <w:basedOn w:val="Normal"/>
    <w:link w:val="CorpsdetexteCar"/>
    <w:rsid w:val="00AF135B"/>
    <w:rPr>
      <w:lang w:val="es-ES_tradnl"/>
    </w:rPr>
  </w:style>
  <w:style w:type="paragraph" w:customStyle="1" w:styleId="Outline1">
    <w:name w:val="Outline1"/>
    <w:basedOn w:val="Outline"/>
    <w:next w:val="Outline2"/>
    <w:rsid w:val="00AF135B"/>
    <w:pPr>
      <w:keepNext/>
    </w:pPr>
  </w:style>
  <w:style w:type="paragraph" w:styleId="Retraitcorpsdetexte">
    <w:name w:val="Body Text Indent"/>
    <w:basedOn w:val="Normal"/>
    <w:link w:val="RetraitcorpsdetexteCar"/>
    <w:rsid w:val="00AF135B"/>
    <w:pPr>
      <w:ind w:left="720"/>
    </w:pPr>
    <w:rPr>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rPr>
  </w:style>
  <w:style w:type="paragraph" w:styleId="En-tte">
    <w:name w:val="header"/>
    <w:basedOn w:val="Normal"/>
    <w:link w:val="En-tteCar"/>
    <w:uiPriority w:val="99"/>
    <w:rsid w:val="000C6FCB"/>
    <w:pPr>
      <w:pBdr>
        <w:bottom w:val="single" w:sz="4" w:space="1" w:color="000000"/>
      </w:pBdr>
      <w:tabs>
        <w:tab w:val="right" w:pos="9356"/>
      </w:tabs>
      <w:ind w:right="-36"/>
    </w:pPr>
    <w:rPr>
      <w:sz w:val="20"/>
    </w:rPr>
  </w:style>
  <w:style w:type="paragraph" w:customStyle="1" w:styleId="sectionIIIheader">
    <w:name w:val="section III header"/>
    <w:basedOn w:val="Normal"/>
    <w:rsid w:val="00AF135B"/>
    <w:pPr>
      <w:spacing w:before="240"/>
    </w:pPr>
    <w:rPr>
      <w:rFonts w:ascii="Arial Black" w:hAnsi="Arial Black"/>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link w:val="SectionVHeaderChar"/>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aliases w:val="callout"/>
    <w:uiPriority w:val="99"/>
    <w:rsid w:val="00AF135B"/>
    <w:rPr>
      <w:vertAlign w:val="superscript"/>
    </w:rPr>
  </w:style>
  <w:style w:type="paragraph" w:customStyle="1" w:styleId="titulo">
    <w:name w:val="titulo"/>
    <w:basedOn w:val="Titre5"/>
    <w:rsid w:val="00AF135B"/>
    <w:pPr>
      <w:spacing w:before="0" w:after="240"/>
    </w:pPr>
    <w:rPr>
      <w:rFonts w:ascii="Times New Roman Bold" w:hAnsi="Times New Roman Bold"/>
      <w:sz w:val="24"/>
      <w:lang w:val="en-US"/>
    </w:rPr>
  </w:style>
  <w:style w:type="character" w:customStyle="1" w:styleId="Table">
    <w:name w:val="Table"/>
    <w:rsid w:val="00AF135B"/>
    <w:rPr>
      <w:rFonts w:ascii="Arial" w:hAnsi="Arial"/>
      <w:sz w:val="20"/>
    </w:rPr>
  </w:style>
  <w:style w:type="paragraph" w:styleId="Corpsdetexte3">
    <w:name w:val="Body Text 3"/>
    <w:basedOn w:val="Normal"/>
    <w:link w:val="Corpsdetexte3Car"/>
    <w:uiPriority w:val="99"/>
    <w:rsid w:val="00AF135B"/>
    <w:pPr>
      <w:jc w:val="center"/>
    </w:pPr>
    <w:rPr>
      <w:rFonts w:ascii="Times New Roman Bold" w:hAnsi="Times New Roman Bold"/>
      <w:spacing w:val="80"/>
      <w:sz w:val="40"/>
    </w:rPr>
  </w:style>
  <w:style w:type="paragraph" w:customStyle="1" w:styleId="Head41">
    <w:name w:val="Head 4.1"/>
    <w:basedOn w:val="Normal"/>
    <w:link w:val="Head41Char"/>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link w:val="Head42Char"/>
    <w:rsid w:val="00AF135B"/>
    <w:pPr>
      <w:tabs>
        <w:tab w:val="left" w:pos="360"/>
      </w:tabs>
      <w:suppressAutoHyphens/>
      <w:overflowPunct w:val="0"/>
      <w:autoSpaceDE w:val="0"/>
      <w:autoSpaceDN w:val="0"/>
      <w:adjustRightInd w:val="0"/>
      <w:ind w:left="360" w:hanging="360"/>
      <w:textAlignment w:val="baseline"/>
    </w:pPr>
    <w:rPr>
      <w:b/>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B11941"/>
    <w:pPr>
      <w:spacing w:after="40"/>
      <w:ind w:left="284" w:hanging="284"/>
    </w:pPr>
    <w:rPr>
      <w:sz w:val="16"/>
    </w:rPr>
  </w:style>
  <w:style w:type="character" w:styleId="Numrodepage">
    <w:name w:val="page number"/>
    <w:basedOn w:val="Policepardfaut"/>
    <w:uiPriority w:val="99"/>
    <w:rsid w:val="00AF135B"/>
  </w:style>
  <w:style w:type="paragraph" w:styleId="Retraitcorpsdetexte2">
    <w:name w:val="Body Text Indent 2"/>
    <w:basedOn w:val="Normal"/>
    <w:link w:val="Retraitcorpsdetexte2Car"/>
    <w:uiPriority w:val="99"/>
    <w:rsid w:val="00AF135B"/>
    <w:pPr>
      <w:ind w:left="576" w:hanging="576"/>
    </w:pPr>
  </w:style>
  <w:style w:type="paragraph" w:customStyle="1" w:styleId="StyleTM1Avant0ptAprs0pt">
    <w:name w:val="Style TM 1 + Avant : 0 pt Après : 0 pt"/>
    <w:basedOn w:val="TM1"/>
    <w:rsid w:val="00666F61"/>
    <w:rPr>
      <w:b w:val="0"/>
      <w:bCs/>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link w:val="TextedebullesCar"/>
    <w:uiPriority w:val="99"/>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8"/>
      </w:numPr>
    </w:pPr>
    <w:rPr>
      <w:b/>
      <w:lang w:val="en-US" w:eastAsia="en-US"/>
    </w:rPr>
  </w:style>
  <w:style w:type="paragraph" w:customStyle="1" w:styleId="S1-subpara">
    <w:name w:val="S1-sub para"/>
    <w:basedOn w:val="Normal"/>
    <w:link w:val="S1-subparaChar"/>
    <w:rsid w:val="003849C5"/>
    <w:pPr>
      <w:numPr>
        <w:ilvl w:val="1"/>
        <w:numId w:val="8"/>
      </w:numPr>
      <w:spacing w:after="200"/>
    </w:pPr>
    <w:rPr>
      <w:lang w:val="en-US" w:eastAsia="en-US"/>
    </w:rPr>
  </w:style>
  <w:style w:type="character" w:customStyle="1" w:styleId="S1-subparaChar">
    <w:name w:val="S1-sub para Char"/>
    <w:link w:val="S1-subpara"/>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pPr>
    <w:rPr>
      <w:lang w:val="es-ES_tradnl" w:eastAsia="en-US"/>
    </w:rPr>
  </w:style>
  <w:style w:type="paragraph" w:customStyle="1" w:styleId="SimpleLista">
    <w:name w:val="Simple List (a)"/>
    <w:rsid w:val="00613304"/>
    <w:pPr>
      <w:numPr>
        <w:numId w:val="9"/>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pPr>
    <w:rPr>
      <w:bCs/>
      <w:lang w:val="es-ES_tradnl" w:eastAsia="en-US"/>
    </w:rPr>
  </w:style>
  <w:style w:type="paragraph" w:styleId="TM4">
    <w:name w:val="toc 4"/>
    <w:basedOn w:val="Normal"/>
    <w:next w:val="Normal"/>
    <w:autoRedefine/>
    <w:uiPriority w:val="39"/>
    <w:semiHidden/>
    <w:rsid w:val="00276AA1"/>
    <w:pPr>
      <w:ind w:left="400"/>
    </w:pPr>
    <w:rPr>
      <w:rFonts w:ascii="Calibri" w:hAnsi="Calibri" w:cs="Calibri"/>
    </w:rPr>
  </w:style>
  <w:style w:type="paragraph" w:styleId="TM3">
    <w:name w:val="toc 3"/>
    <w:basedOn w:val="Normal"/>
    <w:next w:val="Normal"/>
    <w:autoRedefine/>
    <w:uiPriority w:val="39"/>
    <w:rsid w:val="00F95D7C"/>
    <w:pPr>
      <w:tabs>
        <w:tab w:val="right" w:leader="dot" w:pos="9360"/>
      </w:tabs>
      <w:ind w:left="200"/>
    </w:pPr>
    <w:rPr>
      <w:rFonts w:ascii="Calibri" w:hAnsi="Calibri" w:cs="Calibri"/>
    </w:rPr>
  </w:style>
  <w:style w:type="paragraph" w:styleId="Normalcentr">
    <w:name w:val="Block Text"/>
    <w:basedOn w:val="Normal"/>
    <w:rsid w:val="002653EF"/>
    <w:pPr>
      <w:tabs>
        <w:tab w:val="left" w:pos="720"/>
      </w:tabs>
      <w:ind w:left="2160" w:right="-54" w:hanging="720"/>
    </w:pPr>
  </w:style>
  <w:style w:type="paragraph" w:customStyle="1" w:styleId="HeadB21">
    <w:name w:val="Head B.2.1"/>
    <w:basedOn w:val="Normal"/>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lang w:val="en-US"/>
    </w:rPr>
  </w:style>
  <w:style w:type="paragraph" w:customStyle="1" w:styleId="BankNormal">
    <w:name w:val="BankNormal"/>
    <w:basedOn w:val="Normal"/>
    <w:rsid w:val="005C5FFF"/>
    <w:pPr>
      <w:spacing w:after="240"/>
    </w:pPr>
    <w:rPr>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lang w:val="en-US"/>
    </w:rPr>
  </w:style>
  <w:style w:type="paragraph" w:customStyle="1" w:styleId="Head51">
    <w:name w:val="Head 5.1"/>
    <w:basedOn w:val="Normal"/>
    <w:link w:val="Head51Char"/>
    <w:rsid w:val="005C5FFF"/>
    <w:pPr>
      <w:suppressAutoHyphens/>
      <w:spacing w:after="240"/>
      <w:ind w:left="720" w:hanging="720"/>
    </w:pPr>
    <w:rPr>
      <w:b/>
      <w:lang w:val="en-US"/>
    </w:rPr>
  </w:style>
  <w:style w:type="paragraph" w:customStyle="1" w:styleId="Head71">
    <w:name w:val="Head 7.1"/>
    <w:basedOn w:val="Normal"/>
    <w:rsid w:val="00DC5DBD"/>
    <w:pPr>
      <w:keepNext/>
      <w:pBdr>
        <w:bottom w:val="single" w:sz="24" w:space="1" w:color="auto"/>
      </w:pBdr>
      <w:spacing w:before="360"/>
      <w:jc w:val="center"/>
    </w:pPr>
    <w:rPr>
      <w:b/>
      <w:smallCaps/>
      <w:sz w:val="32"/>
      <w:lang w:val="en-US" w:eastAsia="en-US"/>
    </w:rPr>
  </w:style>
  <w:style w:type="paragraph" w:styleId="Retraitcorpsdetexte3">
    <w:name w:val="Body Text Indent 3"/>
    <w:basedOn w:val="Normal"/>
    <w:link w:val="Retraitcorpsdetexte3Car"/>
    <w:uiPriority w:val="99"/>
    <w:rsid w:val="005C5FFF"/>
    <w:pPr>
      <w:ind w:left="720" w:hanging="720"/>
    </w:p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uiPriority w:val="39"/>
    <w:semiHidden/>
    <w:rsid w:val="005C5FFF"/>
    <w:pPr>
      <w:ind w:left="600"/>
    </w:pPr>
    <w:rPr>
      <w:rFonts w:ascii="Calibri" w:hAnsi="Calibri" w:cs="Calibri"/>
    </w:rPr>
  </w:style>
  <w:style w:type="table" w:styleId="Grilledutableau">
    <w:name w:val="Table Grid"/>
    <w:basedOn w:val="TableauNormal"/>
    <w:uiPriority w:val="5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itre1"/>
    <w:link w:val="Parts1Car"/>
    <w:rsid w:val="00CC7F5B"/>
  </w:style>
  <w:style w:type="paragraph" w:customStyle="1" w:styleId="Option">
    <w:name w:val="Option"/>
    <w:basedOn w:val="Titre1"/>
    <w:link w:val="OptionCar"/>
    <w:rsid w:val="00CC7F5B"/>
    <w:pPr>
      <w:spacing w:before="360"/>
    </w:pPr>
    <w:rPr>
      <w:sz w:val="36"/>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BF7E2F"/>
    <w:pPr>
      <w:numPr>
        <w:numId w:val="10"/>
      </w:numPr>
      <w:tabs>
        <w:tab w:val="left" w:pos="2699"/>
      </w:tabs>
      <w:ind w:left="720" w:hanging="720"/>
    </w:pPr>
    <w:rPr>
      <w:rFonts w:eastAsia="Arial Unicode MS"/>
      <w:bCs/>
      <w:szCs w:val="24"/>
      <w:lang w:val="en-GB" w:eastAsia="en-US"/>
    </w:rPr>
  </w:style>
  <w:style w:type="paragraph" w:customStyle="1" w:styleId="Style1">
    <w:name w:val="Style1"/>
    <w:basedOn w:val="Parts1"/>
    <w:link w:val="Style1Car"/>
    <w:qFormat/>
    <w:rsid w:val="003B0075"/>
    <w:pPr>
      <w:jc w:val="left"/>
    </w:p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
    <w:link w:val="Titre1"/>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basedOn w:val="Parts1Car"/>
    <w:link w:val="Style1"/>
    <w:rsid w:val="003B0075"/>
    <w:rPr>
      <w:b/>
      <w:kern w:val="28"/>
      <w:sz w:val="52"/>
    </w:rPr>
  </w:style>
  <w:style w:type="paragraph" w:customStyle="1" w:styleId="Style3">
    <w:name w:val="Style3"/>
    <w:basedOn w:val="Option"/>
    <w:link w:val="Style3Car"/>
    <w:qFormat/>
    <w:rsid w:val="003B0075"/>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3B0075"/>
    <w:rPr>
      <w:b/>
      <w:kern w:val="28"/>
      <w:sz w:val="36"/>
    </w:rPr>
  </w:style>
  <w:style w:type="character" w:customStyle="1" w:styleId="Style3Car">
    <w:name w:val="Style3 Car"/>
    <w:basedOn w:val="OptionCar"/>
    <w:link w:val="Style3"/>
    <w:rsid w:val="003B0075"/>
    <w:rPr>
      <w:b/>
      <w:kern w:val="28"/>
      <w:sz w:val="36"/>
    </w:rPr>
  </w:style>
  <w:style w:type="paragraph" w:customStyle="1" w:styleId="Style5">
    <w:name w:val="Style5"/>
    <w:basedOn w:val="S1-Header"/>
    <w:link w:val="Style5Car"/>
    <w:qFormat/>
    <w:rsid w:val="003B0075"/>
  </w:style>
  <w:style w:type="character" w:customStyle="1" w:styleId="Sous-titreCar">
    <w:name w:val="Sous-titre Car"/>
    <w:link w:val="Sous-titre"/>
    <w:uiPriority w:val="11"/>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3B0075"/>
  </w:style>
  <w:style w:type="character" w:customStyle="1" w:styleId="Corpsdetexte2Car">
    <w:name w:val="Corps de texte 2 Car"/>
    <w:link w:val="Corpsdetexte2"/>
    <w:uiPriority w:val="99"/>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basedOn w:val="S1-HeaderCar"/>
    <w:link w:val="Style5"/>
    <w:rsid w:val="003B0075"/>
    <w:rPr>
      <w:b/>
      <w:sz w:val="28"/>
      <w:lang w:val="es-ES_tradnl"/>
    </w:rPr>
  </w:style>
  <w:style w:type="paragraph" w:styleId="TM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basedOn w:val="S1-Header2Car"/>
    <w:link w:val="Style6"/>
    <w:rsid w:val="003B0075"/>
    <w:rPr>
      <w:b/>
      <w:sz w:val="24"/>
      <w:lang w:val="es-ES_tradnl"/>
    </w:rPr>
  </w:style>
  <w:style w:type="paragraph" w:styleId="TM7">
    <w:name w:val="toc 7"/>
    <w:basedOn w:val="Normal"/>
    <w:next w:val="Normal"/>
    <w:autoRedefine/>
    <w:uiPriority w:val="39"/>
    <w:unhideWhenUsed/>
    <w:rsid w:val="00930039"/>
    <w:pPr>
      <w:ind w:left="1000"/>
    </w:pPr>
    <w:rPr>
      <w:rFonts w:ascii="Calibri" w:hAnsi="Calibri" w:cs="Calibri"/>
    </w:rPr>
  </w:style>
  <w:style w:type="paragraph" w:styleId="TM8">
    <w:name w:val="toc 8"/>
    <w:basedOn w:val="Normal"/>
    <w:next w:val="Normal"/>
    <w:autoRedefine/>
    <w:uiPriority w:val="39"/>
    <w:unhideWhenUsed/>
    <w:rsid w:val="00930039"/>
    <w:pPr>
      <w:ind w:left="1200"/>
    </w:pPr>
    <w:rPr>
      <w:rFonts w:ascii="Calibri" w:hAnsi="Calibri" w:cs="Calibri"/>
    </w:rPr>
  </w:style>
  <w:style w:type="paragraph" w:styleId="TM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plane">
    <w:name w:val="plane"/>
    <w:basedOn w:val="Normal"/>
    <w:rsid w:val="0042579C"/>
    <w:pPr>
      <w:suppressAutoHyphens/>
    </w:pPr>
    <w:rPr>
      <w:rFonts w:ascii="Tms Rmn" w:hAnsi="Tms Rmn"/>
      <w:lang w:val="en-US" w:eastAsia="en-US"/>
    </w:rPr>
  </w:style>
  <w:style w:type="character" w:customStyle="1" w:styleId="SectionXHeader3Car">
    <w:name w:val="Section X Header 3 Car"/>
    <w:link w:val="SectionXHeader3"/>
    <w:rsid w:val="00E166F9"/>
    <w:rPr>
      <w:b/>
      <w:sz w:val="28"/>
    </w:rPr>
  </w:style>
  <w:style w:type="character" w:customStyle="1" w:styleId="Style7Car">
    <w:name w:val="Style7 Car"/>
    <w:basedOn w:val="SectionXHeader3Car"/>
    <w:link w:val="Style7"/>
    <w:rsid w:val="007529EF"/>
    <w:rPr>
      <w:b/>
      <w:kern w:val="28"/>
      <w:sz w:val="28"/>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rsid w:val="00B11941"/>
    <w:rPr>
      <w:sz w:val="16"/>
    </w:rPr>
  </w:style>
  <w:style w:type="paragraph" w:customStyle="1" w:styleId="StyleHeading4Sub-ClauseSub-paragraphClauseSubSubNoNameAft">
    <w:name w:val="Style Heading 4Sub-Clause Sub-paragraphClauseSubSub_No&amp;Name + Aft..."/>
    <w:basedOn w:val="Titre4"/>
    <w:rsid w:val="00D65086"/>
    <w:pPr>
      <w:keepNext/>
      <w:numPr>
        <w:ilvl w:val="0"/>
        <w:numId w:val="0"/>
      </w:numPr>
      <w:tabs>
        <w:tab w:val="left" w:pos="1512"/>
      </w:tabs>
      <w:spacing w:after="180"/>
      <w:ind w:left="1512" w:right="18" w:hanging="540"/>
    </w:pPr>
    <w:rPr>
      <w:b/>
      <w:bCs/>
      <w:lang w:eastAsia="en-US"/>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lp1,Puces"/>
    <w:basedOn w:val="Normal"/>
    <w:link w:val="ParagraphedelisteCar"/>
    <w:uiPriority w:val="34"/>
    <w:qFormat/>
    <w:rsid w:val="00146F8A"/>
    <w:pPr>
      <w:ind w:left="708"/>
    </w:pPr>
  </w:style>
  <w:style w:type="character" w:customStyle="1" w:styleId="PieddepageCar">
    <w:name w:val="Pied de page Car"/>
    <w:link w:val="Pieddepage"/>
    <w:uiPriority w:val="99"/>
    <w:rsid w:val="00DD27DF"/>
    <w:rPr>
      <w:sz w:val="24"/>
      <w:lang w:val="es-ES_tradnl"/>
    </w:rPr>
  </w:style>
  <w:style w:type="character" w:customStyle="1" w:styleId="RetraitcorpsdetexteCar">
    <w:name w:val="Retrait corps de texte Car"/>
    <w:link w:val="Retraitcorpsdetexte"/>
    <w:rsid w:val="00466EB7"/>
    <w:rPr>
      <w:sz w:val="24"/>
      <w:lang w:val="es-ES_tradnl"/>
    </w:rPr>
  </w:style>
  <w:style w:type="character" w:customStyle="1" w:styleId="Titre2Car">
    <w:name w:val="Titre 2 Car"/>
    <w:aliases w:val="Title Header2 Car"/>
    <w:link w:val="Titre2"/>
    <w:rsid w:val="00A91522"/>
    <w:rPr>
      <w:b/>
      <w:sz w:val="24"/>
    </w:rPr>
  </w:style>
  <w:style w:type="character" w:customStyle="1" w:styleId="En-tteCar">
    <w:name w:val="En-tête Car"/>
    <w:link w:val="En-tte"/>
    <w:uiPriority w:val="99"/>
    <w:rsid w:val="000C6FCB"/>
  </w:style>
  <w:style w:type="character" w:customStyle="1" w:styleId="Titre3Car">
    <w:name w:val="Titre 3 Car"/>
    <w:aliases w:val="Section Header3 Car"/>
    <w:link w:val="Titre3"/>
    <w:uiPriority w:val="9"/>
    <w:rsid w:val="00E033CC"/>
    <w:rPr>
      <w:rFonts w:ascii="Arial" w:hAnsi="Arial" w:cs="Arial"/>
      <w:b/>
      <w:bCs/>
      <w:sz w:val="26"/>
      <w:szCs w:val="26"/>
    </w:rPr>
  </w:style>
  <w:style w:type="character" w:customStyle="1" w:styleId="Titre4Car">
    <w:name w:val="Titre 4 Car"/>
    <w:aliases w:val="Sub-Clause Sub-paragraph Car,ClauseSubSub_No&amp;Name Car"/>
    <w:link w:val="Titre4"/>
    <w:uiPriority w:val="9"/>
    <w:rsid w:val="00E033CC"/>
    <w:rPr>
      <w:sz w:val="24"/>
      <w:lang w:val="en-US"/>
    </w:rPr>
  </w:style>
  <w:style w:type="character" w:customStyle="1" w:styleId="Titre5Car">
    <w:name w:val="Titre 5 Car"/>
    <w:link w:val="Titre5"/>
    <w:uiPriority w:val="9"/>
    <w:rsid w:val="00E033CC"/>
    <w:rPr>
      <w:b/>
      <w:sz w:val="28"/>
      <w:lang w:val="es-ES_tradnl"/>
    </w:rPr>
  </w:style>
  <w:style w:type="character" w:customStyle="1" w:styleId="Titre6Car">
    <w:name w:val="Titre 6 Car"/>
    <w:link w:val="Titre6"/>
    <w:uiPriority w:val="9"/>
    <w:rsid w:val="00E033CC"/>
    <w:rPr>
      <w:i/>
      <w:sz w:val="22"/>
      <w:lang w:val="es-ES_tradnl"/>
    </w:rPr>
  </w:style>
  <w:style w:type="character" w:customStyle="1" w:styleId="Titre7Car">
    <w:name w:val="Titre 7 Car"/>
    <w:link w:val="Titre7"/>
    <w:uiPriority w:val="9"/>
    <w:rsid w:val="00E033CC"/>
    <w:rPr>
      <w:rFonts w:ascii="Arial" w:hAnsi="Arial"/>
      <w:sz w:val="24"/>
      <w:lang w:val="es-ES_tradnl"/>
    </w:rPr>
  </w:style>
  <w:style w:type="character" w:customStyle="1" w:styleId="Titre8Car">
    <w:name w:val="Titre 8 Car"/>
    <w:link w:val="Titre8"/>
    <w:uiPriority w:val="9"/>
    <w:rsid w:val="00E033CC"/>
    <w:rPr>
      <w:rFonts w:ascii="Arial" w:hAnsi="Arial"/>
      <w:i/>
      <w:sz w:val="24"/>
      <w:lang w:val="es-ES_tradnl"/>
    </w:rPr>
  </w:style>
  <w:style w:type="character" w:customStyle="1" w:styleId="Titre9Car">
    <w:name w:val="Titre 9 Car"/>
    <w:link w:val="Titre9"/>
    <w:uiPriority w:val="9"/>
    <w:rsid w:val="00E033CC"/>
    <w:rPr>
      <w:rFonts w:ascii="Arial" w:hAnsi="Arial"/>
      <w:b/>
      <w:i/>
      <w:sz w:val="18"/>
      <w:lang w:val="es-ES_tradnl"/>
    </w:rPr>
  </w:style>
  <w:style w:type="character" w:customStyle="1" w:styleId="a1">
    <w:name w:val="a1"/>
    <w:rsid w:val="00E033CC"/>
    <w:rPr>
      <w:rFonts w:ascii="Courier" w:hAnsi="Courier" w:cs="Times New Roman"/>
      <w:sz w:val="20"/>
      <w:lang w:val="en-US"/>
    </w:rPr>
  </w:style>
  <w:style w:type="paragraph" w:styleId="Index1">
    <w:name w:val="index 1"/>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1440"/>
      <w:textAlignment w:val="baseline"/>
    </w:pPr>
  </w:style>
  <w:style w:type="paragraph" w:styleId="Index2">
    <w:name w:val="index 2"/>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720"/>
      <w:textAlignment w:val="baseline"/>
    </w:pPr>
  </w:style>
  <w:style w:type="paragraph" w:styleId="TitreTR">
    <w:name w:val="toa heading"/>
    <w:basedOn w:val="Normal"/>
    <w:next w:val="Normal"/>
    <w:uiPriority w:val="99"/>
    <w:semiHidden/>
    <w:rsid w:val="00E033CC"/>
    <w:pPr>
      <w:tabs>
        <w:tab w:val="left" w:pos="9000"/>
        <w:tab w:val="right" w:pos="9360"/>
      </w:tabs>
      <w:suppressAutoHyphens/>
      <w:overflowPunct w:val="0"/>
      <w:autoSpaceDE w:val="0"/>
      <w:autoSpaceDN w:val="0"/>
      <w:adjustRightInd w:val="0"/>
      <w:textAlignment w:val="baseline"/>
    </w:pPr>
  </w:style>
  <w:style w:type="paragraph" w:styleId="Lgende">
    <w:name w:val="caption"/>
    <w:basedOn w:val="Normal"/>
    <w:next w:val="Normal"/>
    <w:qFormat/>
    <w:rsid w:val="00E033CC"/>
    <w:pPr>
      <w:suppressAutoHyphens/>
      <w:overflowPunct w:val="0"/>
      <w:autoSpaceDE w:val="0"/>
      <w:autoSpaceDN w:val="0"/>
      <w:adjustRightInd w:val="0"/>
      <w:textAlignment w:val="baseline"/>
    </w:pPr>
  </w:style>
  <w:style w:type="character" w:customStyle="1" w:styleId="EquationCaption">
    <w:name w:val="_Equation Caption"/>
    <w:rsid w:val="00E033CC"/>
  </w:style>
  <w:style w:type="character" w:styleId="Appeldenotedefin">
    <w:name w:val="endnote reference"/>
    <w:uiPriority w:val="99"/>
    <w:semiHidden/>
    <w:rsid w:val="00E033CC"/>
    <w:rPr>
      <w:rFonts w:cs="Times New Roman"/>
      <w:vertAlign w:val="superscript"/>
    </w:rPr>
  </w:style>
  <w:style w:type="paragraph" w:customStyle="1" w:styleId="Head21">
    <w:name w:val="Head 2.1"/>
    <w:basedOn w:val="Normal"/>
    <w:rsid w:val="00E033CC"/>
    <w:pPr>
      <w:suppressAutoHyphens/>
      <w:overflowPunct w:val="0"/>
      <w:autoSpaceDE w:val="0"/>
      <w:autoSpaceDN w:val="0"/>
      <w:adjustRightInd w:val="0"/>
      <w:jc w:val="center"/>
      <w:textAlignment w:val="baseline"/>
    </w:pPr>
    <w:rPr>
      <w:b/>
      <w:sz w:val="28"/>
    </w:rPr>
  </w:style>
  <w:style w:type="paragraph" w:customStyle="1" w:styleId="Head32">
    <w:name w:val="Head 3.2"/>
    <w:basedOn w:val="Normal"/>
    <w:link w:val="Head32Char"/>
    <w:rsid w:val="00E033CC"/>
    <w:pPr>
      <w:tabs>
        <w:tab w:val="left" w:pos="360"/>
      </w:tabs>
      <w:suppressAutoHyphens/>
      <w:overflowPunct w:val="0"/>
      <w:autoSpaceDE w:val="0"/>
      <w:autoSpaceDN w:val="0"/>
      <w:adjustRightInd w:val="0"/>
      <w:ind w:left="360" w:hanging="360"/>
      <w:textAlignment w:val="baseline"/>
    </w:pPr>
    <w:rPr>
      <w:b/>
    </w:rPr>
  </w:style>
  <w:style w:type="paragraph" w:customStyle="1" w:styleId="Head31">
    <w:name w:val="Head 3.1"/>
    <w:basedOn w:val="Normal"/>
    <w:rsid w:val="00E033CC"/>
    <w:pPr>
      <w:suppressAutoHyphens/>
      <w:overflowPunct w:val="0"/>
      <w:autoSpaceDE w:val="0"/>
      <w:autoSpaceDN w:val="0"/>
      <w:adjustRightInd w:val="0"/>
      <w:jc w:val="center"/>
      <w:textAlignment w:val="baseline"/>
    </w:pPr>
    <w:rPr>
      <w:b/>
      <w:sz w:val="28"/>
    </w:rPr>
  </w:style>
  <w:style w:type="paragraph" w:customStyle="1" w:styleId="explanatoryclause">
    <w:name w:val="explanatory_clause"/>
    <w:basedOn w:val="Normal"/>
    <w:rsid w:val="00E033CC"/>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TitreCar">
    <w:name w:val="Titre Car"/>
    <w:link w:val="Titre"/>
    <w:rsid w:val="00E033CC"/>
    <w:rPr>
      <w:b/>
      <w:sz w:val="48"/>
      <w:lang w:val="es-ES_tradnl"/>
    </w:rPr>
  </w:style>
  <w:style w:type="paragraph" w:customStyle="1" w:styleId="BodyText21">
    <w:name w:val="Body Text 21"/>
    <w:basedOn w:val="Normal"/>
    <w:rsid w:val="00E033CC"/>
    <w:pPr>
      <w:overflowPunct w:val="0"/>
      <w:autoSpaceDE w:val="0"/>
      <w:autoSpaceDN w:val="0"/>
      <w:adjustRightInd w:val="0"/>
      <w:spacing w:before="120"/>
      <w:jc w:val="center"/>
      <w:textAlignment w:val="baseline"/>
    </w:pPr>
    <w:rPr>
      <w:b/>
      <w:sz w:val="28"/>
      <w:lang w:val="es-ES_tradnl"/>
    </w:rPr>
  </w:style>
  <w:style w:type="character" w:customStyle="1" w:styleId="Retraitcorpsdetexte3Car">
    <w:name w:val="Retrait corps de texte 3 Car"/>
    <w:link w:val="Retraitcorpsdetexte3"/>
    <w:uiPriority w:val="99"/>
    <w:rsid w:val="00E033CC"/>
    <w:rPr>
      <w:sz w:val="24"/>
    </w:rPr>
  </w:style>
  <w:style w:type="character" w:customStyle="1" w:styleId="Retraitcorpsdetexte2Car">
    <w:name w:val="Retrait corps de texte 2 Car"/>
    <w:link w:val="Retraitcorpsdetexte2"/>
    <w:uiPriority w:val="99"/>
    <w:rsid w:val="00E033CC"/>
    <w:rPr>
      <w:sz w:val="24"/>
    </w:rPr>
  </w:style>
  <w:style w:type="character" w:customStyle="1" w:styleId="CorpsdetexteCar">
    <w:name w:val="Corps de texte Car"/>
    <w:link w:val="Corpsdetexte"/>
    <w:rsid w:val="00E033CC"/>
    <w:rPr>
      <w:sz w:val="24"/>
      <w:lang w:val="es-ES_tradnl"/>
    </w:rPr>
  </w:style>
  <w:style w:type="character" w:customStyle="1" w:styleId="Corpsdetexte3Car">
    <w:name w:val="Corps de texte 3 Car"/>
    <w:link w:val="Corpsdetexte3"/>
    <w:uiPriority w:val="99"/>
    <w:rsid w:val="00E033CC"/>
    <w:rPr>
      <w:rFonts w:ascii="Times New Roman Bold" w:hAnsi="Times New Roman Bold"/>
      <w:spacing w:val="80"/>
      <w:sz w:val="40"/>
    </w:rPr>
  </w:style>
  <w:style w:type="paragraph" w:styleId="Explorateurdedocuments">
    <w:name w:val="Document Map"/>
    <w:basedOn w:val="Normal"/>
    <w:link w:val="ExplorateurdedocumentsCar"/>
    <w:uiPriority w:val="99"/>
    <w:rsid w:val="00E033CC"/>
    <w:pPr>
      <w:shd w:val="clear" w:color="auto" w:fill="000080"/>
      <w:overflowPunct w:val="0"/>
      <w:autoSpaceDE w:val="0"/>
      <w:autoSpaceDN w:val="0"/>
      <w:adjustRightInd w:val="0"/>
      <w:textAlignment w:val="baseline"/>
    </w:pPr>
    <w:rPr>
      <w:rFonts w:ascii="Tahoma" w:hAnsi="Tahoma"/>
    </w:rPr>
  </w:style>
  <w:style w:type="character" w:customStyle="1" w:styleId="ExplorateurdedocumentsCar">
    <w:name w:val="Explorateur de documents Car"/>
    <w:link w:val="Explorateurdedocuments"/>
    <w:uiPriority w:val="99"/>
    <w:rsid w:val="00E033CC"/>
    <w:rPr>
      <w:rFonts w:ascii="Tahoma" w:hAnsi="Tahoma"/>
      <w:sz w:val="24"/>
      <w:shd w:val="clear" w:color="auto" w:fill="000080"/>
    </w:rPr>
  </w:style>
  <w:style w:type="paragraph" w:customStyle="1" w:styleId="Sub-ClauseText">
    <w:name w:val="Sub-Clause Text"/>
    <w:basedOn w:val="Normal"/>
    <w:rsid w:val="00E033CC"/>
    <w:pPr>
      <w:overflowPunct w:val="0"/>
      <w:autoSpaceDE w:val="0"/>
      <w:autoSpaceDN w:val="0"/>
      <w:adjustRightInd w:val="0"/>
      <w:spacing w:before="120"/>
      <w:textAlignment w:val="baseline"/>
    </w:pPr>
    <w:rPr>
      <w:spacing w:val="-4"/>
      <w:lang w:val="en-US"/>
    </w:rPr>
  </w:style>
  <w:style w:type="paragraph" w:customStyle="1" w:styleId="SectionVIHeader">
    <w:name w:val="Section VI. Header"/>
    <w:basedOn w:val="SectionVHeader"/>
    <w:rsid w:val="00E033CC"/>
    <w:pPr>
      <w:overflowPunct w:val="0"/>
      <w:autoSpaceDE w:val="0"/>
      <w:autoSpaceDN w:val="0"/>
      <w:adjustRightInd w:val="0"/>
      <w:textAlignment w:val="baseline"/>
    </w:pPr>
    <w:rPr>
      <w:lang w:val="en-US"/>
    </w:rPr>
  </w:style>
  <w:style w:type="character" w:customStyle="1" w:styleId="TextedebullesCar">
    <w:name w:val="Texte de bulles Car"/>
    <w:link w:val="Textedebulles"/>
    <w:uiPriority w:val="99"/>
    <w:rsid w:val="00E033CC"/>
    <w:rPr>
      <w:rFonts w:ascii="Tahoma" w:hAnsi="Tahoma" w:cs="Tahoma"/>
      <w:sz w:val="16"/>
      <w:szCs w:val="16"/>
    </w:rPr>
  </w:style>
  <w:style w:type="character" w:customStyle="1" w:styleId="Parahead">
    <w:name w:val="Para head"/>
    <w:rsid w:val="00E033CC"/>
    <w:rPr>
      <w:rFonts w:cs="Times New Roman"/>
      <w:sz w:val="20"/>
    </w:rPr>
  </w:style>
  <w:style w:type="paragraph" w:customStyle="1" w:styleId="Part">
    <w:name w:val="Part"/>
    <w:basedOn w:val="Normal"/>
    <w:next w:val="Normal"/>
    <w:rsid w:val="00E033CC"/>
    <w:pPr>
      <w:suppressAutoHyphens/>
      <w:overflowPunct w:val="0"/>
      <w:autoSpaceDE w:val="0"/>
      <w:autoSpaceDN w:val="0"/>
      <w:adjustRightInd w:val="0"/>
      <w:spacing w:before="1200"/>
      <w:jc w:val="center"/>
      <w:textAlignment w:val="baseline"/>
    </w:pPr>
    <w:rPr>
      <w:b/>
      <w:sz w:val="56"/>
    </w:rPr>
  </w:style>
  <w:style w:type="paragraph" w:customStyle="1" w:styleId="StyleHeader1-ClausesLeft0Firstline0">
    <w:name w:val="Style Header 1 - Clauses + Left:  0&quot; First line:  0&quot;"/>
    <w:basedOn w:val="Header1-Clauses"/>
    <w:rsid w:val="00E033CC"/>
    <w:pPr>
      <w:tabs>
        <w:tab w:val="clear" w:pos="720"/>
        <w:tab w:val="left" w:pos="432"/>
      </w:tabs>
      <w:overflowPunct w:val="0"/>
      <w:autoSpaceDE w:val="0"/>
      <w:autoSpaceDN w:val="0"/>
      <w:adjustRightInd w:val="0"/>
      <w:ind w:left="432" w:hanging="432"/>
      <w:textAlignment w:val="baseline"/>
    </w:pPr>
    <w:rPr>
      <w:bCs/>
    </w:rPr>
  </w:style>
  <w:style w:type="paragraph" w:customStyle="1" w:styleId="SectionIVHeader">
    <w:name w:val="Section IV Header"/>
    <w:basedOn w:val="SectionVHeader"/>
    <w:link w:val="SectionIVHeaderChar"/>
    <w:rsid w:val="001C0EB1"/>
    <w:pPr>
      <w:overflowPunct w:val="0"/>
      <w:autoSpaceDE w:val="0"/>
      <w:autoSpaceDN w:val="0"/>
      <w:adjustRightInd w:val="0"/>
      <w:textAlignment w:val="baseline"/>
    </w:pPr>
    <w:rPr>
      <w:sz w:val="32"/>
      <w:lang w:val="fr-FR"/>
    </w:rPr>
  </w:style>
  <w:style w:type="paragraph" w:customStyle="1" w:styleId="SectionIVHeader-2">
    <w:name w:val="Section IV Header - 2"/>
    <w:basedOn w:val="Head81"/>
    <w:link w:val="SectionIVHeader-2Char"/>
    <w:rsid w:val="00E033CC"/>
  </w:style>
  <w:style w:type="paragraph" w:customStyle="1" w:styleId="StyleSectionIVHeader-2Centered">
    <w:name w:val="Style Section IV Header - 2 + Centered"/>
    <w:basedOn w:val="SectionIVHeader-2"/>
    <w:rsid w:val="00E033CC"/>
    <w:rPr>
      <w:bCs/>
    </w:rPr>
  </w:style>
  <w:style w:type="paragraph" w:customStyle="1" w:styleId="SectionIXHeading">
    <w:name w:val="Section IX Heading"/>
    <w:basedOn w:val="Head81"/>
    <w:rsid w:val="00E033CC"/>
    <w:pPr>
      <w:spacing w:before="240" w:after="240"/>
    </w:pPr>
    <w:rPr>
      <w:sz w:val="32"/>
    </w:rPr>
  </w:style>
  <w:style w:type="paragraph" w:customStyle="1" w:styleId="Section1Header1">
    <w:name w:val="Section 1 Header 1"/>
    <w:basedOn w:val="BodyText21"/>
    <w:rsid w:val="00E033CC"/>
    <w:rPr>
      <w:lang w:val="fr-FR"/>
    </w:rPr>
  </w:style>
  <w:style w:type="paragraph" w:styleId="NormalWeb">
    <w:name w:val="Normal (Web)"/>
    <w:basedOn w:val="Normal"/>
    <w:rsid w:val="00E033CC"/>
    <w:pPr>
      <w:spacing w:before="100" w:beforeAutospacing="1" w:after="100" w:afterAutospacing="1"/>
    </w:pPr>
    <w:rPr>
      <w:szCs w:val="24"/>
    </w:rPr>
  </w:style>
  <w:style w:type="paragraph" w:customStyle="1" w:styleId="UG-Heading1">
    <w:name w:val="UG - Heading 1"/>
    <w:basedOn w:val="Titre1"/>
    <w:rsid w:val="00E033CC"/>
    <w:pPr>
      <w:keepNext/>
    </w:pPr>
    <w:rPr>
      <w:sz w:val="36"/>
    </w:rPr>
  </w:style>
  <w:style w:type="paragraph" w:customStyle="1" w:styleId="UG-Heading2">
    <w:name w:val="UG - Heading 2"/>
    <w:basedOn w:val="Titre2"/>
    <w:rsid w:val="00E033CC"/>
    <w:pPr>
      <w:keepNext w:val="0"/>
      <w:tabs>
        <w:tab w:val="clear" w:pos="1350"/>
        <w:tab w:val="left" w:pos="619"/>
      </w:tabs>
      <w:spacing w:after="200"/>
      <w:jc w:val="center"/>
    </w:pPr>
    <w:rPr>
      <w:rFonts w:ascii="Times New Roman Bold" w:hAnsi="Times New Roman Bold"/>
      <w:sz w:val="28"/>
      <w:szCs w:val="28"/>
    </w:rPr>
  </w:style>
  <w:style w:type="paragraph" w:customStyle="1" w:styleId="UG-Header">
    <w:name w:val="UG - Header"/>
    <w:basedOn w:val="Normal"/>
    <w:rsid w:val="00E033CC"/>
    <w:pPr>
      <w:suppressAutoHyphens/>
      <w:overflowPunct w:val="0"/>
      <w:autoSpaceDE w:val="0"/>
      <w:autoSpaceDN w:val="0"/>
      <w:adjustRightInd w:val="0"/>
      <w:jc w:val="center"/>
      <w:textAlignment w:val="baseline"/>
    </w:pPr>
    <w:rPr>
      <w:b/>
      <w:sz w:val="72"/>
    </w:rPr>
  </w:style>
  <w:style w:type="character" w:styleId="Marquedecommentaire">
    <w:name w:val="annotation reference"/>
    <w:uiPriority w:val="99"/>
    <w:rsid w:val="00E033CC"/>
    <w:rPr>
      <w:rFonts w:cs="Times New Roman"/>
      <w:sz w:val="16"/>
      <w:szCs w:val="16"/>
    </w:rPr>
  </w:style>
  <w:style w:type="paragraph" w:styleId="Commentaire">
    <w:name w:val="annotation text"/>
    <w:basedOn w:val="Normal"/>
    <w:link w:val="CommentaireCar"/>
    <w:rsid w:val="00E033CC"/>
    <w:pPr>
      <w:suppressAutoHyphens/>
      <w:overflowPunct w:val="0"/>
      <w:autoSpaceDE w:val="0"/>
      <w:autoSpaceDN w:val="0"/>
      <w:adjustRightInd w:val="0"/>
      <w:textAlignment w:val="baseline"/>
    </w:pPr>
  </w:style>
  <w:style w:type="character" w:customStyle="1" w:styleId="CommentaireCar">
    <w:name w:val="Commentaire Car"/>
    <w:basedOn w:val="Policepardfaut"/>
    <w:link w:val="Commentaire"/>
    <w:rsid w:val="00E033CC"/>
  </w:style>
  <w:style w:type="paragraph" w:styleId="Objetducommentaire">
    <w:name w:val="annotation subject"/>
    <w:basedOn w:val="Commentaire"/>
    <w:next w:val="Commentaire"/>
    <w:link w:val="ObjetducommentaireCar"/>
    <w:uiPriority w:val="99"/>
    <w:semiHidden/>
    <w:rsid w:val="00E033CC"/>
    <w:rPr>
      <w:b/>
      <w:bCs/>
    </w:rPr>
  </w:style>
  <w:style w:type="character" w:customStyle="1" w:styleId="ObjetducommentaireCar">
    <w:name w:val="Objet du commentaire Car"/>
    <w:link w:val="Objetducommentaire"/>
    <w:uiPriority w:val="99"/>
    <w:semiHidden/>
    <w:rsid w:val="00E033CC"/>
    <w:rPr>
      <w:b/>
      <w:bCs/>
    </w:rPr>
  </w:style>
  <w:style w:type="paragraph" w:styleId="Titreindex">
    <w:name w:val="index heading"/>
    <w:basedOn w:val="Normal"/>
    <w:next w:val="Index1"/>
    <w:uiPriority w:val="99"/>
    <w:semiHidden/>
    <w:rsid w:val="00E033CC"/>
    <w:rPr>
      <w:lang w:val="en-US" w:eastAsia="en-US"/>
    </w:rPr>
  </w:style>
  <w:style w:type="paragraph" w:customStyle="1" w:styleId="Technical4">
    <w:name w:val="Technical 4"/>
    <w:rsid w:val="00E033CC"/>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0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PrformatHTMLCar">
    <w:name w:val="Préformaté HTML Car"/>
    <w:link w:val="PrformatHTML"/>
    <w:uiPriority w:val="99"/>
    <w:rsid w:val="00E033CC"/>
    <w:rPr>
      <w:rFonts w:ascii="Courier New" w:hAnsi="Courier New" w:cs="Courier New"/>
      <w:lang w:val="en-US" w:eastAsia="en-US"/>
    </w:rPr>
  </w:style>
  <w:style w:type="paragraph" w:customStyle="1" w:styleId="ClauseSubPara">
    <w:name w:val="ClauseSub_Para"/>
    <w:rsid w:val="00E033CC"/>
    <w:pPr>
      <w:spacing w:before="60" w:after="60"/>
      <w:ind w:left="2268"/>
    </w:pPr>
    <w:rPr>
      <w:sz w:val="22"/>
      <w:szCs w:val="22"/>
      <w:lang w:val="en-GB" w:eastAsia="en-US"/>
    </w:rPr>
  </w:style>
  <w:style w:type="paragraph" w:customStyle="1" w:styleId="SectionVHeading2">
    <w:name w:val="Section V. Heading 2"/>
    <w:basedOn w:val="SectionVHeader"/>
    <w:rsid w:val="00E033CC"/>
    <w:pPr>
      <w:spacing w:before="120" w:after="200"/>
    </w:pPr>
    <w:rPr>
      <w:sz w:val="28"/>
      <w:lang w:eastAsia="en-US"/>
    </w:rPr>
  </w:style>
  <w:style w:type="paragraph" w:customStyle="1" w:styleId="UGHeader1">
    <w:name w:val="UG Header 1"/>
    <w:basedOn w:val="Titre1"/>
    <w:next w:val="Normal"/>
    <w:rsid w:val="00E033CC"/>
    <w:pPr>
      <w:suppressAutoHyphens/>
      <w:spacing w:before="240" w:after="240"/>
    </w:pPr>
    <w:rPr>
      <w:rFonts w:ascii="Times New Roman Bold" w:hAnsi="Times New Roman Bold"/>
      <w:kern w:val="0"/>
      <w:sz w:val="36"/>
      <w:lang w:val="en-US" w:eastAsia="en-US"/>
    </w:rPr>
  </w:style>
  <w:style w:type="paragraph" w:customStyle="1" w:styleId="Rvision1">
    <w:name w:val="Révision1"/>
    <w:hidden/>
    <w:uiPriority w:val="99"/>
    <w:semiHidden/>
    <w:rsid w:val="00E033CC"/>
    <w:rPr>
      <w:sz w:val="24"/>
    </w:rPr>
  </w:style>
  <w:style w:type="paragraph" w:customStyle="1" w:styleId="En-ttedetabledesmatires1">
    <w:name w:val="En-tête de table des matières1"/>
    <w:basedOn w:val="Titre1"/>
    <w:next w:val="Normal"/>
    <w:uiPriority w:val="39"/>
    <w:semiHidden/>
    <w:unhideWhenUsed/>
    <w:qFormat/>
    <w:rsid w:val="00E033CC"/>
    <w:pPr>
      <w:keepNext/>
      <w:keepLines/>
      <w:spacing w:before="480" w:after="0" w:line="276" w:lineRule="auto"/>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E033CC"/>
    <w:rPr>
      <w:sz w:val="24"/>
    </w:rPr>
  </w:style>
  <w:style w:type="paragraph" w:styleId="Notedefin">
    <w:name w:val="endnote text"/>
    <w:basedOn w:val="Normal"/>
    <w:link w:val="NotedefinCar"/>
    <w:unhideWhenUsed/>
    <w:rsid w:val="00E033CC"/>
    <w:pPr>
      <w:suppressAutoHyphens/>
      <w:overflowPunct w:val="0"/>
      <w:autoSpaceDE w:val="0"/>
      <w:autoSpaceDN w:val="0"/>
      <w:adjustRightInd w:val="0"/>
      <w:textAlignment w:val="baseline"/>
    </w:pPr>
  </w:style>
  <w:style w:type="character" w:customStyle="1" w:styleId="NotedefinCar">
    <w:name w:val="Note de fin Car"/>
    <w:basedOn w:val="Policepardfaut"/>
    <w:link w:val="Notedefin"/>
    <w:rsid w:val="00E033CC"/>
  </w:style>
  <w:style w:type="paragraph" w:customStyle="1" w:styleId="UG-Title">
    <w:name w:val="UG-Title"/>
    <w:basedOn w:val="Sous-titre"/>
    <w:qFormat/>
    <w:rsid w:val="00E033CC"/>
    <w:pPr>
      <w:overflowPunct w:val="0"/>
      <w:autoSpaceDE w:val="0"/>
      <w:autoSpaceDN w:val="0"/>
      <w:adjustRightInd w:val="0"/>
      <w:textAlignment w:val="baseline"/>
    </w:pPr>
  </w:style>
  <w:style w:type="paragraph" w:customStyle="1" w:styleId="UG-SectionIVHeader">
    <w:name w:val="UG-Section IV Header"/>
    <w:basedOn w:val="SectionIVHeader"/>
    <w:qFormat/>
    <w:rsid w:val="00E033CC"/>
  </w:style>
  <w:style w:type="paragraph" w:customStyle="1" w:styleId="UG-SectionIVHeader-2">
    <w:name w:val="UG-Section IV Header - 2"/>
    <w:basedOn w:val="SectionIVHeader-2"/>
    <w:qFormat/>
    <w:rsid w:val="00E033CC"/>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0C6308"/>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locked/>
    <w:rsid w:val="0008166C"/>
  </w:style>
  <w:style w:type="character" w:customStyle="1" w:styleId="FooterChar1">
    <w:name w:val="Footer Char1"/>
    <w:basedOn w:val="Policepardfaut"/>
    <w:uiPriority w:val="99"/>
    <w:rsid w:val="007307C4"/>
    <w:rPr>
      <w:sz w:val="24"/>
    </w:rPr>
  </w:style>
  <w:style w:type="character" w:customStyle="1" w:styleId="BodyTextIndentChar1">
    <w:name w:val="Body Text Indent Char1"/>
    <w:basedOn w:val="Policepardfaut"/>
    <w:uiPriority w:val="99"/>
    <w:semiHidden/>
    <w:rsid w:val="007307C4"/>
    <w:rPr>
      <w:sz w:val="24"/>
    </w:rPr>
  </w:style>
  <w:style w:type="character" w:customStyle="1" w:styleId="Style5Char">
    <w:name w:val="Style5 Char"/>
    <w:basedOn w:val="Policepardfaut"/>
    <w:rsid w:val="007307C4"/>
    <w:rPr>
      <w:b/>
      <w:sz w:val="36"/>
    </w:rPr>
  </w:style>
  <w:style w:type="character" w:customStyle="1" w:styleId="Header2-SubClausesCar">
    <w:name w:val="Header 2 - SubClauses Car"/>
    <w:link w:val="Header2-SubClauses"/>
    <w:rsid w:val="00B07FE5"/>
    <w:rPr>
      <w:sz w:val="24"/>
      <w:lang w:val="es-ES_tradnl"/>
    </w:rPr>
  </w:style>
  <w:style w:type="paragraph" w:customStyle="1" w:styleId="Technical5">
    <w:name w:val="Technical 5"/>
    <w:rsid w:val="00FE48CE"/>
    <w:pPr>
      <w:tabs>
        <w:tab w:val="left" w:pos="-720"/>
      </w:tabs>
      <w:suppressAutoHyphens/>
      <w:ind w:firstLine="720"/>
    </w:pPr>
    <w:rPr>
      <w:rFonts w:ascii="Times" w:hAnsi="Times"/>
      <w:b/>
      <w:sz w:val="24"/>
      <w:lang w:val="en-US" w:eastAsia="en-US"/>
    </w:rPr>
  </w:style>
  <w:style w:type="paragraph" w:customStyle="1" w:styleId="Style8">
    <w:name w:val="Style8"/>
    <w:basedOn w:val="Normal"/>
    <w:link w:val="Style8Char"/>
    <w:qFormat/>
    <w:rsid w:val="003F254D"/>
    <w:rPr>
      <w:b/>
      <w:szCs w:val="24"/>
    </w:rPr>
  </w:style>
  <w:style w:type="paragraph" w:customStyle="1" w:styleId="Style9">
    <w:name w:val="Style9"/>
    <w:basedOn w:val="Normal"/>
    <w:link w:val="Style9Char"/>
    <w:qFormat/>
    <w:rsid w:val="003F254D"/>
    <w:pPr>
      <w:suppressAutoHyphens/>
      <w:ind w:left="533" w:right="-72" w:hanging="533"/>
    </w:pPr>
    <w:rPr>
      <w:szCs w:val="24"/>
    </w:rPr>
  </w:style>
  <w:style w:type="character" w:customStyle="1" w:styleId="Style8Char">
    <w:name w:val="Style8 Char"/>
    <w:basedOn w:val="Policepardfaut"/>
    <w:link w:val="Style8"/>
    <w:rsid w:val="003F254D"/>
    <w:rPr>
      <w:b/>
      <w:sz w:val="24"/>
      <w:szCs w:val="24"/>
    </w:rPr>
  </w:style>
  <w:style w:type="paragraph" w:customStyle="1" w:styleId="Style10">
    <w:name w:val="Style10"/>
    <w:basedOn w:val="SectionIVHeader"/>
    <w:link w:val="Style10Char"/>
    <w:qFormat/>
    <w:rsid w:val="003F254D"/>
    <w:pPr>
      <w:spacing w:after="240"/>
    </w:pPr>
  </w:style>
  <w:style w:type="character" w:customStyle="1" w:styleId="Style9Char">
    <w:name w:val="Style9 Char"/>
    <w:basedOn w:val="Policepardfaut"/>
    <w:link w:val="Style9"/>
    <w:rsid w:val="003F254D"/>
    <w:rPr>
      <w:sz w:val="24"/>
      <w:szCs w:val="24"/>
    </w:rPr>
  </w:style>
  <w:style w:type="paragraph" w:customStyle="1" w:styleId="Style11">
    <w:name w:val="Style11"/>
    <w:basedOn w:val="Normal"/>
    <w:link w:val="Style11Char"/>
    <w:qFormat/>
    <w:rsid w:val="002C065D"/>
    <w:rPr>
      <w:b/>
      <w:sz w:val="28"/>
      <w:szCs w:val="28"/>
    </w:rPr>
  </w:style>
  <w:style w:type="character" w:customStyle="1" w:styleId="SectionVHeaderChar">
    <w:name w:val="Section V. Header Char"/>
    <w:basedOn w:val="Policepardfaut"/>
    <w:link w:val="SectionVHeader"/>
    <w:rsid w:val="003F254D"/>
    <w:rPr>
      <w:b/>
      <w:sz w:val="36"/>
      <w:lang w:val="es-ES_tradnl"/>
    </w:rPr>
  </w:style>
  <w:style w:type="character" w:customStyle="1" w:styleId="SectionIVHeaderChar">
    <w:name w:val="Section IV Header Char"/>
    <w:basedOn w:val="SectionVHeaderChar"/>
    <w:link w:val="SectionIVHeader"/>
    <w:rsid w:val="003F254D"/>
    <w:rPr>
      <w:b/>
      <w:sz w:val="32"/>
      <w:lang w:val="es-ES_tradnl"/>
    </w:rPr>
  </w:style>
  <w:style w:type="character" w:customStyle="1" w:styleId="Style10Char">
    <w:name w:val="Style10 Char"/>
    <w:basedOn w:val="SectionIVHeaderChar"/>
    <w:link w:val="Style10"/>
    <w:rsid w:val="003F254D"/>
    <w:rPr>
      <w:b/>
      <w:sz w:val="32"/>
      <w:lang w:val="es-ES_tradnl"/>
    </w:rPr>
  </w:style>
  <w:style w:type="character" w:customStyle="1" w:styleId="Style11Char">
    <w:name w:val="Style11 Char"/>
    <w:basedOn w:val="Policepardfaut"/>
    <w:link w:val="Style11"/>
    <w:rsid w:val="002C065D"/>
    <w:rPr>
      <w:b/>
      <w:sz w:val="28"/>
      <w:szCs w:val="28"/>
    </w:rPr>
  </w:style>
  <w:style w:type="character" w:customStyle="1" w:styleId="HeaderChar1">
    <w:name w:val="Header Char1"/>
    <w:basedOn w:val="Policepardfaut"/>
    <w:uiPriority w:val="99"/>
    <w:rsid w:val="006E05F2"/>
    <w:rPr>
      <w:sz w:val="24"/>
    </w:rPr>
  </w:style>
  <w:style w:type="character" w:customStyle="1" w:styleId="SectionIVHeader-2Char">
    <w:name w:val="Section IV Header - 2 Char"/>
    <w:basedOn w:val="Policepardfaut"/>
    <w:link w:val="SectionIVHeader-2"/>
    <w:rsid w:val="00477FFD"/>
    <w:rPr>
      <w:b/>
      <w:sz w:val="28"/>
    </w:rPr>
  </w:style>
  <w:style w:type="paragraph" w:customStyle="1" w:styleId="tabletxt">
    <w:name w:val="table_txt"/>
    <w:basedOn w:val="Normal"/>
    <w:rsid w:val="00415A71"/>
    <w:pPr>
      <w:suppressAutoHyphens/>
    </w:pPr>
    <w:rPr>
      <w:sz w:val="22"/>
      <w:lang w:val="en-US" w:eastAsia="en-US"/>
    </w:rPr>
  </w:style>
  <w:style w:type="paragraph" w:customStyle="1" w:styleId="Head82">
    <w:name w:val="Head 8.2"/>
    <w:basedOn w:val="Head81"/>
    <w:rsid w:val="00415A71"/>
    <w:pPr>
      <w:overflowPunct/>
      <w:autoSpaceDE/>
      <w:autoSpaceDN/>
      <w:adjustRightInd/>
      <w:spacing w:before="480"/>
      <w:textAlignment w:val="auto"/>
    </w:pPr>
    <w:rPr>
      <w:rFonts w:ascii="Times New Roman Bold" w:hAnsi="Times New Roman Bold"/>
      <w:lang w:val="en-US" w:eastAsia="en-US"/>
    </w:rPr>
  </w:style>
  <w:style w:type="paragraph" w:customStyle="1" w:styleId="diagramtxt">
    <w:name w:val="diagram_txt"/>
    <w:basedOn w:val="Normal"/>
    <w:rsid w:val="00415A71"/>
    <w:pPr>
      <w:jc w:val="center"/>
    </w:pPr>
    <w:rPr>
      <w:sz w:val="22"/>
      <w:lang w:val="en-US" w:eastAsia="en-US"/>
    </w:rPr>
  </w:style>
  <w:style w:type="character" w:customStyle="1" w:styleId="PreparersOption">
    <w:name w:val="Preparer's Option"/>
    <w:basedOn w:val="Policepardfaut"/>
    <w:rsid w:val="00415A71"/>
    <w:rPr>
      <w:rFonts w:ascii="Times New Roman" w:hAnsi="Times New Roman"/>
      <w:b/>
      <w:bCs/>
      <w:i/>
      <w:iCs/>
      <w:sz w:val="24"/>
    </w:rPr>
  </w:style>
  <w:style w:type="character" w:customStyle="1" w:styleId="preparersnote">
    <w:name w:val="preparer's note"/>
    <w:basedOn w:val="Policepardfaut"/>
    <w:rsid w:val="00415A71"/>
    <w:rPr>
      <w:b/>
      <w:i/>
      <w:iCs/>
    </w:rPr>
  </w:style>
  <w:style w:type="paragraph" w:styleId="Date">
    <w:name w:val="Date"/>
    <w:basedOn w:val="Normal"/>
    <w:next w:val="Normal"/>
    <w:link w:val="DateCar"/>
    <w:semiHidden/>
    <w:rsid w:val="008A0783"/>
    <w:rPr>
      <w:lang w:val="en-US" w:eastAsia="en-US"/>
    </w:rPr>
  </w:style>
  <w:style w:type="character" w:customStyle="1" w:styleId="DateCar">
    <w:name w:val="Date Car"/>
    <w:basedOn w:val="Policepardfaut"/>
    <w:link w:val="Date"/>
    <w:semiHidden/>
    <w:rsid w:val="008A0783"/>
    <w:rPr>
      <w:sz w:val="24"/>
      <w:lang w:val="en-US" w:eastAsia="en-US"/>
    </w:rPr>
  </w:style>
  <w:style w:type="paragraph" w:customStyle="1" w:styleId="TextBox">
    <w:name w:val="Text Box"/>
    <w:rsid w:val="00F37E89"/>
    <w:pPr>
      <w:keepNext/>
      <w:keepLines/>
      <w:tabs>
        <w:tab w:val="left" w:pos="-720"/>
      </w:tabs>
      <w:suppressAutoHyphens/>
      <w:jc w:val="both"/>
    </w:pPr>
    <w:rPr>
      <w:spacing w:val="-2"/>
      <w:sz w:val="22"/>
      <w:lang w:val="en-US" w:eastAsia="en-US"/>
    </w:rPr>
  </w:style>
  <w:style w:type="character" w:customStyle="1" w:styleId="explanatorynotesChar">
    <w:name w:val="explanatory_notes Char"/>
    <w:basedOn w:val="Policepardfaut"/>
    <w:link w:val="explanatorynotes"/>
    <w:rsid w:val="005941AD"/>
    <w:rPr>
      <w:rFonts w:ascii="Arial" w:hAnsi="Arial"/>
      <w:sz w:val="22"/>
      <w:lang w:val="en-US"/>
    </w:rPr>
  </w:style>
  <w:style w:type="paragraph" w:styleId="Retraitnormal">
    <w:name w:val="Normal Indent"/>
    <w:basedOn w:val="Normal"/>
    <w:semiHidden/>
    <w:rsid w:val="00EC7D16"/>
    <w:pPr>
      <w:suppressAutoHyphens/>
      <w:ind w:left="720"/>
    </w:pPr>
    <w:rPr>
      <w:lang w:val="en-US" w:eastAsia="en-US"/>
    </w:rPr>
  </w:style>
  <w:style w:type="paragraph" w:styleId="Listepuces">
    <w:name w:val="List Bullet"/>
    <w:basedOn w:val="Normal"/>
    <w:semiHidden/>
    <w:rsid w:val="00EC7D16"/>
    <w:pPr>
      <w:suppressAutoHyphens/>
      <w:ind w:left="360" w:hanging="360"/>
    </w:pPr>
    <w:rPr>
      <w:lang w:val="en-US" w:eastAsia="en-US"/>
    </w:rPr>
  </w:style>
  <w:style w:type="paragraph" w:customStyle="1" w:styleId="HeadB210">
    <w:name w:val="Head B2.1"/>
    <w:basedOn w:val="Normal"/>
    <w:rsid w:val="00EC7D16"/>
    <w:pPr>
      <w:suppressAutoHyphens/>
      <w:jc w:val="center"/>
    </w:pPr>
    <w:rPr>
      <w:b/>
      <w:sz w:val="28"/>
      <w:lang w:val="en-US" w:eastAsia="en-US"/>
    </w:rPr>
  </w:style>
  <w:style w:type="paragraph" w:customStyle="1" w:styleId="HeadB220">
    <w:name w:val="Head B2.2"/>
    <w:basedOn w:val="Normal"/>
    <w:rsid w:val="00EC7D16"/>
    <w:pPr>
      <w:suppressAutoHyphens/>
      <w:ind w:left="360" w:hanging="360"/>
    </w:pPr>
    <w:rPr>
      <w:b/>
      <w:lang w:val="en-US" w:eastAsia="en-US"/>
    </w:rPr>
  </w:style>
  <w:style w:type="paragraph" w:customStyle="1" w:styleId="Head22b">
    <w:name w:val="Head 2.2b"/>
    <w:basedOn w:val="Normal"/>
    <w:rsid w:val="00EC7D16"/>
    <w:pPr>
      <w:suppressAutoHyphens/>
      <w:ind w:left="360" w:hanging="360"/>
    </w:pPr>
    <w:rPr>
      <w:rFonts w:ascii="Tms Rmn" w:hAnsi="Tms Rmn"/>
      <w:b/>
      <w:lang w:val="en-US" w:eastAsia="en-US"/>
    </w:rPr>
  </w:style>
  <w:style w:type="paragraph" w:customStyle="1" w:styleId="Head52">
    <w:name w:val="Head 5.2"/>
    <w:basedOn w:val="Normal"/>
    <w:link w:val="Head52Char"/>
    <w:rsid w:val="00EC7D16"/>
    <w:pPr>
      <w:keepNext/>
      <w:suppressAutoHyphens/>
      <w:spacing w:before="480"/>
      <w:ind w:left="547" w:hanging="547"/>
      <w:jc w:val="center"/>
    </w:pPr>
    <w:rPr>
      <w:b/>
      <w:lang w:val="en-US" w:eastAsia="en-US"/>
    </w:rPr>
  </w:style>
  <w:style w:type="character" w:customStyle="1" w:styleId="DefaultParagraphFo">
    <w:name w:val="Default Paragraph Fo"/>
    <w:basedOn w:val="Policepardfaut"/>
    <w:rsid w:val="00EC7D16"/>
  </w:style>
  <w:style w:type="paragraph" w:customStyle="1" w:styleId="ChapterNumber">
    <w:name w:val="ChapterNumber"/>
    <w:rsid w:val="00EC7D16"/>
    <w:pPr>
      <w:tabs>
        <w:tab w:val="left" w:pos="-720"/>
      </w:tabs>
      <w:suppressAutoHyphens/>
    </w:pPr>
    <w:rPr>
      <w:rFonts w:ascii="CG Times" w:hAnsi="CG Times"/>
      <w:sz w:val="22"/>
      <w:lang w:val="en-US" w:eastAsia="en-US"/>
    </w:rPr>
  </w:style>
  <w:style w:type="paragraph" w:customStyle="1" w:styleId="TextBoxdots">
    <w:name w:val="Text Box (dots)"/>
    <w:rsid w:val="00EC7D16"/>
    <w:pPr>
      <w:keepNext/>
      <w:keepLines/>
      <w:tabs>
        <w:tab w:val="left" w:pos="-720"/>
      </w:tabs>
      <w:suppressAutoHyphens/>
      <w:jc w:val="both"/>
    </w:pPr>
    <w:rPr>
      <w:spacing w:val="-2"/>
      <w:sz w:val="22"/>
      <w:lang w:val="en-US" w:eastAsia="en-US"/>
    </w:rPr>
  </w:style>
  <w:style w:type="paragraph" w:customStyle="1" w:styleId="TextBoxFramed">
    <w:name w:val="Text Box Framed"/>
    <w:rsid w:val="00EC7D16"/>
    <w:pPr>
      <w:keepNext/>
      <w:keepLines/>
      <w:tabs>
        <w:tab w:val="left" w:pos="-720"/>
      </w:tabs>
      <w:suppressAutoHyphens/>
    </w:pPr>
    <w:rPr>
      <w:sz w:val="22"/>
      <w:lang w:val="en-US" w:eastAsia="en-US"/>
    </w:rPr>
  </w:style>
  <w:style w:type="paragraph" w:customStyle="1" w:styleId="TextBoxUnframed">
    <w:name w:val="Text Box Unframed"/>
    <w:rsid w:val="00EC7D16"/>
    <w:pPr>
      <w:keepNext/>
      <w:keepLines/>
      <w:tabs>
        <w:tab w:val="left" w:pos="-720"/>
      </w:tabs>
      <w:suppressAutoHyphens/>
    </w:pPr>
    <w:rPr>
      <w:sz w:val="22"/>
      <w:lang w:val="en-US" w:eastAsia="en-US"/>
    </w:rPr>
  </w:style>
  <w:style w:type="paragraph" w:customStyle="1" w:styleId="TOC11">
    <w:name w:val="TOC 11"/>
    <w:rsid w:val="00EC7D16"/>
    <w:pPr>
      <w:tabs>
        <w:tab w:val="left" w:pos="360"/>
      </w:tabs>
      <w:suppressAutoHyphens/>
    </w:pPr>
    <w:rPr>
      <w:rFonts w:ascii="CG Times" w:hAnsi="CG Times"/>
      <w:smallCaps/>
      <w:sz w:val="22"/>
      <w:lang w:val="en-US" w:eastAsia="en-US"/>
    </w:rPr>
  </w:style>
  <w:style w:type="paragraph" w:customStyle="1" w:styleId="Heading1a">
    <w:name w:val="Heading 1a"/>
    <w:rsid w:val="00EC7D16"/>
    <w:pPr>
      <w:keepNext/>
      <w:keepLines/>
      <w:tabs>
        <w:tab w:val="left" w:pos="-720"/>
      </w:tabs>
      <w:suppressAutoHyphens/>
      <w:jc w:val="center"/>
    </w:pPr>
    <w:rPr>
      <w:b/>
      <w:smallCaps/>
      <w:sz w:val="32"/>
      <w:lang w:val="en-US" w:eastAsia="en-US"/>
    </w:rPr>
  </w:style>
  <w:style w:type="paragraph" w:customStyle="1" w:styleId="heading31">
    <w:name w:val="heading 3.1"/>
    <w:basedOn w:val="Head21"/>
    <w:rsid w:val="00EC7D16"/>
    <w:pPr>
      <w:keepNext/>
      <w:pBdr>
        <w:bottom w:val="single" w:sz="30" w:space="6" w:color="auto"/>
      </w:pBdr>
      <w:overflowPunct/>
      <w:autoSpaceDE/>
      <w:autoSpaceDN/>
      <w:adjustRightInd/>
      <w:spacing w:before="960"/>
      <w:textAlignment w:val="auto"/>
    </w:pPr>
    <w:rPr>
      <w:rFonts w:ascii="Times New Roman Bold" w:hAnsi="Times New Roman Bold"/>
      <w:smallCaps/>
      <w:sz w:val="32"/>
      <w:lang w:val="en-US" w:eastAsia="en-US"/>
    </w:rPr>
  </w:style>
  <w:style w:type="paragraph" w:customStyle="1" w:styleId="Head61">
    <w:name w:val="Head 6.1"/>
    <w:basedOn w:val="Head51"/>
    <w:link w:val="Head61Char"/>
    <w:rsid w:val="0051114D"/>
    <w:pPr>
      <w:keepNext/>
      <w:suppressAutoHyphens w:val="0"/>
      <w:spacing w:before="240" w:after="120"/>
      <w:ind w:left="0" w:firstLine="0"/>
      <w:jc w:val="center"/>
    </w:pPr>
    <w:rPr>
      <w:rFonts w:ascii="Times New Roman Bold" w:hAnsi="Times New Roman Bold"/>
      <w:smallCaps/>
      <w:sz w:val="32"/>
      <w:lang w:eastAsia="en-US"/>
    </w:rPr>
  </w:style>
  <w:style w:type="paragraph" w:customStyle="1" w:styleId="Head72">
    <w:name w:val="Head 7.2"/>
    <w:basedOn w:val="Normal"/>
    <w:link w:val="Head72Car"/>
    <w:rsid w:val="00667E53"/>
    <w:pPr>
      <w:suppressAutoHyphens/>
      <w:spacing w:before="240"/>
      <w:ind w:left="426" w:hanging="436"/>
      <w:jc w:val="center"/>
    </w:pPr>
    <w:rPr>
      <w:rFonts w:ascii="Times New Roman Bold" w:hAnsi="Times New Roman Bold"/>
      <w:b/>
      <w:szCs w:val="24"/>
      <w:lang w:val="en-US" w:eastAsia="en-US"/>
    </w:rPr>
  </w:style>
  <w:style w:type="paragraph" w:customStyle="1" w:styleId="TOC1a">
    <w:name w:val="TOC 1a"/>
    <w:basedOn w:val="TM1"/>
    <w:rsid w:val="00EC7D16"/>
    <w:pPr>
      <w:tabs>
        <w:tab w:val="clear" w:pos="9360"/>
        <w:tab w:val="right" w:leader="dot" w:pos="9000"/>
      </w:tabs>
      <w:suppressAutoHyphens/>
      <w:spacing w:before="120"/>
    </w:pPr>
    <w:rPr>
      <w:b w:val="0"/>
      <w:bCs/>
      <w:szCs w:val="20"/>
    </w:rPr>
  </w:style>
  <w:style w:type="paragraph" w:customStyle="1" w:styleId="TOC2a">
    <w:name w:val="TOC 2a"/>
    <w:basedOn w:val="TM2"/>
    <w:rsid w:val="00EC7D16"/>
    <w:pPr>
      <w:tabs>
        <w:tab w:val="clear" w:pos="9360"/>
        <w:tab w:val="left" w:pos="720"/>
        <w:tab w:val="left" w:pos="900"/>
        <w:tab w:val="right" w:leader="dot" w:pos="9000"/>
      </w:tabs>
      <w:suppressAutoHyphens/>
      <w:ind w:left="900" w:hanging="540"/>
    </w:pPr>
    <w:rPr>
      <w:bCs w:val="0"/>
      <w:szCs w:val="20"/>
      <w:lang w:val="en-US" w:eastAsia="en-US"/>
    </w:rPr>
  </w:style>
  <w:style w:type="paragraph" w:customStyle="1" w:styleId="toc1b">
    <w:name w:val="toc 1b"/>
    <w:basedOn w:val="TM1"/>
    <w:rsid w:val="00EC7D16"/>
    <w:pPr>
      <w:tabs>
        <w:tab w:val="clear" w:pos="9360"/>
        <w:tab w:val="right" w:leader="dot" w:pos="8136"/>
        <w:tab w:val="right" w:leader="dot" w:pos="9000"/>
      </w:tabs>
      <w:suppressAutoHyphens/>
      <w:spacing w:before="120"/>
    </w:pPr>
    <w:rPr>
      <w:b w:val="0"/>
      <w:bCs/>
      <w:szCs w:val="20"/>
    </w:rPr>
  </w:style>
  <w:style w:type="paragraph" w:customStyle="1" w:styleId="TOC2b">
    <w:name w:val="TOC 2b"/>
    <w:basedOn w:val="TM2"/>
    <w:rsid w:val="00EC7D16"/>
    <w:pPr>
      <w:tabs>
        <w:tab w:val="clear" w:pos="9360"/>
        <w:tab w:val="left" w:pos="900"/>
        <w:tab w:val="right" w:leader="dot" w:pos="8136"/>
        <w:tab w:val="right" w:leader="dot" w:pos="9000"/>
      </w:tabs>
      <w:suppressAutoHyphens/>
      <w:ind w:left="900" w:hanging="540"/>
    </w:pPr>
    <w:rPr>
      <w:bCs w:val="0"/>
      <w:szCs w:val="20"/>
      <w:lang w:val="en-US" w:eastAsia="en-US"/>
    </w:rPr>
  </w:style>
  <w:style w:type="character" w:styleId="Lienhypertextesuivivisit">
    <w:name w:val="FollowedHyperlink"/>
    <w:basedOn w:val="Policepardfaut"/>
    <w:semiHidden/>
    <w:rsid w:val="00EC7D16"/>
    <w:rPr>
      <w:color w:val="800080"/>
      <w:u w:val="single"/>
    </w:rPr>
  </w:style>
  <w:style w:type="paragraph" w:customStyle="1" w:styleId="Indt1">
    <w:name w:val="Indt1"/>
    <w:basedOn w:val="Normal"/>
    <w:rsid w:val="00EC7D16"/>
    <w:pPr>
      <w:numPr>
        <w:ilvl w:val="12"/>
      </w:numPr>
      <w:suppressAutoHyphens/>
      <w:ind w:left="432" w:right="-72" w:hanging="360"/>
    </w:pPr>
    <w:rPr>
      <w:sz w:val="22"/>
      <w:lang w:val="en-US" w:eastAsia="en-US"/>
    </w:rPr>
  </w:style>
  <w:style w:type="paragraph" w:customStyle="1" w:styleId="indt2">
    <w:name w:val="indt2"/>
    <w:basedOn w:val="Normal"/>
    <w:rsid w:val="00EC7D16"/>
    <w:pPr>
      <w:numPr>
        <w:ilvl w:val="12"/>
      </w:numPr>
      <w:suppressAutoHyphens/>
      <w:ind w:left="619" w:right="-72" w:hanging="360"/>
    </w:pPr>
    <w:rPr>
      <w:lang w:val="en-US" w:eastAsia="en-US"/>
    </w:rPr>
  </w:style>
  <w:style w:type="paragraph" w:customStyle="1" w:styleId="ITBClauseHeader">
    <w:name w:val="ITB Clause Header"/>
    <w:basedOn w:val="Normal"/>
    <w:rsid w:val="00EC7D16"/>
    <w:pPr>
      <w:keepNext/>
      <w:keepLines/>
      <w:numPr>
        <w:numId w:val="24"/>
      </w:numPr>
      <w:spacing w:before="120"/>
      <w:outlineLvl w:val="1"/>
    </w:pPr>
    <w:rPr>
      <w:b/>
      <w:lang w:val="en-US" w:eastAsia="en-US"/>
    </w:rPr>
  </w:style>
  <w:style w:type="paragraph" w:customStyle="1" w:styleId="ITBSub-Clause">
    <w:name w:val="ITB Sub-Clause"/>
    <w:basedOn w:val="Normal"/>
    <w:rsid w:val="00EC7D16"/>
    <w:pPr>
      <w:numPr>
        <w:ilvl w:val="1"/>
        <w:numId w:val="24"/>
      </w:numPr>
      <w:tabs>
        <w:tab w:val="clear" w:pos="504"/>
        <w:tab w:val="left" w:pos="1440"/>
      </w:tabs>
      <w:spacing w:after="200"/>
      <w:ind w:left="1440" w:hanging="684"/>
    </w:pPr>
    <w:rPr>
      <w:lang w:val="en-US" w:eastAsia="en-US"/>
    </w:rPr>
  </w:style>
  <w:style w:type="paragraph" w:customStyle="1" w:styleId="ITBSub-ClauseaList">
    <w:name w:val="ITB Sub-Clause (a) List"/>
    <w:basedOn w:val="Normal"/>
    <w:rsid w:val="00EC7D16"/>
    <w:pPr>
      <w:numPr>
        <w:ilvl w:val="2"/>
        <w:numId w:val="24"/>
      </w:numPr>
      <w:tabs>
        <w:tab w:val="clear" w:pos="936"/>
        <w:tab w:val="num" w:pos="1980"/>
        <w:tab w:val="left" w:pos="2430"/>
      </w:tabs>
      <w:spacing w:after="160"/>
      <w:ind w:left="1980" w:hanging="522"/>
    </w:pPr>
    <w:rPr>
      <w:lang w:val="en-US" w:eastAsia="en-US"/>
    </w:rPr>
  </w:style>
  <w:style w:type="paragraph" w:customStyle="1" w:styleId="ITBSub-ClauseiListinITBGCC">
    <w:name w:val="ITB Sub-Clause (i) List in ITB &amp; GCC"/>
    <w:basedOn w:val="ITBSub-ClauseaList"/>
    <w:rsid w:val="00EC7D16"/>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EC7D16"/>
    <w:pPr>
      <w:tabs>
        <w:tab w:val="right" w:pos="7272"/>
      </w:tabs>
      <w:spacing w:before="120"/>
    </w:pPr>
    <w:rPr>
      <w:lang w:val="en-US" w:eastAsia="en-US"/>
    </w:rPr>
  </w:style>
  <w:style w:type="paragraph" w:customStyle="1" w:styleId="BDSsubclause1">
    <w:name w:val="BDS subclause(1)"/>
    <w:basedOn w:val="ITBSub-ClauseiListinITBGCC"/>
    <w:rsid w:val="00EC7D16"/>
    <w:pPr>
      <w:tabs>
        <w:tab w:val="clear" w:pos="360"/>
        <w:tab w:val="clear" w:pos="2520"/>
        <w:tab w:val="clear" w:pos="2700"/>
        <w:tab w:val="left" w:pos="657"/>
        <w:tab w:val="num" w:pos="1656"/>
      </w:tabs>
      <w:ind w:left="657" w:hanging="630"/>
    </w:pPr>
  </w:style>
  <w:style w:type="paragraph" w:customStyle="1" w:styleId="CommentTextContd">
    <w:name w:val="Comment Text Contd"/>
    <w:basedOn w:val="Corpsdetexte"/>
    <w:rsid w:val="00EC7D16"/>
    <w:pPr>
      <w:keepLines/>
      <w:tabs>
        <w:tab w:val="left" w:pos="0"/>
        <w:tab w:val="left" w:pos="1152"/>
        <w:tab w:val="left" w:pos="2016"/>
      </w:tabs>
      <w:spacing w:before="120"/>
      <w:ind w:left="864"/>
    </w:pPr>
    <w:rPr>
      <w:rFonts w:ascii="Arial" w:hAnsi="Arial"/>
      <w:sz w:val="22"/>
      <w:lang w:val="en-US" w:eastAsia="en-US"/>
    </w:rPr>
  </w:style>
  <w:style w:type="paragraph" w:customStyle="1" w:styleId="SCCRefSuba">
    <w:name w:val="SCC Ref Sub(a)"/>
    <w:basedOn w:val="Normal"/>
    <w:rsid w:val="00EC7D16"/>
    <w:pPr>
      <w:tabs>
        <w:tab w:val="left" w:pos="1440"/>
        <w:tab w:val="left" w:pos="8640"/>
      </w:tabs>
      <w:spacing w:before="240"/>
      <w:ind w:left="1454" w:hanging="907"/>
    </w:pPr>
    <w:rPr>
      <w:bCs/>
      <w:lang w:val="en-US" w:eastAsia="en-US"/>
    </w:rPr>
  </w:style>
  <w:style w:type="paragraph" w:customStyle="1" w:styleId="techspecspara">
    <w:name w:val="techspecs para"/>
    <w:basedOn w:val="Normal"/>
    <w:rsid w:val="00EC7D16"/>
    <w:pPr>
      <w:tabs>
        <w:tab w:val="left" w:pos="1872"/>
      </w:tabs>
      <w:spacing w:after="200"/>
      <w:outlineLvl w:val="3"/>
    </w:pPr>
    <w:rPr>
      <w:lang w:val="en-US" w:eastAsia="en-US"/>
    </w:rPr>
  </w:style>
  <w:style w:type="character" w:customStyle="1" w:styleId="Preparersnotenobold">
    <w:name w:val="Preparer's note (no bold)"/>
    <w:basedOn w:val="Policepardfaut"/>
    <w:rsid w:val="00EC7D16"/>
    <w:rPr>
      <w:i/>
    </w:rPr>
  </w:style>
  <w:style w:type="character" w:styleId="lev">
    <w:name w:val="Strong"/>
    <w:basedOn w:val="Policepardfaut"/>
    <w:qFormat/>
    <w:rsid w:val="00EC7D16"/>
    <w:rPr>
      <w:b/>
      <w:bCs/>
    </w:rPr>
  </w:style>
  <w:style w:type="paragraph" w:styleId="Liste2">
    <w:name w:val="List 2"/>
    <w:basedOn w:val="Normal"/>
    <w:semiHidden/>
    <w:rsid w:val="00EC7D16"/>
    <w:pPr>
      <w:suppressAutoHyphens/>
      <w:ind w:left="720" w:hanging="360"/>
    </w:pPr>
    <w:rPr>
      <w:lang w:val="en-US" w:eastAsia="en-US"/>
    </w:rPr>
  </w:style>
  <w:style w:type="paragraph" w:styleId="Liste3">
    <w:name w:val="List 3"/>
    <w:basedOn w:val="Normal"/>
    <w:semiHidden/>
    <w:rsid w:val="00EC7D16"/>
    <w:pPr>
      <w:suppressAutoHyphens/>
      <w:ind w:left="1080" w:hanging="360"/>
    </w:pPr>
    <w:rPr>
      <w:lang w:val="en-US" w:eastAsia="en-US"/>
    </w:rPr>
  </w:style>
  <w:style w:type="paragraph" w:styleId="Liste4">
    <w:name w:val="List 4"/>
    <w:basedOn w:val="Normal"/>
    <w:semiHidden/>
    <w:rsid w:val="00EC7D16"/>
    <w:pPr>
      <w:suppressAutoHyphens/>
      <w:ind w:left="1440" w:hanging="360"/>
    </w:pPr>
    <w:rPr>
      <w:lang w:val="en-US" w:eastAsia="en-US"/>
    </w:rPr>
  </w:style>
  <w:style w:type="paragraph" w:styleId="En-ttedemessage">
    <w:name w:val="Message Header"/>
    <w:basedOn w:val="Normal"/>
    <w:link w:val="En-ttedemessageCar"/>
    <w:semiHidden/>
    <w:rsid w:val="00EC7D16"/>
    <w:pPr>
      <w:pBdr>
        <w:top w:val="single" w:sz="6" w:space="1" w:color="auto"/>
        <w:left w:val="single" w:sz="6" w:space="1" w:color="auto"/>
        <w:bottom w:val="single" w:sz="6" w:space="1" w:color="auto"/>
        <w:right w:val="single" w:sz="6" w:space="1" w:color="auto"/>
      </w:pBdr>
      <w:shd w:val="pct20" w:color="auto" w:fill="auto"/>
      <w:suppressAutoHyphens/>
      <w:ind w:left="1080" w:hanging="1080"/>
    </w:pPr>
    <w:rPr>
      <w:rFonts w:ascii="Arial" w:hAnsi="Arial" w:cs="Arial"/>
      <w:szCs w:val="24"/>
      <w:lang w:val="en-US" w:eastAsia="en-US"/>
    </w:rPr>
  </w:style>
  <w:style w:type="character" w:customStyle="1" w:styleId="En-ttedemessageCar">
    <w:name w:val="En-tête de message Car"/>
    <w:basedOn w:val="Policepardfaut"/>
    <w:link w:val="En-ttedemessage"/>
    <w:semiHidden/>
    <w:rsid w:val="00EC7D16"/>
    <w:rPr>
      <w:rFonts w:ascii="Arial" w:hAnsi="Arial" w:cs="Arial"/>
      <w:sz w:val="24"/>
      <w:szCs w:val="24"/>
      <w:shd w:val="pct20" w:color="auto" w:fill="auto"/>
      <w:lang w:val="en-US" w:eastAsia="en-US"/>
    </w:rPr>
  </w:style>
  <w:style w:type="paragraph" w:styleId="Listepuces2">
    <w:name w:val="List Bullet 2"/>
    <w:basedOn w:val="Normal"/>
    <w:autoRedefine/>
    <w:semiHidden/>
    <w:rsid w:val="00EC7D16"/>
    <w:pPr>
      <w:numPr>
        <w:numId w:val="39"/>
      </w:numPr>
      <w:suppressAutoHyphens/>
    </w:pPr>
    <w:rPr>
      <w:lang w:val="en-US" w:eastAsia="en-US"/>
    </w:rPr>
  </w:style>
  <w:style w:type="paragraph" w:styleId="Listecontinue">
    <w:name w:val="List Continue"/>
    <w:basedOn w:val="Normal"/>
    <w:semiHidden/>
    <w:rsid w:val="00EC7D16"/>
    <w:pPr>
      <w:suppressAutoHyphens/>
      <w:ind w:left="360"/>
    </w:pPr>
    <w:rPr>
      <w:lang w:val="en-US" w:eastAsia="en-US"/>
    </w:rPr>
  </w:style>
  <w:style w:type="paragraph" w:styleId="Listecontinue2">
    <w:name w:val="List Continue 2"/>
    <w:basedOn w:val="Normal"/>
    <w:semiHidden/>
    <w:rsid w:val="00EC7D16"/>
    <w:pPr>
      <w:suppressAutoHyphens/>
      <w:ind w:left="720"/>
    </w:pPr>
    <w:rPr>
      <w:lang w:val="en-US" w:eastAsia="en-US"/>
    </w:rPr>
  </w:style>
  <w:style w:type="paragraph" w:customStyle="1" w:styleId="Head5d1">
    <w:name w:val="Head 5d.1"/>
    <w:basedOn w:val="Normal"/>
    <w:next w:val="Normal"/>
    <w:rsid w:val="005C760C"/>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5d2">
    <w:name w:val="Head 5d.2"/>
    <w:basedOn w:val="Normal"/>
    <w:next w:val="Normal"/>
    <w:rsid w:val="005C760C"/>
    <w:pPr>
      <w:numPr>
        <w:ilvl w:val="12"/>
      </w:numPr>
      <w:ind w:left="720" w:hanging="720"/>
    </w:pPr>
    <w:rPr>
      <w:b/>
      <w:lang w:val="en-US" w:eastAsia="en-US"/>
    </w:rPr>
  </w:style>
  <w:style w:type="paragraph" w:customStyle="1" w:styleId="Head02">
    <w:name w:val="Head 0.2"/>
    <w:basedOn w:val="Titre1"/>
    <w:link w:val="Head02Char"/>
    <w:qFormat/>
    <w:rsid w:val="005C760C"/>
    <w:pPr>
      <w:suppressAutoHyphens/>
      <w:spacing w:before="480" w:after="120"/>
    </w:pPr>
    <w:rPr>
      <w:rFonts w:ascii="Times New Roman Bold" w:hAnsi="Times New Roman Bold"/>
      <w:smallCaps/>
      <w:kern w:val="0"/>
      <w:sz w:val="36"/>
      <w:lang w:val="en-US" w:eastAsia="en-US"/>
    </w:rPr>
  </w:style>
  <w:style w:type="paragraph" w:customStyle="1" w:styleId="SPDForm2">
    <w:name w:val="SPD  Form 2"/>
    <w:basedOn w:val="Normal"/>
    <w:link w:val="SPDForm2Char"/>
    <w:qFormat/>
    <w:rsid w:val="006664CC"/>
    <w:pPr>
      <w:spacing w:before="120" w:after="240"/>
      <w:jc w:val="center"/>
    </w:pPr>
    <w:rPr>
      <w:b/>
      <w:sz w:val="36"/>
      <w:lang w:val="en-US" w:eastAsia="en-US"/>
    </w:rPr>
  </w:style>
  <w:style w:type="character" w:customStyle="1" w:styleId="Style7Char">
    <w:name w:val="Style7 Char"/>
    <w:basedOn w:val="Policepardfaut"/>
    <w:rsid w:val="006664CC"/>
    <w:rPr>
      <w:b/>
      <w:sz w:val="36"/>
      <w:lang w:val="es-ES_tradnl"/>
    </w:rPr>
  </w:style>
  <w:style w:type="paragraph" w:customStyle="1" w:styleId="Style12">
    <w:name w:val="Style12"/>
    <w:basedOn w:val="Head41"/>
    <w:link w:val="Style12Char"/>
    <w:qFormat/>
    <w:rsid w:val="008603A3"/>
    <w:pPr>
      <w:spacing w:before="120" w:after="240"/>
    </w:pPr>
  </w:style>
  <w:style w:type="paragraph" w:customStyle="1" w:styleId="Style13">
    <w:name w:val="Style13"/>
    <w:basedOn w:val="Head42"/>
    <w:link w:val="Style13Char"/>
    <w:qFormat/>
    <w:rsid w:val="008603A3"/>
  </w:style>
  <w:style w:type="character" w:customStyle="1" w:styleId="Head41Char">
    <w:name w:val="Head 4.1 Char"/>
    <w:basedOn w:val="Policepardfaut"/>
    <w:link w:val="Head41"/>
    <w:rsid w:val="008603A3"/>
    <w:rPr>
      <w:b/>
      <w:sz w:val="28"/>
    </w:rPr>
  </w:style>
  <w:style w:type="character" w:customStyle="1" w:styleId="Style12Char">
    <w:name w:val="Style12 Char"/>
    <w:basedOn w:val="Head41Char"/>
    <w:link w:val="Style12"/>
    <w:rsid w:val="008603A3"/>
    <w:rPr>
      <w:b/>
      <w:sz w:val="28"/>
    </w:rPr>
  </w:style>
  <w:style w:type="paragraph" w:customStyle="1" w:styleId="Style14">
    <w:name w:val="Style14"/>
    <w:basedOn w:val="Head52"/>
    <w:link w:val="Style14Char"/>
    <w:qFormat/>
    <w:rsid w:val="004301E7"/>
    <w:pPr>
      <w:jc w:val="both"/>
    </w:pPr>
    <w:rPr>
      <w:szCs w:val="24"/>
      <w:lang w:val="fr-FR"/>
    </w:rPr>
  </w:style>
  <w:style w:type="character" w:customStyle="1" w:styleId="Head42Char">
    <w:name w:val="Head 4.2 Char"/>
    <w:basedOn w:val="Policepardfaut"/>
    <w:link w:val="Head42"/>
    <w:rsid w:val="008603A3"/>
    <w:rPr>
      <w:b/>
      <w:sz w:val="24"/>
    </w:rPr>
  </w:style>
  <w:style w:type="character" w:customStyle="1" w:styleId="Style13Char">
    <w:name w:val="Style13 Char"/>
    <w:basedOn w:val="Head42Char"/>
    <w:link w:val="Style13"/>
    <w:rsid w:val="008603A3"/>
    <w:rPr>
      <w:b/>
      <w:sz w:val="24"/>
    </w:rPr>
  </w:style>
  <w:style w:type="paragraph" w:customStyle="1" w:styleId="Style15">
    <w:name w:val="Style15"/>
    <w:basedOn w:val="Head51"/>
    <w:link w:val="Style15Char"/>
    <w:qFormat/>
    <w:rsid w:val="004301E7"/>
    <w:pPr>
      <w:spacing w:before="240"/>
    </w:pPr>
    <w:rPr>
      <w:szCs w:val="24"/>
      <w:lang w:val="fr-FR"/>
    </w:rPr>
  </w:style>
  <w:style w:type="character" w:customStyle="1" w:styleId="Head52Char">
    <w:name w:val="Head 5.2 Char"/>
    <w:basedOn w:val="Policepardfaut"/>
    <w:link w:val="Head52"/>
    <w:rsid w:val="004301E7"/>
    <w:rPr>
      <w:b/>
      <w:sz w:val="24"/>
      <w:lang w:val="en-US" w:eastAsia="en-US"/>
    </w:rPr>
  </w:style>
  <w:style w:type="character" w:customStyle="1" w:styleId="Style14Char">
    <w:name w:val="Style14 Char"/>
    <w:basedOn w:val="Head52Char"/>
    <w:link w:val="Style14"/>
    <w:rsid w:val="004301E7"/>
    <w:rPr>
      <w:b/>
      <w:sz w:val="24"/>
      <w:szCs w:val="24"/>
      <w:lang w:val="en-US" w:eastAsia="en-US"/>
    </w:rPr>
  </w:style>
  <w:style w:type="paragraph" w:customStyle="1" w:styleId="Style16">
    <w:name w:val="Style16"/>
    <w:basedOn w:val="Titre2"/>
    <w:link w:val="Style16Char"/>
    <w:qFormat/>
    <w:rsid w:val="00277EC4"/>
    <w:rPr>
      <w:szCs w:val="24"/>
    </w:rPr>
  </w:style>
  <w:style w:type="character" w:customStyle="1" w:styleId="Head51Char">
    <w:name w:val="Head 5.1 Char"/>
    <w:basedOn w:val="Policepardfaut"/>
    <w:link w:val="Head51"/>
    <w:rsid w:val="004301E7"/>
    <w:rPr>
      <w:b/>
      <w:sz w:val="24"/>
      <w:lang w:val="en-US"/>
    </w:rPr>
  </w:style>
  <w:style w:type="character" w:customStyle="1" w:styleId="Style15Char">
    <w:name w:val="Style15 Char"/>
    <w:basedOn w:val="Head51Char"/>
    <w:link w:val="Style15"/>
    <w:rsid w:val="004301E7"/>
    <w:rPr>
      <w:b/>
      <w:sz w:val="24"/>
      <w:szCs w:val="24"/>
      <w:lang w:val="en-US"/>
    </w:rPr>
  </w:style>
  <w:style w:type="character" w:customStyle="1" w:styleId="Style16Char">
    <w:name w:val="Style16 Char"/>
    <w:basedOn w:val="Titre2Car"/>
    <w:link w:val="Style16"/>
    <w:rsid w:val="00277EC4"/>
    <w:rPr>
      <w:b/>
      <w:sz w:val="24"/>
      <w:szCs w:val="24"/>
    </w:rPr>
  </w:style>
  <w:style w:type="paragraph" w:customStyle="1" w:styleId="Head0">
    <w:name w:val="Head 0"/>
    <w:basedOn w:val="Normal"/>
    <w:qFormat/>
    <w:rsid w:val="000C6FCB"/>
    <w:pPr>
      <w:suppressAutoHyphens/>
      <w:spacing w:before="1440"/>
      <w:jc w:val="center"/>
    </w:pPr>
    <w:rPr>
      <w:rFonts w:ascii="Times New Roman Bold" w:hAnsi="Times New Roman Bold"/>
      <w:b/>
      <w:smallCaps/>
      <w:sz w:val="72"/>
      <w:szCs w:val="72"/>
      <w:lang w:val="en-US" w:eastAsia="en-US"/>
    </w:rPr>
  </w:style>
  <w:style w:type="character" w:customStyle="1" w:styleId="Head02Char">
    <w:name w:val="Head 0.2 Char"/>
    <w:basedOn w:val="Titre1Car"/>
    <w:link w:val="Head02"/>
    <w:rsid w:val="000C6FCB"/>
    <w:rPr>
      <w:rFonts w:ascii="Times New Roman Bold" w:hAnsi="Times New Roman Bold"/>
      <w:b/>
      <w:smallCaps/>
      <w:kern w:val="28"/>
      <w:sz w:val="36"/>
      <w:lang w:val="en-US" w:eastAsia="en-US"/>
    </w:rPr>
  </w:style>
  <w:style w:type="paragraph" w:customStyle="1" w:styleId="HeadingSPD01">
    <w:name w:val="Heading SPD 01"/>
    <w:basedOn w:val="Normal"/>
    <w:link w:val="HeadingSPD01Char"/>
    <w:qFormat/>
    <w:rsid w:val="00FD1770"/>
    <w:pPr>
      <w:keepNext/>
      <w:numPr>
        <w:ilvl w:val="12"/>
      </w:numPr>
      <w:spacing w:before="120"/>
      <w:jc w:val="center"/>
      <w:outlineLvl w:val="1"/>
    </w:pPr>
    <w:rPr>
      <w:b/>
      <w:smallCaps/>
      <w:sz w:val="32"/>
      <w:lang w:val="en-US" w:eastAsia="en-US"/>
    </w:rPr>
  </w:style>
  <w:style w:type="character" w:customStyle="1" w:styleId="HeadingSPD01Char">
    <w:name w:val="Heading SPD 01 Char"/>
    <w:basedOn w:val="Policepardfaut"/>
    <w:link w:val="HeadingSPD01"/>
    <w:rsid w:val="00FD1770"/>
    <w:rPr>
      <w:b/>
      <w:smallCaps/>
      <w:sz w:val="32"/>
      <w:lang w:val="en-US" w:eastAsia="en-US"/>
    </w:rPr>
  </w:style>
  <w:style w:type="paragraph" w:customStyle="1" w:styleId="HeadingSPD02">
    <w:name w:val="Heading SPD 02"/>
    <w:basedOn w:val="En-tte"/>
    <w:qFormat/>
    <w:rsid w:val="00EA48A5"/>
    <w:pPr>
      <w:pBdr>
        <w:bottom w:val="none" w:sz="0" w:space="0" w:color="auto"/>
      </w:pBdr>
      <w:tabs>
        <w:tab w:val="clear" w:pos="9356"/>
        <w:tab w:val="center" w:pos="4320"/>
        <w:tab w:val="right" w:pos="8640"/>
      </w:tabs>
      <w:suppressAutoHyphens/>
      <w:ind w:left="9000" w:right="0" w:hanging="720"/>
      <w:outlineLvl w:val="2"/>
    </w:pPr>
    <w:rPr>
      <w:b/>
      <w:sz w:val="24"/>
      <w:szCs w:val="24"/>
      <w:lang w:val="en-US" w:eastAsia="en-US"/>
    </w:rPr>
  </w:style>
  <w:style w:type="paragraph" w:customStyle="1" w:styleId="Head11b">
    <w:name w:val="Head 1.1b"/>
    <w:basedOn w:val="Normal"/>
    <w:qFormat/>
    <w:rsid w:val="004F6624"/>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DefaultParagraphFont1">
    <w:name w:val="Default Paragraph Font1"/>
    <w:next w:val="Normal"/>
    <w:rsid w:val="001C29B5"/>
    <w:pPr>
      <w:numPr>
        <w:numId w:val="38"/>
      </w:numPr>
    </w:pPr>
    <w:rPr>
      <w:rFonts w:ascii="‚l‚r –¾’©" w:hAnsi="‚l‚r –¾’©" w:cs="‚l‚r –¾’©"/>
      <w:noProof/>
      <w:sz w:val="21"/>
      <w:lang w:val="en-GB" w:eastAsia="en-GB"/>
    </w:rPr>
  </w:style>
  <w:style w:type="paragraph" w:customStyle="1" w:styleId="Sec3h1">
    <w:name w:val="Sec3 h1"/>
    <w:basedOn w:val="Paragraphedeliste"/>
    <w:link w:val="Sec3h1Char"/>
    <w:qFormat/>
    <w:rsid w:val="00105632"/>
    <w:pPr>
      <w:suppressAutoHyphens/>
      <w:ind w:left="720" w:hanging="360"/>
      <w:contextualSpacing/>
      <w:jc w:val="left"/>
    </w:pPr>
    <w:rPr>
      <w:sz w:val="20"/>
      <w:lang w:val="en-US" w:eastAsia="en-US"/>
    </w:rPr>
  </w:style>
  <w:style w:type="character" w:customStyle="1" w:styleId="Sec3h1Char">
    <w:name w:val="Sec3 h1 Char"/>
    <w:basedOn w:val="ParagraphedelisteCar"/>
    <w:link w:val="Sec3h1"/>
    <w:rsid w:val="00105632"/>
    <w:rPr>
      <w:lang w:val="en-US" w:eastAsia="en-US"/>
    </w:rPr>
  </w:style>
  <w:style w:type="character" w:customStyle="1" w:styleId="S3h1Char">
    <w:name w:val="S3 h1 Char"/>
    <w:basedOn w:val="Policepardfaut"/>
    <w:link w:val="S3h1"/>
    <w:rsid w:val="003607AE"/>
    <w:rPr>
      <w:b/>
      <w:bCs/>
      <w:sz w:val="28"/>
      <w:szCs w:val="28"/>
      <w:lang w:eastAsia="en-US"/>
    </w:rPr>
  </w:style>
  <w:style w:type="paragraph" w:customStyle="1" w:styleId="S3h1">
    <w:name w:val="S3 h1"/>
    <w:basedOn w:val="Sec3h1"/>
    <w:link w:val="S3h1Char"/>
    <w:qFormat/>
    <w:rsid w:val="003607AE"/>
    <w:pPr>
      <w:ind w:left="0" w:firstLine="0"/>
    </w:pPr>
    <w:rPr>
      <w:b/>
      <w:bCs/>
      <w:sz w:val="28"/>
      <w:szCs w:val="28"/>
      <w:lang w:val="fr-FR"/>
    </w:rPr>
  </w:style>
  <w:style w:type="paragraph" w:customStyle="1" w:styleId="S4-header1">
    <w:name w:val="S4-header1"/>
    <w:basedOn w:val="Normal"/>
    <w:link w:val="S4-header1Char"/>
    <w:rsid w:val="008A736B"/>
    <w:pPr>
      <w:spacing w:before="120" w:after="240"/>
      <w:jc w:val="center"/>
    </w:pPr>
    <w:rPr>
      <w:b/>
      <w:sz w:val="36"/>
      <w:lang w:val="en-US" w:eastAsia="en-US"/>
    </w:rPr>
  </w:style>
  <w:style w:type="character" w:customStyle="1" w:styleId="Head32Char">
    <w:name w:val="Head 3.2 Char"/>
    <w:basedOn w:val="Policepardfaut"/>
    <w:link w:val="Head32"/>
    <w:rsid w:val="00520E71"/>
    <w:rPr>
      <w:b/>
      <w:sz w:val="24"/>
    </w:rPr>
  </w:style>
  <w:style w:type="paragraph" w:customStyle="1" w:styleId="HeadingSPDPurchasersRequirements01">
    <w:name w:val="Heading SPD Purchasers Requirements 01"/>
    <w:basedOn w:val="Head02"/>
    <w:link w:val="HeadingSPDPurchasersRequirements01Char"/>
    <w:qFormat/>
    <w:rsid w:val="00F65A36"/>
    <w:rPr>
      <w:kern w:val="28"/>
    </w:rPr>
  </w:style>
  <w:style w:type="character" w:customStyle="1" w:styleId="HeadingSPDPurchasersRequirements01Char">
    <w:name w:val="Heading SPD Purchasers Requirements 01 Char"/>
    <w:basedOn w:val="Head02Char"/>
    <w:link w:val="HeadingSPDPurchasersRequirements01"/>
    <w:rsid w:val="00F65A36"/>
    <w:rPr>
      <w:rFonts w:ascii="Times New Roman Bold" w:hAnsi="Times New Roman Bold"/>
      <w:b/>
      <w:smallCaps/>
      <w:kern w:val="28"/>
      <w:sz w:val="36"/>
      <w:lang w:val="en-US" w:eastAsia="en-US"/>
    </w:rPr>
  </w:style>
  <w:style w:type="paragraph" w:customStyle="1" w:styleId="Head5a1">
    <w:name w:val="Head 5a.1"/>
    <w:basedOn w:val="Normal"/>
    <w:link w:val="Head5a1Char"/>
    <w:rsid w:val="00F65A36"/>
    <w:pPr>
      <w:keepNext/>
      <w:numPr>
        <w:ilvl w:val="12"/>
      </w:numPr>
      <w:pBdr>
        <w:bottom w:val="single" w:sz="24" w:space="1" w:color="auto"/>
      </w:pBdr>
      <w:spacing w:before="480" w:after="240"/>
      <w:jc w:val="center"/>
    </w:pPr>
    <w:rPr>
      <w:rFonts w:ascii="Times New Roman Bold" w:hAnsi="Times New Roman Bold"/>
      <w:b/>
      <w:smallCaps/>
      <w:sz w:val="32"/>
      <w:lang w:val="en-US" w:eastAsia="en-US"/>
    </w:rPr>
  </w:style>
  <w:style w:type="paragraph" w:customStyle="1" w:styleId="Head5a2">
    <w:name w:val="Head 5a.2"/>
    <w:basedOn w:val="Head5a1"/>
    <w:next w:val="Normal"/>
    <w:rsid w:val="00F65A36"/>
    <w:pPr>
      <w:pBdr>
        <w:bottom w:val="none" w:sz="0" w:space="0" w:color="auto"/>
      </w:pBdr>
      <w:spacing w:before="360" w:after="120"/>
      <w:jc w:val="left"/>
    </w:pPr>
    <w:rPr>
      <w:smallCaps w:val="0"/>
      <w:sz w:val="28"/>
    </w:rPr>
  </w:style>
  <w:style w:type="paragraph" w:customStyle="1" w:styleId="Head5b1">
    <w:name w:val="Head 5b.1"/>
    <w:basedOn w:val="Normal"/>
    <w:next w:val="Normal"/>
    <w:rsid w:val="00E109EA"/>
    <w:pPr>
      <w:keepNext/>
      <w:numPr>
        <w:ilvl w:val="12"/>
      </w:numPr>
      <w:pBdr>
        <w:bottom w:val="single" w:sz="24" w:space="1" w:color="auto"/>
      </w:pBdr>
      <w:tabs>
        <w:tab w:val="left" w:pos="9900"/>
      </w:tabs>
      <w:spacing w:before="360"/>
      <w:jc w:val="center"/>
    </w:pPr>
    <w:rPr>
      <w:rFonts w:ascii="Times New Roman Bold" w:hAnsi="Times New Roman Bold"/>
      <w:b/>
      <w:smallCaps/>
      <w:sz w:val="32"/>
      <w:lang w:val="en-US" w:eastAsia="en-US"/>
    </w:rPr>
  </w:style>
  <w:style w:type="paragraph" w:customStyle="1" w:styleId="Head5c1">
    <w:name w:val="Head 5c.1"/>
    <w:basedOn w:val="Normal"/>
    <w:rsid w:val="00BD2E9E"/>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62">
    <w:name w:val="Head 6.2"/>
    <w:basedOn w:val="Normal"/>
    <w:next w:val="Normal"/>
    <w:link w:val="Head62Char"/>
    <w:rsid w:val="005D7A62"/>
    <w:pPr>
      <w:numPr>
        <w:ilvl w:val="12"/>
      </w:numPr>
      <w:suppressAutoHyphens/>
      <w:ind w:left="360" w:hanging="360"/>
      <w:jc w:val="left"/>
    </w:pPr>
    <w:rPr>
      <w:b/>
      <w:lang w:val="en-US" w:eastAsia="en-US"/>
    </w:rPr>
  </w:style>
  <w:style w:type="paragraph" w:styleId="Listenumros2">
    <w:name w:val="List Number 2"/>
    <w:basedOn w:val="Normal"/>
    <w:uiPriority w:val="99"/>
    <w:unhideWhenUsed/>
    <w:rsid w:val="00624964"/>
    <w:pPr>
      <w:numPr>
        <w:numId w:val="40"/>
      </w:numPr>
      <w:contextualSpacing/>
    </w:pPr>
  </w:style>
  <w:style w:type="paragraph" w:customStyle="1" w:styleId="SectionXTitle">
    <w:name w:val="Section X Title"/>
    <w:basedOn w:val="Head81"/>
    <w:qFormat/>
    <w:rsid w:val="00F504E7"/>
    <w:pPr>
      <w:keepNext/>
      <w:pBdr>
        <w:bottom w:val="single" w:sz="24" w:space="1" w:color="auto"/>
      </w:pBdr>
      <w:suppressAutoHyphens w:val="0"/>
      <w:overflowPunct/>
      <w:autoSpaceDE/>
      <w:autoSpaceDN/>
      <w:adjustRightInd/>
      <w:spacing w:before="360"/>
      <w:textAlignment w:val="auto"/>
    </w:pPr>
    <w:rPr>
      <w:rFonts w:ascii="Times New Roman Bold" w:hAnsi="Times New Roman Bold"/>
      <w:smallCaps/>
      <w:sz w:val="32"/>
      <w:lang w:eastAsia="en-US"/>
    </w:rPr>
  </w:style>
  <w:style w:type="paragraph" w:customStyle="1" w:styleId="Default">
    <w:name w:val="Default"/>
    <w:rsid w:val="00A75A50"/>
    <w:pPr>
      <w:autoSpaceDE w:val="0"/>
      <w:autoSpaceDN w:val="0"/>
      <w:adjustRightInd w:val="0"/>
    </w:pPr>
    <w:rPr>
      <w:rFonts w:ascii="Tahoma" w:hAnsi="Tahoma" w:cs="Tahoma"/>
      <w:color w:val="000000"/>
      <w:sz w:val="24"/>
      <w:szCs w:val="24"/>
      <w:lang w:val="en-US"/>
    </w:rPr>
  </w:style>
  <w:style w:type="paragraph" w:customStyle="1" w:styleId="Sec4head2">
    <w:name w:val="Sec 4 head 2"/>
    <w:basedOn w:val="Style8"/>
    <w:qFormat/>
    <w:rsid w:val="006514F7"/>
    <w:pPr>
      <w:spacing w:before="240" w:after="240"/>
      <w:jc w:val="center"/>
    </w:pPr>
    <w:rPr>
      <w:sz w:val="28"/>
      <w:szCs w:val="20"/>
    </w:rPr>
  </w:style>
  <w:style w:type="paragraph" w:customStyle="1" w:styleId="SectionVIIITitle">
    <w:name w:val="Section VIII Title"/>
    <w:basedOn w:val="Head5a1"/>
    <w:qFormat/>
    <w:rsid w:val="002E791A"/>
    <w:pPr>
      <w:numPr>
        <w:ilvl w:val="0"/>
      </w:numPr>
      <w:ind w:right="-360"/>
    </w:pPr>
  </w:style>
  <w:style w:type="paragraph" w:customStyle="1" w:styleId="SectionVIIISubtitle">
    <w:name w:val="Section VIII Subtitle"/>
    <w:basedOn w:val="Head5a2"/>
    <w:qFormat/>
    <w:rsid w:val="002E791A"/>
    <w:pPr>
      <w:numPr>
        <w:ilvl w:val="0"/>
      </w:numPr>
      <w:ind w:right="-360"/>
    </w:pPr>
  </w:style>
  <w:style w:type="numbering" w:customStyle="1" w:styleId="Style17">
    <w:name w:val="Style17"/>
    <w:uiPriority w:val="99"/>
    <w:rsid w:val="002E791A"/>
    <w:pPr>
      <w:numPr>
        <w:numId w:val="60"/>
      </w:numPr>
    </w:pPr>
  </w:style>
  <w:style w:type="numbering" w:customStyle="1" w:styleId="Style18">
    <w:name w:val="Style18"/>
    <w:uiPriority w:val="99"/>
    <w:rsid w:val="002E791A"/>
    <w:pPr>
      <w:numPr>
        <w:numId w:val="61"/>
      </w:numPr>
    </w:pPr>
  </w:style>
  <w:style w:type="paragraph" w:customStyle="1" w:styleId="S3H20">
    <w:name w:val="S3 H2"/>
    <w:basedOn w:val="Sec3h1"/>
    <w:link w:val="S3H2Char"/>
    <w:qFormat/>
    <w:rsid w:val="003607AE"/>
    <w:pPr>
      <w:numPr>
        <w:numId w:val="49"/>
      </w:numPr>
    </w:pPr>
    <w:rPr>
      <w:sz w:val="24"/>
      <w:szCs w:val="24"/>
      <w:lang w:val="fr-FR"/>
    </w:rPr>
  </w:style>
  <w:style w:type="paragraph" w:customStyle="1" w:styleId="S4H1">
    <w:name w:val="S4 H1"/>
    <w:basedOn w:val="S4-header1"/>
    <w:link w:val="S4H1Char"/>
    <w:qFormat/>
    <w:rsid w:val="00D04026"/>
    <w:rPr>
      <w:lang w:val="fr-FR"/>
    </w:rPr>
  </w:style>
  <w:style w:type="character" w:customStyle="1" w:styleId="S3H2Char">
    <w:name w:val="S3 H2 Char"/>
    <w:basedOn w:val="Sec3h1Char"/>
    <w:link w:val="S3H20"/>
    <w:rsid w:val="003607AE"/>
    <w:rPr>
      <w:sz w:val="24"/>
      <w:szCs w:val="24"/>
      <w:lang w:val="en-US" w:eastAsia="en-US"/>
    </w:rPr>
  </w:style>
  <w:style w:type="paragraph" w:customStyle="1" w:styleId="S4H2">
    <w:name w:val="S4 H2"/>
    <w:basedOn w:val="S4-header1"/>
    <w:link w:val="S4H2Char"/>
    <w:qFormat/>
    <w:rsid w:val="00D04026"/>
    <w:rPr>
      <w:lang w:val="fr-FR"/>
    </w:rPr>
  </w:style>
  <w:style w:type="character" w:customStyle="1" w:styleId="S4-header1Char">
    <w:name w:val="S4-header1 Char"/>
    <w:basedOn w:val="Policepardfaut"/>
    <w:link w:val="S4-header1"/>
    <w:rsid w:val="00D04026"/>
    <w:rPr>
      <w:b/>
      <w:sz w:val="36"/>
      <w:lang w:val="en-US" w:eastAsia="en-US"/>
    </w:rPr>
  </w:style>
  <w:style w:type="character" w:customStyle="1" w:styleId="S4H1Char">
    <w:name w:val="S4 H1 Char"/>
    <w:basedOn w:val="S4-header1Char"/>
    <w:link w:val="S4H1"/>
    <w:rsid w:val="00D04026"/>
    <w:rPr>
      <w:b/>
      <w:sz w:val="36"/>
      <w:lang w:val="en-US" w:eastAsia="en-US"/>
    </w:rPr>
  </w:style>
  <w:style w:type="paragraph" w:customStyle="1" w:styleId="S7H1">
    <w:name w:val="S7 H1"/>
    <w:basedOn w:val="Head5a1"/>
    <w:link w:val="S7H1Char"/>
    <w:qFormat/>
    <w:rsid w:val="00EE7DEB"/>
    <w:pPr>
      <w:numPr>
        <w:ilvl w:val="0"/>
      </w:numPr>
      <w:ind w:right="-360"/>
    </w:pPr>
    <w:rPr>
      <w:lang w:val="fr-FR"/>
    </w:rPr>
  </w:style>
  <w:style w:type="character" w:customStyle="1" w:styleId="S4H2Char">
    <w:name w:val="S4 H2 Char"/>
    <w:basedOn w:val="S4-header1Char"/>
    <w:link w:val="S4H2"/>
    <w:rsid w:val="00D04026"/>
    <w:rPr>
      <w:b/>
      <w:sz w:val="36"/>
      <w:lang w:val="en-US" w:eastAsia="en-US"/>
    </w:rPr>
  </w:style>
  <w:style w:type="paragraph" w:customStyle="1" w:styleId="S7H2">
    <w:name w:val="S7H2"/>
    <w:basedOn w:val="Normal"/>
    <w:link w:val="S7H2Char"/>
    <w:qFormat/>
    <w:rsid w:val="00C36192"/>
    <w:pPr>
      <w:keepNext/>
      <w:spacing w:before="360"/>
    </w:pPr>
    <w:rPr>
      <w:rFonts w:ascii="Times New Roman Bold" w:hAnsi="Times New Roman Bold"/>
      <w:b/>
      <w:bCs/>
      <w:szCs w:val="24"/>
      <w:lang w:eastAsia="en-US"/>
    </w:rPr>
  </w:style>
  <w:style w:type="character" w:customStyle="1" w:styleId="Head5a1Char">
    <w:name w:val="Head 5a.1 Char"/>
    <w:basedOn w:val="Policepardfaut"/>
    <w:link w:val="Head5a1"/>
    <w:rsid w:val="00EE7DEB"/>
    <w:rPr>
      <w:rFonts w:ascii="Times New Roman Bold" w:hAnsi="Times New Roman Bold"/>
      <w:b/>
      <w:smallCaps/>
      <w:sz w:val="32"/>
      <w:lang w:val="en-US" w:eastAsia="en-US"/>
    </w:rPr>
  </w:style>
  <w:style w:type="character" w:customStyle="1" w:styleId="S7H1Char">
    <w:name w:val="S7 H1 Char"/>
    <w:basedOn w:val="Head5a1Char"/>
    <w:link w:val="S7H1"/>
    <w:rsid w:val="00EE7DEB"/>
    <w:rPr>
      <w:rFonts w:ascii="Times New Roman Bold" w:hAnsi="Times New Roman Bold"/>
      <w:b/>
      <w:smallCaps/>
      <w:sz w:val="32"/>
      <w:lang w:val="en-US" w:eastAsia="en-US"/>
    </w:rPr>
  </w:style>
  <w:style w:type="paragraph" w:customStyle="1" w:styleId="S7H1GCC">
    <w:name w:val="S7H1 GCC"/>
    <w:basedOn w:val="Head61"/>
    <w:link w:val="S7H1GCCChar"/>
    <w:qFormat/>
    <w:rsid w:val="00352BDB"/>
    <w:rPr>
      <w:lang w:val="fr-FR"/>
    </w:rPr>
  </w:style>
  <w:style w:type="character" w:customStyle="1" w:styleId="S7H2Char">
    <w:name w:val="S7H2 Char"/>
    <w:basedOn w:val="Policepardfaut"/>
    <w:link w:val="S7H2"/>
    <w:rsid w:val="00C36192"/>
    <w:rPr>
      <w:rFonts w:ascii="Times New Roman Bold" w:hAnsi="Times New Roman Bold"/>
      <w:b/>
      <w:bCs/>
      <w:sz w:val="24"/>
      <w:szCs w:val="24"/>
      <w:lang w:eastAsia="en-US"/>
    </w:rPr>
  </w:style>
  <w:style w:type="paragraph" w:customStyle="1" w:styleId="S7H2GCC">
    <w:name w:val="S7H2 GCC"/>
    <w:basedOn w:val="Head62"/>
    <w:link w:val="S7H2GCCChar"/>
    <w:qFormat/>
    <w:rsid w:val="00352BDB"/>
    <w:pPr>
      <w:numPr>
        <w:ilvl w:val="0"/>
      </w:numPr>
      <w:ind w:left="360" w:hanging="360"/>
    </w:pPr>
  </w:style>
  <w:style w:type="character" w:customStyle="1" w:styleId="Head61Char">
    <w:name w:val="Head 6.1 Char"/>
    <w:basedOn w:val="Head51Char"/>
    <w:link w:val="Head61"/>
    <w:rsid w:val="00352BDB"/>
    <w:rPr>
      <w:rFonts w:ascii="Times New Roman Bold" w:hAnsi="Times New Roman Bold"/>
      <w:b/>
      <w:smallCaps/>
      <w:sz w:val="32"/>
      <w:lang w:val="en-US" w:eastAsia="en-US"/>
    </w:rPr>
  </w:style>
  <w:style w:type="character" w:customStyle="1" w:styleId="S7H1GCCChar">
    <w:name w:val="S7H1 GCC Char"/>
    <w:basedOn w:val="Head61Char"/>
    <w:link w:val="S7H1GCC"/>
    <w:rsid w:val="00352BDB"/>
    <w:rPr>
      <w:rFonts w:ascii="Times New Roman Bold" w:hAnsi="Times New Roman Bold"/>
      <w:b/>
      <w:smallCaps/>
      <w:sz w:val="32"/>
      <w:lang w:val="en-US" w:eastAsia="en-US"/>
    </w:rPr>
  </w:style>
  <w:style w:type="character" w:customStyle="1" w:styleId="Head62Char">
    <w:name w:val="Head 6.2 Char"/>
    <w:basedOn w:val="Policepardfaut"/>
    <w:link w:val="Head62"/>
    <w:rsid w:val="00352BDB"/>
    <w:rPr>
      <w:b/>
      <w:sz w:val="24"/>
      <w:lang w:val="en-US" w:eastAsia="en-US"/>
    </w:rPr>
  </w:style>
  <w:style w:type="character" w:customStyle="1" w:styleId="S7H2GCCChar">
    <w:name w:val="S7H2 GCC Char"/>
    <w:basedOn w:val="Head62Char"/>
    <w:link w:val="S7H2GCC"/>
    <w:rsid w:val="00352BDB"/>
    <w:rPr>
      <w:b/>
      <w:sz w:val="24"/>
      <w:lang w:val="en-US" w:eastAsia="en-US"/>
    </w:rPr>
  </w:style>
  <w:style w:type="character" w:customStyle="1" w:styleId="SPDForm2Char">
    <w:name w:val="SPD  Form 2 Char"/>
    <w:basedOn w:val="Policepardfaut"/>
    <w:link w:val="SPDForm2"/>
    <w:rsid w:val="007413E9"/>
    <w:rPr>
      <w:b/>
      <w:sz w:val="36"/>
      <w:lang w:val="en-US" w:eastAsia="en-US"/>
    </w:rPr>
  </w:style>
  <w:style w:type="paragraph" w:customStyle="1" w:styleId="Sec4Heading2">
    <w:name w:val="Sec 4 Heading 2"/>
    <w:basedOn w:val="Normal"/>
    <w:link w:val="Sec4Heading2Char"/>
    <w:qFormat/>
    <w:rsid w:val="007413E9"/>
    <w:pPr>
      <w:spacing w:after="0"/>
      <w:jc w:val="center"/>
    </w:pPr>
    <w:rPr>
      <w:b/>
      <w:bCs/>
      <w:sz w:val="36"/>
      <w:szCs w:val="36"/>
    </w:rPr>
  </w:style>
  <w:style w:type="character" w:customStyle="1" w:styleId="Sec4Heading2Char">
    <w:name w:val="Sec 4 Heading 2 Char"/>
    <w:basedOn w:val="Policepardfaut"/>
    <w:link w:val="Sec4Heading2"/>
    <w:rsid w:val="007413E9"/>
    <w:rPr>
      <w:b/>
      <w:bCs/>
      <w:sz w:val="36"/>
      <w:szCs w:val="36"/>
    </w:rPr>
  </w:style>
  <w:style w:type="character" w:customStyle="1" w:styleId="ts-alignment-element">
    <w:name w:val="ts-alignment-element"/>
    <w:basedOn w:val="Policepardfaut"/>
    <w:rsid w:val="00E964D2"/>
  </w:style>
  <w:style w:type="character" w:customStyle="1" w:styleId="ts-alignment-element-highlighted">
    <w:name w:val="ts-alignment-element-highlighted"/>
    <w:basedOn w:val="Policepardfaut"/>
    <w:rsid w:val="00E964D2"/>
  </w:style>
  <w:style w:type="paragraph" w:customStyle="1" w:styleId="Head12a">
    <w:name w:val="Head 1.2a"/>
    <w:link w:val="Head12aChar"/>
    <w:rsid w:val="00B30EA5"/>
    <w:pPr>
      <w:numPr>
        <w:ilvl w:val="12"/>
      </w:numPr>
      <w:spacing w:after="120"/>
      <w:ind w:left="360" w:hanging="360"/>
    </w:pPr>
    <w:rPr>
      <w:b/>
      <w:sz w:val="24"/>
      <w:lang w:val="en-US" w:eastAsia="en-US"/>
    </w:rPr>
  </w:style>
  <w:style w:type="character" w:customStyle="1" w:styleId="Head12aChar">
    <w:name w:val="Head 1.2a Char"/>
    <w:basedOn w:val="Policepardfaut"/>
    <w:link w:val="Head12a"/>
    <w:rsid w:val="00B30EA5"/>
    <w:rPr>
      <w:b/>
      <w:sz w:val="24"/>
      <w:lang w:val="en-US" w:eastAsia="en-US"/>
    </w:rPr>
  </w:style>
  <w:style w:type="paragraph" w:customStyle="1" w:styleId="ITBHeading2">
    <w:name w:val="ITB Heading 2"/>
    <w:basedOn w:val="Head12a"/>
    <w:qFormat/>
    <w:rsid w:val="0002552A"/>
    <w:pPr>
      <w:numPr>
        <w:ilvl w:val="0"/>
        <w:numId w:val="71"/>
      </w:numPr>
      <w:tabs>
        <w:tab w:val="num" w:pos="360"/>
      </w:tabs>
      <w:spacing w:after="200"/>
    </w:pPr>
    <w:rPr>
      <w:szCs w:val="24"/>
    </w:rPr>
  </w:style>
  <w:style w:type="paragraph" w:customStyle="1" w:styleId="StyleP3Header1-ClausesAfter12pt">
    <w:name w:val="Style P3 Header1-Clauses + After:  12 pt"/>
    <w:basedOn w:val="Normal"/>
    <w:rsid w:val="009F285A"/>
    <w:pPr>
      <w:tabs>
        <w:tab w:val="left" w:pos="972"/>
        <w:tab w:val="left" w:pos="1008"/>
      </w:tabs>
      <w:spacing w:after="240"/>
    </w:pPr>
    <w:rPr>
      <w:szCs w:val="24"/>
      <w:lang w:val="es-ES_tradnl" w:eastAsia="en-US"/>
    </w:rPr>
  </w:style>
  <w:style w:type="paragraph" w:customStyle="1" w:styleId="Style110">
    <w:name w:val="Style 11"/>
    <w:basedOn w:val="Normal"/>
    <w:rsid w:val="00A04781"/>
    <w:pPr>
      <w:widowControl w:val="0"/>
      <w:autoSpaceDE w:val="0"/>
      <w:autoSpaceDN w:val="0"/>
      <w:spacing w:after="0" w:line="384" w:lineRule="atLeast"/>
      <w:jc w:val="left"/>
    </w:pPr>
    <w:rPr>
      <w:szCs w:val="24"/>
      <w:lang w:val="en-US" w:eastAsia="en-US"/>
    </w:rPr>
  </w:style>
  <w:style w:type="paragraph" w:customStyle="1" w:styleId="S3h2">
    <w:name w:val="S3 h2"/>
    <w:basedOn w:val="Paragraphedeliste"/>
    <w:link w:val="S3h2Char0"/>
    <w:qFormat/>
    <w:rsid w:val="00A04781"/>
    <w:pPr>
      <w:numPr>
        <w:numId w:val="89"/>
      </w:numPr>
      <w:spacing w:before="240"/>
      <w:jc w:val="left"/>
    </w:pPr>
    <w:rPr>
      <w:b/>
      <w:sz w:val="28"/>
      <w:szCs w:val="24"/>
      <w:lang w:val="en-US" w:eastAsia="en-US"/>
    </w:rPr>
  </w:style>
  <w:style w:type="character" w:customStyle="1" w:styleId="S3h2Char0">
    <w:name w:val="S3 h2 Char"/>
    <w:basedOn w:val="ParagraphedelisteCar"/>
    <w:link w:val="S3h2"/>
    <w:rsid w:val="00A04781"/>
    <w:rPr>
      <w:b/>
      <w:sz w:val="28"/>
      <w:szCs w:val="24"/>
      <w:lang w:val="en-US" w:eastAsia="en-US"/>
    </w:rPr>
  </w:style>
  <w:style w:type="paragraph" w:customStyle="1" w:styleId="Style20">
    <w:name w:val="Style 20"/>
    <w:basedOn w:val="Normal"/>
    <w:rsid w:val="002C162D"/>
    <w:pPr>
      <w:widowControl w:val="0"/>
      <w:autoSpaceDE w:val="0"/>
      <w:autoSpaceDN w:val="0"/>
      <w:spacing w:before="144" w:after="360" w:line="264" w:lineRule="exact"/>
      <w:jc w:val="left"/>
    </w:pPr>
    <w:rPr>
      <w:szCs w:val="24"/>
      <w:lang w:val="en-US" w:eastAsia="en-US"/>
    </w:rPr>
  </w:style>
  <w:style w:type="paragraph" w:customStyle="1" w:styleId="Style19">
    <w:name w:val="Style19"/>
    <w:basedOn w:val="Head72"/>
    <w:link w:val="Style19Car"/>
    <w:qFormat/>
    <w:rsid w:val="00862A7D"/>
    <w:pPr>
      <w:ind w:left="710" w:firstLine="0"/>
      <w:jc w:val="both"/>
    </w:pPr>
    <w:rPr>
      <w:lang w:val="fr-FR"/>
    </w:rPr>
  </w:style>
  <w:style w:type="character" w:customStyle="1" w:styleId="Head72Car">
    <w:name w:val="Head 7.2 Car"/>
    <w:basedOn w:val="Policepardfaut"/>
    <w:link w:val="Head72"/>
    <w:rsid w:val="00862A7D"/>
    <w:rPr>
      <w:rFonts w:ascii="Times New Roman Bold" w:hAnsi="Times New Roman Bold"/>
      <w:b/>
      <w:sz w:val="24"/>
      <w:szCs w:val="24"/>
      <w:lang w:val="en-US" w:eastAsia="en-US"/>
    </w:rPr>
  </w:style>
  <w:style w:type="character" w:customStyle="1" w:styleId="Style19Car">
    <w:name w:val="Style19 Car"/>
    <w:basedOn w:val="Head72Car"/>
    <w:link w:val="Style19"/>
    <w:rsid w:val="00862A7D"/>
    <w:rPr>
      <w:rFonts w:ascii="Times New Roman Bold" w:hAnsi="Times New Roman Bold"/>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3481">
      <w:bodyDiv w:val="1"/>
      <w:marLeft w:val="0"/>
      <w:marRight w:val="0"/>
      <w:marTop w:val="0"/>
      <w:marBottom w:val="0"/>
      <w:divBdr>
        <w:top w:val="none" w:sz="0" w:space="0" w:color="auto"/>
        <w:left w:val="none" w:sz="0" w:space="0" w:color="auto"/>
        <w:bottom w:val="none" w:sz="0" w:space="0" w:color="auto"/>
        <w:right w:val="none" w:sz="0" w:space="0" w:color="auto"/>
      </w:divBdr>
      <w:divsChild>
        <w:div w:id="849222154">
          <w:marLeft w:val="0"/>
          <w:marRight w:val="0"/>
          <w:marTop w:val="0"/>
          <w:marBottom w:val="0"/>
          <w:divBdr>
            <w:top w:val="none" w:sz="0" w:space="0" w:color="auto"/>
            <w:left w:val="none" w:sz="0" w:space="0" w:color="auto"/>
            <w:bottom w:val="none" w:sz="0" w:space="0" w:color="auto"/>
            <w:right w:val="none" w:sz="0" w:space="0" w:color="auto"/>
          </w:divBdr>
          <w:divsChild>
            <w:div w:id="1024554210">
              <w:marLeft w:val="0"/>
              <w:marRight w:val="0"/>
              <w:marTop w:val="0"/>
              <w:marBottom w:val="0"/>
              <w:divBdr>
                <w:top w:val="none" w:sz="0" w:space="0" w:color="auto"/>
                <w:left w:val="none" w:sz="0" w:space="0" w:color="auto"/>
                <w:bottom w:val="none" w:sz="0" w:space="0" w:color="auto"/>
                <w:right w:val="none" w:sz="0" w:space="0" w:color="auto"/>
              </w:divBdr>
              <w:divsChild>
                <w:div w:id="1933008250">
                  <w:marLeft w:val="0"/>
                  <w:marRight w:val="0"/>
                  <w:marTop w:val="0"/>
                  <w:marBottom w:val="0"/>
                  <w:divBdr>
                    <w:top w:val="none" w:sz="0" w:space="0" w:color="auto"/>
                    <w:left w:val="none" w:sz="0" w:space="0" w:color="auto"/>
                    <w:bottom w:val="none" w:sz="0" w:space="0" w:color="auto"/>
                    <w:right w:val="none" w:sz="0" w:space="0" w:color="auto"/>
                  </w:divBdr>
                  <w:divsChild>
                    <w:div w:id="463471646">
                      <w:marLeft w:val="0"/>
                      <w:marRight w:val="0"/>
                      <w:marTop w:val="0"/>
                      <w:marBottom w:val="0"/>
                      <w:divBdr>
                        <w:top w:val="none" w:sz="0" w:space="0" w:color="auto"/>
                        <w:left w:val="none" w:sz="0" w:space="0" w:color="auto"/>
                        <w:bottom w:val="none" w:sz="0" w:space="0" w:color="auto"/>
                        <w:right w:val="none" w:sz="0" w:space="0" w:color="auto"/>
                      </w:divBdr>
                      <w:divsChild>
                        <w:div w:id="744376886">
                          <w:marLeft w:val="0"/>
                          <w:marRight w:val="0"/>
                          <w:marTop w:val="0"/>
                          <w:marBottom w:val="0"/>
                          <w:divBdr>
                            <w:top w:val="none" w:sz="0" w:space="0" w:color="auto"/>
                            <w:left w:val="none" w:sz="0" w:space="0" w:color="auto"/>
                            <w:bottom w:val="none" w:sz="0" w:space="0" w:color="auto"/>
                            <w:right w:val="none" w:sz="0" w:space="0" w:color="auto"/>
                          </w:divBdr>
                          <w:divsChild>
                            <w:div w:id="2138794886">
                              <w:marLeft w:val="0"/>
                              <w:marRight w:val="0"/>
                              <w:marTop w:val="0"/>
                              <w:marBottom w:val="0"/>
                              <w:divBdr>
                                <w:top w:val="none" w:sz="0" w:space="0" w:color="auto"/>
                                <w:left w:val="none" w:sz="0" w:space="0" w:color="auto"/>
                                <w:bottom w:val="none" w:sz="0" w:space="0" w:color="auto"/>
                                <w:right w:val="none" w:sz="0" w:space="0" w:color="auto"/>
                              </w:divBdr>
                              <w:divsChild>
                                <w:div w:id="2018994480">
                                  <w:marLeft w:val="0"/>
                                  <w:marRight w:val="0"/>
                                  <w:marTop w:val="0"/>
                                  <w:marBottom w:val="0"/>
                                  <w:divBdr>
                                    <w:top w:val="none" w:sz="0" w:space="0" w:color="auto"/>
                                    <w:left w:val="none" w:sz="0" w:space="0" w:color="auto"/>
                                    <w:bottom w:val="none" w:sz="0" w:space="0" w:color="auto"/>
                                    <w:right w:val="none" w:sz="0" w:space="0" w:color="auto"/>
                                  </w:divBdr>
                                  <w:divsChild>
                                    <w:div w:id="1048650891">
                                      <w:marLeft w:val="0"/>
                                      <w:marRight w:val="0"/>
                                      <w:marTop w:val="0"/>
                                      <w:marBottom w:val="0"/>
                                      <w:divBdr>
                                        <w:top w:val="none" w:sz="0" w:space="0" w:color="auto"/>
                                        <w:left w:val="none" w:sz="0" w:space="0" w:color="auto"/>
                                        <w:bottom w:val="none" w:sz="0" w:space="0" w:color="auto"/>
                                        <w:right w:val="none" w:sz="0" w:space="0" w:color="auto"/>
                                      </w:divBdr>
                                      <w:divsChild>
                                        <w:div w:id="1313949969">
                                          <w:marLeft w:val="0"/>
                                          <w:marRight w:val="0"/>
                                          <w:marTop w:val="0"/>
                                          <w:marBottom w:val="0"/>
                                          <w:divBdr>
                                            <w:top w:val="none" w:sz="0" w:space="0" w:color="auto"/>
                                            <w:left w:val="none" w:sz="0" w:space="0" w:color="auto"/>
                                            <w:bottom w:val="none" w:sz="0" w:space="0" w:color="auto"/>
                                            <w:right w:val="none" w:sz="0" w:space="0" w:color="auto"/>
                                          </w:divBdr>
                                          <w:divsChild>
                                            <w:div w:id="1375696976">
                                              <w:marLeft w:val="0"/>
                                              <w:marRight w:val="0"/>
                                              <w:marTop w:val="0"/>
                                              <w:marBottom w:val="0"/>
                                              <w:divBdr>
                                                <w:top w:val="none" w:sz="0" w:space="0" w:color="auto"/>
                                                <w:left w:val="none" w:sz="0" w:space="0" w:color="auto"/>
                                                <w:bottom w:val="none" w:sz="0" w:space="0" w:color="auto"/>
                                                <w:right w:val="none" w:sz="0" w:space="0" w:color="auto"/>
                                              </w:divBdr>
                                              <w:divsChild>
                                                <w:div w:id="198009501">
                                                  <w:marLeft w:val="0"/>
                                                  <w:marRight w:val="0"/>
                                                  <w:marTop w:val="0"/>
                                                  <w:marBottom w:val="0"/>
                                                  <w:divBdr>
                                                    <w:top w:val="none" w:sz="0" w:space="0" w:color="auto"/>
                                                    <w:left w:val="none" w:sz="0" w:space="0" w:color="auto"/>
                                                    <w:bottom w:val="none" w:sz="0" w:space="0" w:color="auto"/>
                                                    <w:right w:val="none" w:sz="0" w:space="0" w:color="auto"/>
                                                  </w:divBdr>
                                                  <w:divsChild>
                                                    <w:div w:id="70860898">
                                                      <w:marLeft w:val="0"/>
                                                      <w:marRight w:val="0"/>
                                                      <w:marTop w:val="0"/>
                                                      <w:marBottom w:val="0"/>
                                                      <w:divBdr>
                                                        <w:top w:val="none" w:sz="0" w:space="0" w:color="auto"/>
                                                        <w:left w:val="none" w:sz="0" w:space="0" w:color="auto"/>
                                                        <w:bottom w:val="none" w:sz="0" w:space="0" w:color="auto"/>
                                                        <w:right w:val="none" w:sz="0" w:space="0" w:color="auto"/>
                                                      </w:divBdr>
                                                      <w:divsChild>
                                                        <w:div w:id="1380323216">
                                                          <w:marLeft w:val="0"/>
                                                          <w:marRight w:val="0"/>
                                                          <w:marTop w:val="0"/>
                                                          <w:marBottom w:val="0"/>
                                                          <w:divBdr>
                                                            <w:top w:val="none" w:sz="0" w:space="0" w:color="auto"/>
                                                            <w:left w:val="none" w:sz="0" w:space="0" w:color="auto"/>
                                                            <w:bottom w:val="none" w:sz="0" w:space="0" w:color="auto"/>
                                                            <w:right w:val="none" w:sz="0" w:space="0" w:color="auto"/>
                                                          </w:divBdr>
                                                          <w:divsChild>
                                                            <w:div w:id="3678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566481">
      <w:bodyDiv w:val="1"/>
      <w:marLeft w:val="0"/>
      <w:marRight w:val="0"/>
      <w:marTop w:val="0"/>
      <w:marBottom w:val="0"/>
      <w:divBdr>
        <w:top w:val="none" w:sz="0" w:space="0" w:color="auto"/>
        <w:left w:val="none" w:sz="0" w:space="0" w:color="auto"/>
        <w:bottom w:val="none" w:sz="0" w:space="0" w:color="auto"/>
        <w:right w:val="none" w:sz="0" w:space="0" w:color="auto"/>
      </w:divBdr>
      <w:divsChild>
        <w:div w:id="2138140276">
          <w:marLeft w:val="0"/>
          <w:marRight w:val="0"/>
          <w:marTop w:val="0"/>
          <w:marBottom w:val="0"/>
          <w:divBdr>
            <w:top w:val="single" w:sz="12" w:space="0" w:color="D2D2D2"/>
            <w:left w:val="single" w:sz="12" w:space="0" w:color="D2D2D2"/>
            <w:bottom w:val="single" w:sz="12" w:space="0" w:color="D2D2D2"/>
            <w:right w:val="single" w:sz="12" w:space="0" w:color="D2D2D2"/>
          </w:divBdr>
          <w:divsChild>
            <w:div w:id="1688753526">
              <w:marLeft w:val="0"/>
              <w:marRight w:val="0"/>
              <w:marTop w:val="0"/>
              <w:marBottom w:val="0"/>
              <w:divBdr>
                <w:top w:val="none" w:sz="0" w:space="0" w:color="auto"/>
                <w:left w:val="none" w:sz="0" w:space="0" w:color="auto"/>
                <w:bottom w:val="none" w:sz="0" w:space="0" w:color="auto"/>
                <w:right w:val="none" w:sz="0" w:space="0" w:color="auto"/>
              </w:divBdr>
            </w:div>
            <w:div w:id="77464016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7894768">
      <w:bodyDiv w:val="1"/>
      <w:marLeft w:val="0"/>
      <w:marRight w:val="0"/>
      <w:marTop w:val="0"/>
      <w:marBottom w:val="0"/>
      <w:divBdr>
        <w:top w:val="none" w:sz="0" w:space="0" w:color="auto"/>
        <w:left w:val="none" w:sz="0" w:space="0" w:color="auto"/>
        <w:bottom w:val="none" w:sz="0" w:space="0" w:color="auto"/>
        <w:right w:val="none" w:sz="0" w:space="0" w:color="auto"/>
      </w:divBdr>
    </w:div>
    <w:div w:id="235211717">
      <w:bodyDiv w:val="1"/>
      <w:marLeft w:val="0"/>
      <w:marRight w:val="0"/>
      <w:marTop w:val="0"/>
      <w:marBottom w:val="0"/>
      <w:divBdr>
        <w:top w:val="none" w:sz="0" w:space="0" w:color="auto"/>
        <w:left w:val="none" w:sz="0" w:space="0" w:color="auto"/>
        <w:bottom w:val="none" w:sz="0" w:space="0" w:color="auto"/>
        <w:right w:val="none" w:sz="0" w:space="0" w:color="auto"/>
      </w:divBdr>
    </w:div>
    <w:div w:id="334846559">
      <w:bodyDiv w:val="1"/>
      <w:marLeft w:val="0"/>
      <w:marRight w:val="0"/>
      <w:marTop w:val="0"/>
      <w:marBottom w:val="0"/>
      <w:divBdr>
        <w:top w:val="none" w:sz="0" w:space="0" w:color="auto"/>
        <w:left w:val="none" w:sz="0" w:space="0" w:color="auto"/>
        <w:bottom w:val="none" w:sz="0" w:space="0" w:color="auto"/>
        <w:right w:val="none" w:sz="0" w:space="0" w:color="auto"/>
      </w:divBdr>
      <w:divsChild>
        <w:div w:id="711735921">
          <w:marLeft w:val="0"/>
          <w:marRight w:val="0"/>
          <w:marTop w:val="0"/>
          <w:marBottom w:val="0"/>
          <w:divBdr>
            <w:top w:val="single" w:sz="12" w:space="0" w:color="D2D2D2"/>
            <w:left w:val="single" w:sz="12" w:space="0" w:color="D2D2D2"/>
            <w:bottom w:val="single" w:sz="12" w:space="0" w:color="D2D2D2"/>
            <w:right w:val="single" w:sz="12" w:space="0" w:color="D2D2D2"/>
          </w:divBdr>
          <w:divsChild>
            <w:div w:id="2039505208">
              <w:marLeft w:val="0"/>
              <w:marRight w:val="0"/>
              <w:marTop w:val="0"/>
              <w:marBottom w:val="0"/>
              <w:divBdr>
                <w:top w:val="none" w:sz="0" w:space="0" w:color="auto"/>
                <w:left w:val="none" w:sz="0" w:space="0" w:color="auto"/>
                <w:bottom w:val="none" w:sz="0" w:space="0" w:color="auto"/>
                <w:right w:val="none" w:sz="0" w:space="0" w:color="auto"/>
              </w:divBdr>
            </w:div>
            <w:div w:id="12213595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397242038">
      <w:bodyDiv w:val="1"/>
      <w:marLeft w:val="0"/>
      <w:marRight w:val="0"/>
      <w:marTop w:val="0"/>
      <w:marBottom w:val="0"/>
      <w:divBdr>
        <w:top w:val="none" w:sz="0" w:space="0" w:color="auto"/>
        <w:left w:val="none" w:sz="0" w:space="0" w:color="auto"/>
        <w:bottom w:val="none" w:sz="0" w:space="0" w:color="auto"/>
        <w:right w:val="none" w:sz="0" w:space="0" w:color="auto"/>
      </w:divBdr>
    </w:div>
    <w:div w:id="408617814">
      <w:bodyDiv w:val="1"/>
      <w:marLeft w:val="0"/>
      <w:marRight w:val="0"/>
      <w:marTop w:val="0"/>
      <w:marBottom w:val="0"/>
      <w:divBdr>
        <w:top w:val="none" w:sz="0" w:space="0" w:color="auto"/>
        <w:left w:val="none" w:sz="0" w:space="0" w:color="auto"/>
        <w:bottom w:val="none" w:sz="0" w:space="0" w:color="auto"/>
        <w:right w:val="none" w:sz="0" w:space="0" w:color="auto"/>
      </w:divBdr>
    </w:div>
    <w:div w:id="447504167">
      <w:bodyDiv w:val="1"/>
      <w:marLeft w:val="0"/>
      <w:marRight w:val="0"/>
      <w:marTop w:val="0"/>
      <w:marBottom w:val="0"/>
      <w:divBdr>
        <w:top w:val="none" w:sz="0" w:space="0" w:color="auto"/>
        <w:left w:val="none" w:sz="0" w:space="0" w:color="auto"/>
        <w:bottom w:val="none" w:sz="0" w:space="0" w:color="auto"/>
        <w:right w:val="none" w:sz="0" w:space="0" w:color="auto"/>
      </w:divBdr>
    </w:div>
    <w:div w:id="544290105">
      <w:bodyDiv w:val="1"/>
      <w:marLeft w:val="0"/>
      <w:marRight w:val="0"/>
      <w:marTop w:val="0"/>
      <w:marBottom w:val="0"/>
      <w:divBdr>
        <w:top w:val="none" w:sz="0" w:space="0" w:color="auto"/>
        <w:left w:val="none" w:sz="0" w:space="0" w:color="auto"/>
        <w:bottom w:val="none" w:sz="0" w:space="0" w:color="auto"/>
        <w:right w:val="none" w:sz="0" w:space="0" w:color="auto"/>
      </w:divBdr>
    </w:div>
    <w:div w:id="653216214">
      <w:bodyDiv w:val="1"/>
      <w:marLeft w:val="0"/>
      <w:marRight w:val="0"/>
      <w:marTop w:val="0"/>
      <w:marBottom w:val="0"/>
      <w:divBdr>
        <w:top w:val="none" w:sz="0" w:space="0" w:color="auto"/>
        <w:left w:val="none" w:sz="0" w:space="0" w:color="auto"/>
        <w:bottom w:val="none" w:sz="0" w:space="0" w:color="auto"/>
        <w:right w:val="none" w:sz="0" w:space="0" w:color="auto"/>
      </w:divBdr>
    </w:div>
    <w:div w:id="671444966">
      <w:bodyDiv w:val="1"/>
      <w:marLeft w:val="0"/>
      <w:marRight w:val="0"/>
      <w:marTop w:val="0"/>
      <w:marBottom w:val="0"/>
      <w:divBdr>
        <w:top w:val="none" w:sz="0" w:space="0" w:color="auto"/>
        <w:left w:val="none" w:sz="0" w:space="0" w:color="auto"/>
        <w:bottom w:val="none" w:sz="0" w:space="0" w:color="auto"/>
        <w:right w:val="none" w:sz="0" w:space="0" w:color="auto"/>
      </w:divBdr>
    </w:div>
    <w:div w:id="672026046">
      <w:bodyDiv w:val="1"/>
      <w:marLeft w:val="0"/>
      <w:marRight w:val="0"/>
      <w:marTop w:val="0"/>
      <w:marBottom w:val="0"/>
      <w:divBdr>
        <w:top w:val="none" w:sz="0" w:space="0" w:color="auto"/>
        <w:left w:val="none" w:sz="0" w:space="0" w:color="auto"/>
        <w:bottom w:val="none" w:sz="0" w:space="0" w:color="auto"/>
        <w:right w:val="none" w:sz="0" w:space="0" w:color="auto"/>
      </w:divBdr>
    </w:div>
    <w:div w:id="871772342">
      <w:bodyDiv w:val="1"/>
      <w:marLeft w:val="0"/>
      <w:marRight w:val="0"/>
      <w:marTop w:val="0"/>
      <w:marBottom w:val="0"/>
      <w:divBdr>
        <w:top w:val="none" w:sz="0" w:space="0" w:color="auto"/>
        <w:left w:val="none" w:sz="0" w:space="0" w:color="auto"/>
        <w:bottom w:val="none" w:sz="0" w:space="0" w:color="auto"/>
        <w:right w:val="none" w:sz="0" w:space="0" w:color="auto"/>
      </w:divBdr>
      <w:divsChild>
        <w:div w:id="734015983">
          <w:marLeft w:val="0"/>
          <w:marRight w:val="0"/>
          <w:marTop w:val="0"/>
          <w:marBottom w:val="0"/>
          <w:divBdr>
            <w:top w:val="none" w:sz="0" w:space="0" w:color="auto"/>
            <w:left w:val="none" w:sz="0" w:space="0" w:color="auto"/>
            <w:bottom w:val="none" w:sz="0" w:space="0" w:color="auto"/>
            <w:right w:val="none" w:sz="0" w:space="0" w:color="auto"/>
          </w:divBdr>
          <w:divsChild>
            <w:div w:id="1886137962">
              <w:marLeft w:val="0"/>
              <w:marRight w:val="0"/>
              <w:marTop w:val="0"/>
              <w:marBottom w:val="0"/>
              <w:divBdr>
                <w:top w:val="none" w:sz="0" w:space="0" w:color="auto"/>
                <w:left w:val="none" w:sz="0" w:space="0" w:color="auto"/>
                <w:bottom w:val="none" w:sz="0" w:space="0" w:color="auto"/>
                <w:right w:val="none" w:sz="0" w:space="0" w:color="auto"/>
              </w:divBdr>
              <w:divsChild>
                <w:div w:id="583808080">
                  <w:marLeft w:val="0"/>
                  <w:marRight w:val="0"/>
                  <w:marTop w:val="0"/>
                  <w:marBottom w:val="0"/>
                  <w:divBdr>
                    <w:top w:val="none" w:sz="0" w:space="0" w:color="auto"/>
                    <w:left w:val="none" w:sz="0" w:space="0" w:color="auto"/>
                    <w:bottom w:val="none" w:sz="0" w:space="0" w:color="auto"/>
                    <w:right w:val="none" w:sz="0" w:space="0" w:color="auto"/>
                  </w:divBdr>
                  <w:divsChild>
                    <w:div w:id="666976535">
                      <w:marLeft w:val="0"/>
                      <w:marRight w:val="0"/>
                      <w:marTop w:val="0"/>
                      <w:marBottom w:val="0"/>
                      <w:divBdr>
                        <w:top w:val="none" w:sz="0" w:space="0" w:color="auto"/>
                        <w:left w:val="none" w:sz="0" w:space="0" w:color="auto"/>
                        <w:bottom w:val="none" w:sz="0" w:space="0" w:color="auto"/>
                        <w:right w:val="none" w:sz="0" w:space="0" w:color="auto"/>
                      </w:divBdr>
                      <w:divsChild>
                        <w:div w:id="1307781250">
                          <w:marLeft w:val="0"/>
                          <w:marRight w:val="0"/>
                          <w:marTop w:val="0"/>
                          <w:marBottom w:val="0"/>
                          <w:divBdr>
                            <w:top w:val="none" w:sz="0" w:space="0" w:color="auto"/>
                            <w:left w:val="none" w:sz="0" w:space="0" w:color="auto"/>
                            <w:bottom w:val="none" w:sz="0" w:space="0" w:color="auto"/>
                            <w:right w:val="none" w:sz="0" w:space="0" w:color="auto"/>
                          </w:divBdr>
                          <w:divsChild>
                            <w:div w:id="1752198927">
                              <w:marLeft w:val="0"/>
                              <w:marRight w:val="0"/>
                              <w:marTop w:val="0"/>
                              <w:marBottom w:val="0"/>
                              <w:divBdr>
                                <w:top w:val="none" w:sz="0" w:space="0" w:color="auto"/>
                                <w:left w:val="none" w:sz="0" w:space="0" w:color="auto"/>
                                <w:bottom w:val="none" w:sz="0" w:space="0" w:color="auto"/>
                                <w:right w:val="none" w:sz="0" w:space="0" w:color="auto"/>
                              </w:divBdr>
                              <w:divsChild>
                                <w:div w:id="556211541">
                                  <w:marLeft w:val="0"/>
                                  <w:marRight w:val="0"/>
                                  <w:marTop w:val="0"/>
                                  <w:marBottom w:val="0"/>
                                  <w:divBdr>
                                    <w:top w:val="none" w:sz="0" w:space="0" w:color="auto"/>
                                    <w:left w:val="none" w:sz="0" w:space="0" w:color="auto"/>
                                    <w:bottom w:val="none" w:sz="0" w:space="0" w:color="auto"/>
                                    <w:right w:val="none" w:sz="0" w:space="0" w:color="auto"/>
                                  </w:divBdr>
                                  <w:divsChild>
                                    <w:div w:id="2080210090">
                                      <w:marLeft w:val="0"/>
                                      <w:marRight w:val="0"/>
                                      <w:marTop w:val="0"/>
                                      <w:marBottom w:val="0"/>
                                      <w:divBdr>
                                        <w:top w:val="none" w:sz="0" w:space="0" w:color="auto"/>
                                        <w:left w:val="none" w:sz="0" w:space="0" w:color="auto"/>
                                        <w:bottom w:val="none" w:sz="0" w:space="0" w:color="auto"/>
                                        <w:right w:val="none" w:sz="0" w:space="0" w:color="auto"/>
                                      </w:divBdr>
                                      <w:divsChild>
                                        <w:div w:id="1382940688">
                                          <w:marLeft w:val="0"/>
                                          <w:marRight w:val="0"/>
                                          <w:marTop w:val="0"/>
                                          <w:marBottom w:val="0"/>
                                          <w:divBdr>
                                            <w:top w:val="none" w:sz="0" w:space="0" w:color="auto"/>
                                            <w:left w:val="none" w:sz="0" w:space="0" w:color="auto"/>
                                            <w:bottom w:val="none" w:sz="0" w:space="0" w:color="auto"/>
                                            <w:right w:val="none" w:sz="0" w:space="0" w:color="auto"/>
                                          </w:divBdr>
                                          <w:divsChild>
                                            <w:div w:id="921337353">
                                              <w:marLeft w:val="0"/>
                                              <w:marRight w:val="0"/>
                                              <w:marTop w:val="0"/>
                                              <w:marBottom w:val="0"/>
                                              <w:divBdr>
                                                <w:top w:val="none" w:sz="0" w:space="0" w:color="auto"/>
                                                <w:left w:val="none" w:sz="0" w:space="0" w:color="auto"/>
                                                <w:bottom w:val="none" w:sz="0" w:space="0" w:color="auto"/>
                                                <w:right w:val="none" w:sz="0" w:space="0" w:color="auto"/>
                                              </w:divBdr>
                                              <w:divsChild>
                                                <w:div w:id="214969679">
                                                  <w:marLeft w:val="0"/>
                                                  <w:marRight w:val="0"/>
                                                  <w:marTop w:val="0"/>
                                                  <w:marBottom w:val="0"/>
                                                  <w:divBdr>
                                                    <w:top w:val="none" w:sz="0" w:space="0" w:color="auto"/>
                                                    <w:left w:val="none" w:sz="0" w:space="0" w:color="auto"/>
                                                    <w:bottom w:val="none" w:sz="0" w:space="0" w:color="auto"/>
                                                    <w:right w:val="none" w:sz="0" w:space="0" w:color="auto"/>
                                                  </w:divBdr>
                                                  <w:divsChild>
                                                    <w:div w:id="861865384">
                                                      <w:marLeft w:val="0"/>
                                                      <w:marRight w:val="0"/>
                                                      <w:marTop w:val="0"/>
                                                      <w:marBottom w:val="0"/>
                                                      <w:divBdr>
                                                        <w:top w:val="none" w:sz="0" w:space="0" w:color="auto"/>
                                                        <w:left w:val="none" w:sz="0" w:space="0" w:color="auto"/>
                                                        <w:bottom w:val="none" w:sz="0" w:space="0" w:color="auto"/>
                                                        <w:right w:val="none" w:sz="0" w:space="0" w:color="auto"/>
                                                      </w:divBdr>
                                                      <w:divsChild>
                                                        <w:div w:id="1461342772">
                                                          <w:marLeft w:val="0"/>
                                                          <w:marRight w:val="0"/>
                                                          <w:marTop w:val="0"/>
                                                          <w:marBottom w:val="0"/>
                                                          <w:divBdr>
                                                            <w:top w:val="none" w:sz="0" w:space="0" w:color="auto"/>
                                                            <w:left w:val="none" w:sz="0" w:space="0" w:color="auto"/>
                                                            <w:bottom w:val="none" w:sz="0" w:space="0" w:color="auto"/>
                                                            <w:right w:val="none" w:sz="0" w:space="0" w:color="auto"/>
                                                          </w:divBdr>
                                                          <w:divsChild>
                                                            <w:div w:id="19709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4237168">
      <w:bodyDiv w:val="1"/>
      <w:marLeft w:val="0"/>
      <w:marRight w:val="0"/>
      <w:marTop w:val="0"/>
      <w:marBottom w:val="0"/>
      <w:divBdr>
        <w:top w:val="none" w:sz="0" w:space="0" w:color="auto"/>
        <w:left w:val="none" w:sz="0" w:space="0" w:color="auto"/>
        <w:bottom w:val="none" w:sz="0" w:space="0" w:color="auto"/>
        <w:right w:val="none" w:sz="0" w:space="0" w:color="auto"/>
      </w:divBdr>
    </w:div>
    <w:div w:id="986671600">
      <w:bodyDiv w:val="1"/>
      <w:marLeft w:val="0"/>
      <w:marRight w:val="0"/>
      <w:marTop w:val="0"/>
      <w:marBottom w:val="0"/>
      <w:divBdr>
        <w:top w:val="none" w:sz="0" w:space="0" w:color="auto"/>
        <w:left w:val="none" w:sz="0" w:space="0" w:color="auto"/>
        <w:bottom w:val="none" w:sz="0" w:space="0" w:color="auto"/>
        <w:right w:val="none" w:sz="0" w:space="0" w:color="auto"/>
      </w:divBdr>
    </w:div>
    <w:div w:id="1536313687">
      <w:bodyDiv w:val="1"/>
      <w:marLeft w:val="0"/>
      <w:marRight w:val="0"/>
      <w:marTop w:val="0"/>
      <w:marBottom w:val="0"/>
      <w:divBdr>
        <w:top w:val="none" w:sz="0" w:space="0" w:color="auto"/>
        <w:left w:val="none" w:sz="0" w:space="0" w:color="auto"/>
        <w:bottom w:val="none" w:sz="0" w:space="0" w:color="auto"/>
        <w:right w:val="none" w:sz="0" w:space="0" w:color="auto"/>
      </w:divBdr>
    </w:div>
    <w:div w:id="1801266537">
      <w:bodyDiv w:val="1"/>
      <w:marLeft w:val="0"/>
      <w:marRight w:val="0"/>
      <w:marTop w:val="0"/>
      <w:marBottom w:val="0"/>
      <w:divBdr>
        <w:top w:val="none" w:sz="0" w:space="0" w:color="auto"/>
        <w:left w:val="none" w:sz="0" w:space="0" w:color="auto"/>
        <w:bottom w:val="none" w:sz="0" w:space="0" w:color="auto"/>
        <w:right w:val="none" w:sz="0" w:space="0" w:color="auto"/>
      </w:divBdr>
      <w:divsChild>
        <w:div w:id="2094350663">
          <w:marLeft w:val="0"/>
          <w:marRight w:val="0"/>
          <w:marTop w:val="0"/>
          <w:marBottom w:val="0"/>
          <w:divBdr>
            <w:top w:val="single" w:sz="12" w:space="0" w:color="D2D2D2"/>
            <w:left w:val="single" w:sz="12" w:space="0" w:color="D2D2D2"/>
            <w:bottom w:val="single" w:sz="12" w:space="0" w:color="D2D2D2"/>
            <w:right w:val="single" w:sz="12" w:space="0" w:color="D2D2D2"/>
          </w:divBdr>
          <w:divsChild>
            <w:div w:id="1779911939">
              <w:marLeft w:val="0"/>
              <w:marRight w:val="0"/>
              <w:marTop w:val="0"/>
              <w:marBottom w:val="0"/>
              <w:divBdr>
                <w:top w:val="none" w:sz="0" w:space="0" w:color="auto"/>
                <w:left w:val="none" w:sz="0" w:space="0" w:color="auto"/>
                <w:bottom w:val="none" w:sz="0" w:space="0" w:color="auto"/>
                <w:right w:val="none" w:sz="0" w:space="0" w:color="auto"/>
              </w:divBdr>
            </w:div>
            <w:div w:id="34671389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0735812">
      <w:bodyDiv w:val="1"/>
      <w:marLeft w:val="0"/>
      <w:marRight w:val="0"/>
      <w:marTop w:val="0"/>
      <w:marBottom w:val="0"/>
      <w:divBdr>
        <w:top w:val="none" w:sz="0" w:space="0" w:color="auto"/>
        <w:left w:val="none" w:sz="0" w:space="0" w:color="auto"/>
        <w:bottom w:val="none" w:sz="0" w:space="0" w:color="auto"/>
        <w:right w:val="none" w:sz="0" w:space="0" w:color="auto"/>
      </w:divBdr>
      <w:divsChild>
        <w:div w:id="676230896">
          <w:marLeft w:val="0"/>
          <w:marRight w:val="0"/>
          <w:marTop w:val="0"/>
          <w:marBottom w:val="0"/>
          <w:divBdr>
            <w:top w:val="single" w:sz="12" w:space="0" w:color="D2D2D2"/>
            <w:left w:val="single" w:sz="12" w:space="0" w:color="D2D2D2"/>
            <w:bottom w:val="single" w:sz="12" w:space="0" w:color="D2D2D2"/>
            <w:right w:val="single" w:sz="12" w:space="0" w:color="D2D2D2"/>
          </w:divBdr>
          <w:divsChild>
            <w:div w:id="27486428">
              <w:marLeft w:val="0"/>
              <w:marRight w:val="0"/>
              <w:marTop w:val="0"/>
              <w:marBottom w:val="0"/>
              <w:divBdr>
                <w:top w:val="none" w:sz="0" w:space="0" w:color="auto"/>
                <w:left w:val="none" w:sz="0" w:space="0" w:color="auto"/>
                <w:bottom w:val="none" w:sz="0" w:space="0" w:color="auto"/>
                <w:right w:val="none" w:sz="0" w:space="0" w:color="auto"/>
              </w:divBdr>
            </w:div>
            <w:div w:id="18075080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3774866">
      <w:bodyDiv w:val="1"/>
      <w:marLeft w:val="0"/>
      <w:marRight w:val="0"/>
      <w:marTop w:val="0"/>
      <w:marBottom w:val="0"/>
      <w:divBdr>
        <w:top w:val="none" w:sz="0" w:space="0" w:color="auto"/>
        <w:left w:val="none" w:sz="0" w:space="0" w:color="auto"/>
        <w:bottom w:val="none" w:sz="0" w:space="0" w:color="auto"/>
        <w:right w:val="none" w:sz="0" w:space="0" w:color="auto"/>
      </w:divBdr>
    </w:div>
    <w:div w:id="2030179360">
      <w:bodyDiv w:val="1"/>
      <w:marLeft w:val="0"/>
      <w:marRight w:val="0"/>
      <w:marTop w:val="0"/>
      <w:marBottom w:val="0"/>
      <w:divBdr>
        <w:top w:val="none" w:sz="0" w:space="0" w:color="auto"/>
        <w:left w:val="none" w:sz="0" w:space="0" w:color="auto"/>
        <w:bottom w:val="none" w:sz="0" w:space="0" w:color="auto"/>
        <w:right w:val="none" w:sz="0" w:space="0" w:color="auto"/>
      </w:divBdr>
      <w:divsChild>
        <w:div w:id="1403748020">
          <w:marLeft w:val="0"/>
          <w:marRight w:val="0"/>
          <w:marTop w:val="0"/>
          <w:marBottom w:val="0"/>
          <w:divBdr>
            <w:top w:val="single" w:sz="12" w:space="0" w:color="D2D2D2"/>
            <w:left w:val="single" w:sz="12" w:space="0" w:color="D2D2D2"/>
            <w:bottom w:val="single" w:sz="12" w:space="0" w:color="D2D2D2"/>
            <w:right w:val="single" w:sz="12" w:space="0" w:color="D2D2D2"/>
          </w:divBdr>
          <w:divsChild>
            <w:div w:id="356975043">
              <w:marLeft w:val="0"/>
              <w:marRight w:val="0"/>
              <w:marTop w:val="0"/>
              <w:marBottom w:val="0"/>
              <w:divBdr>
                <w:top w:val="none" w:sz="0" w:space="0" w:color="auto"/>
                <w:left w:val="none" w:sz="0" w:space="0" w:color="auto"/>
                <w:bottom w:val="none" w:sz="0" w:space="0" w:color="auto"/>
                <w:right w:val="none" w:sz="0" w:space="0" w:color="auto"/>
              </w:divBdr>
            </w:div>
            <w:div w:id="22715458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40546271">
      <w:bodyDiv w:val="1"/>
      <w:marLeft w:val="0"/>
      <w:marRight w:val="0"/>
      <w:marTop w:val="0"/>
      <w:marBottom w:val="0"/>
      <w:divBdr>
        <w:top w:val="none" w:sz="0" w:space="0" w:color="auto"/>
        <w:left w:val="none" w:sz="0" w:space="0" w:color="auto"/>
        <w:bottom w:val="none" w:sz="0" w:space="0" w:color="auto"/>
        <w:right w:val="none" w:sz="0" w:space="0" w:color="auto"/>
      </w:divBdr>
    </w:div>
    <w:div w:id="2120951106">
      <w:bodyDiv w:val="1"/>
      <w:marLeft w:val="0"/>
      <w:marRight w:val="0"/>
      <w:marTop w:val="0"/>
      <w:marBottom w:val="0"/>
      <w:divBdr>
        <w:top w:val="none" w:sz="0" w:space="0" w:color="auto"/>
        <w:left w:val="none" w:sz="0" w:space="0" w:color="auto"/>
        <w:bottom w:val="none" w:sz="0" w:space="0" w:color="auto"/>
        <w:right w:val="none" w:sz="0" w:space="0" w:color="auto"/>
      </w:divBdr>
      <w:divsChild>
        <w:div w:id="1617759029">
          <w:marLeft w:val="0"/>
          <w:marRight w:val="0"/>
          <w:marTop w:val="0"/>
          <w:marBottom w:val="0"/>
          <w:divBdr>
            <w:top w:val="single" w:sz="12" w:space="0" w:color="D2D2D2"/>
            <w:left w:val="single" w:sz="12" w:space="0" w:color="D2D2D2"/>
            <w:bottom w:val="single" w:sz="12" w:space="0" w:color="D2D2D2"/>
            <w:right w:val="single" w:sz="12" w:space="0" w:color="D2D2D2"/>
          </w:divBdr>
          <w:divsChild>
            <w:div w:id="496575745">
              <w:marLeft w:val="0"/>
              <w:marRight w:val="0"/>
              <w:marTop w:val="0"/>
              <w:marBottom w:val="0"/>
              <w:divBdr>
                <w:top w:val="none" w:sz="0" w:space="0" w:color="auto"/>
                <w:left w:val="none" w:sz="0" w:space="0" w:color="auto"/>
                <w:bottom w:val="none" w:sz="0" w:space="0" w:color="auto"/>
                <w:right w:val="none" w:sz="0" w:space="0" w:color="auto"/>
              </w:divBdr>
            </w:div>
            <w:div w:id="947008912">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oleObject" Target="embeddings/oleObject2.bin"/><Relationship Id="rId47" Type="http://schemas.openxmlformats.org/officeDocument/2006/relationships/image" Target="media/image6.emf"/><Relationship Id="rId63" Type="http://schemas.openxmlformats.org/officeDocument/2006/relationships/header" Target="header25.xml"/><Relationship Id="rId68" Type="http://schemas.openxmlformats.org/officeDocument/2006/relationships/header" Target="header30.xml"/><Relationship Id="rId84" Type="http://schemas.openxmlformats.org/officeDocument/2006/relationships/header" Target="header46.xml"/><Relationship Id="rId89" Type="http://schemas.openxmlformats.org/officeDocument/2006/relationships/header" Target="header51.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oleObject" Target="embeddings/oleObject8.bin"/><Relationship Id="rId58" Type="http://schemas.openxmlformats.org/officeDocument/2006/relationships/header" Target="header22.xml"/><Relationship Id="rId74" Type="http://schemas.openxmlformats.org/officeDocument/2006/relationships/header" Target="header36.xml"/><Relationship Id="rId79" Type="http://schemas.openxmlformats.org/officeDocument/2006/relationships/header" Target="header41.xml"/><Relationship Id="rId5" Type="http://schemas.openxmlformats.org/officeDocument/2006/relationships/webSettings" Target="webSettings.xml"/><Relationship Id="rId90" Type="http://schemas.openxmlformats.org/officeDocument/2006/relationships/header" Target="header52.xml"/><Relationship Id="rId95" Type="http://schemas.openxmlformats.org/officeDocument/2006/relationships/header" Target="header55.xml"/><Relationship Id="rId22" Type="http://schemas.openxmlformats.org/officeDocument/2006/relationships/header" Target="header9.xml"/><Relationship Id="rId27" Type="http://schemas.openxmlformats.org/officeDocument/2006/relationships/header" Target="header12.xml"/><Relationship Id="rId43" Type="http://schemas.openxmlformats.org/officeDocument/2006/relationships/image" Target="media/image4.wmf"/><Relationship Id="rId48" Type="http://schemas.openxmlformats.org/officeDocument/2006/relationships/image" Target="media/image7.png"/><Relationship Id="rId64" Type="http://schemas.openxmlformats.org/officeDocument/2006/relationships/header" Target="header26.xml"/><Relationship Id="rId69" Type="http://schemas.openxmlformats.org/officeDocument/2006/relationships/header" Target="header31.xml"/><Relationship Id="rId80" Type="http://schemas.openxmlformats.org/officeDocument/2006/relationships/header" Target="header42.xml"/><Relationship Id="rId85" Type="http://schemas.openxmlformats.org/officeDocument/2006/relationships/header" Target="header4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yperlink" Target="http://www.worldbank.org/debarr" TargetMode="External"/><Relationship Id="rId38" Type="http://schemas.openxmlformats.org/officeDocument/2006/relationships/header" Target="header17.xml"/><Relationship Id="rId46" Type="http://schemas.openxmlformats.org/officeDocument/2006/relationships/oleObject" Target="embeddings/oleObject4.bin"/><Relationship Id="rId59" Type="http://schemas.openxmlformats.org/officeDocument/2006/relationships/header" Target="header23.xml"/><Relationship Id="rId67" Type="http://schemas.openxmlformats.org/officeDocument/2006/relationships/header" Target="header29.xml"/><Relationship Id="rId20" Type="http://schemas.openxmlformats.org/officeDocument/2006/relationships/hyperlink" Target="http://context.reverso.net/traduction/francais-anglais/des+b%C3%A9n%C3%A9ficiaires+effectifs" TargetMode="External"/><Relationship Id="rId41" Type="http://schemas.openxmlformats.org/officeDocument/2006/relationships/image" Target="media/image3.wmf"/><Relationship Id="rId54" Type="http://schemas.openxmlformats.org/officeDocument/2006/relationships/header" Target="header18.xml"/><Relationship Id="rId62" Type="http://schemas.openxmlformats.org/officeDocument/2006/relationships/header" Target="header24.xml"/><Relationship Id="rId70" Type="http://schemas.openxmlformats.org/officeDocument/2006/relationships/header" Target="header32.xml"/><Relationship Id="rId75" Type="http://schemas.openxmlformats.org/officeDocument/2006/relationships/header" Target="header37.xml"/><Relationship Id="rId83" Type="http://schemas.openxmlformats.org/officeDocument/2006/relationships/header" Target="header45.xml"/><Relationship Id="rId88" Type="http://schemas.openxmlformats.org/officeDocument/2006/relationships/header" Target="header50.xml"/><Relationship Id="rId91" Type="http://schemas.openxmlformats.org/officeDocument/2006/relationships/header" Target="header53.xml"/><Relationship Id="rId96" Type="http://schemas.openxmlformats.org/officeDocument/2006/relationships/header" Target="header5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context.reverso.net/traduction/francais-anglais/des+b%C3%A9n%C3%A9ficiaires+effectifs" TargetMode="External"/><Relationship Id="rId28" Type="http://schemas.openxmlformats.org/officeDocument/2006/relationships/hyperlink" Target="http://context.reverso.net/traduction/francais-anglais/des+b%C3%A9n%C3%A9ficiaires+effectifs" TargetMode="External"/><Relationship Id="rId36" Type="http://schemas.openxmlformats.org/officeDocument/2006/relationships/header" Target="header15.xml"/><Relationship Id="rId49" Type="http://schemas.openxmlformats.org/officeDocument/2006/relationships/image" Target="cid:image002.png@01D62D4D.EA1C6730" TargetMode="External"/><Relationship Id="rId57" Type="http://schemas.openxmlformats.org/officeDocument/2006/relationships/header" Target="header21.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oleObject" Target="embeddings/oleObject3.bin"/><Relationship Id="rId52" Type="http://schemas.openxmlformats.org/officeDocument/2006/relationships/oleObject" Target="embeddings/oleObject7.bin"/><Relationship Id="rId60" Type="http://schemas.openxmlformats.org/officeDocument/2006/relationships/hyperlink" Target="http://context.reverso.net/traduction/francais-anglais/des+b%C3%A9n%C3%A9ficiaires+effectifs" TargetMode="External"/><Relationship Id="rId65" Type="http://schemas.openxmlformats.org/officeDocument/2006/relationships/header" Target="header27.xml"/><Relationship Id="rId73" Type="http://schemas.openxmlformats.org/officeDocument/2006/relationships/header" Target="header35.xml"/><Relationship Id="rId78" Type="http://schemas.openxmlformats.org/officeDocument/2006/relationships/header" Target="header40.xml"/><Relationship Id="rId81" Type="http://schemas.openxmlformats.org/officeDocument/2006/relationships/header" Target="header43.xml"/><Relationship Id="rId86" Type="http://schemas.openxmlformats.org/officeDocument/2006/relationships/header" Target="header48.xml"/><Relationship Id="rId94" Type="http://schemas.openxmlformats.org/officeDocument/2006/relationships/hyperlink" Target="file:///F:\2.%20%20World%20Bank%202017\17.%20Tools%20and%20Templates\NIA\get%20the%20address%20once%20it%20is%20published"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image" Target="media/image2.wmf"/><Relationship Id="rId34" Type="http://schemas.openxmlformats.org/officeDocument/2006/relationships/hyperlink" Target="http://www.worldbank.org/en/projects-operations/products-and-services/brief/procurement-new-framework" TargetMode="External"/><Relationship Id="rId50" Type="http://schemas.openxmlformats.org/officeDocument/2006/relationships/oleObject" Target="embeddings/oleObject5.bin"/><Relationship Id="rId55" Type="http://schemas.openxmlformats.org/officeDocument/2006/relationships/header" Target="header19.xml"/><Relationship Id="rId76" Type="http://schemas.openxmlformats.org/officeDocument/2006/relationships/header" Target="header38.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33.xml"/><Relationship Id="rId92" Type="http://schemas.openxmlformats.org/officeDocument/2006/relationships/header" Target="header54.xml"/><Relationship Id="rId2" Type="http://schemas.openxmlformats.org/officeDocument/2006/relationships/numbering" Target="numbering.xml"/><Relationship Id="rId29" Type="http://schemas.openxmlformats.org/officeDocument/2006/relationships/hyperlink" Target="http://context.reverso.net/traduction/francais-anglais/des+b%C3%A9n%C3%A9ficiaires+effectifs" TargetMode="External"/><Relationship Id="rId24" Type="http://schemas.openxmlformats.org/officeDocument/2006/relationships/hyperlink" Target="http://context.reverso.net/traduction/francais-anglais/des+b%C3%A9n%C3%A9ficiaires+effectifs" TargetMode="External"/><Relationship Id="rId40" Type="http://schemas.openxmlformats.org/officeDocument/2006/relationships/oleObject" Target="embeddings/oleObject1.bin"/><Relationship Id="rId45" Type="http://schemas.openxmlformats.org/officeDocument/2006/relationships/image" Target="media/image5.wmf"/><Relationship Id="rId66" Type="http://schemas.openxmlformats.org/officeDocument/2006/relationships/header" Target="header28.xml"/><Relationship Id="rId87" Type="http://schemas.openxmlformats.org/officeDocument/2006/relationships/header" Target="header49.xml"/><Relationship Id="rId61" Type="http://schemas.openxmlformats.org/officeDocument/2006/relationships/hyperlink" Target="http://context.reverso.net/traduction/francais-anglais/des+b%C3%A9n%C3%A9ficiaires+effectifs" TargetMode="External"/><Relationship Id="rId82" Type="http://schemas.openxmlformats.org/officeDocument/2006/relationships/header" Target="header44.xml"/><Relationship Id="rId19" Type="http://schemas.openxmlformats.org/officeDocument/2006/relationships/hyperlink" Target="http://context.reverso.net/traduction/francais-anglais/des+b%C3%A9n%C3%A9ficiaires+effectifs" TargetMode="External"/><Relationship Id="rId14" Type="http://schemas.openxmlformats.org/officeDocument/2006/relationships/header" Target="header3.xml"/><Relationship Id="rId30" Type="http://schemas.openxmlformats.org/officeDocument/2006/relationships/hyperlink" Target="http://context.reverso.net/traduction/francais-anglais/des+b%C3%A9n%C3%A9ficiaires+effectifs" TargetMode="External"/><Relationship Id="rId35" Type="http://schemas.openxmlformats.org/officeDocument/2006/relationships/hyperlink" Target="mailto:pprocurementcomplaints@worldbank.org" TargetMode="External"/><Relationship Id="rId56" Type="http://schemas.openxmlformats.org/officeDocument/2006/relationships/header" Target="header20.xml"/><Relationship Id="rId77" Type="http://schemas.openxmlformats.org/officeDocument/2006/relationships/header" Target="header39.xml"/><Relationship Id="rId8" Type="http://schemas.openxmlformats.org/officeDocument/2006/relationships/image" Target="media/image1.png"/><Relationship Id="rId51" Type="http://schemas.openxmlformats.org/officeDocument/2006/relationships/oleObject" Target="embeddings/oleObject6.bin"/><Relationship Id="rId72" Type="http://schemas.openxmlformats.org/officeDocument/2006/relationships/header" Target="header34.xml"/><Relationship Id="rId93" Type="http://schemas.openxmlformats.org/officeDocument/2006/relationships/hyperlink" Target="https://policies.worldbank.org/sites/ppf3/PPFDocuments/Forms/DispPage.aspx?docid=4005"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C7445-7974-4536-AEE9-92D9FA49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339</Pages>
  <Words>92366</Words>
  <Characters>528293</Characters>
  <Application>Microsoft Office Word</Application>
  <DocSecurity>0</DocSecurity>
  <Lines>4402</Lines>
  <Paragraphs>1238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619421</CharactersWithSpaces>
  <SharedDoc>false</SharedDoc>
  <HLinks>
    <vt:vector size="1350" baseType="variant">
      <vt:variant>
        <vt:i4>1572924</vt:i4>
      </vt:variant>
      <vt:variant>
        <vt:i4>1379</vt:i4>
      </vt:variant>
      <vt:variant>
        <vt:i4>0</vt:i4>
      </vt:variant>
      <vt:variant>
        <vt:i4>5</vt:i4>
      </vt:variant>
      <vt:variant>
        <vt:lpwstr/>
      </vt:variant>
      <vt:variant>
        <vt:lpwstr>_Toc383555978</vt:lpwstr>
      </vt:variant>
      <vt:variant>
        <vt:i4>1572924</vt:i4>
      </vt:variant>
      <vt:variant>
        <vt:i4>1373</vt:i4>
      </vt:variant>
      <vt:variant>
        <vt:i4>0</vt:i4>
      </vt:variant>
      <vt:variant>
        <vt:i4>5</vt:i4>
      </vt:variant>
      <vt:variant>
        <vt:lpwstr/>
      </vt:variant>
      <vt:variant>
        <vt:lpwstr>_Toc383555977</vt:lpwstr>
      </vt:variant>
      <vt:variant>
        <vt:i4>1572924</vt:i4>
      </vt:variant>
      <vt:variant>
        <vt:i4>1367</vt:i4>
      </vt:variant>
      <vt:variant>
        <vt:i4>0</vt:i4>
      </vt:variant>
      <vt:variant>
        <vt:i4>5</vt:i4>
      </vt:variant>
      <vt:variant>
        <vt:lpwstr/>
      </vt:variant>
      <vt:variant>
        <vt:lpwstr>_Toc383555976</vt:lpwstr>
      </vt:variant>
      <vt:variant>
        <vt:i4>1572924</vt:i4>
      </vt:variant>
      <vt:variant>
        <vt:i4>1361</vt:i4>
      </vt:variant>
      <vt:variant>
        <vt:i4>0</vt:i4>
      </vt:variant>
      <vt:variant>
        <vt:i4>5</vt:i4>
      </vt:variant>
      <vt:variant>
        <vt:lpwstr/>
      </vt:variant>
      <vt:variant>
        <vt:lpwstr>_Toc383555975</vt:lpwstr>
      </vt:variant>
      <vt:variant>
        <vt:i4>1572924</vt:i4>
      </vt:variant>
      <vt:variant>
        <vt:i4>1355</vt:i4>
      </vt:variant>
      <vt:variant>
        <vt:i4>0</vt:i4>
      </vt:variant>
      <vt:variant>
        <vt:i4>5</vt:i4>
      </vt:variant>
      <vt:variant>
        <vt:lpwstr/>
      </vt:variant>
      <vt:variant>
        <vt:lpwstr>_Toc383555974</vt:lpwstr>
      </vt:variant>
      <vt:variant>
        <vt:i4>1703996</vt:i4>
      </vt:variant>
      <vt:variant>
        <vt:i4>1346</vt:i4>
      </vt:variant>
      <vt:variant>
        <vt:i4>0</vt:i4>
      </vt:variant>
      <vt:variant>
        <vt:i4>5</vt:i4>
      </vt:variant>
      <vt:variant>
        <vt:lpwstr/>
      </vt:variant>
      <vt:variant>
        <vt:lpwstr>_Toc383555956</vt:lpwstr>
      </vt:variant>
      <vt:variant>
        <vt:i4>1703996</vt:i4>
      </vt:variant>
      <vt:variant>
        <vt:i4>1340</vt:i4>
      </vt:variant>
      <vt:variant>
        <vt:i4>0</vt:i4>
      </vt:variant>
      <vt:variant>
        <vt:i4>5</vt:i4>
      </vt:variant>
      <vt:variant>
        <vt:lpwstr/>
      </vt:variant>
      <vt:variant>
        <vt:lpwstr>_Toc383555955</vt:lpwstr>
      </vt:variant>
      <vt:variant>
        <vt:i4>1703996</vt:i4>
      </vt:variant>
      <vt:variant>
        <vt:i4>1334</vt:i4>
      </vt:variant>
      <vt:variant>
        <vt:i4>0</vt:i4>
      </vt:variant>
      <vt:variant>
        <vt:i4>5</vt:i4>
      </vt:variant>
      <vt:variant>
        <vt:lpwstr/>
      </vt:variant>
      <vt:variant>
        <vt:lpwstr>_Toc383555954</vt:lpwstr>
      </vt:variant>
      <vt:variant>
        <vt:i4>1703996</vt:i4>
      </vt:variant>
      <vt:variant>
        <vt:i4>1328</vt:i4>
      </vt:variant>
      <vt:variant>
        <vt:i4>0</vt:i4>
      </vt:variant>
      <vt:variant>
        <vt:i4>5</vt:i4>
      </vt:variant>
      <vt:variant>
        <vt:lpwstr/>
      </vt:variant>
      <vt:variant>
        <vt:lpwstr>_Toc383555953</vt:lpwstr>
      </vt:variant>
      <vt:variant>
        <vt:i4>1703996</vt:i4>
      </vt:variant>
      <vt:variant>
        <vt:i4>1322</vt:i4>
      </vt:variant>
      <vt:variant>
        <vt:i4>0</vt:i4>
      </vt:variant>
      <vt:variant>
        <vt:i4>5</vt:i4>
      </vt:variant>
      <vt:variant>
        <vt:lpwstr/>
      </vt:variant>
      <vt:variant>
        <vt:lpwstr>_Toc383555952</vt:lpwstr>
      </vt:variant>
      <vt:variant>
        <vt:i4>1703996</vt:i4>
      </vt:variant>
      <vt:variant>
        <vt:i4>1316</vt:i4>
      </vt:variant>
      <vt:variant>
        <vt:i4>0</vt:i4>
      </vt:variant>
      <vt:variant>
        <vt:i4>5</vt:i4>
      </vt:variant>
      <vt:variant>
        <vt:lpwstr/>
      </vt:variant>
      <vt:variant>
        <vt:lpwstr>_Toc383555951</vt:lpwstr>
      </vt:variant>
      <vt:variant>
        <vt:i4>1703996</vt:i4>
      </vt:variant>
      <vt:variant>
        <vt:i4>1310</vt:i4>
      </vt:variant>
      <vt:variant>
        <vt:i4>0</vt:i4>
      </vt:variant>
      <vt:variant>
        <vt:i4>5</vt:i4>
      </vt:variant>
      <vt:variant>
        <vt:lpwstr/>
      </vt:variant>
      <vt:variant>
        <vt:lpwstr>_Toc383555950</vt:lpwstr>
      </vt:variant>
      <vt:variant>
        <vt:i4>1769532</vt:i4>
      </vt:variant>
      <vt:variant>
        <vt:i4>1304</vt:i4>
      </vt:variant>
      <vt:variant>
        <vt:i4>0</vt:i4>
      </vt:variant>
      <vt:variant>
        <vt:i4>5</vt:i4>
      </vt:variant>
      <vt:variant>
        <vt:lpwstr/>
      </vt:variant>
      <vt:variant>
        <vt:lpwstr>_Toc383555949</vt:lpwstr>
      </vt:variant>
      <vt:variant>
        <vt:i4>1769532</vt:i4>
      </vt:variant>
      <vt:variant>
        <vt:i4>1298</vt:i4>
      </vt:variant>
      <vt:variant>
        <vt:i4>0</vt:i4>
      </vt:variant>
      <vt:variant>
        <vt:i4>5</vt:i4>
      </vt:variant>
      <vt:variant>
        <vt:lpwstr/>
      </vt:variant>
      <vt:variant>
        <vt:lpwstr>_Toc383555948</vt:lpwstr>
      </vt:variant>
      <vt:variant>
        <vt:i4>1769532</vt:i4>
      </vt:variant>
      <vt:variant>
        <vt:i4>1292</vt:i4>
      </vt:variant>
      <vt:variant>
        <vt:i4>0</vt:i4>
      </vt:variant>
      <vt:variant>
        <vt:i4>5</vt:i4>
      </vt:variant>
      <vt:variant>
        <vt:lpwstr/>
      </vt:variant>
      <vt:variant>
        <vt:lpwstr>_Toc383555947</vt:lpwstr>
      </vt:variant>
      <vt:variant>
        <vt:i4>1769532</vt:i4>
      </vt:variant>
      <vt:variant>
        <vt:i4>1286</vt:i4>
      </vt:variant>
      <vt:variant>
        <vt:i4>0</vt:i4>
      </vt:variant>
      <vt:variant>
        <vt:i4>5</vt:i4>
      </vt:variant>
      <vt:variant>
        <vt:lpwstr/>
      </vt:variant>
      <vt:variant>
        <vt:lpwstr>_Toc383555946</vt:lpwstr>
      </vt:variant>
      <vt:variant>
        <vt:i4>1769532</vt:i4>
      </vt:variant>
      <vt:variant>
        <vt:i4>1277</vt:i4>
      </vt:variant>
      <vt:variant>
        <vt:i4>0</vt:i4>
      </vt:variant>
      <vt:variant>
        <vt:i4>5</vt:i4>
      </vt:variant>
      <vt:variant>
        <vt:lpwstr/>
      </vt:variant>
      <vt:variant>
        <vt:lpwstr>_Toc383555945</vt:lpwstr>
      </vt:variant>
      <vt:variant>
        <vt:i4>1769532</vt:i4>
      </vt:variant>
      <vt:variant>
        <vt:i4>1271</vt:i4>
      </vt:variant>
      <vt:variant>
        <vt:i4>0</vt:i4>
      </vt:variant>
      <vt:variant>
        <vt:i4>5</vt:i4>
      </vt:variant>
      <vt:variant>
        <vt:lpwstr/>
      </vt:variant>
      <vt:variant>
        <vt:lpwstr>_Toc383555944</vt:lpwstr>
      </vt:variant>
      <vt:variant>
        <vt:i4>1769532</vt:i4>
      </vt:variant>
      <vt:variant>
        <vt:i4>1265</vt:i4>
      </vt:variant>
      <vt:variant>
        <vt:i4>0</vt:i4>
      </vt:variant>
      <vt:variant>
        <vt:i4>5</vt:i4>
      </vt:variant>
      <vt:variant>
        <vt:lpwstr/>
      </vt:variant>
      <vt:variant>
        <vt:lpwstr>_Toc383555943</vt:lpwstr>
      </vt:variant>
      <vt:variant>
        <vt:i4>1769532</vt:i4>
      </vt:variant>
      <vt:variant>
        <vt:i4>1259</vt:i4>
      </vt:variant>
      <vt:variant>
        <vt:i4>0</vt:i4>
      </vt:variant>
      <vt:variant>
        <vt:i4>5</vt:i4>
      </vt:variant>
      <vt:variant>
        <vt:lpwstr/>
      </vt:variant>
      <vt:variant>
        <vt:lpwstr>_Toc383555942</vt:lpwstr>
      </vt:variant>
      <vt:variant>
        <vt:i4>1769532</vt:i4>
      </vt:variant>
      <vt:variant>
        <vt:i4>1253</vt:i4>
      </vt:variant>
      <vt:variant>
        <vt:i4>0</vt:i4>
      </vt:variant>
      <vt:variant>
        <vt:i4>5</vt:i4>
      </vt:variant>
      <vt:variant>
        <vt:lpwstr/>
      </vt:variant>
      <vt:variant>
        <vt:lpwstr>_Toc383555941</vt:lpwstr>
      </vt:variant>
      <vt:variant>
        <vt:i4>1769532</vt:i4>
      </vt:variant>
      <vt:variant>
        <vt:i4>1247</vt:i4>
      </vt:variant>
      <vt:variant>
        <vt:i4>0</vt:i4>
      </vt:variant>
      <vt:variant>
        <vt:i4>5</vt:i4>
      </vt:variant>
      <vt:variant>
        <vt:lpwstr/>
      </vt:variant>
      <vt:variant>
        <vt:lpwstr>_Toc383555940</vt:lpwstr>
      </vt:variant>
      <vt:variant>
        <vt:i4>1835068</vt:i4>
      </vt:variant>
      <vt:variant>
        <vt:i4>1241</vt:i4>
      </vt:variant>
      <vt:variant>
        <vt:i4>0</vt:i4>
      </vt:variant>
      <vt:variant>
        <vt:i4>5</vt:i4>
      </vt:variant>
      <vt:variant>
        <vt:lpwstr/>
      </vt:variant>
      <vt:variant>
        <vt:lpwstr>_Toc383555939</vt:lpwstr>
      </vt:variant>
      <vt:variant>
        <vt:i4>1835068</vt:i4>
      </vt:variant>
      <vt:variant>
        <vt:i4>1235</vt:i4>
      </vt:variant>
      <vt:variant>
        <vt:i4>0</vt:i4>
      </vt:variant>
      <vt:variant>
        <vt:i4>5</vt:i4>
      </vt:variant>
      <vt:variant>
        <vt:lpwstr/>
      </vt:variant>
      <vt:variant>
        <vt:lpwstr>_Toc383555938</vt:lpwstr>
      </vt:variant>
      <vt:variant>
        <vt:i4>1835068</vt:i4>
      </vt:variant>
      <vt:variant>
        <vt:i4>1229</vt:i4>
      </vt:variant>
      <vt:variant>
        <vt:i4>0</vt:i4>
      </vt:variant>
      <vt:variant>
        <vt:i4>5</vt:i4>
      </vt:variant>
      <vt:variant>
        <vt:lpwstr/>
      </vt:variant>
      <vt:variant>
        <vt:lpwstr>_Toc383555937</vt:lpwstr>
      </vt:variant>
      <vt:variant>
        <vt:i4>1835068</vt:i4>
      </vt:variant>
      <vt:variant>
        <vt:i4>1223</vt:i4>
      </vt:variant>
      <vt:variant>
        <vt:i4>0</vt:i4>
      </vt:variant>
      <vt:variant>
        <vt:i4>5</vt:i4>
      </vt:variant>
      <vt:variant>
        <vt:lpwstr/>
      </vt:variant>
      <vt:variant>
        <vt:lpwstr>_Toc383555936</vt:lpwstr>
      </vt:variant>
      <vt:variant>
        <vt:i4>1835068</vt:i4>
      </vt:variant>
      <vt:variant>
        <vt:i4>1217</vt:i4>
      </vt:variant>
      <vt:variant>
        <vt:i4>0</vt:i4>
      </vt:variant>
      <vt:variant>
        <vt:i4>5</vt:i4>
      </vt:variant>
      <vt:variant>
        <vt:lpwstr/>
      </vt:variant>
      <vt:variant>
        <vt:lpwstr>_Toc383555935</vt:lpwstr>
      </vt:variant>
      <vt:variant>
        <vt:i4>1835068</vt:i4>
      </vt:variant>
      <vt:variant>
        <vt:i4>1211</vt:i4>
      </vt:variant>
      <vt:variant>
        <vt:i4>0</vt:i4>
      </vt:variant>
      <vt:variant>
        <vt:i4>5</vt:i4>
      </vt:variant>
      <vt:variant>
        <vt:lpwstr/>
      </vt:variant>
      <vt:variant>
        <vt:lpwstr>_Toc383555934</vt:lpwstr>
      </vt:variant>
      <vt:variant>
        <vt:i4>1835068</vt:i4>
      </vt:variant>
      <vt:variant>
        <vt:i4>1205</vt:i4>
      </vt:variant>
      <vt:variant>
        <vt:i4>0</vt:i4>
      </vt:variant>
      <vt:variant>
        <vt:i4>5</vt:i4>
      </vt:variant>
      <vt:variant>
        <vt:lpwstr/>
      </vt:variant>
      <vt:variant>
        <vt:lpwstr>_Toc383555933</vt:lpwstr>
      </vt:variant>
      <vt:variant>
        <vt:i4>1835068</vt:i4>
      </vt:variant>
      <vt:variant>
        <vt:i4>1199</vt:i4>
      </vt:variant>
      <vt:variant>
        <vt:i4>0</vt:i4>
      </vt:variant>
      <vt:variant>
        <vt:i4>5</vt:i4>
      </vt:variant>
      <vt:variant>
        <vt:lpwstr/>
      </vt:variant>
      <vt:variant>
        <vt:lpwstr>_Toc383555932</vt:lpwstr>
      </vt:variant>
      <vt:variant>
        <vt:i4>1835068</vt:i4>
      </vt:variant>
      <vt:variant>
        <vt:i4>1193</vt:i4>
      </vt:variant>
      <vt:variant>
        <vt:i4>0</vt:i4>
      </vt:variant>
      <vt:variant>
        <vt:i4>5</vt:i4>
      </vt:variant>
      <vt:variant>
        <vt:lpwstr/>
      </vt:variant>
      <vt:variant>
        <vt:lpwstr>_Toc383555931</vt:lpwstr>
      </vt:variant>
      <vt:variant>
        <vt:i4>1835068</vt:i4>
      </vt:variant>
      <vt:variant>
        <vt:i4>1187</vt:i4>
      </vt:variant>
      <vt:variant>
        <vt:i4>0</vt:i4>
      </vt:variant>
      <vt:variant>
        <vt:i4>5</vt:i4>
      </vt:variant>
      <vt:variant>
        <vt:lpwstr/>
      </vt:variant>
      <vt:variant>
        <vt:lpwstr>_Toc383555930</vt:lpwstr>
      </vt:variant>
      <vt:variant>
        <vt:i4>1900604</vt:i4>
      </vt:variant>
      <vt:variant>
        <vt:i4>1181</vt:i4>
      </vt:variant>
      <vt:variant>
        <vt:i4>0</vt:i4>
      </vt:variant>
      <vt:variant>
        <vt:i4>5</vt:i4>
      </vt:variant>
      <vt:variant>
        <vt:lpwstr/>
      </vt:variant>
      <vt:variant>
        <vt:lpwstr>_Toc383555929</vt:lpwstr>
      </vt:variant>
      <vt:variant>
        <vt:i4>1900604</vt:i4>
      </vt:variant>
      <vt:variant>
        <vt:i4>1175</vt:i4>
      </vt:variant>
      <vt:variant>
        <vt:i4>0</vt:i4>
      </vt:variant>
      <vt:variant>
        <vt:i4>5</vt:i4>
      </vt:variant>
      <vt:variant>
        <vt:lpwstr/>
      </vt:variant>
      <vt:variant>
        <vt:lpwstr>_Toc383555928</vt:lpwstr>
      </vt:variant>
      <vt:variant>
        <vt:i4>1900604</vt:i4>
      </vt:variant>
      <vt:variant>
        <vt:i4>1169</vt:i4>
      </vt:variant>
      <vt:variant>
        <vt:i4>0</vt:i4>
      </vt:variant>
      <vt:variant>
        <vt:i4>5</vt:i4>
      </vt:variant>
      <vt:variant>
        <vt:lpwstr/>
      </vt:variant>
      <vt:variant>
        <vt:lpwstr>_Toc383555927</vt:lpwstr>
      </vt:variant>
      <vt:variant>
        <vt:i4>1900604</vt:i4>
      </vt:variant>
      <vt:variant>
        <vt:i4>1163</vt:i4>
      </vt:variant>
      <vt:variant>
        <vt:i4>0</vt:i4>
      </vt:variant>
      <vt:variant>
        <vt:i4>5</vt:i4>
      </vt:variant>
      <vt:variant>
        <vt:lpwstr/>
      </vt:variant>
      <vt:variant>
        <vt:lpwstr>_Toc383555926</vt:lpwstr>
      </vt:variant>
      <vt:variant>
        <vt:i4>1900604</vt:i4>
      </vt:variant>
      <vt:variant>
        <vt:i4>1157</vt:i4>
      </vt:variant>
      <vt:variant>
        <vt:i4>0</vt:i4>
      </vt:variant>
      <vt:variant>
        <vt:i4>5</vt:i4>
      </vt:variant>
      <vt:variant>
        <vt:lpwstr/>
      </vt:variant>
      <vt:variant>
        <vt:lpwstr>_Toc383555925</vt:lpwstr>
      </vt:variant>
      <vt:variant>
        <vt:i4>1900604</vt:i4>
      </vt:variant>
      <vt:variant>
        <vt:i4>1151</vt:i4>
      </vt:variant>
      <vt:variant>
        <vt:i4>0</vt:i4>
      </vt:variant>
      <vt:variant>
        <vt:i4>5</vt:i4>
      </vt:variant>
      <vt:variant>
        <vt:lpwstr/>
      </vt:variant>
      <vt:variant>
        <vt:lpwstr>_Toc383555924</vt:lpwstr>
      </vt:variant>
      <vt:variant>
        <vt:i4>1900604</vt:i4>
      </vt:variant>
      <vt:variant>
        <vt:i4>1145</vt:i4>
      </vt:variant>
      <vt:variant>
        <vt:i4>0</vt:i4>
      </vt:variant>
      <vt:variant>
        <vt:i4>5</vt:i4>
      </vt:variant>
      <vt:variant>
        <vt:lpwstr/>
      </vt:variant>
      <vt:variant>
        <vt:lpwstr>_Toc383555923</vt:lpwstr>
      </vt:variant>
      <vt:variant>
        <vt:i4>1900604</vt:i4>
      </vt:variant>
      <vt:variant>
        <vt:i4>1139</vt:i4>
      </vt:variant>
      <vt:variant>
        <vt:i4>0</vt:i4>
      </vt:variant>
      <vt:variant>
        <vt:i4>5</vt:i4>
      </vt:variant>
      <vt:variant>
        <vt:lpwstr/>
      </vt:variant>
      <vt:variant>
        <vt:lpwstr>_Toc383555922</vt:lpwstr>
      </vt:variant>
      <vt:variant>
        <vt:i4>1900604</vt:i4>
      </vt:variant>
      <vt:variant>
        <vt:i4>1133</vt:i4>
      </vt:variant>
      <vt:variant>
        <vt:i4>0</vt:i4>
      </vt:variant>
      <vt:variant>
        <vt:i4>5</vt:i4>
      </vt:variant>
      <vt:variant>
        <vt:lpwstr/>
      </vt:variant>
      <vt:variant>
        <vt:lpwstr>_Toc383555921</vt:lpwstr>
      </vt:variant>
      <vt:variant>
        <vt:i4>1900604</vt:i4>
      </vt:variant>
      <vt:variant>
        <vt:i4>1127</vt:i4>
      </vt:variant>
      <vt:variant>
        <vt:i4>0</vt:i4>
      </vt:variant>
      <vt:variant>
        <vt:i4>5</vt:i4>
      </vt:variant>
      <vt:variant>
        <vt:lpwstr/>
      </vt:variant>
      <vt:variant>
        <vt:lpwstr>_Toc383555920</vt:lpwstr>
      </vt:variant>
      <vt:variant>
        <vt:i4>1966140</vt:i4>
      </vt:variant>
      <vt:variant>
        <vt:i4>1121</vt:i4>
      </vt:variant>
      <vt:variant>
        <vt:i4>0</vt:i4>
      </vt:variant>
      <vt:variant>
        <vt:i4>5</vt:i4>
      </vt:variant>
      <vt:variant>
        <vt:lpwstr/>
      </vt:variant>
      <vt:variant>
        <vt:lpwstr>_Toc383555919</vt:lpwstr>
      </vt:variant>
      <vt:variant>
        <vt:i4>1966140</vt:i4>
      </vt:variant>
      <vt:variant>
        <vt:i4>1115</vt:i4>
      </vt:variant>
      <vt:variant>
        <vt:i4>0</vt:i4>
      </vt:variant>
      <vt:variant>
        <vt:i4>5</vt:i4>
      </vt:variant>
      <vt:variant>
        <vt:lpwstr/>
      </vt:variant>
      <vt:variant>
        <vt:lpwstr>_Toc383555918</vt:lpwstr>
      </vt:variant>
      <vt:variant>
        <vt:i4>1966140</vt:i4>
      </vt:variant>
      <vt:variant>
        <vt:i4>1109</vt:i4>
      </vt:variant>
      <vt:variant>
        <vt:i4>0</vt:i4>
      </vt:variant>
      <vt:variant>
        <vt:i4>5</vt:i4>
      </vt:variant>
      <vt:variant>
        <vt:lpwstr/>
      </vt:variant>
      <vt:variant>
        <vt:lpwstr>_Toc383555917</vt:lpwstr>
      </vt:variant>
      <vt:variant>
        <vt:i4>1966140</vt:i4>
      </vt:variant>
      <vt:variant>
        <vt:i4>1103</vt:i4>
      </vt:variant>
      <vt:variant>
        <vt:i4>0</vt:i4>
      </vt:variant>
      <vt:variant>
        <vt:i4>5</vt:i4>
      </vt:variant>
      <vt:variant>
        <vt:lpwstr/>
      </vt:variant>
      <vt:variant>
        <vt:lpwstr>_Toc383555916</vt:lpwstr>
      </vt:variant>
      <vt:variant>
        <vt:i4>1966140</vt:i4>
      </vt:variant>
      <vt:variant>
        <vt:i4>1097</vt:i4>
      </vt:variant>
      <vt:variant>
        <vt:i4>0</vt:i4>
      </vt:variant>
      <vt:variant>
        <vt:i4>5</vt:i4>
      </vt:variant>
      <vt:variant>
        <vt:lpwstr/>
      </vt:variant>
      <vt:variant>
        <vt:lpwstr>_Toc383555915</vt:lpwstr>
      </vt:variant>
      <vt:variant>
        <vt:i4>1966140</vt:i4>
      </vt:variant>
      <vt:variant>
        <vt:i4>1091</vt:i4>
      </vt:variant>
      <vt:variant>
        <vt:i4>0</vt:i4>
      </vt:variant>
      <vt:variant>
        <vt:i4>5</vt:i4>
      </vt:variant>
      <vt:variant>
        <vt:lpwstr/>
      </vt:variant>
      <vt:variant>
        <vt:lpwstr>_Toc383555914</vt:lpwstr>
      </vt:variant>
      <vt:variant>
        <vt:i4>1966140</vt:i4>
      </vt:variant>
      <vt:variant>
        <vt:i4>1085</vt:i4>
      </vt:variant>
      <vt:variant>
        <vt:i4>0</vt:i4>
      </vt:variant>
      <vt:variant>
        <vt:i4>5</vt:i4>
      </vt:variant>
      <vt:variant>
        <vt:lpwstr/>
      </vt:variant>
      <vt:variant>
        <vt:lpwstr>_Toc383555913</vt:lpwstr>
      </vt:variant>
      <vt:variant>
        <vt:i4>1966140</vt:i4>
      </vt:variant>
      <vt:variant>
        <vt:i4>1079</vt:i4>
      </vt:variant>
      <vt:variant>
        <vt:i4>0</vt:i4>
      </vt:variant>
      <vt:variant>
        <vt:i4>5</vt:i4>
      </vt:variant>
      <vt:variant>
        <vt:lpwstr/>
      </vt:variant>
      <vt:variant>
        <vt:lpwstr>_Toc383555912</vt:lpwstr>
      </vt:variant>
      <vt:variant>
        <vt:i4>1966140</vt:i4>
      </vt:variant>
      <vt:variant>
        <vt:i4>1073</vt:i4>
      </vt:variant>
      <vt:variant>
        <vt:i4>0</vt:i4>
      </vt:variant>
      <vt:variant>
        <vt:i4>5</vt:i4>
      </vt:variant>
      <vt:variant>
        <vt:lpwstr/>
      </vt:variant>
      <vt:variant>
        <vt:lpwstr>_Toc383555911</vt:lpwstr>
      </vt:variant>
      <vt:variant>
        <vt:i4>1966140</vt:i4>
      </vt:variant>
      <vt:variant>
        <vt:i4>1067</vt:i4>
      </vt:variant>
      <vt:variant>
        <vt:i4>0</vt:i4>
      </vt:variant>
      <vt:variant>
        <vt:i4>5</vt:i4>
      </vt:variant>
      <vt:variant>
        <vt:lpwstr/>
      </vt:variant>
      <vt:variant>
        <vt:lpwstr>_Toc383555910</vt:lpwstr>
      </vt:variant>
      <vt:variant>
        <vt:i4>2031676</vt:i4>
      </vt:variant>
      <vt:variant>
        <vt:i4>1061</vt:i4>
      </vt:variant>
      <vt:variant>
        <vt:i4>0</vt:i4>
      </vt:variant>
      <vt:variant>
        <vt:i4>5</vt:i4>
      </vt:variant>
      <vt:variant>
        <vt:lpwstr/>
      </vt:variant>
      <vt:variant>
        <vt:lpwstr>_Toc383555909</vt:lpwstr>
      </vt:variant>
      <vt:variant>
        <vt:i4>2031676</vt:i4>
      </vt:variant>
      <vt:variant>
        <vt:i4>1055</vt:i4>
      </vt:variant>
      <vt:variant>
        <vt:i4>0</vt:i4>
      </vt:variant>
      <vt:variant>
        <vt:i4>5</vt:i4>
      </vt:variant>
      <vt:variant>
        <vt:lpwstr/>
      </vt:variant>
      <vt:variant>
        <vt:lpwstr>_Toc383555908</vt:lpwstr>
      </vt:variant>
      <vt:variant>
        <vt:i4>2031676</vt:i4>
      </vt:variant>
      <vt:variant>
        <vt:i4>1049</vt:i4>
      </vt:variant>
      <vt:variant>
        <vt:i4>0</vt:i4>
      </vt:variant>
      <vt:variant>
        <vt:i4>5</vt:i4>
      </vt:variant>
      <vt:variant>
        <vt:lpwstr/>
      </vt:variant>
      <vt:variant>
        <vt:lpwstr>_Toc383555907</vt:lpwstr>
      </vt:variant>
      <vt:variant>
        <vt:i4>2031676</vt:i4>
      </vt:variant>
      <vt:variant>
        <vt:i4>1043</vt:i4>
      </vt:variant>
      <vt:variant>
        <vt:i4>0</vt:i4>
      </vt:variant>
      <vt:variant>
        <vt:i4>5</vt:i4>
      </vt:variant>
      <vt:variant>
        <vt:lpwstr/>
      </vt:variant>
      <vt:variant>
        <vt:lpwstr>_Toc383555906</vt:lpwstr>
      </vt:variant>
      <vt:variant>
        <vt:i4>2031676</vt:i4>
      </vt:variant>
      <vt:variant>
        <vt:i4>1037</vt:i4>
      </vt:variant>
      <vt:variant>
        <vt:i4>0</vt:i4>
      </vt:variant>
      <vt:variant>
        <vt:i4>5</vt:i4>
      </vt:variant>
      <vt:variant>
        <vt:lpwstr/>
      </vt:variant>
      <vt:variant>
        <vt:lpwstr>_Toc383555905</vt:lpwstr>
      </vt:variant>
      <vt:variant>
        <vt:i4>2031676</vt:i4>
      </vt:variant>
      <vt:variant>
        <vt:i4>1031</vt:i4>
      </vt:variant>
      <vt:variant>
        <vt:i4>0</vt:i4>
      </vt:variant>
      <vt:variant>
        <vt:i4>5</vt:i4>
      </vt:variant>
      <vt:variant>
        <vt:lpwstr/>
      </vt:variant>
      <vt:variant>
        <vt:lpwstr>_Toc383555904</vt:lpwstr>
      </vt:variant>
      <vt:variant>
        <vt:i4>2031676</vt:i4>
      </vt:variant>
      <vt:variant>
        <vt:i4>1025</vt:i4>
      </vt:variant>
      <vt:variant>
        <vt:i4>0</vt:i4>
      </vt:variant>
      <vt:variant>
        <vt:i4>5</vt:i4>
      </vt:variant>
      <vt:variant>
        <vt:lpwstr/>
      </vt:variant>
      <vt:variant>
        <vt:lpwstr>_Toc383555903</vt:lpwstr>
      </vt:variant>
      <vt:variant>
        <vt:i4>2031676</vt:i4>
      </vt:variant>
      <vt:variant>
        <vt:i4>1019</vt:i4>
      </vt:variant>
      <vt:variant>
        <vt:i4>0</vt:i4>
      </vt:variant>
      <vt:variant>
        <vt:i4>5</vt:i4>
      </vt:variant>
      <vt:variant>
        <vt:lpwstr/>
      </vt:variant>
      <vt:variant>
        <vt:lpwstr>_Toc383555902</vt:lpwstr>
      </vt:variant>
      <vt:variant>
        <vt:i4>2031676</vt:i4>
      </vt:variant>
      <vt:variant>
        <vt:i4>1013</vt:i4>
      </vt:variant>
      <vt:variant>
        <vt:i4>0</vt:i4>
      </vt:variant>
      <vt:variant>
        <vt:i4>5</vt:i4>
      </vt:variant>
      <vt:variant>
        <vt:lpwstr/>
      </vt:variant>
      <vt:variant>
        <vt:lpwstr>_Toc383555901</vt:lpwstr>
      </vt:variant>
      <vt:variant>
        <vt:i4>2031676</vt:i4>
      </vt:variant>
      <vt:variant>
        <vt:i4>1007</vt:i4>
      </vt:variant>
      <vt:variant>
        <vt:i4>0</vt:i4>
      </vt:variant>
      <vt:variant>
        <vt:i4>5</vt:i4>
      </vt:variant>
      <vt:variant>
        <vt:lpwstr/>
      </vt:variant>
      <vt:variant>
        <vt:lpwstr>_Toc383555900</vt:lpwstr>
      </vt:variant>
      <vt:variant>
        <vt:i4>1441853</vt:i4>
      </vt:variant>
      <vt:variant>
        <vt:i4>1001</vt:i4>
      </vt:variant>
      <vt:variant>
        <vt:i4>0</vt:i4>
      </vt:variant>
      <vt:variant>
        <vt:i4>5</vt:i4>
      </vt:variant>
      <vt:variant>
        <vt:lpwstr/>
      </vt:variant>
      <vt:variant>
        <vt:lpwstr>_Toc383555899</vt:lpwstr>
      </vt:variant>
      <vt:variant>
        <vt:i4>1441853</vt:i4>
      </vt:variant>
      <vt:variant>
        <vt:i4>995</vt:i4>
      </vt:variant>
      <vt:variant>
        <vt:i4>0</vt:i4>
      </vt:variant>
      <vt:variant>
        <vt:i4>5</vt:i4>
      </vt:variant>
      <vt:variant>
        <vt:lpwstr/>
      </vt:variant>
      <vt:variant>
        <vt:lpwstr>_Toc383555898</vt:lpwstr>
      </vt:variant>
      <vt:variant>
        <vt:i4>1441853</vt:i4>
      </vt:variant>
      <vt:variant>
        <vt:i4>989</vt:i4>
      </vt:variant>
      <vt:variant>
        <vt:i4>0</vt:i4>
      </vt:variant>
      <vt:variant>
        <vt:i4>5</vt:i4>
      </vt:variant>
      <vt:variant>
        <vt:lpwstr/>
      </vt:variant>
      <vt:variant>
        <vt:lpwstr>_Toc383555897</vt:lpwstr>
      </vt:variant>
      <vt:variant>
        <vt:i4>1441853</vt:i4>
      </vt:variant>
      <vt:variant>
        <vt:i4>983</vt:i4>
      </vt:variant>
      <vt:variant>
        <vt:i4>0</vt:i4>
      </vt:variant>
      <vt:variant>
        <vt:i4>5</vt:i4>
      </vt:variant>
      <vt:variant>
        <vt:lpwstr/>
      </vt:variant>
      <vt:variant>
        <vt:lpwstr>_Toc383555896</vt:lpwstr>
      </vt:variant>
      <vt:variant>
        <vt:i4>1441853</vt:i4>
      </vt:variant>
      <vt:variant>
        <vt:i4>977</vt:i4>
      </vt:variant>
      <vt:variant>
        <vt:i4>0</vt:i4>
      </vt:variant>
      <vt:variant>
        <vt:i4>5</vt:i4>
      </vt:variant>
      <vt:variant>
        <vt:lpwstr/>
      </vt:variant>
      <vt:variant>
        <vt:lpwstr>_Toc383555895</vt:lpwstr>
      </vt:variant>
      <vt:variant>
        <vt:i4>1441853</vt:i4>
      </vt:variant>
      <vt:variant>
        <vt:i4>971</vt:i4>
      </vt:variant>
      <vt:variant>
        <vt:i4>0</vt:i4>
      </vt:variant>
      <vt:variant>
        <vt:i4>5</vt:i4>
      </vt:variant>
      <vt:variant>
        <vt:lpwstr/>
      </vt:variant>
      <vt:variant>
        <vt:lpwstr>_Toc383555894</vt:lpwstr>
      </vt:variant>
      <vt:variant>
        <vt:i4>1441853</vt:i4>
      </vt:variant>
      <vt:variant>
        <vt:i4>965</vt:i4>
      </vt:variant>
      <vt:variant>
        <vt:i4>0</vt:i4>
      </vt:variant>
      <vt:variant>
        <vt:i4>5</vt:i4>
      </vt:variant>
      <vt:variant>
        <vt:lpwstr/>
      </vt:variant>
      <vt:variant>
        <vt:lpwstr>_Toc383555893</vt:lpwstr>
      </vt:variant>
      <vt:variant>
        <vt:i4>1441853</vt:i4>
      </vt:variant>
      <vt:variant>
        <vt:i4>959</vt:i4>
      </vt:variant>
      <vt:variant>
        <vt:i4>0</vt:i4>
      </vt:variant>
      <vt:variant>
        <vt:i4>5</vt:i4>
      </vt:variant>
      <vt:variant>
        <vt:lpwstr/>
      </vt:variant>
      <vt:variant>
        <vt:lpwstr>_Toc383555892</vt:lpwstr>
      </vt:variant>
      <vt:variant>
        <vt:i4>1441853</vt:i4>
      </vt:variant>
      <vt:variant>
        <vt:i4>953</vt:i4>
      </vt:variant>
      <vt:variant>
        <vt:i4>0</vt:i4>
      </vt:variant>
      <vt:variant>
        <vt:i4>5</vt:i4>
      </vt:variant>
      <vt:variant>
        <vt:lpwstr/>
      </vt:variant>
      <vt:variant>
        <vt:lpwstr>_Toc383555891</vt:lpwstr>
      </vt:variant>
      <vt:variant>
        <vt:i4>1441853</vt:i4>
      </vt:variant>
      <vt:variant>
        <vt:i4>947</vt:i4>
      </vt:variant>
      <vt:variant>
        <vt:i4>0</vt:i4>
      </vt:variant>
      <vt:variant>
        <vt:i4>5</vt:i4>
      </vt:variant>
      <vt:variant>
        <vt:lpwstr/>
      </vt:variant>
      <vt:variant>
        <vt:lpwstr>_Toc383555890</vt:lpwstr>
      </vt:variant>
      <vt:variant>
        <vt:i4>1507389</vt:i4>
      </vt:variant>
      <vt:variant>
        <vt:i4>941</vt:i4>
      </vt:variant>
      <vt:variant>
        <vt:i4>0</vt:i4>
      </vt:variant>
      <vt:variant>
        <vt:i4>5</vt:i4>
      </vt:variant>
      <vt:variant>
        <vt:lpwstr/>
      </vt:variant>
      <vt:variant>
        <vt:lpwstr>_Toc383555889</vt:lpwstr>
      </vt:variant>
      <vt:variant>
        <vt:i4>1507389</vt:i4>
      </vt:variant>
      <vt:variant>
        <vt:i4>935</vt:i4>
      </vt:variant>
      <vt:variant>
        <vt:i4>0</vt:i4>
      </vt:variant>
      <vt:variant>
        <vt:i4>5</vt:i4>
      </vt:variant>
      <vt:variant>
        <vt:lpwstr/>
      </vt:variant>
      <vt:variant>
        <vt:lpwstr>_Toc383555888</vt:lpwstr>
      </vt:variant>
      <vt:variant>
        <vt:i4>1703985</vt:i4>
      </vt:variant>
      <vt:variant>
        <vt:i4>911</vt:i4>
      </vt:variant>
      <vt:variant>
        <vt:i4>0</vt:i4>
      </vt:variant>
      <vt:variant>
        <vt:i4>5</vt:i4>
      </vt:variant>
      <vt:variant>
        <vt:lpwstr/>
      </vt:variant>
      <vt:variant>
        <vt:lpwstr>_Toc383555450</vt:lpwstr>
      </vt:variant>
      <vt:variant>
        <vt:i4>1769521</vt:i4>
      </vt:variant>
      <vt:variant>
        <vt:i4>905</vt:i4>
      </vt:variant>
      <vt:variant>
        <vt:i4>0</vt:i4>
      </vt:variant>
      <vt:variant>
        <vt:i4>5</vt:i4>
      </vt:variant>
      <vt:variant>
        <vt:lpwstr/>
      </vt:variant>
      <vt:variant>
        <vt:lpwstr>_Toc383555449</vt:lpwstr>
      </vt:variant>
      <vt:variant>
        <vt:i4>1769521</vt:i4>
      </vt:variant>
      <vt:variant>
        <vt:i4>899</vt:i4>
      </vt:variant>
      <vt:variant>
        <vt:i4>0</vt:i4>
      </vt:variant>
      <vt:variant>
        <vt:i4>5</vt:i4>
      </vt:variant>
      <vt:variant>
        <vt:lpwstr/>
      </vt:variant>
      <vt:variant>
        <vt:lpwstr>_Toc383555448</vt:lpwstr>
      </vt:variant>
      <vt:variant>
        <vt:i4>1769521</vt:i4>
      </vt:variant>
      <vt:variant>
        <vt:i4>893</vt:i4>
      </vt:variant>
      <vt:variant>
        <vt:i4>0</vt:i4>
      </vt:variant>
      <vt:variant>
        <vt:i4>5</vt:i4>
      </vt:variant>
      <vt:variant>
        <vt:lpwstr/>
      </vt:variant>
      <vt:variant>
        <vt:lpwstr>_Toc383555447</vt:lpwstr>
      </vt:variant>
      <vt:variant>
        <vt:i4>1769521</vt:i4>
      </vt:variant>
      <vt:variant>
        <vt:i4>887</vt:i4>
      </vt:variant>
      <vt:variant>
        <vt:i4>0</vt:i4>
      </vt:variant>
      <vt:variant>
        <vt:i4>5</vt:i4>
      </vt:variant>
      <vt:variant>
        <vt:lpwstr/>
      </vt:variant>
      <vt:variant>
        <vt:lpwstr>_Toc383555446</vt:lpwstr>
      </vt:variant>
      <vt:variant>
        <vt:i4>1769521</vt:i4>
      </vt:variant>
      <vt:variant>
        <vt:i4>881</vt:i4>
      </vt:variant>
      <vt:variant>
        <vt:i4>0</vt:i4>
      </vt:variant>
      <vt:variant>
        <vt:i4>5</vt:i4>
      </vt:variant>
      <vt:variant>
        <vt:lpwstr/>
      </vt:variant>
      <vt:variant>
        <vt:lpwstr>_Toc383555445</vt:lpwstr>
      </vt:variant>
      <vt:variant>
        <vt:i4>1769521</vt:i4>
      </vt:variant>
      <vt:variant>
        <vt:i4>875</vt:i4>
      </vt:variant>
      <vt:variant>
        <vt:i4>0</vt:i4>
      </vt:variant>
      <vt:variant>
        <vt:i4>5</vt:i4>
      </vt:variant>
      <vt:variant>
        <vt:lpwstr/>
      </vt:variant>
      <vt:variant>
        <vt:lpwstr>_Toc383555444</vt:lpwstr>
      </vt:variant>
      <vt:variant>
        <vt:i4>1769521</vt:i4>
      </vt:variant>
      <vt:variant>
        <vt:i4>869</vt:i4>
      </vt:variant>
      <vt:variant>
        <vt:i4>0</vt:i4>
      </vt:variant>
      <vt:variant>
        <vt:i4>5</vt:i4>
      </vt:variant>
      <vt:variant>
        <vt:lpwstr/>
      </vt:variant>
      <vt:variant>
        <vt:lpwstr>_Toc383555443</vt:lpwstr>
      </vt:variant>
      <vt:variant>
        <vt:i4>1769521</vt:i4>
      </vt:variant>
      <vt:variant>
        <vt:i4>863</vt:i4>
      </vt:variant>
      <vt:variant>
        <vt:i4>0</vt:i4>
      </vt:variant>
      <vt:variant>
        <vt:i4>5</vt:i4>
      </vt:variant>
      <vt:variant>
        <vt:lpwstr/>
      </vt:variant>
      <vt:variant>
        <vt:lpwstr>_Toc383555442</vt:lpwstr>
      </vt:variant>
      <vt:variant>
        <vt:i4>1769521</vt:i4>
      </vt:variant>
      <vt:variant>
        <vt:i4>857</vt:i4>
      </vt:variant>
      <vt:variant>
        <vt:i4>0</vt:i4>
      </vt:variant>
      <vt:variant>
        <vt:i4>5</vt:i4>
      </vt:variant>
      <vt:variant>
        <vt:lpwstr/>
      </vt:variant>
      <vt:variant>
        <vt:lpwstr>_Toc383555441</vt:lpwstr>
      </vt:variant>
      <vt:variant>
        <vt:i4>1769521</vt:i4>
      </vt:variant>
      <vt:variant>
        <vt:i4>851</vt:i4>
      </vt:variant>
      <vt:variant>
        <vt:i4>0</vt:i4>
      </vt:variant>
      <vt:variant>
        <vt:i4>5</vt:i4>
      </vt:variant>
      <vt:variant>
        <vt:lpwstr/>
      </vt:variant>
      <vt:variant>
        <vt:lpwstr>_Toc383555440</vt:lpwstr>
      </vt:variant>
      <vt:variant>
        <vt:i4>1835057</vt:i4>
      </vt:variant>
      <vt:variant>
        <vt:i4>845</vt:i4>
      </vt:variant>
      <vt:variant>
        <vt:i4>0</vt:i4>
      </vt:variant>
      <vt:variant>
        <vt:i4>5</vt:i4>
      </vt:variant>
      <vt:variant>
        <vt:lpwstr/>
      </vt:variant>
      <vt:variant>
        <vt:lpwstr>_Toc383555439</vt:lpwstr>
      </vt:variant>
      <vt:variant>
        <vt:i4>1835057</vt:i4>
      </vt:variant>
      <vt:variant>
        <vt:i4>839</vt:i4>
      </vt:variant>
      <vt:variant>
        <vt:i4>0</vt:i4>
      </vt:variant>
      <vt:variant>
        <vt:i4>5</vt:i4>
      </vt:variant>
      <vt:variant>
        <vt:lpwstr/>
      </vt:variant>
      <vt:variant>
        <vt:lpwstr>_Toc383555438</vt:lpwstr>
      </vt:variant>
      <vt:variant>
        <vt:i4>1835057</vt:i4>
      </vt:variant>
      <vt:variant>
        <vt:i4>833</vt:i4>
      </vt:variant>
      <vt:variant>
        <vt:i4>0</vt:i4>
      </vt:variant>
      <vt:variant>
        <vt:i4>5</vt:i4>
      </vt:variant>
      <vt:variant>
        <vt:lpwstr/>
      </vt:variant>
      <vt:variant>
        <vt:lpwstr>_Toc383555437</vt:lpwstr>
      </vt:variant>
      <vt:variant>
        <vt:i4>1835057</vt:i4>
      </vt:variant>
      <vt:variant>
        <vt:i4>827</vt:i4>
      </vt:variant>
      <vt:variant>
        <vt:i4>0</vt:i4>
      </vt:variant>
      <vt:variant>
        <vt:i4>5</vt:i4>
      </vt:variant>
      <vt:variant>
        <vt:lpwstr/>
      </vt:variant>
      <vt:variant>
        <vt:lpwstr>_Toc383555436</vt:lpwstr>
      </vt:variant>
      <vt:variant>
        <vt:i4>1835057</vt:i4>
      </vt:variant>
      <vt:variant>
        <vt:i4>821</vt:i4>
      </vt:variant>
      <vt:variant>
        <vt:i4>0</vt:i4>
      </vt:variant>
      <vt:variant>
        <vt:i4>5</vt:i4>
      </vt:variant>
      <vt:variant>
        <vt:lpwstr/>
      </vt:variant>
      <vt:variant>
        <vt:lpwstr>_Toc383555435</vt:lpwstr>
      </vt:variant>
      <vt:variant>
        <vt:i4>1835057</vt:i4>
      </vt:variant>
      <vt:variant>
        <vt:i4>815</vt:i4>
      </vt:variant>
      <vt:variant>
        <vt:i4>0</vt:i4>
      </vt:variant>
      <vt:variant>
        <vt:i4>5</vt:i4>
      </vt:variant>
      <vt:variant>
        <vt:lpwstr/>
      </vt:variant>
      <vt:variant>
        <vt:lpwstr>_Toc383555434</vt:lpwstr>
      </vt:variant>
      <vt:variant>
        <vt:i4>1835057</vt:i4>
      </vt:variant>
      <vt:variant>
        <vt:i4>809</vt:i4>
      </vt:variant>
      <vt:variant>
        <vt:i4>0</vt:i4>
      </vt:variant>
      <vt:variant>
        <vt:i4>5</vt:i4>
      </vt:variant>
      <vt:variant>
        <vt:lpwstr/>
      </vt:variant>
      <vt:variant>
        <vt:lpwstr>_Toc383555433</vt:lpwstr>
      </vt:variant>
      <vt:variant>
        <vt:i4>1900593</vt:i4>
      </vt:variant>
      <vt:variant>
        <vt:i4>800</vt:i4>
      </vt:variant>
      <vt:variant>
        <vt:i4>0</vt:i4>
      </vt:variant>
      <vt:variant>
        <vt:i4>5</vt:i4>
      </vt:variant>
      <vt:variant>
        <vt:lpwstr/>
      </vt:variant>
      <vt:variant>
        <vt:lpwstr>_Toc383555428</vt:lpwstr>
      </vt:variant>
      <vt:variant>
        <vt:i4>1900593</vt:i4>
      </vt:variant>
      <vt:variant>
        <vt:i4>794</vt:i4>
      </vt:variant>
      <vt:variant>
        <vt:i4>0</vt:i4>
      </vt:variant>
      <vt:variant>
        <vt:i4>5</vt:i4>
      </vt:variant>
      <vt:variant>
        <vt:lpwstr/>
      </vt:variant>
      <vt:variant>
        <vt:lpwstr>_Toc383555427</vt:lpwstr>
      </vt:variant>
      <vt:variant>
        <vt:i4>1900593</vt:i4>
      </vt:variant>
      <vt:variant>
        <vt:i4>788</vt:i4>
      </vt:variant>
      <vt:variant>
        <vt:i4>0</vt:i4>
      </vt:variant>
      <vt:variant>
        <vt:i4>5</vt:i4>
      </vt:variant>
      <vt:variant>
        <vt:lpwstr/>
      </vt:variant>
      <vt:variant>
        <vt:lpwstr>_Toc383555426</vt:lpwstr>
      </vt:variant>
      <vt:variant>
        <vt:i4>1900593</vt:i4>
      </vt:variant>
      <vt:variant>
        <vt:i4>782</vt:i4>
      </vt:variant>
      <vt:variant>
        <vt:i4>0</vt:i4>
      </vt:variant>
      <vt:variant>
        <vt:i4>5</vt:i4>
      </vt:variant>
      <vt:variant>
        <vt:lpwstr/>
      </vt:variant>
      <vt:variant>
        <vt:lpwstr>_Toc383555425</vt:lpwstr>
      </vt:variant>
      <vt:variant>
        <vt:i4>1900593</vt:i4>
      </vt:variant>
      <vt:variant>
        <vt:i4>776</vt:i4>
      </vt:variant>
      <vt:variant>
        <vt:i4>0</vt:i4>
      </vt:variant>
      <vt:variant>
        <vt:i4>5</vt:i4>
      </vt:variant>
      <vt:variant>
        <vt:lpwstr/>
      </vt:variant>
      <vt:variant>
        <vt:lpwstr>_Toc383555424</vt:lpwstr>
      </vt:variant>
      <vt:variant>
        <vt:i4>1900593</vt:i4>
      </vt:variant>
      <vt:variant>
        <vt:i4>770</vt:i4>
      </vt:variant>
      <vt:variant>
        <vt:i4>0</vt:i4>
      </vt:variant>
      <vt:variant>
        <vt:i4>5</vt:i4>
      </vt:variant>
      <vt:variant>
        <vt:lpwstr/>
      </vt:variant>
      <vt:variant>
        <vt:lpwstr>_Toc383555423</vt:lpwstr>
      </vt:variant>
      <vt:variant>
        <vt:i4>1900593</vt:i4>
      </vt:variant>
      <vt:variant>
        <vt:i4>764</vt:i4>
      </vt:variant>
      <vt:variant>
        <vt:i4>0</vt:i4>
      </vt:variant>
      <vt:variant>
        <vt:i4>5</vt:i4>
      </vt:variant>
      <vt:variant>
        <vt:lpwstr/>
      </vt:variant>
      <vt:variant>
        <vt:lpwstr>_Toc383555422</vt:lpwstr>
      </vt:variant>
      <vt:variant>
        <vt:i4>1900593</vt:i4>
      </vt:variant>
      <vt:variant>
        <vt:i4>758</vt:i4>
      </vt:variant>
      <vt:variant>
        <vt:i4>0</vt:i4>
      </vt:variant>
      <vt:variant>
        <vt:i4>5</vt:i4>
      </vt:variant>
      <vt:variant>
        <vt:lpwstr/>
      </vt:variant>
      <vt:variant>
        <vt:lpwstr>_Toc383555421</vt:lpwstr>
      </vt:variant>
      <vt:variant>
        <vt:i4>1900593</vt:i4>
      </vt:variant>
      <vt:variant>
        <vt:i4>752</vt:i4>
      </vt:variant>
      <vt:variant>
        <vt:i4>0</vt:i4>
      </vt:variant>
      <vt:variant>
        <vt:i4>5</vt:i4>
      </vt:variant>
      <vt:variant>
        <vt:lpwstr/>
      </vt:variant>
      <vt:variant>
        <vt:lpwstr>_Toc383555420</vt:lpwstr>
      </vt:variant>
      <vt:variant>
        <vt:i4>1966129</vt:i4>
      </vt:variant>
      <vt:variant>
        <vt:i4>746</vt:i4>
      </vt:variant>
      <vt:variant>
        <vt:i4>0</vt:i4>
      </vt:variant>
      <vt:variant>
        <vt:i4>5</vt:i4>
      </vt:variant>
      <vt:variant>
        <vt:lpwstr/>
      </vt:variant>
      <vt:variant>
        <vt:lpwstr>_Toc383555419</vt:lpwstr>
      </vt:variant>
      <vt:variant>
        <vt:i4>1966129</vt:i4>
      </vt:variant>
      <vt:variant>
        <vt:i4>740</vt:i4>
      </vt:variant>
      <vt:variant>
        <vt:i4>0</vt:i4>
      </vt:variant>
      <vt:variant>
        <vt:i4>5</vt:i4>
      </vt:variant>
      <vt:variant>
        <vt:lpwstr/>
      </vt:variant>
      <vt:variant>
        <vt:lpwstr>_Toc383555418</vt:lpwstr>
      </vt:variant>
      <vt:variant>
        <vt:i4>1966129</vt:i4>
      </vt:variant>
      <vt:variant>
        <vt:i4>734</vt:i4>
      </vt:variant>
      <vt:variant>
        <vt:i4>0</vt:i4>
      </vt:variant>
      <vt:variant>
        <vt:i4>5</vt:i4>
      </vt:variant>
      <vt:variant>
        <vt:lpwstr/>
      </vt:variant>
      <vt:variant>
        <vt:lpwstr>_Toc383555417</vt:lpwstr>
      </vt:variant>
      <vt:variant>
        <vt:i4>1966129</vt:i4>
      </vt:variant>
      <vt:variant>
        <vt:i4>728</vt:i4>
      </vt:variant>
      <vt:variant>
        <vt:i4>0</vt:i4>
      </vt:variant>
      <vt:variant>
        <vt:i4>5</vt:i4>
      </vt:variant>
      <vt:variant>
        <vt:lpwstr/>
      </vt:variant>
      <vt:variant>
        <vt:lpwstr>_Toc383555416</vt:lpwstr>
      </vt:variant>
      <vt:variant>
        <vt:i4>1966129</vt:i4>
      </vt:variant>
      <vt:variant>
        <vt:i4>722</vt:i4>
      </vt:variant>
      <vt:variant>
        <vt:i4>0</vt:i4>
      </vt:variant>
      <vt:variant>
        <vt:i4>5</vt:i4>
      </vt:variant>
      <vt:variant>
        <vt:lpwstr/>
      </vt:variant>
      <vt:variant>
        <vt:lpwstr>_Toc383555415</vt:lpwstr>
      </vt:variant>
      <vt:variant>
        <vt:i4>1966129</vt:i4>
      </vt:variant>
      <vt:variant>
        <vt:i4>716</vt:i4>
      </vt:variant>
      <vt:variant>
        <vt:i4>0</vt:i4>
      </vt:variant>
      <vt:variant>
        <vt:i4>5</vt:i4>
      </vt:variant>
      <vt:variant>
        <vt:lpwstr/>
      </vt:variant>
      <vt:variant>
        <vt:lpwstr>_Toc383555414</vt:lpwstr>
      </vt:variant>
      <vt:variant>
        <vt:i4>1966129</vt:i4>
      </vt:variant>
      <vt:variant>
        <vt:i4>710</vt:i4>
      </vt:variant>
      <vt:variant>
        <vt:i4>0</vt:i4>
      </vt:variant>
      <vt:variant>
        <vt:i4>5</vt:i4>
      </vt:variant>
      <vt:variant>
        <vt:lpwstr/>
      </vt:variant>
      <vt:variant>
        <vt:lpwstr>_Toc383555413</vt:lpwstr>
      </vt:variant>
      <vt:variant>
        <vt:i4>1966129</vt:i4>
      </vt:variant>
      <vt:variant>
        <vt:i4>704</vt:i4>
      </vt:variant>
      <vt:variant>
        <vt:i4>0</vt:i4>
      </vt:variant>
      <vt:variant>
        <vt:i4>5</vt:i4>
      </vt:variant>
      <vt:variant>
        <vt:lpwstr/>
      </vt:variant>
      <vt:variant>
        <vt:lpwstr>_Toc383555412</vt:lpwstr>
      </vt:variant>
      <vt:variant>
        <vt:i4>1966129</vt:i4>
      </vt:variant>
      <vt:variant>
        <vt:i4>698</vt:i4>
      </vt:variant>
      <vt:variant>
        <vt:i4>0</vt:i4>
      </vt:variant>
      <vt:variant>
        <vt:i4>5</vt:i4>
      </vt:variant>
      <vt:variant>
        <vt:lpwstr/>
      </vt:variant>
      <vt:variant>
        <vt:lpwstr>_Toc383555411</vt:lpwstr>
      </vt:variant>
      <vt:variant>
        <vt:i4>1966129</vt:i4>
      </vt:variant>
      <vt:variant>
        <vt:i4>692</vt:i4>
      </vt:variant>
      <vt:variant>
        <vt:i4>0</vt:i4>
      </vt:variant>
      <vt:variant>
        <vt:i4>5</vt:i4>
      </vt:variant>
      <vt:variant>
        <vt:lpwstr/>
      </vt:variant>
      <vt:variant>
        <vt:lpwstr>_Toc383555410</vt:lpwstr>
      </vt:variant>
      <vt:variant>
        <vt:i4>2031665</vt:i4>
      </vt:variant>
      <vt:variant>
        <vt:i4>686</vt:i4>
      </vt:variant>
      <vt:variant>
        <vt:i4>0</vt:i4>
      </vt:variant>
      <vt:variant>
        <vt:i4>5</vt:i4>
      </vt:variant>
      <vt:variant>
        <vt:lpwstr/>
      </vt:variant>
      <vt:variant>
        <vt:lpwstr>_Toc383555409</vt:lpwstr>
      </vt:variant>
      <vt:variant>
        <vt:i4>2031665</vt:i4>
      </vt:variant>
      <vt:variant>
        <vt:i4>680</vt:i4>
      </vt:variant>
      <vt:variant>
        <vt:i4>0</vt:i4>
      </vt:variant>
      <vt:variant>
        <vt:i4>5</vt:i4>
      </vt:variant>
      <vt:variant>
        <vt:lpwstr/>
      </vt:variant>
      <vt:variant>
        <vt:lpwstr>_Toc383555408</vt:lpwstr>
      </vt:variant>
      <vt:variant>
        <vt:i4>2031665</vt:i4>
      </vt:variant>
      <vt:variant>
        <vt:i4>674</vt:i4>
      </vt:variant>
      <vt:variant>
        <vt:i4>0</vt:i4>
      </vt:variant>
      <vt:variant>
        <vt:i4>5</vt:i4>
      </vt:variant>
      <vt:variant>
        <vt:lpwstr/>
      </vt:variant>
      <vt:variant>
        <vt:lpwstr>_Toc383555407</vt:lpwstr>
      </vt:variant>
      <vt:variant>
        <vt:i4>2031665</vt:i4>
      </vt:variant>
      <vt:variant>
        <vt:i4>668</vt:i4>
      </vt:variant>
      <vt:variant>
        <vt:i4>0</vt:i4>
      </vt:variant>
      <vt:variant>
        <vt:i4>5</vt:i4>
      </vt:variant>
      <vt:variant>
        <vt:lpwstr/>
      </vt:variant>
      <vt:variant>
        <vt:lpwstr>_Toc383555406</vt:lpwstr>
      </vt:variant>
      <vt:variant>
        <vt:i4>2031665</vt:i4>
      </vt:variant>
      <vt:variant>
        <vt:i4>662</vt:i4>
      </vt:variant>
      <vt:variant>
        <vt:i4>0</vt:i4>
      </vt:variant>
      <vt:variant>
        <vt:i4>5</vt:i4>
      </vt:variant>
      <vt:variant>
        <vt:lpwstr/>
      </vt:variant>
      <vt:variant>
        <vt:lpwstr>_Toc383555405</vt:lpwstr>
      </vt:variant>
      <vt:variant>
        <vt:i4>2031665</vt:i4>
      </vt:variant>
      <vt:variant>
        <vt:i4>656</vt:i4>
      </vt:variant>
      <vt:variant>
        <vt:i4>0</vt:i4>
      </vt:variant>
      <vt:variant>
        <vt:i4>5</vt:i4>
      </vt:variant>
      <vt:variant>
        <vt:lpwstr/>
      </vt:variant>
      <vt:variant>
        <vt:lpwstr>_Toc383555404</vt:lpwstr>
      </vt:variant>
      <vt:variant>
        <vt:i4>2031665</vt:i4>
      </vt:variant>
      <vt:variant>
        <vt:i4>650</vt:i4>
      </vt:variant>
      <vt:variant>
        <vt:i4>0</vt:i4>
      </vt:variant>
      <vt:variant>
        <vt:i4>5</vt:i4>
      </vt:variant>
      <vt:variant>
        <vt:lpwstr/>
      </vt:variant>
      <vt:variant>
        <vt:lpwstr>_Toc383555403</vt:lpwstr>
      </vt:variant>
      <vt:variant>
        <vt:i4>2031665</vt:i4>
      </vt:variant>
      <vt:variant>
        <vt:i4>644</vt:i4>
      </vt:variant>
      <vt:variant>
        <vt:i4>0</vt:i4>
      </vt:variant>
      <vt:variant>
        <vt:i4>5</vt:i4>
      </vt:variant>
      <vt:variant>
        <vt:lpwstr/>
      </vt:variant>
      <vt:variant>
        <vt:lpwstr>_Toc383555402</vt:lpwstr>
      </vt:variant>
      <vt:variant>
        <vt:i4>2031665</vt:i4>
      </vt:variant>
      <vt:variant>
        <vt:i4>638</vt:i4>
      </vt:variant>
      <vt:variant>
        <vt:i4>0</vt:i4>
      </vt:variant>
      <vt:variant>
        <vt:i4>5</vt:i4>
      </vt:variant>
      <vt:variant>
        <vt:lpwstr/>
      </vt:variant>
      <vt:variant>
        <vt:lpwstr>_Toc383555401</vt:lpwstr>
      </vt:variant>
      <vt:variant>
        <vt:i4>2031665</vt:i4>
      </vt:variant>
      <vt:variant>
        <vt:i4>632</vt:i4>
      </vt:variant>
      <vt:variant>
        <vt:i4>0</vt:i4>
      </vt:variant>
      <vt:variant>
        <vt:i4>5</vt:i4>
      </vt:variant>
      <vt:variant>
        <vt:lpwstr/>
      </vt:variant>
      <vt:variant>
        <vt:lpwstr>_Toc383555400</vt:lpwstr>
      </vt:variant>
      <vt:variant>
        <vt:i4>1441846</vt:i4>
      </vt:variant>
      <vt:variant>
        <vt:i4>626</vt:i4>
      </vt:variant>
      <vt:variant>
        <vt:i4>0</vt:i4>
      </vt:variant>
      <vt:variant>
        <vt:i4>5</vt:i4>
      </vt:variant>
      <vt:variant>
        <vt:lpwstr/>
      </vt:variant>
      <vt:variant>
        <vt:lpwstr>_Toc383555399</vt:lpwstr>
      </vt:variant>
      <vt:variant>
        <vt:i4>1441846</vt:i4>
      </vt:variant>
      <vt:variant>
        <vt:i4>620</vt:i4>
      </vt:variant>
      <vt:variant>
        <vt:i4>0</vt:i4>
      </vt:variant>
      <vt:variant>
        <vt:i4>5</vt:i4>
      </vt:variant>
      <vt:variant>
        <vt:lpwstr/>
      </vt:variant>
      <vt:variant>
        <vt:lpwstr>_Toc383555398</vt:lpwstr>
      </vt:variant>
      <vt:variant>
        <vt:i4>1441846</vt:i4>
      </vt:variant>
      <vt:variant>
        <vt:i4>614</vt:i4>
      </vt:variant>
      <vt:variant>
        <vt:i4>0</vt:i4>
      </vt:variant>
      <vt:variant>
        <vt:i4>5</vt:i4>
      </vt:variant>
      <vt:variant>
        <vt:lpwstr/>
      </vt:variant>
      <vt:variant>
        <vt:lpwstr>_Toc383555397</vt:lpwstr>
      </vt:variant>
      <vt:variant>
        <vt:i4>1441846</vt:i4>
      </vt:variant>
      <vt:variant>
        <vt:i4>608</vt:i4>
      </vt:variant>
      <vt:variant>
        <vt:i4>0</vt:i4>
      </vt:variant>
      <vt:variant>
        <vt:i4>5</vt:i4>
      </vt:variant>
      <vt:variant>
        <vt:lpwstr/>
      </vt:variant>
      <vt:variant>
        <vt:lpwstr>_Toc383555396</vt:lpwstr>
      </vt:variant>
      <vt:variant>
        <vt:i4>1441846</vt:i4>
      </vt:variant>
      <vt:variant>
        <vt:i4>602</vt:i4>
      </vt:variant>
      <vt:variant>
        <vt:i4>0</vt:i4>
      </vt:variant>
      <vt:variant>
        <vt:i4>5</vt:i4>
      </vt:variant>
      <vt:variant>
        <vt:lpwstr/>
      </vt:variant>
      <vt:variant>
        <vt:lpwstr>_Toc383555395</vt:lpwstr>
      </vt:variant>
      <vt:variant>
        <vt:i4>1441846</vt:i4>
      </vt:variant>
      <vt:variant>
        <vt:i4>596</vt:i4>
      </vt:variant>
      <vt:variant>
        <vt:i4>0</vt:i4>
      </vt:variant>
      <vt:variant>
        <vt:i4>5</vt:i4>
      </vt:variant>
      <vt:variant>
        <vt:lpwstr/>
      </vt:variant>
      <vt:variant>
        <vt:lpwstr>_Toc383555394</vt:lpwstr>
      </vt:variant>
      <vt:variant>
        <vt:i4>1441846</vt:i4>
      </vt:variant>
      <vt:variant>
        <vt:i4>590</vt:i4>
      </vt:variant>
      <vt:variant>
        <vt:i4>0</vt:i4>
      </vt:variant>
      <vt:variant>
        <vt:i4>5</vt:i4>
      </vt:variant>
      <vt:variant>
        <vt:lpwstr/>
      </vt:variant>
      <vt:variant>
        <vt:lpwstr>_Toc383555393</vt:lpwstr>
      </vt:variant>
      <vt:variant>
        <vt:i4>1441846</vt:i4>
      </vt:variant>
      <vt:variant>
        <vt:i4>584</vt:i4>
      </vt:variant>
      <vt:variant>
        <vt:i4>0</vt:i4>
      </vt:variant>
      <vt:variant>
        <vt:i4>5</vt:i4>
      </vt:variant>
      <vt:variant>
        <vt:lpwstr/>
      </vt:variant>
      <vt:variant>
        <vt:lpwstr>_Toc383555392</vt:lpwstr>
      </vt:variant>
      <vt:variant>
        <vt:i4>1441846</vt:i4>
      </vt:variant>
      <vt:variant>
        <vt:i4>578</vt:i4>
      </vt:variant>
      <vt:variant>
        <vt:i4>0</vt:i4>
      </vt:variant>
      <vt:variant>
        <vt:i4>5</vt:i4>
      </vt:variant>
      <vt:variant>
        <vt:lpwstr/>
      </vt:variant>
      <vt:variant>
        <vt:lpwstr>_Toc383555391</vt:lpwstr>
      </vt:variant>
      <vt:variant>
        <vt:i4>1441846</vt:i4>
      </vt:variant>
      <vt:variant>
        <vt:i4>572</vt:i4>
      </vt:variant>
      <vt:variant>
        <vt:i4>0</vt:i4>
      </vt:variant>
      <vt:variant>
        <vt:i4>5</vt:i4>
      </vt:variant>
      <vt:variant>
        <vt:lpwstr/>
      </vt:variant>
      <vt:variant>
        <vt:lpwstr>_Toc383555390</vt:lpwstr>
      </vt:variant>
      <vt:variant>
        <vt:i4>1507382</vt:i4>
      </vt:variant>
      <vt:variant>
        <vt:i4>566</vt:i4>
      </vt:variant>
      <vt:variant>
        <vt:i4>0</vt:i4>
      </vt:variant>
      <vt:variant>
        <vt:i4>5</vt:i4>
      </vt:variant>
      <vt:variant>
        <vt:lpwstr/>
      </vt:variant>
      <vt:variant>
        <vt:lpwstr>_Toc383555389</vt:lpwstr>
      </vt:variant>
      <vt:variant>
        <vt:i4>1507382</vt:i4>
      </vt:variant>
      <vt:variant>
        <vt:i4>560</vt:i4>
      </vt:variant>
      <vt:variant>
        <vt:i4>0</vt:i4>
      </vt:variant>
      <vt:variant>
        <vt:i4>5</vt:i4>
      </vt:variant>
      <vt:variant>
        <vt:lpwstr/>
      </vt:variant>
      <vt:variant>
        <vt:lpwstr>_Toc383555388</vt:lpwstr>
      </vt:variant>
      <vt:variant>
        <vt:i4>1507382</vt:i4>
      </vt:variant>
      <vt:variant>
        <vt:i4>554</vt:i4>
      </vt:variant>
      <vt:variant>
        <vt:i4>0</vt:i4>
      </vt:variant>
      <vt:variant>
        <vt:i4>5</vt:i4>
      </vt:variant>
      <vt:variant>
        <vt:lpwstr/>
      </vt:variant>
      <vt:variant>
        <vt:lpwstr>_Toc383555387</vt:lpwstr>
      </vt:variant>
      <vt:variant>
        <vt:i4>1507382</vt:i4>
      </vt:variant>
      <vt:variant>
        <vt:i4>548</vt:i4>
      </vt:variant>
      <vt:variant>
        <vt:i4>0</vt:i4>
      </vt:variant>
      <vt:variant>
        <vt:i4>5</vt:i4>
      </vt:variant>
      <vt:variant>
        <vt:lpwstr/>
      </vt:variant>
      <vt:variant>
        <vt:lpwstr>_Toc383555386</vt:lpwstr>
      </vt:variant>
      <vt:variant>
        <vt:i4>1507382</vt:i4>
      </vt:variant>
      <vt:variant>
        <vt:i4>542</vt:i4>
      </vt:variant>
      <vt:variant>
        <vt:i4>0</vt:i4>
      </vt:variant>
      <vt:variant>
        <vt:i4>5</vt:i4>
      </vt:variant>
      <vt:variant>
        <vt:lpwstr/>
      </vt:variant>
      <vt:variant>
        <vt:lpwstr>_Toc383555385</vt:lpwstr>
      </vt:variant>
      <vt:variant>
        <vt:i4>1507382</vt:i4>
      </vt:variant>
      <vt:variant>
        <vt:i4>536</vt:i4>
      </vt:variant>
      <vt:variant>
        <vt:i4>0</vt:i4>
      </vt:variant>
      <vt:variant>
        <vt:i4>5</vt:i4>
      </vt:variant>
      <vt:variant>
        <vt:lpwstr/>
      </vt:variant>
      <vt:variant>
        <vt:lpwstr>_Toc383555384</vt:lpwstr>
      </vt:variant>
      <vt:variant>
        <vt:i4>1507382</vt:i4>
      </vt:variant>
      <vt:variant>
        <vt:i4>530</vt:i4>
      </vt:variant>
      <vt:variant>
        <vt:i4>0</vt:i4>
      </vt:variant>
      <vt:variant>
        <vt:i4>5</vt:i4>
      </vt:variant>
      <vt:variant>
        <vt:lpwstr/>
      </vt:variant>
      <vt:variant>
        <vt:lpwstr>_Toc383555383</vt:lpwstr>
      </vt:variant>
      <vt:variant>
        <vt:i4>1507382</vt:i4>
      </vt:variant>
      <vt:variant>
        <vt:i4>524</vt:i4>
      </vt:variant>
      <vt:variant>
        <vt:i4>0</vt:i4>
      </vt:variant>
      <vt:variant>
        <vt:i4>5</vt:i4>
      </vt:variant>
      <vt:variant>
        <vt:lpwstr/>
      </vt:variant>
      <vt:variant>
        <vt:lpwstr>_Toc383555382</vt:lpwstr>
      </vt:variant>
      <vt:variant>
        <vt:i4>1507382</vt:i4>
      </vt:variant>
      <vt:variant>
        <vt:i4>518</vt:i4>
      </vt:variant>
      <vt:variant>
        <vt:i4>0</vt:i4>
      </vt:variant>
      <vt:variant>
        <vt:i4>5</vt:i4>
      </vt:variant>
      <vt:variant>
        <vt:lpwstr/>
      </vt:variant>
      <vt:variant>
        <vt:lpwstr>_Toc383555381</vt:lpwstr>
      </vt:variant>
      <vt:variant>
        <vt:i4>1507382</vt:i4>
      </vt:variant>
      <vt:variant>
        <vt:i4>512</vt:i4>
      </vt:variant>
      <vt:variant>
        <vt:i4>0</vt:i4>
      </vt:variant>
      <vt:variant>
        <vt:i4>5</vt:i4>
      </vt:variant>
      <vt:variant>
        <vt:lpwstr/>
      </vt:variant>
      <vt:variant>
        <vt:lpwstr>_Toc383555380</vt:lpwstr>
      </vt:variant>
      <vt:variant>
        <vt:i4>1572918</vt:i4>
      </vt:variant>
      <vt:variant>
        <vt:i4>506</vt:i4>
      </vt:variant>
      <vt:variant>
        <vt:i4>0</vt:i4>
      </vt:variant>
      <vt:variant>
        <vt:i4>5</vt:i4>
      </vt:variant>
      <vt:variant>
        <vt:lpwstr/>
      </vt:variant>
      <vt:variant>
        <vt:lpwstr>_Toc383555379</vt:lpwstr>
      </vt:variant>
      <vt:variant>
        <vt:i4>1572918</vt:i4>
      </vt:variant>
      <vt:variant>
        <vt:i4>500</vt:i4>
      </vt:variant>
      <vt:variant>
        <vt:i4>0</vt:i4>
      </vt:variant>
      <vt:variant>
        <vt:i4>5</vt:i4>
      </vt:variant>
      <vt:variant>
        <vt:lpwstr/>
      </vt:variant>
      <vt:variant>
        <vt:lpwstr>_Toc383555378</vt:lpwstr>
      </vt:variant>
      <vt:variant>
        <vt:i4>1572918</vt:i4>
      </vt:variant>
      <vt:variant>
        <vt:i4>494</vt:i4>
      </vt:variant>
      <vt:variant>
        <vt:i4>0</vt:i4>
      </vt:variant>
      <vt:variant>
        <vt:i4>5</vt:i4>
      </vt:variant>
      <vt:variant>
        <vt:lpwstr/>
      </vt:variant>
      <vt:variant>
        <vt:lpwstr>_Toc383555377</vt:lpwstr>
      </vt:variant>
      <vt:variant>
        <vt:i4>1572918</vt:i4>
      </vt:variant>
      <vt:variant>
        <vt:i4>488</vt:i4>
      </vt:variant>
      <vt:variant>
        <vt:i4>0</vt:i4>
      </vt:variant>
      <vt:variant>
        <vt:i4>5</vt:i4>
      </vt:variant>
      <vt:variant>
        <vt:lpwstr/>
      </vt:variant>
      <vt:variant>
        <vt:lpwstr>_Toc383555376</vt:lpwstr>
      </vt:variant>
      <vt:variant>
        <vt:i4>1572918</vt:i4>
      </vt:variant>
      <vt:variant>
        <vt:i4>482</vt:i4>
      </vt:variant>
      <vt:variant>
        <vt:i4>0</vt:i4>
      </vt:variant>
      <vt:variant>
        <vt:i4>5</vt:i4>
      </vt:variant>
      <vt:variant>
        <vt:lpwstr/>
      </vt:variant>
      <vt:variant>
        <vt:lpwstr>_Toc383555375</vt:lpwstr>
      </vt:variant>
      <vt:variant>
        <vt:i4>1572918</vt:i4>
      </vt:variant>
      <vt:variant>
        <vt:i4>476</vt:i4>
      </vt:variant>
      <vt:variant>
        <vt:i4>0</vt:i4>
      </vt:variant>
      <vt:variant>
        <vt:i4>5</vt:i4>
      </vt:variant>
      <vt:variant>
        <vt:lpwstr/>
      </vt:variant>
      <vt:variant>
        <vt:lpwstr>_Toc383555374</vt:lpwstr>
      </vt:variant>
      <vt:variant>
        <vt:i4>1572918</vt:i4>
      </vt:variant>
      <vt:variant>
        <vt:i4>470</vt:i4>
      </vt:variant>
      <vt:variant>
        <vt:i4>0</vt:i4>
      </vt:variant>
      <vt:variant>
        <vt:i4>5</vt:i4>
      </vt:variant>
      <vt:variant>
        <vt:lpwstr/>
      </vt:variant>
      <vt:variant>
        <vt:lpwstr>_Toc383555373</vt:lpwstr>
      </vt:variant>
      <vt:variant>
        <vt:i4>1572918</vt:i4>
      </vt:variant>
      <vt:variant>
        <vt:i4>464</vt:i4>
      </vt:variant>
      <vt:variant>
        <vt:i4>0</vt:i4>
      </vt:variant>
      <vt:variant>
        <vt:i4>5</vt:i4>
      </vt:variant>
      <vt:variant>
        <vt:lpwstr/>
      </vt:variant>
      <vt:variant>
        <vt:lpwstr>_Toc383555372</vt:lpwstr>
      </vt:variant>
      <vt:variant>
        <vt:i4>1572918</vt:i4>
      </vt:variant>
      <vt:variant>
        <vt:i4>458</vt:i4>
      </vt:variant>
      <vt:variant>
        <vt:i4>0</vt:i4>
      </vt:variant>
      <vt:variant>
        <vt:i4>5</vt:i4>
      </vt:variant>
      <vt:variant>
        <vt:lpwstr/>
      </vt:variant>
      <vt:variant>
        <vt:lpwstr>_Toc383555371</vt:lpwstr>
      </vt:variant>
      <vt:variant>
        <vt:i4>1572918</vt:i4>
      </vt:variant>
      <vt:variant>
        <vt:i4>452</vt:i4>
      </vt:variant>
      <vt:variant>
        <vt:i4>0</vt:i4>
      </vt:variant>
      <vt:variant>
        <vt:i4>5</vt:i4>
      </vt:variant>
      <vt:variant>
        <vt:lpwstr/>
      </vt:variant>
      <vt:variant>
        <vt:lpwstr>_Toc383555370</vt:lpwstr>
      </vt:variant>
      <vt:variant>
        <vt:i4>1638454</vt:i4>
      </vt:variant>
      <vt:variant>
        <vt:i4>446</vt:i4>
      </vt:variant>
      <vt:variant>
        <vt:i4>0</vt:i4>
      </vt:variant>
      <vt:variant>
        <vt:i4>5</vt:i4>
      </vt:variant>
      <vt:variant>
        <vt:lpwstr/>
      </vt:variant>
      <vt:variant>
        <vt:lpwstr>_Toc383555369</vt:lpwstr>
      </vt:variant>
      <vt:variant>
        <vt:i4>1638454</vt:i4>
      </vt:variant>
      <vt:variant>
        <vt:i4>440</vt:i4>
      </vt:variant>
      <vt:variant>
        <vt:i4>0</vt:i4>
      </vt:variant>
      <vt:variant>
        <vt:i4>5</vt:i4>
      </vt:variant>
      <vt:variant>
        <vt:lpwstr/>
      </vt:variant>
      <vt:variant>
        <vt:lpwstr>_Toc383555368</vt:lpwstr>
      </vt:variant>
      <vt:variant>
        <vt:i4>1638454</vt:i4>
      </vt:variant>
      <vt:variant>
        <vt:i4>434</vt:i4>
      </vt:variant>
      <vt:variant>
        <vt:i4>0</vt:i4>
      </vt:variant>
      <vt:variant>
        <vt:i4>5</vt:i4>
      </vt:variant>
      <vt:variant>
        <vt:lpwstr/>
      </vt:variant>
      <vt:variant>
        <vt:lpwstr>_Toc383555367</vt:lpwstr>
      </vt:variant>
      <vt:variant>
        <vt:i4>1638454</vt:i4>
      </vt:variant>
      <vt:variant>
        <vt:i4>428</vt:i4>
      </vt:variant>
      <vt:variant>
        <vt:i4>0</vt:i4>
      </vt:variant>
      <vt:variant>
        <vt:i4>5</vt:i4>
      </vt:variant>
      <vt:variant>
        <vt:lpwstr/>
      </vt:variant>
      <vt:variant>
        <vt:lpwstr>_Toc383555366</vt:lpwstr>
      </vt:variant>
      <vt:variant>
        <vt:i4>1638454</vt:i4>
      </vt:variant>
      <vt:variant>
        <vt:i4>422</vt:i4>
      </vt:variant>
      <vt:variant>
        <vt:i4>0</vt:i4>
      </vt:variant>
      <vt:variant>
        <vt:i4>5</vt:i4>
      </vt:variant>
      <vt:variant>
        <vt:lpwstr/>
      </vt:variant>
      <vt:variant>
        <vt:lpwstr>_Toc383555365</vt:lpwstr>
      </vt:variant>
      <vt:variant>
        <vt:i4>1441845</vt:i4>
      </vt:variant>
      <vt:variant>
        <vt:i4>413</vt:i4>
      </vt:variant>
      <vt:variant>
        <vt:i4>0</vt:i4>
      </vt:variant>
      <vt:variant>
        <vt:i4>5</vt:i4>
      </vt:variant>
      <vt:variant>
        <vt:lpwstr/>
      </vt:variant>
      <vt:variant>
        <vt:lpwstr>_Toc383555097</vt:lpwstr>
      </vt:variant>
      <vt:variant>
        <vt:i4>1441845</vt:i4>
      </vt:variant>
      <vt:variant>
        <vt:i4>407</vt:i4>
      </vt:variant>
      <vt:variant>
        <vt:i4>0</vt:i4>
      </vt:variant>
      <vt:variant>
        <vt:i4>5</vt:i4>
      </vt:variant>
      <vt:variant>
        <vt:lpwstr/>
      </vt:variant>
      <vt:variant>
        <vt:lpwstr>_Toc383555096</vt:lpwstr>
      </vt:variant>
      <vt:variant>
        <vt:i4>1441845</vt:i4>
      </vt:variant>
      <vt:variant>
        <vt:i4>401</vt:i4>
      </vt:variant>
      <vt:variant>
        <vt:i4>0</vt:i4>
      </vt:variant>
      <vt:variant>
        <vt:i4>5</vt:i4>
      </vt:variant>
      <vt:variant>
        <vt:lpwstr/>
      </vt:variant>
      <vt:variant>
        <vt:lpwstr>_Toc383555095</vt:lpwstr>
      </vt:variant>
      <vt:variant>
        <vt:i4>1441845</vt:i4>
      </vt:variant>
      <vt:variant>
        <vt:i4>395</vt:i4>
      </vt:variant>
      <vt:variant>
        <vt:i4>0</vt:i4>
      </vt:variant>
      <vt:variant>
        <vt:i4>5</vt:i4>
      </vt:variant>
      <vt:variant>
        <vt:lpwstr/>
      </vt:variant>
      <vt:variant>
        <vt:lpwstr>_Toc383555094</vt:lpwstr>
      </vt:variant>
      <vt:variant>
        <vt:i4>1441845</vt:i4>
      </vt:variant>
      <vt:variant>
        <vt:i4>389</vt:i4>
      </vt:variant>
      <vt:variant>
        <vt:i4>0</vt:i4>
      </vt:variant>
      <vt:variant>
        <vt:i4>5</vt:i4>
      </vt:variant>
      <vt:variant>
        <vt:lpwstr/>
      </vt:variant>
      <vt:variant>
        <vt:lpwstr>_Toc383555093</vt:lpwstr>
      </vt:variant>
      <vt:variant>
        <vt:i4>1441845</vt:i4>
      </vt:variant>
      <vt:variant>
        <vt:i4>383</vt:i4>
      </vt:variant>
      <vt:variant>
        <vt:i4>0</vt:i4>
      </vt:variant>
      <vt:variant>
        <vt:i4>5</vt:i4>
      </vt:variant>
      <vt:variant>
        <vt:lpwstr/>
      </vt:variant>
      <vt:variant>
        <vt:lpwstr>_Toc383555092</vt:lpwstr>
      </vt:variant>
      <vt:variant>
        <vt:i4>1441845</vt:i4>
      </vt:variant>
      <vt:variant>
        <vt:i4>377</vt:i4>
      </vt:variant>
      <vt:variant>
        <vt:i4>0</vt:i4>
      </vt:variant>
      <vt:variant>
        <vt:i4>5</vt:i4>
      </vt:variant>
      <vt:variant>
        <vt:lpwstr/>
      </vt:variant>
      <vt:variant>
        <vt:lpwstr>_Toc383555091</vt:lpwstr>
      </vt:variant>
      <vt:variant>
        <vt:i4>1441845</vt:i4>
      </vt:variant>
      <vt:variant>
        <vt:i4>371</vt:i4>
      </vt:variant>
      <vt:variant>
        <vt:i4>0</vt:i4>
      </vt:variant>
      <vt:variant>
        <vt:i4>5</vt:i4>
      </vt:variant>
      <vt:variant>
        <vt:lpwstr/>
      </vt:variant>
      <vt:variant>
        <vt:lpwstr>_Toc383555090</vt:lpwstr>
      </vt:variant>
      <vt:variant>
        <vt:i4>1507381</vt:i4>
      </vt:variant>
      <vt:variant>
        <vt:i4>365</vt:i4>
      </vt:variant>
      <vt:variant>
        <vt:i4>0</vt:i4>
      </vt:variant>
      <vt:variant>
        <vt:i4>5</vt:i4>
      </vt:variant>
      <vt:variant>
        <vt:lpwstr/>
      </vt:variant>
      <vt:variant>
        <vt:lpwstr>_Toc383555089</vt:lpwstr>
      </vt:variant>
      <vt:variant>
        <vt:i4>1507381</vt:i4>
      </vt:variant>
      <vt:variant>
        <vt:i4>359</vt:i4>
      </vt:variant>
      <vt:variant>
        <vt:i4>0</vt:i4>
      </vt:variant>
      <vt:variant>
        <vt:i4>5</vt:i4>
      </vt:variant>
      <vt:variant>
        <vt:lpwstr/>
      </vt:variant>
      <vt:variant>
        <vt:lpwstr>_Toc383555088</vt:lpwstr>
      </vt:variant>
      <vt:variant>
        <vt:i4>1507381</vt:i4>
      </vt:variant>
      <vt:variant>
        <vt:i4>353</vt:i4>
      </vt:variant>
      <vt:variant>
        <vt:i4>0</vt:i4>
      </vt:variant>
      <vt:variant>
        <vt:i4>5</vt:i4>
      </vt:variant>
      <vt:variant>
        <vt:lpwstr/>
      </vt:variant>
      <vt:variant>
        <vt:lpwstr>_Toc383555087</vt:lpwstr>
      </vt:variant>
      <vt:variant>
        <vt:i4>1507381</vt:i4>
      </vt:variant>
      <vt:variant>
        <vt:i4>347</vt:i4>
      </vt:variant>
      <vt:variant>
        <vt:i4>0</vt:i4>
      </vt:variant>
      <vt:variant>
        <vt:i4>5</vt:i4>
      </vt:variant>
      <vt:variant>
        <vt:lpwstr/>
      </vt:variant>
      <vt:variant>
        <vt:lpwstr>_Toc383555086</vt:lpwstr>
      </vt:variant>
      <vt:variant>
        <vt:i4>1507381</vt:i4>
      </vt:variant>
      <vt:variant>
        <vt:i4>341</vt:i4>
      </vt:variant>
      <vt:variant>
        <vt:i4>0</vt:i4>
      </vt:variant>
      <vt:variant>
        <vt:i4>5</vt:i4>
      </vt:variant>
      <vt:variant>
        <vt:lpwstr/>
      </vt:variant>
      <vt:variant>
        <vt:lpwstr>_Toc383555085</vt:lpwstr>
      </vt:variant>
      <vt:variant>
        <vt:i4>1507381</vt:i4>
      </vt:variant>
      <vt:variant>
        <vt:i4>335</vt:i4>
      </vt:variant>
      <vt:variant>
        <vt:i4>0</vt:i4>
      </vt:variant>
      <vt:variant>
        <vt:i4>5</vt:i4>
      </vt:variant>
      <vt:variant>
        <vt:lpwstr/>
      </vt:variant>
      <vt:variant>
        <vt:lpwstr>_Toc383555084</vt:lpwstr>
      </vt:variant>
      <vt:variant>
        <vt:i4>1507381</vt:i4>
      </vt:variant>
      <vt:variant>
        <vt:i4>329</vt:i4>
      </vt:variant>
      <vt:variant>
        <vt:i4>0</vt:i4>
      </vt:variant>
      <vt:variant>
        <vt:i4>5</vt:i4>
      </vt:variant>
      <vt:variant>
        <vt:lpwstr/>
      </vt:variant>
      <vt:variant>
        <vt:lpwstr>_Toc383555083</vt:lpwstr>
      </vt:variant>
      <vt:variant>
        <vt:i4>1507381</vt:i4>
      </vt:variant>
      <vt:variant>
        <vt:i4>323</vt:i4>
      </vt:variant>
      <vt:variant>
        <vt:i4>0</vt:i4>
      </vt:variant>
      <vt:variant>
        <vt:i4>5</vt:i4>
      </vt:variant>
      <vt:variant>
        <vt:lpwstr/>
      </vt:variant>
      <vt:variant>
        <vt:lpwstr>_Toc383555082</vt:lpwstr>
      </vt:variant>
      <vt:variant>
        <vt:i4>1507381</vt:i4>
      </vt:variant>
      <vt:variant>
        <vt:i4>317</vt:i4>
      </vt:variant>
      <vt:variant>
        <vt:i4>0</vt:i4>
      </vt:variant>
      <vt:variant>
        <vt:i4>5</vt:i4>
      </vt:variant>
      <vt:variant>
        <vt:lpwstr/>
      </vt:variant>
      <vt:variant>
        <vt:lpwstr>_Toc383555081</vt:lpwstr>
      </vt:variant>
      <vt:variant>
        <vt:i4>1507381</vt:i4>
      </vt:variant>
      <vt:variant>
        <vt:i4>311</vt:i4>
      </vt:variant>
      <vt:variant>
        <vt:i4>0</vt:i4>
      </vt:variant>
      <vt:variant>
        <vt:i4>5</vt:i4>
      </vt:variant>
      <vt:variant>
        <vt:lpwstr/>
      </vt:variant>
      <vt:variant>
        <vt:lpwstr>_Toc383555080</vt:lpwstr>
      </vt:variant>
      <vt:variant>
        <vt:i4>1572917</vt:i4>
      </vt:variant>
      <vt:variant>
        <vt:i4>305</vt:i4>
      </vt:variant>
      <vt:variant>
        <vt:i4>0</vt:i4>
      </vt:variant>
      <vt:variant>
        <vt:i4>5</vt:i4>
      </vt:variant>
      <vt:variant>
        <vt:lpwstr/>
      </vt:variant>
      <vt:variant>
        <vt:lpwstr>_Toc383555079</vt:lpwstr>
      </vt:variant>
      <vt:variant>
        <vt:i4>1572917</vt:i4>
      </vt:variant>
      <vt:variant>
        <vt:i4>299</vt:i4>
      </vt:variant>
      <vt:variant>
        <vt:i4>0</vt:i4>
      </vt:variant>
      <vt:variant>
        <vt:i4>5</vt:i4>
      </vt:variant>
      <vt:variant>
        <vt:lpwstr/>
      </vt:variant>
      <vt:variant>
        <vt:lpwstr>_Toc383555078</vt:lpwstr>
      </vt:variant>
      <vt:variant>
        <vt:i4>1572917</vt:i4>
      </vt:variant>
      <vt:variant>
        <vt:i4>293</vt:i4>
      </vt:variant>
      <vt:variant>
        <vt:i4>0</vt:i4>
      </vt:variant>
      <vt:variant>
        <vt:i4>5</vt:i4>
      </vt:variant>
      <vt:variant>
        <vt:lpwstr/>
      </vt:variant>
      <vt:variant>
        <vt:lpwstr>_Toc383555077</vt:lpwstr>
      </vt:variant>
      <vt:variant>
        <vt:i4>1572917</vt:i4>
      </vt:variant>
      <vt:variant>
        <vt:i4>287</vt:i4>
      </vt:variant>
      <vt:variant>
        <vt:i4>0</vt:i4>
      </vt:variant>
      <vt:variant>
        <vt:i4>5</vt:i4>
      </vt:variant>
      <vt:variant>
        <vt:lpwstr/>
      </vt:variant>
      <vt:variant>
        <vt:lpwstr>_Toc383555076</vt:lpwstr>
      </vt:variant>
      <vt:variant>
        <vt:i4>1572917</vt:i4>
      </vt:variant>
      <vt:variant>
        <vt:i4>281</vt:i4>
      </vt:variant>
      <vt:variant>
        <vt:i4>0</vt:i4>
      </vt:variant>
      <vt:variant>
        <vt:i4>5</vt:i4>
      </vt:variant>
      <vt:variant>
        <vt:lpwstr/>
      </vt:variant>
      <vt:variant>
        <vt:lpwstr>_Toc383555075</vt:lpwstr>
      </vt:variant>
      <vt:variant>
        <vt:i4>1572917</vt:i4>
      </vt:variant>
      <vt:variant>
        <vt:i4>275</vt:i4>
      </vt:variant>
      <vt:variant>
        <vt:i4>0</vt:i4>
      </vt:variant>
      <vt:variant>
        <vt:i4>5</vt:i4>
      </vt:variant>
      <vt:variant>
        <vt:lpwstr/>
      </vt:variant>
      <vt:variant>
        <vt:lpwstr>_Toc383555074</vt:lpwstr>
      </vt:variant>
      <vt:variant>
        <vt:i4>1572917</vt:i4>
      </vt:variant>
      <vt:variant>
        <vt:i4>269</vt:i4>
      </vt:variant>
      <vt:variant>
        <vt:i4>0</vt:i4>
      </vt:variant>
      <vt:variant>
        <vt:i4>5</vt:i4>
      </vt:variant>
      <vt:variant>
        <vt:lpwstr/>
      </vt:variant>
      <vt:variant>
        <vt:lpwstr>_Toc383555073</vt:lpwstr>
      </vt:variant>
      <vt:variant>
        <vt:i4>1572917</vt:i4>
      </vt:variant>
      <vt:variant>
        <vt:i4>263</vt:i4>
      </vt:variant>
      <vt:variant>
        <vt:i4>0</vt:i4>
      </vt:variant>
      <vt:variant>
        <vt:i4>5</vt:i4>
      </vt:variant>
      <vt:variant>
        <vt:lpwstr/>
      </vt:variant>
      <vt:variant>
        <vt:lpwstr>_Toc383555072</vt:lpwstr>
      </vt:variant>
      <vt:variant>
        <vt:i4>1572917</vt:i4>
      </vt:variant>
      <vt:variant>
        <vt:i4>257</vt:i4>
      </vt:variant>
      <vt:variant>
        <vt:i4>0</vt:i4>
      </vt:variant>
      <vt:variant>
        <vt:i4>5</vt:i4>
      </vt:variant>
      <vt:variant>
        <vt:lpwstr/>
      </vt:variant>
      <vt:variant>
        <vt:lpwstr>_Toc383555071</vt:lpwstr>
      </vt:variant>
      <vt:variant>
        <vt:i4>1572917</vt:i4>
      </vt:variant>
      <vt:variant>
        <vt:i4>251</vt:i4>
      </vt:variant>
      <vt:variant>
        <vt:i4>0</vt:i4>
      </vt:variant>
      <vt:variant>
        <vt:i4>5</vt:i4>
      </vt:variant>
      <vt:variant>
        <vt:lpwstr/>
      </vt:variant>
      <vt:variant>
        <vt:lpwstr>_Toc383555070</vt:lpwstr>
      </vt:variant>
      <vt:variant>
        <vt:i4>1638453</vt:i4>
      </vt:variant>
      <vt:variant>
        <vt:i4>245</vt:i4>
      </vt:variant>
      <vt:variant>
        <vt:i4>0</vt:i4>
      </vt:variant>
      <vt:variant>
        <vt:i4>5</vt:i4>
      </vt:variant>
      <vt:variant>
        <vt:lpwstr/>
      </vt:variant>
      <vt:variant>
        <vt:lpwstr>_Toc383555069</vt:lpwstr>
      </vt:variant>
      <vt:variant>
        <vt:i4>1638453</vt:i4>
      </vt:variant>
      <vt:variant>
        <vt:i4>239</vt:i4>
      </vt:variant>
      <vt:variant>
        <vt:i4>0</vt:i4>
      </vt:variant>
      <vt:variant>
        <vt:i4>5</vt:i4>
      </vt:variant>
      <vt:variant>
        <vt:lpwstr/>
      </vt:variant>
      <vt:variant>
        <vt:lpwstr>_Toc383555068</vt:lpwstr>
      </vt:variant>
      <vt:variant>
        <vt:i4>1638453</vt:i4>
      </vt:variant>
      <vt:variant>
        <vt:i4>233</vt:i4>
      </vt:variant>
      <vt:variant>
        <vt:i4>0</vt:i4>
      </vt:variant>
      <vt:variant>
        <vt:i4>5</vt:i4>
      </vt:variant>
      <vt:variant>
        <vt:lpwstr/>
      </vt:variant>
      <vt:variant>
        <vt:lpwstr>_Toc383555067</vt:lpwstr>
      </vt:variant>
      <vt:variant>
        <vt:i4>1638453</vt:i4>
      </vt:variant>
      <vt:variant>
        <vt:i4>227</vt:i4>
      </vt:variant>
      <vt:variant>
        <vt:i4>0</vt:i4>
      </vt:variant>
      <vt:variant>
        <vt:i4>5</vt:i4>
      </vt:variant>
      <vt:variant>
        <vt:lpwstr/>
      </vt:variant>
      <vt:variant>
        <vt:lpwstr>_Toc383555066</vt:lpwstr>
      </vt:variant>
      <vt:variant>
        <vt:i4>1638453</vt:i4>
      </vt:variant>
      <vt:variant>
        <vt:i4>221</vt:i4>
      </vt:variant>
      <vt:variant>
        <vt:i4>0</vt:i4>
      </vt:variant>
      <vt:variant>
        <vt:i4>5</vt:i4>
      </vt:variant>
      <vt:variant>
        <vt:lpwstr/>
      </vt:variant>
      <vt:variant>
        <vt:lpwstr>_Toc383555065</vt:lpwstr>
      </vt:variant>
      <vt:variant>
        <vt:i4>1638453</vt:i4>
      </vt:variant>
      <vt:variant>
        <vt:i4>215</vt:i4>
      </vt:variant>
      <vt:variant>
        <vt:i4>0</vt:i4>
      </vt:variant>
      <vt:variant>
        <vt:i4>5</vt:i4>
      </vt:variant>
      <vt:variant>
        <vt:lpwstr/>
      </vt:variant>
      <vt:variant>
        <vt:lpwstr>_Toc383555064</vt:lpwstr>
      </vt:variant>
      <vt:variant>
        <vt:i4>1638453</vt:i4>
      </vt:variant>
      <vt:variant>
        <vt:i4>209</vt:i4>
      </vt:variant>
      <vt:variant>
        <vt:i4>0</vt:i4>
      </vt:variant>
      <vt:variant>
        <vt:i4>5</vt:i4>
      </vt:variant>
      <vt:variant>
        <vt:lpwstr/>
      </vt:variant>
      <vt:variant>
        <vt:lpwstr>_Toc383555063</vt:lpwstr>
      </vt:variant>
      <vt:variant>
        <vt:i4>1638453</vt:i4>
      </vt:variant>
      <vt:variant>
        <vt:i4>203</vt:i4>
      </vt:variant>
      <vt:variant>
        <vt:i4>0</vt:i4>
      </vt:variant>
      <vt:variant>
        <vt:i4>5</vt:i4>
      </vt:variant>
      <vt:variant>
        <vt:lpwstr/>
      </vt:variant>
      <vt:variant>
        <vt:lpwstr>_Toc383555062</vt:lpwstr>
      </vt:variant>
      <vt:variant>
        <vt:i4>1638453</vt:i4>
      </vt:variant>
      <vt:variant>
        <vt:i4>197</vt:i4>
      </vt:variant>
      <vt:variant>
        <vt:i4>0</vt:i4>
      </vt:variant>
      <vt:variant>
        <vt:i4>5</vt:i4>
      </vt:variant>
      <vt:variant>
        <vt:lpwstr/>
      </vt:variant>
      <vt:variant>
        <vt:lpwstr>_Toc383555061</vt:lpwstr>
      </vt:variant>
      <vt:variant>
        <vt:i4>1638453</vt:i4>
      </vt:variant>
      <vt:variant>
        <vt:i4>191</vt:i4>
      </vt:variant>
      <vt:variant>
        <vt:i4>0</vt:i4>
      </vt:variant>
      <vt:variant>
        <vt:i4>5</vt:i4>
      </vt:variant>
      <vt:variant>
        <vt:lpwstr/>
      </vt:variant>
      <vt:variant>
        <vt:lpwstr>_Toc383555060</vt:lpwstr>
      </vt:variant>
      <vt:variant>
        <vt:i4>1703989</vt:i4>
      </vt:variant>
      <vt:variant>
        <vt:i4>185</vt:i4>
      </vt:variant>
      <vt:variant>
        <vt:i4>0</vt:i4>
      </vt:variant>
      <vt:variant>
        <vt:i4>5</vt:i4>
      </vt:variant>
      <vt:variant>
        <vt:lpwstr/>
      </vt:variant>
      <vt:variant>
        <vt:lpwstr>_Toc383555059</vt:lpwstr>
      </vt:variant>
      <vt:variant>
        <vt:i4>1703989</vt:i4>
      </vt:variant>
      <vt:variant>
        <vt:i4>179</vt:i4>
      </vt:variant>
      <vt:variant>
        <vt:i4>0</vt:i4>
      </vt:variant>
      <vt:variant>
        <vt:i4>5</vt:i4>
      </vt:variant>
      <vt:variant>
        <vt:lpwstr/>
      </vt:variant>
      <vt:variant>
        <vt:lpwstr>_Toc383555058</vt:lpwstr>
      </vt:variant>
      <vt:variant>
        <vt:i4>1703989</vt:i4>
      </vt:variant>
      <vt:variant>
        <vt:i4>173</vt:i4>
      </vt:variant>
      <vt:variant>
        <vt:i4>0</vt:i4>
      </vt:variant>
      <vt:variant>
        <vt:i4>5</vt:i4>
      </vt:variant>
      <vt:variant>
        <vt:lpwstr/>
      </vt:variant>
      <vt:variant>
        <vt:lpwstr>_Toc383555057</vt:lpwstr>
      </vt:variant>
      <vt:variant>
        <vt:i4>1703989</vt:i4>
      </vt:variant>
      <vt:variant>
        <vt:i4>167</vt:i4>
      </vt:variant>
      <vt:variant>
        <vt:i4>0</vt:i4>
      </vt:variant>
      <vt:variant>
        <vt:i4>5</vt:i4>
      </vt:variant>
      <vt:variant>
        <vt:lpwstr/>
      </vt:variant>
      <vt:variant>
        <vt:lpwstr>_Toc383555056</vt:lpwstr>
      </vt:variant>
      <vt:variant>
        <vt:i4>1703989</vt:i4>
      </vt:variant>
      <vt:variant>
        <vt:i4>161</vt:i4>
      </vt:variant>
      <vt:variant>
        <vt:i4>0</vt:i4>
      </vt:variant>
      <vt:variant>
        <vt:i4>5</vt:i4>
      </vt:variant>
      <vt:variant>
        <vt:lpwstr/>
      </vt:variant>
      <vt:variant>
        <vt:lpwstr>_Toc383555055</vt:lpwstr>
      </vt:variant>
      <vt:variant>
        <vt:i4>1703989</vt:i4>
      </vt:variant>
      <vt:variant>
        <vt:i4>155</vt:i4>
      </vt:variant>
      <vt:variant>
        <vt:i4>0</vt:i4>
      </vt:variant>
      <vt:variant>
        <vt:i4>5</vt:i4>
      </vt:variant>
      <vt:variant>
        <vt:lpwstr/>
      </vt:variant>
      <vt:variant>
        <vt:lpwstr>_Toc383555054</vt:lpwstr>
      </vt:variant>
      <vt:variant>
        <vt:i4>1703989</vt:i4>
      </vt:variant>
      <vt:variant>
        <vt:i4>149</vt:i4>
      </vt:variant>
      <vt:variant>
        <vt:i4>0</vt:i4>
      </vt:variant>
      <vt:variant>
        <vt:i4>5</vt:i4>
      </vt:variant>
      <vt:variant>
        <vt:lpwstr/>
      </vt:variant>
      <vt:variant>
        <vt:lpwstr>_Toc383555053</vt:lpwstr>
      </vt:variant>
      <vt:variant>
        <vt:i4>1703989</vt:i4>
      </vt:variant>
      <vt:variant>
        <vt:i4>143</vt:i4>
      </vt:variant>
      <vt:variant>
        <vt:i4>0</vt:i4>
      </vt:variant>
      <vt:variant>
        <vt:i4>5</vt:i4>
      </vt:variant>
      <vt:variant>
        <vt:lpwstr/>
      </vt:variant>
      <vt:variant>
        <vt:lpwstr>_Toc383555052</vt:lpwstr>
      </vt:variant>
      <vt:variant>
        <vt:i4>1703989</vt:i4>
      </vt:variant>
      <vt:variant>
        <vt:i4>137</vt:i4>
      </vt:variant>
      <vt:variant>
        <vt:i4>0</vt:i4>
      </vt:variant>
      <vt:variant>
        <vt:i4>5</vt:i4>
      </vt:variant>
      <vt:variant>
        <vt:lpwstr/>
      </vt:variant>
      <vt:variant>
        <vt:lpwstr>_Toc383555051</vt:lpwstr>
      </vt:variant>
      <vt:variant>
        <vt:i4>1900597</vt:i4>
      </vt:variant>
      <vt:variant>
        <vt:i4>128</vt:i4>
      </vt:variant>
      <vt:variant>
        <vt:i4>0</vt:i4>
      </vt:variant>
      <vt:variant>
        <vt:i4>5</vt:i4>
      </vt:variant>
      <vt:variant>
        <vt:lpwstr/>
      </vt:variant>
      <vt:variant>
        <vt:lpwstr>_Toc383555026</vt:lpwstr>
      </vt:variant>
      <vt:variant>
        <vt:i4>1900597</vt:i4>
      </vt:variant>
      <vt:variant>
        <vt:i4>122</vt:i4>
      </vt:variant>
      <vt:variant>
        <vt:i4>0</vt:i4>
      </vt:variant>
      <vt:variant>
        <vt:i4>5</vt:i4>
      </vt:variant>
      <vt:variant>
        <vt:lpwstr/>
      </vt:variant>
      <vt:variant>
        <vt:lpwstr>_Toc383555025</vt:lpwstr>
      </vt:variant>
      <vt:variant>
        <vt:i4>1900597</vt:i4>
      </vt:variant>
      <vt:variant>
        <vt:i4>116</vt:i4>
      </vt:variant>
      <vt:variant>
        <vt:i4>0</vt:i4>
      </vt:variant>
      <vt:variant>
        <vt:i4>5</vt:i4>
      </vt:variant>
      <vt:variant>
        <vt:lpwstr/>
      </vt:variant>
      <vt:variant>
        <vt:lpwstr>_Toc383555024</vt:lpwstr>
      </vt:variant>
      <vt:variant>
        <vt:i4>1900597</vt:i4>
      </vt:variant>
      <vt:variant>
        <vt:i4>110</vt:i4>
      </vt:variant>
      <vt:variant>
        <vt:i4>0</vt:i4>
      </vt:variant>
      <vt:variant>
        <vt:i4>5</vt:i4>
      </vt:variant>
      <vt:variant>
        <vt:lpwstr/>
      </vt:variant>
      <vt:variant>
        <vt:lpwstr>_Toc383555023</vt:lpwstr>
      </vt:variant>
      <vt:variant>
        <vt:i4>1900597</vt:i4>
      </vt:variant>
      <vt:variant>
        <vt:i4>104</vt:i4>
      </vt:variant>
      <vt:variant>
        <vt:i4>0</vt:i4>
      </vt:variant>
      <vt:variant>
        <vt:i4>5</vt:i4>
      </vt:variant>
      <vt:variant>
        <vt:lpwstr/>
      </vt:variant>
      <vt:variant>
        <vt:lpwstr>_Toc383555022</vt:lpwstr>
      </vt:variant>
      <vt:variant>
        <vt:i4>1900597</vt:i4>
      </vt:variant>
      <vt:variant>
        <vt:i4>98</vt:i4>
      </vt:variant>
      <vt:variant>
        <vt:i4>0</vt:i4>
      </vt:variant>
      <vt:variant>
        <vt:i4>5</vt:i4>
      </vt:variant>
      <vt:variant>
        <vt:lpwstr/>
      </vt:variant>
      <vt:variant>
        <vt:lpwstr>_Toc383555021</vt:lpwstr>
      </vt:variant>
      <vt:variant>
        <vt:i4>1900597</vt:i4>
      </vt:variant>
      <vt:variant>
        <vt:i4>92</vt:i4>
      </vt:variant>
      <vt:variant>
        <vt:i4>0</vt:i4>
      </vt:variant>
      <vt:variant>
        <vt:i4>5</vt:i4>
      </vt:variant>
      <vt:variant>
        <vt:lpwstr/>
      </vt:variant>
      <vt:variant>
        <vt:lpwstr>_Toc383555020</vt:lpwstr>
      </vt:variant>
      <vt:variant>
        <vt:i4>1966133</vt:i4>
      </vt:variant>
      <vt:variant>
        <vt:i4>86</vt:i4>
      </vt:variant>
      <vt:variant>
        <vt:i4>0</vt:i4>
      </vt:variant>
      <vt:variant>
        <vt:i4>5</vt:i4>
      </vt:variant>
      <vt:variant>
        <vt:lpwstr/>
      </vt:variant>
      <vt:variant>
        <vt:lpwstr>_Toc383555019</vt:lpwstr>
      </vt:variant>
      <vt:variant>
        <vt:i4>1966133</vt:i4>
      </vt:variant>
      <vt:variant>
        <vt:i4>80</vt:i4>
      </vt:variant>
      <vt:variant>
        <vt:i4>0</vt:i4>
      </vt:variant>
      <vt:variant>
        <vt:i4>5</vt:i4>
      </vt:variant>
      <vt:variant>
        <vt:lpwstr/>
      </vt:variant>
      <vt:variant>
        <vt:lpwstr>_Toc383555018</vt:lpwstr>
      </vt:variant>
      <vt:variant>
        <vt:i4>1966133</vt:i4>
      </vt:variant>
      <vt:variant>
        <vt:i4>74</vt:i4>
      </vt:variant>
      <vt:variant>
        <vt:i4>0</vt:i4>
      </vt:variant>
      <vt:variant>
        <vt:i4>5</vt:i4>
      </vt:variant>
      <vt:variant>
        <vt:lpwstr/>
      </vt:variant>
      <vt:variant>
        <vt:lpwstr>_Toc383555017</vt:lpwstr>
      </vt:variant>
      <vt:variant>
        <vt:i4>1966133</vt:i4>
      </vt:variant>
      <vt:variant>
        <vt:i4>68</vt:i4>
      </vt:variant>
      <vt:variant>
        <vt:i4>0</vt:i4>
      </vt:variant>
      <vt:variant>
        <vt:i4>5</vt:i4>
      </vt:variant>
      <vt:variant>
        <vt:lpwstr/>
      </vt:variant>
      <vt:variant>
        <vt:lpwstr>_Toc383555016</vt:lpwstr>
      </vt:variant>
      <vt:variant>
        <vt:i4>1966133</vt:i4>
      </vt:variant>
      <vt:variant>
        <vt:i4>62</vt:i4>
      </vt:variant>
      <vt:variant>
        <vt:i4>0</vt:i4>
      </vt:variant>
      <vt:variant>
        <vt:i4>5</vt:i4>
      </vt:variant>
      <vt:variant>
        <vt:lpwstr/>
      </vt:variant>
      <vt:variant>
        <vt:lpwstr>_Toc383555015</vt:lpwstr>
      </vt:variant>
      <vt:variant>
        <vt:i4>1966133</vt:i4>
      </vt:variant>
      <vt:variant>
        <vt:i4>56</vt:i4>
      </vt:variant>
      <vt:variant>
        <vt:i4>0</vt:i4>
      </vt:variant>
      <vt:variant>
        <vt:i4>5</vt:i4>
      </vt:variant>
      <vt:variant>
        <vt:lpwstr/>
      </vt:variant>
      <vt:variant>
        <vt:lpwstr>_Toc383555014</vt:lpwstr>
      </vt:variant>
      <vt:variant>
        <vt:i4>1966133</vt:i4>
      </vt:variant>
      <vt:variant>
        <vt:i4>50</vt:i4>
      </vt:variant>
      <vt:variant>
        <vt:i4>0</vt:i4>
      </vt:variant>
      <vt:variant>
        <vt:i4>5</vt:i4>
      </vt:variant>
      <vt:variant>
        <vt:lpwstr/>
      </vt:variant>
      <vt:variant>
        <vt:lpwstr>_Toc383555013</vt:lpwstr>
      </vt:variant>
      <vt:variant>
        <vt:i4>1966133</vt:i4>
      </vt:variant>
      <vt:variant>
        <vt:i4>44</vt:i4>
      </vt:variant>
      <vt:variant>
        <vt:i4>0</vt:i4>
      </vt:variant>
      <vt:variant>
        <vt:i4>5</vt:i4>
      </vt:variant>
      <vt:variant>
        <vt:lpwstr/>
      </vt:variant>
      <vt:variant>
        <vt:lpwstr>_Toc383555012</vt:lpwstr>
      </vt:variant>
      <vt:variant>
        <vt:i4>1966133</vt:i4>
      </vt:variant>
      <vt:variant>
        <vt:i4>38</vt:i4>
      </vt:variant>
      <vt:variant>
        <vt:i4>0</vt:i4>
      </vt:variant>
      <vt:variant>
        <vt:i4>5</vt:i4>
      </vt:variant>
      <vt:variant>
        <vt:lpwstr/>
      </vt:variant>
      <vt:variant>
        <vt:lpwstr>_Toc383555011</vt:lpwstr>
      </vt:variant>
      <vt:variant>
        <vt:i4>1966133</vt:i4>
      </vt:variant>
      <vt:variant>
        <vt:i4>32</vt:i4>
      </vt:variant>
      <vt:variant>
        <vt:i4>0</vt:i4>
      </vt:variant>
      <vt:variant>
        <vt:i4>5</vt:i4>
      </vt:variant>
      <vt:variant>
        <vt:lpwstr/>
      </vt:variant>
      <vt:variant>
        <vt:lpwstr>_Toc383555010</vt:lpwstr>
      </vt:variant>
      <vt:variant>
        <vt:i4>2031669</vt:i4>
      </vt:variant>
      <vt:variant>
        <vt:i4>26</vt:i4>
      </vt:variant>
      <vt:variant>
        <vt:i4>0</vt:i4>
      </vt:variant>
      <vt:variant>
        <vt:i4>5</vt:i4>
      </vt:variant>
      <vt:variant>
        <vt:lpwstr/>
      </vt:variant>
      <vt:variant>
        <vt:lpwstr>_Toc383555009</vt:lpwstr>
      </vt:variant>
      <vt:variant>
        <vt:i4>2031669</vt:i4>
      </vt:variant>
      <vt:variant>
        <vt:i4>20</vt:i4>
      </vt:variant>
      <vt:variant>
        <vt:i4>0</vt:i4>
      </vt:variant>
      <vt:variant>
        <vt:i4>5</vt:i4>
      </vt:variant>
      <vt:variant>
        <vt:lpwstr/>
      </vt:variant>
      <vt:variant>
        <vt:lpwstr>_Toc383555008</vt:lpwstr>
      </vt:variant>
      <vt:variant>
        <vt:i4>2031669</vt:i4>
      </vt:variant>
      <vt:variant>
        <vt:i4>14</vt:i4>
      </vt:variant>
      <vt:variant>
        <vt:i4>0</vt:i4>
      </vt:variant>
      <vt:variant>
        <vt:i4>5</vt:i4>
      </vt:variant>
      <vt:variant>
        <vt:lpwstr/>
      </vt:variant>
      <vt:variant>
        <vt:lpwstr>_Toc383555007</vt:lpwstr>
      </vt:variant>
      <vt:variant>
        <vt:i4>2031669</vt:i4>
      </vt:variant>
      <vt:variant>
        <vt:i4>8</vt:i4>
      </vt:variant>
      <vt:variant>
        <vt:i4>0</vt:i4>
      </vt:variant>
      <vt:variant>
        <vt:i4>5</vt:i4>
      </vt:variant>
      <vt:variant>
        <vt:lpwstr/>
      </vt:variant>
      <vt:variant>
        <vt:lpwstr>_Toc383555006</vt:lpwstr>
      </vt:variant>
      <vt:variant>
        <vt:i4>2031669</vt:i4>
      </vt:variant>
      <vt:variant>
        <vt:i4>2</vt:i4>
      </vt:variant>
      <vt:variant>
        <vt:i4>0</vt:i4>
      </vt:variant>
      <vt:variant>
        <vt:i4>5</vt:i4>
      </vt:variant>
      <vt:variant>
        <vt:lpwstr/>
      </vt:variant>
      <vt:variant>
        <vt:lpwstr>_Toc383555005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JEAN-JACQUES RAOUL</cp:lastModifiedBy>
  <cp:revision>3</cp:revision>
  <dcterms:created xsi:type="dcterms:W3CDTF">2025-03-12T13:59:00Z</dcterms:created>
  <dcterms:modified xsi:type="dcterms:W3CDTF">2025-03-12T14:00:00Z</dcterms:modified>
</cp:coreProperties>
</file>